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5ABAD0" w14:textId="77777777" w:rsidR="00807A92" w:rsidRPr="001133DB" w:rsidRDefault="00807A92" w:rsidP="00807A92">
      <w:pPr>
        <w:contextualSpacing/>
        <w:rPr>
          <w:color w:val="00B050"/>
        </w:rPr>
      </w:pPr>
    </w:p>
    <w:p w14:paraId="67BDA616" w14:textId="77777777" w:rsidR="00807A92" w:rsidRPr="001133DB" w:rsidRDefault="00807A92" w:rsidP="00807A92">
      <w:pPr>
        <w:contextualSpacing/>
        <w:jc w:val="center"/>
        <w:rPr>
          <w:color w:val="00B050"/>
        </w:rPr>
      </w:pPr>
    </w:p>
    <w:p w14:paraId="719982BD" w14:textId="77777777" w:rsidR="00807A92" w:rsidRPr="001133DB" w:rsidRDefault="00807A92" w:rsidP="00807A92">
      <w:pPr>
        <w:contextualSpacing/>
        <w:jc w:val="center"/>
        <w:rPr>
          <w:color w:val="00B050"/>
        </w:rPr>
      </w:pPr>
    </w:p>
    <w:p w14:paraId="29398A51" w14:textId="77777777" w:rsidR="00807A92" w:rsidRPr="000A3BDB" w:rsidRDefault="00807A92" w:rsidP="00807A92">
      <w:pPr>
        <w:contextualSpacing/>
        <w:jc w:val="center"/>
        <w:rPr>
          <w:color w:val="000000" w:themeColor="text1"/>
        </w:rPr>
      </w:pPr>
      <w:r w:rsidRPr="000A3BDB">
        <w:rPr>
          <w:color w:val="000000" w:themeColor="text1"/>
        </w:rPr>
        <w:t xml:space="preserve">UNIVERSITY OF OKLAHOMA </w:t>
      </w:r>
    </w:p>
    <w:p w14:paraId="1F7C106E" w14:textId="77777777" w:rsidR="00807A92" w:rsidRPr="000A3BDB" w:rsidRDefault="00807A92" w:rsidP="00807A92">
      <w:pPr>
        <w:contextualSpacing/>
        <w:jc w:val="center"/>
        <w:rPr>
          <w:color w:val="000000" w:themeColor="text1"/>
        </w:rPr>
      </w:pPr>
    </w:p>
    <w:p w14:paraId="758F1EFB" w14:textId="004329C0" w:rsidR="00807A92" w:rsidRDefault="00B0505F" w:rsidP="00807A92">
      <w:pPr>
        <w:contextualSpacing/>
        <w:jc w:val="center"/>
        <w:rPr>
          <w:color w:val="000000" w:themeColor="text1"/>
        </w:rPr>
      </w:pPr>
      <w:r>
        <w:rPr>
          <w:color w:val="000000" w:themeColor="text1"/>
        </w:rPr>
        <w:t xml:space="preserve">GRADUATE COLLEGE </w:t>
      </w:r>
    </w:p>
    <w:p w14:paraId="1C2CDDBC" w14:textId="77777777" w:rsidR="00B0505F" w:rsidRDefault="00B0505F" w:rsidP="00807A92">
      <w:pPr>
        <w:contextualSpacing/>
        <w:jc w:val="center"/>
        <w:rPr>
          <w:color w:val="000000" w:themeColor="text1"/>
        </w:rPr>
      </w:pPr>
    </w:p>
    <w:p w14:paraId="2BA563EC" w14:textId="77777777" w:rsidR="00B0505F" w:rsidRDefault="00B0505F" w:rsidP="00807A92">
      <w:pPr>
        <w:contextualSpacing/>
        <w:jc w:val="center"/>
        <w:rPr>
          <w:color w:val="000000" w:themeColor="text1"/>
        </w:rPr>
      </w:pPr>
    </w:p>
    <w:p w14:paraId="02F71EEB" w14:textId="77777777" w:rsidR="00B0505F" w:rsidRDefault="00B0505F" w:rsidP="00807A92">
      <w:pPr>
        <w:contextualSpacing/>
        <w:jc w:val="center"/>
        <w:rPr>
          <w:color w:val="000000" w:themeColor="text1"/>
        </w:rPr>
      </w:pPr>
    </w:p>
    <w:p w14:paraId="5D69D87D" w14:textId="77777777" w:rsidR="00B0505F" w:rsidRDefault="00B0505F" w:rsidP="00807A92">
      <w:pPr>
        <w:contextualSpacing/>
        <w:jc w:val="center"/>
        <w:rPr>
          <w:color w:val="000000" w:themeColor="text1"/>
        </w:rPr>
      </w:pPr>
    </w:p>
    <w:p w14:paraId="40A31951" w14:textId="26E12E1E" w:rsidR="00B0505F" w:rsidRDefault="00B0505F" w:rsidP="00807A92">
      <w:pPr>
        <w:contextualSpacing/>
        <w:jc w:val="center"/>
        <w:rPr>
          <w:color w:val="000000" w:themeColor="text1"/>
        </w:rPr>
      </w:pPr>
    </w:p>
    <w:p w14:paraId="4C0F041A" w14:textId="77777777" w:rsidR="00B0505F" w:rsidRPr="000A3BDB" w:rsidRDefault="00B0505F" w:rsidP="00807A92">
      <w:pPr>
        <w:contextualSpacing/>
        <w:jc w:val="center"/>
        <w:rPr>
          <w:color w:val="000000" w:themeColor="text1"/>
        </w:rPr>
      </w:pPr>
    </w:p>
    <w:p w14:paraId="0EA466EB" w14:textId="77777777" w:rsidR="00807A92" w:rsidRPr="000A3BDB" w:rsidRDefault="00807A92" w:rsidP="00807A92">
      <w:pPr>
        <w:contextualSpacing/>
        <w:jc w:val="center"/>
        <w:rPr>
          <w:color w:val="000000" w:themeColor="text1"/>
        </w:rPr>
      </w:pPr>
    </w:p>
    <w:p w14:paraId="540CEFDB" w14:textId="582BE446" w:rsidR="00807A92" w:rsidRPr="000A3BDB" w:rsidRDefault="00807A92" w:rsidP="00807A92">
      <w:pPr>
        <w:contextualSpacing/>
        <w:jc w:val="center"/>
        <w:rPr>
          <w:color w:val="000000" w:themeColor="text1"/>
        </w:rPr>
      </w:pPr>
      <w:r w:rsidRPr="000A3BDB">
        <w:rPr>
          <w:color w:val="000000" w:themeColor="text1"/>
        </w:rPr>
        <w:t xml:space="preserve">A </w:t>
      </w:r>
      <w:r w:rsidR="002059EA">
        <w:rPr>
          <w:color w:val="000000" w:themeColor="text1"/>
        </w:rPr>
        <w:t xml:space="preserve">PHENOMENOLOGICAL </w:t>
      </w:r>
      <w:r w:rsidRPr="000A3BDB">
        <w:rPr>
          <w:color w:val="000000" w:themeColor="text1"/>
        </w:rPr>
        <w:t>QUALITATIVE STUDY INVESTIGATING THE SOCIAL AND ECOLOGICAL DETERMINANTS THAT INFLUENCE MILITARY CHILDHOOD OVERWEIGHT AND OBESITY BEHAVIORS</w:t>
      </w:r>
    </w:p>
    <w:p w14:paraId="0F5A7E07" w14:textId="77777777" w:rsidR="00807A92" w:rsidRPr="000A3BDB" w:rsidRDefault="00807A92" w:rsidP="00807A92">
      <w:pPr>
        <w:contextualSpacing/>
        <w:jc w:val="center"/>
        <w:rPr>
          <w:color w:val="000000" w:themeColor="text1"/>
        </w:rPr>
      </w:pPr>
    </w:p>
    <w:p w14:paraId="1DA18160" w14:textId="77777777" w:rsidR="00807A92" w:rsidRPr="000A3BDB" w:rsidRDefault="00807A92" w:rsidP="00807A92">
      <w:pPr>
        <w:contextualSpacing/>
        <w:jc w:val="center"/>
        <w:rPr>
          <w:color w:val="000000" w:themeColor="text1"/>
        </w:rPr>
      </w:pPr>
    </w:p>
    <w:p w14:paraId="57ED0781" w14:textId="77777777" w:rsidR="00807A92" w:rsidRPr="000A3BDB" w:rsidRDefault="00807A92" w:rsidP="00807A92">
      <w:pPr>
        <w:contextualSpacing/>
        <w:jc w:val="center"/>
        <w:rPr>
          <w:color w:val="000000" w:themeColor="text1"/>
        </w:rPr>
      </w:pPr>
    </w:p>
    <w:p w14:paraId="3B45D294" w14:textId="77777777" w:rsidR="00807A92" w:rsidRPr="000A3BDB" w:rsidRDefault="00807A92" w:rsidP="00807A92">
      <w:pPr>
        <w:contextualSpacing/>
        <w:jc w:val="center"/>
        <w:rPr>
          <w:color w:val="000000" w:themeColor="text1"/>
        </w:rPr>
      </w:pPr>
    </w:p>
    <w:p w14:paraId="00AC5521" w14:textId="77777777" w:rsidR="00807A92" w:rsidRPr="000A3BDB" w:rsidRDefault="00807A92" w:rsidP="00807A92">
      <w:pPr>
        <w:contextualSpacing/>
        <w:jc w:val="center"/>
        <w:rPr>
          <w:color w:val="000000" w:themeColor="text1"/>
        </w:rPr>
      </w:pPr>
    </w:p>
    <w:p w14:paraId="6E4A92E6" w14:textId="77777777" w:rsidR="00807A92" w:rsidRPr="000A3BDB" w:rsidRDefault="00807A92" w:rsidP="00807A92">
      <w:pPr>
        <w:contextualSpacing/>
        <w:rPr>
          <w:color w:val="000000" w:themeColor="text1"/>
        </w:rPr>
      </w:pPr>
    </w:p>
    <w:p w14:paraId="3DF27F70" w14:textId="77777777" w:rsidR="00807A92" w:rsidRPr="000A3BDB" w:rsidRDefault="00807A92" w:rsidP="00807A92">
      <w:pPr>
        <w:contextualSpacing/>
        <w:jc w:val="center"/>
        <w:rPr>
          <w:color w:val="000000" w:themeColor="text1"/>
        </w:rPr>
      </w:pPr>
    </w:p>
    <w:p w14:paraId="1B0FB0B3" w14:textId="77777777" w:rsidR="00807A92" w:rsidRPr="000A3BDB" w:rsidRDefault="00807A92" w:rsidP="00807A92">
      <w:pPr>
        <w:contextualSpacing/>
        <w:jc w:val="center"/>
        <w:rPr>
          <w:color w:val="000000" w:themeColor="text1"/>
        </w:rPr>
      </w:pPr>
    </w:p>
    <w:p w14:paraId="43FA81AB" w14:textId="77777777" w:rsidR="00807A92" w:rsidRPr="000A3BDB" w:rsidRDefault="00807A92" w:rsidP="00807A92">
      <w:pPr>
        <w:contextualSpacing/>
        <w:jc w:val="center"/>
        <w:rPr>
          <w:color w:val="000000" w:themeColor="text1"/>
        </w:rPr>
      </w:pPr>
    </w:p>
    <w:p w14:paraId="7C4D5143" w14:textId="77777777" w:rsidR="00807A92" w:rsidRDefault="00807A92" w:rsidP="00807A92">
      <w:pPr>
        <w:contextualSpacing/>
        <w:jc w:val="center"/>
        <w:rPr>
          <w:color w:val="000000" w:themeColor="text1"/>
        </w:rPr>
      </w:pPr>
      <w:r w:rsidRPr="000A3BDB">
        <w:rPr>
          <w:color w:val="000000" w:themeColor="text1"/>
        </w:rPr>
        <w:t xml:space="preserve">A DISSERTATION </w:t>
      </w:r>
    </w:p>
    <w:p w14:paraId="771D44D1" w14:textId="77777777" w:rsidR="00B0505F" w:rsidRPr="000A3BDB" w:rsidRDefault="00B0505F" w:rsidP="00807A92">
      <w:pPr>
        <w:contextualSpacing/>
        <w:jc w:val="center"/>
        <w:rPr>
          <w:color w:val="000000" w:themeColor="text1"/>
        </w:rPr>
      </w:pPr>
    </w:p>
    <w:p w14:paraId="3D3376DE" w14:textId="77777777" w:rsidR="00807A92" w:rsidRPr="000A3BDB" w:rsidRDefault="00807A92" w:rsidP="00807A92">
      <w:pPr>
        <w:contextualSpacing/>
        <w:jc w:val="center"/>
        <w:rPr>
          <w:color w:val="000000" w:themeColor="text1"/>
        </w:rPr>
      </w:pPr>
      <w:r w:rsidRPr="000A3BDB">
        <w:rPr>
          <w:color w:val="000000" w:themeColor="text1"/>
        </w:rPr>
        <w:t xml:space="preserve">SUBMITTED TO THE GRADUATE FACULTY </w:t>
      </w:r>
    </w:p>
    <w:p w14:paraId="7A64027A" w14:textId="77777777" w:rsidR="00807A92" w:rsidRPr="000A3BDB" w:rsidRDefault="00807A92" w:rsidP="00807A92">
      <w:pPr>
        <w:contextualSpacing/>
        <w:jc w:val="center"/>
        <w:rPr>
          <w:color w:val="000000" w:themeColor="text1"/>
        </w:rPr>
      </w:pPr>
    </w:p>
    <w:p w14:paraId="69C00EBC" w14:textId="77777777" w:rsidR="00807A92" w:rsidRPr="000A3BDB" w:rsidRDefault="00807A92" w:rsidP="00807A92">
      <w:pPr>
        <w:contextualSpacing/>
        <w:jc w:val="center"/>
        <w:rPr>
          <w:color w:val="000000" w:themeColor="text1"/>
        </w:rPr>
      </w:pPr>
      <w:proofErr w:type="gramStart"/>
      <w:r w:rsidRPr="000A3BDB">
        <w:rPr>
          <w:color w:val="000000" w:themeColor="text1"/>
        </w:rPr>
        <w:t>in</w:t>
      </w:r>
      <w:proofErr w:type="gramEnd"/>
      <w:r w:rsidRPr="000A3BDB">
        <w:rPr>
          <w:color w:val="000000" w:themeColor="text1"/>
        </w:rPr>
        <w:t xml:space="preserve"> partial fulfillment of the requirements for the </w:t>
      </w:r>
    </w:p>
    <w:p w14:paraId="08022B6D" w14:textId="77777777" w:rsidR="00807A92" w:rsidRPr="000A3BDB" w:rsidRDefault="00807A92" w:rsidP="00807A92">
      <w:pPr>
        <w:contextualSpacing/>
        <w:jc w:val="center"/>
        <w:rPr>
          <w:color w:val="000000" w:themeColor="text1"/>
        </w:rPr>
      </w:pPr>
    </w:p>
    <w:p w14:paraId="5648A201" w14:textId="77777777" w:rsidR="00807A92" w:rsidRPr="000A3BDB" w:rsidRDefault="00807A92" w:rsidP="00807A92">
      <w:pPr>
        <w:contextualSpacing/>
        <w:jc w:val="center"/>
        <w:rPr>
          <w:color w:val="000000" w:themeColor="text1"/>
        </w:rPr>
      </w:pPr>
      <w:r w:rsidRPr="000A3BDB">
        <w:rPr>
          <w:color w:val="000000" w:themeColor="text1"/>
        </w:rPr>
        <w:t xml:space="preserve">Degree of </w:t>
      </w:r>
    </w:p>
    <w:p w14:paraId="3B7BDD0D" w14:textId="77777777" w:rsidR="00807A92" w:rsidRPr="000A3BDB" w:rsidRDefault="00807A92" w:rsidP="00807A92">
      <w:pPr>
        <w:contextualSpacing/>
        <w:jc w:val="center"/>
        <w:rPr>
          <w:color w:val="000000" w:themeColor="text1"/>
        </w:rPr>
      </w:pPr>
    </w:p>
    <w:p w14:paraId="19DC09A7" w14:textId="77777777" w:rsidR="00807A92" w:rsidRPr="000A3BDB" w:rsidRDefault="00807A92" w:rsidP="00807A92">
      <w:pPr>
        <w:contextualSpacing/>
        <w:jc w:val="center"/>
        <w:rPr>
          <w:color w:val="000000" w:themeColor="text1"/>
        </w:rPr>
      </w:pPr>
      <w:r w:rsidRPr="000A3BDB">
        <w:rPr>
          <w:color w:val="000000" w:themeColor="text1"/>
        </w:rPr>
        <w:t xml:space="preserve">DOCTORATE OF PHILOSOPHY </w:t>
      </w:r>
    </w:p>
    <w:p w14:paraId="296AFB8D" w14:textId="77777777" w:rsidR="00807A92" w:rsidRPr="000A3BDB" w:rsidRDefault="00807A92" w:rsidP="00807A92">
      <w:pPr>
        <w:contextualSpacing/>
        <w:jc w:val="center"/>
        <w:rPr>
          <w:color w:val="000000" w:themeColor="text1"/>
        </w:rPr>
      </w:pPr>
    </w:p>
    <w:p w14:paraId="25C91598" w14:textId="77777777" w:rsidR="00807A92" w:rsidRPr="000A3BDB" w:rsidRDefault="00807A92" w:rsidP="00807A92">
      <w:pPr>
        <w:contextualSpacing/>
        <w:jc w:val="center"/>
        <w:rPr>
          <w:color w:val="000000" w:themeColor="text1"/>
        </w:rPr>
      </w:pPr>
    </w:p>
    <w:p w14:paraId="2E4E1D32" w14:textId="77777777" w:rsidR="00807A92" w:rsidRDefault="00807A92" w:rsidP="00807A92">
      <w:pPr>
        <w:contextualSpacing/>
        <w:jc w:val="center"/>
        <w:rPr>
          <w:color w:val="000000" w:themeColor="text1"/>
        </w:rPr>
      </w:pPr>
    </w:p>
    <w:p w14:paraId="137268A5" w14:textId="77777777" w:rsidR="00B0505F" w:rsidRPr="000A3BDB" w:rsidRDefault="00B0505F" w:rsidP="00807A92">
      <w:pPr>
        <w:contextualSpacing/>
        <w:jc w:val="center"/>
        <w:rPr>
          <w:color w:val="000000" w:themeColor="text1"/>
        </w:rPr>
      </w:pPr>
    </w:p>
    <w:p w14:paraId="05C2CAC1" w14:textId="77777777" w:rsidR="00807A92" w:rsidRPr="000A3BDB" w:rsidRDefault="00807A92" w:rsidP="00807A92">
      <w:pPr>
        <w:contextualSpacing/>
        <w:jc w:val="center"/>
        <w:rPr>
          <w:color w:val="000000" w:themeColor="text1"/>
        </w:rPr>
      </w:pPr>
    </w:p>
    <w:p w14:paraId="1CE8FB73" w14:textId="77777777" w:rsidR="00807A92" w:rsidRPr="000A3BDB" w:rsidRDefault="00807A92" w:rsidP="00807A92">
      <w:pPr>
        <w:contextualSpacing/>
        <w:jc w:val="center"/>
        <w:rPr>
          <w:color w:val="000000" w:themeColor="text1"/>
        </w:rPr>
      </w:pPr>
    </w:p>
    <w:p w14:paraId="31031A22" w14:textId="77777777" w:rsidR="00807A92" w:rsidRPr="000A3BDB" w:rsidRDefault="00807A92" w:rsidP="00807A92">
      <w:pPr>
        <w:contextualSpacing/>
        <w:jc w:val="center"/>
        <w:rPr>
          <w:color w:val="000000" w:themeColor="text1"/>
        </w:rPr>
      </w:pPr>
      <w:r w:rsidRPr="000A3BDB">
        <w:rPr>
          <w:color w:val="000000" w:themeColor="text1"/>
        </w:rPr>
        <w:t xml:space="preserve">By </w:t>
      </w:r>
    </w:p>
    <w:p w14:paraId="5F0E5C65" w14:textId="77777777" w:rsidR="00807A92" w:rsidRPr="000A3BDB" w:rsidRDefault="00807A92" w:rsidP="00807A92">
      <w:pPr>
        <w:contextualSpacing/>
        <w:jc w:val="center"/>
        <w:rPr>
          <w:color w:val="000000" w:themeColor="text1"/>
        </w:rPr>
      </w:pPr>
    </w:p>
    <w:p w14:paraId="44FB8AEC" w14:textId="178CF0B5" w:rsidR="00807A92" w:rsidRPr="000A3BDB" w:rsidRDefault="00807A92" w:rsidP="00807A92">
      <w:pPr>
        <w:contextualSpacing/>
        <w:jc w:val="center"/>
        <w:rPr>
          <w:color w:val="000000" w:themeColor="text1"/>
        </w:rPr>
      </w:pPr>
      <w:r w:rsidRPr="000A3BDB">
        <w:rPr>
          <w:color w:val="000000" w:themeColor="text1"/>
        </w:rPr>
        <w:t xml:space="preserve">LORIE </w:t>
      </w:r>
      <w:r w:rsidR="009A6926">
        <w:rPr>
          <w:color w:val="000000" w:themeColor="text1"/>
        </w:rPr>
        <w:t xml:space="preserve">A. </w:t>
      </w:r>
      <w:r w:rsidRPr="000A3BDB">
        <w:rPr>
          <w:color w:val="000000" w:themeColor="text1"/>
        </w:rPr>
        <w:t xml:space="preserve">KHATOD </w:t>
      </w:r>
    </w:p>
    <w:p w14:paraId="010D5FB9" w14:textId="77777777" w:rsidR="00807A92" w:rsidRDefault="00807A92" w:rsidP="00807A92">
      <w:pPr>
        <w:contextualSpacing/>
        <w:jc w:val="center"/>
        <w:rPr>
          <w:color w:val="000000" w:themeColor="text1"/>
        </w:rPr>
      </w:pPr>
      <w:r w:rsidRPr="000A3BDB">
        <w:rPr>
          <w:color w:val="000000" w:themeColor="text1"/>
        </w:rPr>
        <w:t>Norman, Oklahoma</w:t>
      </w:r>
    </w:p>
    <w:p w14:paraId="38E5EAEE" w14:textId="77777777" w:rsidR="00B0505F" w:rsidRPr="000A3BDB" w:rsidRDefault="00B0505F" w:rsidP="00807A92">
      <w:pPr>
        <w:contextualSpacing/>
        <w:jc w:val="center"/>
        <w:rPr>
          <w:color w:val="000000" w:themeColor="text1"/>
        </w:rPr>
      </w:pPr>
    </w:p>
    <w:p w14:paraId="791DE377" w14:textId="77777777" w:rsidR="00807A92" w:rsidRPr="000A3BDB" w:rsidRDefault="00807A92" w:rsidP="00807A92">
      <w:pPr>
        <w:contextualSpacing/>
        <w:jc w:val="center"/>
        <w:rPr>
          <w:color w:val="000000" w:themeColor="text1"/>
        </w:rPr>
      </w:pPr>
      <w:r>
        <w:rPr>
          <w:color w:val="000000" w:themeColor="text1"/>
        </w:rPr>
        <w:t>2020</w:t>
      </w:r>
    </w:p>
    <w:p w14:paraId="0AAC5355" w14:textId="77777777" w:rsidR="00807A92" w:rsidRPr="000A3BDB" w:rsidRDefault="00807A92" w:rsidP="00807A92">
      <w:pPr>
        <w:contextualSpacing/>
        <w:jc w:val="center"/>
        <w:rPr>
          <w:color w:val="000000" w:themeColor="text1"/>
        </w:rPr>
      </w:pPr>
    </w:p>
    <w:p w14:paraId="4ECD617A" w14:textId="77777777" w:rsidR="00807A92" w:rsidRPr="000A3BDB" w:rsidRDefault="00807A92" w:rsidP="00B0505F">
      <w:pPr>
        <w:contextualSpacing/>
        <w:rPr>
          <w:color w:val="000000" w:themeColor="text1"/>
        </w:rPr>
      </w:pPr>
    </w:p>
    <w:p w14:paraId="382153B2" w14:textId="77777777" w:rsidR="00807A92" w:rsidRPr="000A3BDB" w:rsidRDefault="00807A92" w:rsidP="00807A92">
      <w:pPr>
        <w:contextualSpacing/>
        <w:jc w:val="center"/>
        <w:rPr>
          <w:color w:val="000000" w:themeColor="text1"/>
        </w:rPr>
      </w:pPr>
    </w:p>
    <w:p w14:paraId="7194AD5A" w14:textId="26E5D7DB" w:rsidR="00807A92" w:rsidRPr="000A3BDB" w:rsidRDefault="00807A92" w:rsidP="00807A92">
      <w:pPr>
        <w:contextualSpacing/>
        <w:jc w:val="center"/>
        <w:rPr>
          <w:color w:val="000000" w:themeColor="text1"/>
        </w:rPr>
      </w:pPr>
      <w:r w:rsidRPr="000A3BDB">
        <w:rPr>
          <w:color w:val="000000" w:themeColor="text1"/>
        </w:rPr>
        <w:t xml:space="preserve">A </w:t>
      </w:r>
      <w:r w:rsidR="002059EA">
        <w:rPr>
          <w:color w:val="000000" w:themeColor="text1"/>
        </w:rPr>
        <w:t>PHENOMENOLOGICAL</w:t>
      </w:r>
      <w:r w:rsidR="002059EA" w:rsidRPr="000A3BDB">
        <w:rPr>
          <w:color w:val="000000" w:themeColor="text1"/>
        </w:rPr>
        <w:t xml:space="preserve"> </w:t>
      </w:r>
      <w:r w:rsidRPr="000A3BDB">
        <w:rPr>
          <w:color w:val="000000" w:themeColor="text1"/>
        </w:rPr>
        <w:t>QUALITATIVE STUDY INVESTIGATING THE SOCIAL AND ECOLOGICAL DETERMINANTS THAT INFLUENCE MILITARY CHILDHOOD OVERWEIGHT AND OBESITY BEHAVIORS</w:t>
      </w:r>
    </w:p>
    <w:p w14:paraId="6FCB3FCB" w14:textId="77777777" w:rsidR="00807A92" w:rsidRPr="000A3BDB" w:rsidRDefault="00807A92" w:rsidP="00807A92">
      <w:pPr>
        <w:contextualSpacing/>
        <w:jc w:val="center"/>
        <w:rPr>
          <w:color w:val="000000" w:themeColor="text1"/>
        </w:rPr>
      </w:pPr>
    </w:p>
    <w:p w14:paraId="635B3060" w14:textId="77777777" w:rsidR="00807A92" w:rsidRPr="000A3BDB" w:rsidRDefault="00807A92" w:rsidP="00807A92">
      <w:pPr>
        <w:contextualSpacing/>
        <w:jc w:val="center"/>
        <w:rPr>
          <w:color w:val="000000" w:themeColor="text1"/>
        </w:rPr>
      </w:pPr>
      <w:r w:rsidRPr="000A3BDB">
        <w:rPr>
          <w:color w:val="000000" w:themeColor="text1"/>
        </w:rPr>
        <w:t xml:space="preserve">A DISSERTATION APPROVED FOR THE </w:t>
      </w:r>
    </w:p>
    <w:p w14:paraId="3C5BC6CA" w14:textId="593CFE84" w:rsidR="00807A92" w:rsidRPr="000A3BDB" w:rsidRDefault="00B0505F" w:rsidP="00807A92">
      <w:pPr>
        <w:contextualSpacing/>
        <w:jc w:val="center"/>
        <w:rPr>
          <w:color w:val="000000" w:themeColor="text1"/>
        </w:rPr>
      </w:pPr>
      <w:r>
        <w:rPr>
          <w:color w:val="000000" w:themeColor="text1"/>
        </w:rPr>
        <w:t>GRADUATE COLLEGE</w:t>
      </w:r>
      <w:r w:rsidR="00807A92" w:rsidRPr="000A3BDB">
        <w:rPr>
          <w:color w:val="000000" w:themeColor="text1"/>
        </w:rPr>
        <w:t xml:space="preserve"> </w:t>
      </w:r>
    </w:p>
    <w:p w14:paraId="27E60D26" w14:textId="77777777" w:rsidR="00807A92" w:rsidRPr="000A3BDB" w:rsidRDefault="00807A92" w:rsidP="00807A92">
      <w:pPr>
        <w:contextualSpacing/>
        <w:jc w:val="center"/>
        <w:rPr>
          <w:color w:val="000000" w:themeColor="text1"/>
        </w:rPr>
      </w:pPr>
    </w:p>
    <w:p w14:paraId="3F933582" w14:textId="77777777" w:rsidR="00807A92" w:rsidRPr="000A3BDB" w:rsidRDefault="00807A92" w:rsidP="00807A92">
      <w:pPr>
        <w:contextualSpacing/>
        <w:jc w:val="center"/>
        <w:rPr>
          <w:color w:val="000000" w:themeColor="text1"/>
        </w:rPr>
      </w:pPr>
    </w:p>
    <w:p w14:paraId="0D7899BE" w14:textId="77777777" w:rsidR="00807A92" w:rsidRPr="000A3BDB" w:rsidRDefault="00807A92" w:rsidP="00807A92">
      <w:pPr>
        <w:contextualSpacing/>
        <w:jc w:val="center"/>
        <w:rPr>
          <w:color w:val="000000" w:themeColor="text1"/>
        </w:rPr>
      </w:pPr>
    </w:p>
    <w:p w14:paraId="66AEB582" w14:textId="77777777" w:rsidR="00807A92" w:rsidRPr="000A3BDB" w:rsidRDefault="00807A92" w:rsidP="00807A92">
      <w:pPr>
        <w:contextualSpacing/>
        <w:jc w:val="center"/>
        <w:rPr>
          <w:color w:val="000000" w:themeColor="text1"/>
        </w:rPr>
      </w:pPr>
    </w:p>
    <w:p w14:paraId="577631DD" w14:textId="77777777" w:rsidR="00807A92" w:rsidRPr="000A3BDB" w:rsidRDefault="00807A92" w:rsidP="00807A92">
      <w:pPr>
        <w:contextualSpacing/>
        <w:jc w:val="center"/>
        <w:rPr>
          <w:color w:val="000000" w:themeColor="text1"/>
        </w:rPr>
      </w:pPr>
    </w:p>
    <w:p w14:paraId="6C63CBDE" w14:textId="77777777" w:rsidR="00807A92" w:rsidRPr="000A3BDB" w:rsidRDefault="00807A92" w:rsidP="00807A92">
      <w:pPr>
        <w:contextualSpacing/>
        <w:jc w:val="center"/>
        <w:rPr>
          <w:color w:val="000000" w:themeColor="text1"/>
        </w:rPr>
      </w:pPr>
    </w:p>
    <w:p w14:paraId="4B90E2A8" w14:textId="77777777" w:rsidR="00807A92" w:rsidRPr="000A3BDB" w:rsidRDefault="00807A92" w:rsidP="00807A92">
      <w:pPr>
        <w:contextualSpacing/>
        <w:jc w:val="center"/>
        <w:rPr>
          <w:color w:val="000000" w:themeColor="text1"/>
        </w:rPr>
      </w:pPr>
    </w:p>
    <w:p w14:paraId="10542D29" w14:textId="77777777" w:rsidR="00807A92" w:rsidRPr="000A3BDB" w:rsidRDefault="00807A92" w:rsidP="00807A92">
      <w:pPr>
        <w:contextualSpacing/>
        <w:jc w:val="center"/>
        <w:rPr>
          <w:color w:val="000000" w:themeColor="text1"/>
        </w:rPr>
      </w:pPr>
    </w:p>
    <w:p w14:paraId="0855477A" w14:textId="77777777" w:rsidR="00807A92" w:rsidRPr="000A3BDB" w:rsidRDefault="00807A92" w:rsidP="00807A92">
      <w:pPr>
        <w:contextualSpacing/>
        <w:jc w:val="center"/>
        <w:rPr>
          <w:color w:val="000000" w:themeColor="text1"/>
        </w:rPr>
      </w:pPr>
    </w:p>
    <w:p w14:paraId="4AA3D508" w14:textId="77777777" w:rsidR="00807A92" w:rsidRPr="000A3BDB" w:rsidRDefault="00807A92" w:rsidP="00807A92">
      <w:pPr>
        <w:contextualSpacing/>
        <w:jc w:val="center"/>
        <w:rPr>
          <w:color w:val="000000" w:themeColor="text1"/>
        </w:rPr>
      </w:pPr>
    </w:p>
    <w:p w14:paraId="0A307937" w14:textId="77777777" w:rsidR="00807A92" w:rsidRPr="000A3BDB" w:rsidRDefault="00807A92" w:rsidP="00807A92">
      <w:pPr>
        <w:contextualSpacing/>
        <w:jc w:val="center"/>
        <w:rPr>
          <w:color w:val="000000" w:themeColor="text1"/>
        </w:rPr>
      </w:pPr>
    </w:p>
    <w:p w14:paraId="00A6D647" w14:textId="77777777" w:rsidR="00807A92" w:rsidRPr="000A3BDB" w:rsidRDefault="00807A92" w:rsidP="00807A92">
      <w:pPr>
        <w:contextualSpacing/>
        <w:jc w:val="center"/>
        <w:rPr>
          <w:color w:val="000000" w:themeColor="text1"/>
        </w:rPr>
      </w:pPr>
    </w:p>
    <w:p w14:paraId="1B77041D" w14:textId="77777777" w:rsidR="00807A92" w:rsidRPr="000A3BDB" w:rsidRDefault="00807A92" w:rsidP="00807A92">
      <w:pPr>
        <w:contextualSpacing/>
        <w:rPr>
          <w:color w:val="000000" w:themeColor="text1"/>
        </w:rPr>
      </w:pPr>
    </w:p>
    <w:p w14:paraId="3FE5875B" w14:textId="788EA2E4" w:rsidR="00807A92" w:rsidRPr="000A3BDB" w:rsidRDefault="00807A92" w:rsidP="00807A92">
      <w:pPr>
        <w:contextualSpacing/>
        <w:jc w:val="center"/>
        <w:rPr>
          <w:color w:val="000000" w:themeColor="text1"/>
        </w:rPr>
      </w:pPr>
      <w:r w:rsidRPr="000A3BDB">
        <w:rPr>
          <w:color w:val="000000" w:themeColor="text1"/>
        </w:rPr>
        <w:t xml:space="preserve">BY </w:t>
      </w:r>
      <w:r w:rsidR="004B3D22">
        <w:rPr>
          <w:color w:val="000000" w:themeColor="text1"/>
        </w:rPr>
        <w:t>THE COMMITTEE CONSISTING OF</w:t>
      </w:r>
    </w:p>
    <w:p w14:paraId="63868396" w14:textId="77777777" w:rsidR="00807A92" w:rsidRPr="000A3BDB" w:rsidRDefault="00807A92" w:rsidP="00807A92">
      <w:pPr>
        <w:contextualSpacing/>
        <w:jc w:val="center"/>
        <w:rPr>
          <w:color w:val="000000" w:themeColor="text1"/>
        </w:rPr>
      </w:pPr>
    </w:p>
    <w:p w14:paraId="3A730BA0" w14:textId="77777777" w:rsidR="00807A92" w:rsidRPr="000A3BDB" w:rsidRDefault="00807A92" w:rsidP="00807A92">
      <w:pPr>
        <w:contextualSpacing/>
        <w:jc w:val="right"/>
        <w:rPr>
          <w:color w:val="000000" w:themeColor="text1"/>
        </w:rPr>
      </w:pPr>
    </w:p>
    <w:p w14:paraId="6A91D5CF" w14:textId="66776505" w:rsidR="00807A92" w:rsidRPr="000A3BDB" w:rsidRDefault="00807A92" w:rsidP="00807A92">
      <w:pPr>
        <w:contextualSpacing/>
        <w:jc w:val="right"/>
        <w:rPr>
          <w:color w:val="000000" w:themeColor="text1"/>
        </w:rPr>
      </w:pPr>
    </w:p>
    <w:p w14:paraId="77C45A7C" w14:textId="77777777" w:rsidR="00807A92" w:rsidRPr="000A3BDB" w:rsidRDefault="00807A92" w:rsidP="00F6210F">
      <w:pPr>
        <w:spacing w:line="360" w:lineRule="auto"/>
        <w:contextualSpacing/>
        <w:jc w:val="right"/>
        <w:rPr>
          <w:color w:val="000000" w:themeColor="text1"/>
        </w:rPr>
      </w:pPr>
      <w:r w:rsidRPr="000A3BDB">
        <w:rPr>
          <w:color w:val="000000" w:themeColor="text1"/>
        </w:rPr>
        <w:t xml:space="preserve">Dr. Jorge Mendoza, Chair </w:t>
      </w:r>
    </w:p>
    <w:p w14:paraId="0D6B61BD" w14:textId="77777777" w:rsidR="006D4303" w:rsidRDefault="006D4303" w:rsidP="00F6210F">
      <w:pPr>
        <w:spacing w:after="200" w:line="360" w:lineRule="auto"/>
        <w:contextualSpacing/>
        <w:rPr>
          <w:rFonts w:eastAsia="Calibri"/>
          <w:color w:val="000000" w:themeColor="text1"/>
        </w:rPr>
      </w:pPr>
    </w:p>
    <w:p w14:paraId="4B85C33E" w14:textId="77777777" w:rsidR="00807A92" w:rsidRPr="000A3BDB" w:rsidRDefault="00807A92" w:rsidP="00F6210F">
      <w:pPr>
        <w:spacing w:after="200" w:line="360" w:lineRule="auto"/>
        <w:ind w:left="5040" w:firstLine="720"/>
        <w:contextualSpacing/>
        <w:rPr>
          <w:rFonts w:eastAsia="Calibri"/>
          <w:color w:val="000000" w:themeColor="text1"/>
        </w:rPr>
      </w:pPr>
      <w:r w:rsidRPr="000A3BDB">
        <w:rPr>
          <w:rFonts w:eastAsia="Calibri"/>
          <w:color w:val="000000" w:themeColor="text1"/>
        </w:rPr>
        <w:t xml:space="preserve">         Dr. Zermarie Deacon, Co-Chair</w:t>
      </w:r>
    </w:p>
    <w:p w14:paraId="6B9138DE" w14:textId="77777777" w:rsidR="006D4303" w:rsidRDefault="006D4303" w:rsidP="00F6210F">
      <w:pPr>
        <w:spacing w:line="360" w:lineRule="auto"/>
        <w:contextualSpacing/>
        <w:rPr>
          <w:color w:val="000000" w:themeColor="text1"/>
        </w:rPr>
      </w:pPr>
    </w:p>
    <w:p w14:paraId="24D038FD" w14:textId="1C588A04" w:rsidR="00807A92" w:rsidRPr="00F6210F" w:rsidRDefault="00807A92" w:rsidP="00F6210F">
      <w:pPr>
        <w:spacing w:line="360" w:lineRule="auto"/>
        <w:contextualSpacing/>
        <w:rPr>
          <w:rFonts w:eastAsia="Calibri"/>
          <w:color w:val="000000" w:themeColor="text1"/>
        </w:rPr>
      </w:pPr>
      <w:r w:rsidRPr="000A3BDB">
        <w:rPr>
          <w:color w:val="000000" w:themeColor="text1"/>
        </w:rPr>
        <w:tab/>
      </w:r>
      <w:r w:rsidRPr="000A3BDB">
        <w:rPr>
          <w:color w:val="000000" w:themeColor="text1"/>
        </w:rPr>
        <w:tab/>
      </w:r>
      <w:r w:rsidRPr="000A3BDB">
        <w:rPr>
          <w:color w:val="000000" w:themeColor="text1"/>
        </w:rPr>
        <w:tab/>
      </w:r>
      <w:r w:rsidRPr="000A3BDB">
        <w:rPr>
          <w:color w:val="000000" w:themeColor="text1"/>
        </w:rPr>
        <w:tab/>
      </w:r>
      <w:r w:rsidRPr="000A3BDB">
        <w:rPr>
          <w:color w:val="000000" w:themeColor="text1"/>
        </w:rPr>
        <w:tab/>
      </w:r>
      <w:r w:rsidRPr="000A3BDB">
        <w:rPr>
          <w:color w:val="000000" w:themeColor="text1"/>
        </w:rPr>
        <w:tab/>
      </w:r>
      <w:r w:rsidRPr="000A3BDB">
        <w:rPr>
          <w:color w:val="000000" w:themeColor="text1"/>
        </w:rPr>
        <w:tab/>
      </w:r>
      <w:r w:rsidRPr="000A3BDB">
        <w:rPr>
          <w:color w:val="000000" w:themeColor="text1"/>
        </w:rPr>
        <w:tab/>
      </w:r>
      <w:r w:rsidRPr="000A3BDB">
        <w:rPr>
          <w:color w:val="000000" w:themeColor="text1"/>
        </w:rPr>
        <w:tab/>
      </w:r>
      <w:r w:rsidRPr="000A3BDB">
        <w:rPr>
          <w:color w:val="000000" w:themeColor="text1"/>
        </w:rPr>
        <w:tab/>
        <w:t xml:space="preserve">         </w:t>
      </w:r>
      <w:r w:rsidRPr="000A3BDB">
        <w:rPr>
          <w:rFonts w:eastAsia="Calibri"/>
          <w:color w:val="000000" w:themeColor="text1"/>
        </w:rPr>
        <w:t>Dr. Lore</w:t>
      </w:r>
      <w:r w:rsidR="00F6210F">
        <w:rPr>
          <w:rFonts w:eastAsia="Calibri"/>
          <w:color w:val="000000" w:themeColor="text1"/>
        </w:rPr>
        <w:t>tta Bass</w:t>
      </w:r>
    </w:p>
    <w:p w14:paraId="63271980" w14:textId="4BE16F68" w:rsidR="00807A92" w:rsidRPr="000A3BDB" w:rsidRDefault="00807A92" w:rsidP="00F6210F">
      <w:pPr>
        <w:spacing w:line="360" w:lineRule="auto"/>
        <w:contextualSpacing/>
        <w:jc w:val="right"/>
        <w:rPr>
          <w:color w:val="000000" w:themeColor="text1"/>
        </w:rPr>
      </w:pPr>
    </w:p>
    <w:p w14:paraId="6E0A2A4D" w14:textId="3FDA5870" w:rsidR="00807A92" w:rsidRPr="000A3BDB" w:rsidRDefault="005333CA" w:rsidP="00F6210F">
      <w:pPr>
        <w:spacing w:line="360" w:lineRule="auto"/>
        <w:contextualSpacing/>
        <w:jc w:val="right"/>
        <w:rPr>
          <w:color w:val="000000" w:themeColor="text1"/>
        </w:rPr>
      </w:pPr>
      <w:r>
        <w:rPr>
          <w:color w:val="000000" w:themeColor="text1"/>
        </w:rPr>
        <w:t>Dr. Lara Mayeux</w:t>
      </w:r>
    </w:p>
    <w:p w14:paraId="4A1534B8" w14:textId="77777777" w:rsidR="006D4303" w:rsidRDefault="006D4303" w:rsidP="00F6210F">
      <w:pPr>
        <w:spacing w:line="360" w:lineRule="auto"/>
        <w:contextualSpacing/>
        <w:rPr>
          <w:color w:val="000000" w:themeColor="text1"/>
        </w:rPr>
      </w:pPr>
    </w:p>
    <w:p w14:paraId="6095D93F" w14:textId="214408E0" w:rsidR="00807A92" w:rsidRPr="000A3BDB" w:rsidRDefault="00807A92" w:rsidP="00F6210F">
      <w:pPr>
        <w:spacing w:line="360" w:lineRule="auto"/>
        <w:contextualSpacing/>
        <w:jc w:val="right"/>
        <w:rPr>
          <w:color w:val="000000" w:themeColor="text1"/>
        </w:rPr>
      </w:pPr>
      <w:r w:rsidRPr="000A3BDB">
        <w:rPr>
          <w:color w:val="000000" w:themeColor="text1"/>
        </w:rPr>
        <w:t>Dr. Susan Marcus-Mendoza</w:t>
      </w:r>
    </w:p>
    <w:p w14:paraId="6FBC3873" w14:textId="77777777" w:rsidR="00807A92" w:rsidRPr="000A3BDB" w:rsidRDefault="00807A92" w:rsidP="00807A92">
      <w:pPr>
        <w:contextualSpacing/>
        <w:rPr>
          <w:color w:val="000000" w:themeColor="text1"/>
        </w:rPr>
      </w:pPr>
    </w:p>
    <w:p w14:paraId="22CE8991" w14:textId="77777777" w:rsidR="00807A92" w:rsidRPr="000A3BDB" w:rsidRDefault="00807A92" w:rsidP="00807A92">
      <w:pPr>
        <w:contextualSpacing/>
        <w:rPr>
          <w:color w:val="000000" w:themeColor="text1"/>
        </w:rPr>
      </w:pPr>
    </w:p>
    <w:p w14:paraId="688047D4" w14:textId="77777777" w:rsidR="00807A92" w:rsidRPr="000A3BDB" w:rsidRDefault="00807A92" w:rsidP="00807A92">
      <w:pPr>
        <w:contextualSpacing/>
        <w:rPr>
          <w:color w:val="000000" w:themeColor="text1"/>
        </w:rPr>
      </w:pPr>
    </w:p>
    <w:p w14:paraId="1C508D26" w14:textId="77777777" w:rsidR="00807A92" w:rsidRPr="000A3BDB" w:rsidRDefault="00807A92" w:rsidP="00807A92">
      <w:pPr>
        <w:contextualSpacing/>
        <w:rPr>
          <w:color w:val="000000" w:themeColor="text1"/>
        </w:rPr>
      </w:pPr>
    </w:p>
    <w:p w14:paraId="5943AB51" w14:textId="77777777" w:rsidR="00807A92" w:rsidRPr="000A3BDB" w:rsidRDefault="00807A92" w:rsidP="00807A92">
      <w:pPr>
        <w:contextualSpacing/>
        <w:rPr>
          <w:color w:val="000000" w:themeColor="text1"/>
        </w:rPr>
      </w:pPr>
    </w:p>
    <w:p w14:paraId="14102B54" w14:textId="77777777" w:rsidR="00807A92" w:rsidRPr="000A3BDB" w:rsidRDefault="00807A92" w:rsidP="00807A92">
      <w:pPr>
        <w:contextualSpacing/>
        <w:rPr>
          <w:color w:val="000000" w:themeColor="text1"/>
        </w:rPr>
      </w:pPr>
    </w:p>
    <w:p w14:paraId="4B5AF461" w14:textId="77777777" w:rsidR="00807A92" w:rsidRPr="000A3BDB" w:rsidRDefault="00807A92" w:rsidP="00807A92">
      <w:pPr>
        <w:contextualSpacing/>
        <w:rPr>
          <w:color w:val="000000" w:themeColor="text1"/>
        </w:rPr>
      </w:pPr>
    </w:p>
    <w:p w14:paraId="7B5E1649" w14:textId="77777777" w:rsidR="00807A92" w:rsidRPr="000A3BDB" w:rsidRDefault="00807A92" w:rsidP="00807A92">
      <w:pPr>
        <w:contextualSpacing/>
        <w:rPr>
          <w:color w:val="000000" w:themeColor="text1"/>
        </w:rPr>
      </w:pPr>
    </w:p>
    <w:p w14:paraId="6389E1AF" w14:textId="77777777" w:rsidR="00807A92" w:rsidRPr="000A3BDB" w:rsidRDefault="00807A92" w:rsidP="00807A92">
      <w:pPr>
        <w:contextualSpacing/>
        <w:rPr>
          <w:color w:val="000000" w:themeColor="text1"/>
        </w:rPr>
      </w:pPr>
    </w:p>
    <w:p w14:paraId="3BA3D775" w14:textId="77777777" w:rsidR="00807A92" w:rsidRPr="000A3BDB" w:rsidRDefault="00807A92" w:rsidP="00807A92">
      <w:pPr>
        <w:contextualSpacing/>
        <w:rPr>
          <w:color w:val="000000" w:themeColor="text1"/>
        </w:rPr>
      </w:pPr>
    </w:p>
    <w:p w14:paraId="178D7807" w14:textId="77777777" w:rsidR="00807A92" w:rsidRPr="000A3BDB" w:rsidRDefault="00807A92" w:rsidP="00807A92">
      <w:pPr>
        <w:contextualSpacing/>
        <w:rPr>
          <w:color w:val="000000" w:themeColor="text1"/>
        </w:rPr>
      </w:pPr>
    </w:p>
    <w:p w14:paraId="294253D3" w14:textId="77777777" w:rsidR="00807A92" w:rsidRPr="000A3BDB" w:rsidRDefault="00807A92" w:rsidP="00807A92">
      <w:pPr>
        <w:contextualSpacing/>
        <w:rPr>
          <w:color w:val="000000" w:themeColor="text1"/>
        </w:rPr>
      </w:pPr>
    </w:p>
    <w:p w14:paraId="709690BA" w14:textId="77777777" w:rsidR="00807A92" w:rsidRPr="000A3BDB" w:rsidRDefault="00807A92" w:rsidP="00807A92">
      <w:pPr>
        <w:contextualSpacing/>
        <w:rPr>
          <w:color w:val="000000" w:themeColor="text1"/>
        </w:rPr>
      </w:pPr>
    </w:p>
    <w:p w14:paraId="5B3B2FEC" w14:textId="77777777" w:rsidR="00807A92" w:rsidRPr="000A3BDB" w:rsidRDefault="00807A92" w:rsidP="00807A92">
      <w:pPr>
        <w:contextualSpacing/>
        <w:rPr>
          <w:color w:val="000000" w:themeColor="text1"/>
        </w:rPr>
      </w:pPr>
    </w:p>
    <w:p w14:paraId="08AA506C" w14:textId="77777777" w:rsidR="00807A92" w:rsidRPr="000A3BDB" w:rsidRDefault="00807A92" w:rsidP="00807A92">
      <w:pPr>
        <w:contextualSpacing/>
        <w:rPr>
          <w:color w:val="000000" w:themeColor="text1"/>
        </w:rPr>
      </w:pPr>
    </w:p>
    <w:p w14:paraId="08DBF0FE" w14:textId="77777777" w:rsidR="00807A92" w:rsidRPr="000A3BDB" w:rsidRDefault="00807A92" w:rsidP="00807A92">
      <w:pPr>
        <w:contextualSpacing/>
        <w:rPr>
          <w:color w:val="000000" w:themeColor="text1"/>
        </w:rPr>
      </w:pPr>
    </w:p>
    <w:p w14:paraId="78B8E4C3" w14:textId="77777777" w:rsidR="00807A92" w:rsidRPr="000A3BDB" w:rsidRDefault="00807A92" w:rsidP="00807A92">
      <w:pPr>
        <w:contextualSpacing/>
        <w:rPr>
          <w:color w:val="000000" w:themeColor="text1"/>
        </w:rPr>
      </w:pPr>
    </w:p>
    <w:p w14:paraId="682CF849" w14:textId="77777777" w:rsidR="00807A92" w:rsidRPr="000A3BDB" w:rsidRDefault="00807A92" w:rsidP="00807A92">
      <w:pPr>
        <w:contextualSpacing/>
        <w:rPr>
          <w:color w:val="000000" w:themeColor="text1"/>
        </w:rPr>
      </w:pPr>
    </w:p>
    <w:p w14:paraId="203DF4A5" w14:textId="77777777" w:rsidR="00807A92" w:rsidRPr="000A3BDB" w:rsidRDefault="00807A92" w:rsidP="00807A92">
      <w:pPr>
        <w:contextualSpacing/>
        <w:rPr>
          <w:color w:val="000000" w:themeColor="text1"/>
        </w:rPr>
      </w:pPr>
    </w:p>
    <w:p w14:paraId="03DF158B" w14:textId="77777777" w:rsidR="00807A92" w:rsidRPr="000A3BDB" w:rsidRDefault="00807A92" w:rsidP="00807A92">
      <w:pPr>
        <w:contextualSpacing/>
        <w:rPr>
          <w:color w:val="000000" w:themeColor="text1"/>
        </w:rPr>
      </w:pPr>
    </w:p>
    <w:p w14:paraId="204A206F" w14:textId="77777777" w:rsidR="00807A92" w:rsidRPr="000A3BDB" w:rsidRDefault="00807A92" w:rsidP="00807A92">
      <w:pPr>
        <w:contextualSpacing/>
        <w:rPr>
          <w:color w:val="000000" w:themeColor="text1"/>
        </w:rPr>
      </w:pPr>
    </w:p>
    <w:p w14:paraId="56CAF8DF" w14:textId="77777777" w:rsidR="00807A92" w:rsidRPr="000A3BDB" w:rsidRDefault="00807A92" w:rsidP="00807A92">
      <w:pPr>
        <w:contextualSpacing/>
        <w:rPr>
          <w:color w:val="000000" w:themeColor="text1"/>
        </w:rPr>
      </w:pPr>
    </w:p>
    <w:p w14:paraId="43BA65D8" w14:textId="77777777" w:rsidR="00807A92" w:rsidRPr="000A3BDB" w:rsidRDefault="00807A92" w:rsidP="00807A92">
      <w:pPr>
        <w:contextualSpacing/>
        <w:rPr>
          <w:color w:val="000000" w:themeColor="text1"/>
        </w:rPr>
      </w:pPr>
    </w:p>
    <w:p w14:paraId="60E1D959" w14:textId="77777777" w:rsidR="00807A92" w:rsidRPr="000A3BDB" w:rsidRDefault="00807A92" w:rsidP="00807A92">
      <w:pPr>
        <w:contextualSpacing/>
        <w:rPr>
          <w:color w:val="000000" w:themeColor="text1"/>
        </w:rPr>
      </w:pPr>
    </w:p>
    <w:p w14:paraId="535C08EB" w14:textId="77777777" w:rsidR="00807A92" w:rsidRPr="000A3BDB" w:rsidRDefault="00807A92" w:rsidP="00807A92">
      <w:pPr>
        <w:contextualSpacing/>
        <w:rPr>
          <w:color w:val="000000" w:themeColor="text1"/>
        </w:rPr>
      </w:pPr>
    </w:p>
    <w:p w14:paraId="0CCEF432" w14:textId="77777777" w:rsidR="00807A92" w:rsidRPr="000A3BDB" w:rsidRDefault="00807A92" w:rsidP="00807A92">
      <w:pPr>
        <w:contextualSpacing/>
        <w:rPr>
          <w:color w:val="000000" w:themeColor="text1"/>
        </w:rPr>
      </w:pPr>
    </w:p>
    <w:p w14:paraId="7A7AC6F3" w14:textId="77777777" w:rsidR="00807A92" w:rsidRPr="000A3BDB" w:rsidRDefault="00807A92" w:rsidP="00807A92">
      <w:pPr>
        <w:contextualSpacing/>
        <w:rPr>
          <w:color w:val="000000" w:themeColor="text1"/>
        </w:rPr>
      </w:pPr>
    </w:p>
    <w:p w14:paraId="532F5F99" w14:textId="77777777" w:rsidR="00807A92" w:rsidRPr="000A3BDB" w:rsidRDefault="00807A92" w:rsidP="00807A92">
      <w:pPr>
        <w:contextualSpacing/>
        <w:rPr>
          <w:color w:val="000000" w:themeColor="text1"/>
        </w:rPr>
      </w:pPr>
    </w:p>
    <w:p w14:paraId="5B734C38" w14:textId="77777777" w:rsidR="00807A92" w:rsidRPr="000A3BDB" w:rsidRDefault="00807A92" w:rsidP="00807A92">
      <w:pPr>
        <w:contextualSpacing/>
        <w:rPr>
          <w:color w:val="000000" w:themeColor="text1"/>
        </w:rPr>
      </w:pPr>
    </w:p>
    <w:p w14:paraId="713FDFCD" w14:textId="77777777" w:rsidR="00807A92" w:rsidRPr="000A3BDB" w:rsidRDefault="00807A92" w:rsidP="00807A92">
      <w:pPr>
        <w:contextualSpacing/>
        <w:rPr>
          <w:color w:val="000000" w:themeColor="text1"/>
        </w:rPr>
      </w:pPr>
    </w:p>
    <w:p w14:paraId="3A79A50C" w14:textId="77777777" w:rsidR="00807A92" w:rsidRPr="000A3BDB" w:rsidRDefault="00807A92" w:rsidP="00807A92">
      <w:pPr>
        <w:contextualSpacing/>
        <w:rPr>
          <w:color w:val="000000" w:themeColor="text1"/>
        </w:rPr>
      </w:pPr>
    </w:p>
    <w:p w14:paraId="67BD94A6" w14:textId="77777777" w:rsidR="00807A92" w:rsidRPr="000A3BDB" w:rsidRDefault="00807A92" w:rsidP="00807A92">
      <w:pPr>
        <w:contextualSpacing/>
        <w:rPr>
          <w:color w:val="000000" w:themeColor="text1"/>
        </w:rPr>
      </w:pPr>
    </w:p>
    <w:p w14:paraId="6EFC9598" w14:textId="77777777" w:rsidR="00807A92" w:rsidRPr="000A3BDB" w:rsidRDefault="00807A92" w:rsidP="00807A92">
      <w:pPr>
        <w:contextualSpacing/>
        <w:rPr>
          <w:color w:val="000000" w:themeColor="text1"/>
        </w:rPr>
      </w:pPr>
    </w:p>
    <w:p w14:paraId="6B03DAA2" w14:textId="77777777" w:rsidR="00807A92" w:rsidRPr="000A3BDB" w:rsidRDefault="00807A92" w:rsidP="00807A92">
      <w:pPr>
        <w:contextualSpacing/>
        <w:rPr>
          <w:color w:val="000000" w:themeColor="text1"/>
        </w:rPr>
      </w:pPr>
    </w:p>
    <w:p w14:paraId="0DE760C8" w14:textId="77777777" w:rsidR="00807A92" w:rsidRPr="000A3BDB" w:rsidRDefault="00807A92" w:rsidP="00807A92">
      <w:pPr>
        <w:contextualSpacing/>
        <w:rPr>
          <w:color w:val="000000" w:themeColor="text1"/>
        </w:rPr>
      </w:pPr>
    </w:p>
    <w:p w14:paraId="007889BD" w14:textId="77777777" w:rsidR="00807A92" w:rsidRPr="000A3BDB" w:rsidRDefault="00807A92" w:rsidP="00807A92">
      <w:pPr>
        <w:contextualSpacing/>
        <w:rPr>
          <w:color w:val="000000" w:themeColor="text1"/>
        </w:rPr>
      </w:pPr>
    </w:p>
    <w:p w14:paraId="2B48CA2A" w14:textId="77777777" w:rsidR="00807A92" w:rsidRPr="000A3BDB" w:rsidRDefault="00807A92" w:rsidP="00807A92">
      <w:pPr>
        <w:contextualSpacing/>
        <w:rPr>
          <w:color w:val="000000" w:themeColor="text1"/>
        </w:rPr>
      </w:pPr>
    </w:p>
    <w:p w14:paraId="22807112" w14:textId="77777777" w:rsidR="00807A92" w:rsidRPr="000A3BDB" w:rsidRDefault="00807A92" w:rsidP="00807A92">
      <w:pPr>
        <w:contextualSpacing/>
        <w:rPr>
          <w:color w:val="000000" w:themeColor="text1"/>
        </w:rPr>
      </w:pPr>
    </w:p>
    <w:p w14:paraId="347E8D47" w14:textId="77777777" w:rsidR="00807A92" w:rsidRPr="000A3BDB" w:rsidRDefault="00807A92" w:rsidP="00807A92">
      <w:pPr>
        <w:contextualSpacing/>
        <w:rPr>
          <w:color w:val="000000" w:themeColor="text1"/>
        </w:rPr>
      </w:pPr>
    </w:p>
    <w:p w14:paraId="75FEB4CB" w14:textId="77777777" w:rsidR="00807A92" w:rsidRPr="000A3BDB" w:rsidRDefault="00807A92" w:rsidP="00807A92">
      <w:pPr>
        <w:contextualSpacing/>
        <w:rPr>
          <w:color w:val="000000" w:themeColor="text1"/>
        </w:rPr>
      </w:pPr>
    </w:p>
    <w:p w14:paraId="476AC9B1" w14:textId="77777777" w:rsidR="00807A92" w:rsidRPr="000A3BDB" w:rsidRDefault="00807A92" w:rsidP="00807A92">
      <w:pPr>
        <w:contextualSpacing/>
        <w:rPr>
          <w:color w:val="000000" w:themeColor="text1"/>
        </w:rPr>
      </w:pPr>
    </w:p>
    <w:p w14:paraId="66C869C9" w14:textId="77777777" w:rsidR="00807A92" w:rsidRPr="000A3BDB" w:rsidRDefault="00807A92" w:rsidP="00807A92">
      <w:pPr>
        <w:contextualSpacing/>
        <w:rPr>
          <w:color w:val="000000" w:themeColor="text1"/>
        </w:rPr>
      </w:pPr>
    </w:p>
    <w:p w14:paraId="318F1FBC" w14:textId="77777777" w:rsidR="00807A92" w:rsidRPr="000A3BDB" w:rsidRDefault="00807A92" w:rsidP="00807A92">
      <w:pPr>
        <w:contextualSpacing/>
        <w:rPr>
          <w:color w:val="000000" w:themeColor="text1"/>
        </w:rPr>
      </w:pPr>
    </w:p>
    <w:p w14:paraId="5AC12F5C" w14:textId="77777777" w:rsidR="00807A92" w:rsidRPr="000A3BDB" w:rsidRDefault="00807A92" w:rsidP="00807A92">
      <w:pPr>
        <w:contextualSpacing/>
        <w:rPr>
          <w:color w:val="000000" w:themeColor="text1"/>
        </w:rPr>
      </w:pPr>
    </w:p>
    <w:p w14:paraId="4042C1E0" w14:textId="77777777" w:rsidR="00807A92" w:rsidRPr="000A3BDB" w:rsidRDefault="00807A92" w:rsidP="00807A92">
      <w:pPr>
        <w:contextualSpacing/>
        <w:rPr>
          <w:color w:val="000000" w:themeColor="text1"/>
        </w:rPr>
      </w:pPr>
    </w:p>
    <w:p w14:paraId="5C1485F7" w14:textId="77777777" w:rsidR="00807A92" w:rsidRPr="000A3BDB" w:rsidRDefault="00807A92" w:rsidP="00807A92">
      <w:pPr>
        <w:contextualSpacing/>
        <w:rPr>
          <w:color w:val="000000" w:themeColor="text1"/>
        </w:rPr>
      </w:pPr>
    </w:p>
    <w:p w14:paraId="1A643B89" w14:textId="77777777" w:rsidR="00807A92" w:rsidRPr="000A3BDB" w:rsidRDefault="00807A92" w:rsidP="00807A92">
      <w:pPr>
        <w:contextualSpacing/>
        <w:rPr>
          <w:color w:val="000000" w:themeColor="text1"/>
        </w:rPr>
      </w:pPr>
    </w:p>
    <w:p w14:paraId="124CB257" w14:textId="77777777" w:rsidR="00807A92" w:rsidRPr="000A3BDB" w:rsidRDefault="00807A92" w:rsidP="00807A92">
      <w:pPr>
        <w:contextualSpacing/>
        <w:rPr>
          <w:color w:val="000000" w:themeColor="text1"/>
        </w:rPr>
      </w:pPr>
    </w:p>
    <w:p w14:paraId="23627698" w14:textId="77777777" w:rsidR="00807A92" w:rsidRPr="000A3BDB" w:rsidRDefault="00807A92" w:rsidP="00807A92">
      <w:pPr>
        <w:contextualSpacing/>
        <w:rPr>
          <w:color w:val="000000" w:themeColor="text1"/>
        </w:rPr>
      </w:pPr>
    </w:p>
    <w:p w14:paraId="136C6789" w14:textId="77777777" w:rsidR="00807A92" w:rsidRPr="000A3BDB" w:rsidRDefault="00807A92" w:rsidP="00807A92">
      <w:pPr>
        <w:contextualSpacing/>
        <w:rPr>
          <w:color w:val="000000" w:themeColor="text1"/>
        </w:rPr>
      </w:pPr>
    </w:p>
    <w:p w14:paraId="531EE914" w14:textId="77777777" w:rsidR="00807A92" w:rsidRPr="000A3BDB" w:rsidRDefault="00807A92" w:rsidP="00807A92">
      <w:pPr>
        <w:contextualSpacing/>
        <w:rPr>
          <w:color w:val="000000" w:themeColor="text1"/>
        </w:rPr>
      </w:pPr>
    </w:p>
    <w:p w14:paraId="63E08944" w14:textId="48344020" w:rsidR="00807A92" w:rsidRPr="000A3BDB" w:rsidRDefault="009A6926" w:rsidP="00807A92">
      <w:pPr>
        <w:contextualSpacing/>
        <w:jc w:val="center"/>
        <w:rPr>
          <w:color w:val="000000" w:themeColor="text1"/>
        </w:rPr>
      </w:pPr>
      <w:r>
        <w:rPr>
          <w:rStyle w:val="hgkelc"/>
          <w:rFonts w:ascii="Arial" w:hAnsi="Arial" w:cs="Arial"/>
          <w:color w:val="222222"/>
          <w:sz w:val="21"/>
          <w:szCs w:val="21"/>
        </w:rPr>
        <w:t>©</w:t>
      </w:r>
      <w:r w:rsidRPr="000A3BDB">
        <w:rPr>
          <w:color w:val="000000" w:themeColor="text1"/>
        </w:rPr>
        <w:t xml:space="preserve"> </w:t>
      </w:r>
      <w:r w:rsidR="00807A92" w:rsidRPr="000A3BDB">
        <w:rPr>
          <w:color w:val="000000" w:themeColor="text1"/>
        </w:rPr>
        <w:t>Cop</w:t>
      </w:r>
      <w:r w:rsidR="00B0505F">
        <w:rPr>
          <w:color w:val="000000" w:themeColor="text1"/>
        </w:rPr>
        <w:t>yright by LORIE A.</w:t>
      </w:r>
      <w:r w:rsidR="00807A92">
        <w:rPr>
          <w:color w:val="000000" w:themeColor="text1"/>
        </w:rPr>
        <w:t xml:space="preserve"> KHATOD 2020</w:t>
      </w:r>
    </w:p>
    <w:p w14:paraId="31CDA0E9" w14:textId="30282644" w:rsidR="00A71F41" w:rsidRDefault="00A71F41" w:rsidP="00A71F41">
      <w:pPr>
        <w:contextualSpacing/>
        <w:jc w:val="center"/>
        <w:rPr>
          <w:color w:val="000000" w:themeColor="text1"/>
        </w:rPr>
      </w:pPr>
      <w:r>
        <w:rPr>
          <w:color w:val="000000" w:themeColor="text1"/>
        </w:rPr>
        <w:t>All Rights Reserved</w:t>
      </w:r>
      <w:r w:rsidR="00A51B10">
        <w:rPr>
          <w:color w:val="000000" w:themeColor="text1"/>
        </w:rPr>
        <w:t>.</w:t>
      </w:r>
    </w:p>
    <w:p w14:paraId="5A4C0EE9" w14:textId="32E4EF64" w:rsidR="00A71F41" w:rsidRPr="004E745F" w:rsidRDefault="00A71F41" w:rsidP="00A71F41">
      <w:pPr>
        <w:contextualSpacing/>
        <w:jc w:val="center"/>
        <w:rPr>
          <w:color w:val="000000" w:themeColor="text1"/>
        </w:rPr>
      </w:pPr>
      <w:r w:rsidRPr="004E745F">
        <w:rPr>
          <w:color w:val="000000" w:themeColor="text1"/>
        </w:rPr>
        <w:lastRenderedPageBreak/>
        <w:t>ACKNOWLEDGEMENTS</w:t>
      </w:r>
    </w:p>
    <w:p w14:paraId="092989F2" w14:textId="77777777" w:rsidR="00A71F41" w:rsidRPr="004E745F" w:rsidRDefault="00A71F41" w:rsidP="00071ACC">
      <w:pPr>
        <w:contextualSpacing/>
        <w:rPr>
          <w:color w:val="000000" w:themeColor="text1"/>
        </w:rPr>
      </w:pPr>
    </w:p>
    <w:p w14:paraId="199DB739" w14:textId="51E81546" w:rsidR="00A71F41" w:rsidRDefault="00193FEB" w:rsidP="00193FEB">
      <w:pPr>
        <w:spacing w:line="480" w:lineRule="auto"/>
        <w:contextualSpacing/>
        <w:rPr>
          <w:color w:val="000000" w:themeColor="text1"/>
        </w:rPr>
      </w:pPr>
      <w:r w:rsidRPr="004E745F">
        <w:rPr>
          <w:color w:val="000000" w:themeColor="text1"/>
        </w:rPr>
        <w:t xml:space="preserve">Success is not measured by what you accomplish, but by the opposition you have encountered, and the courage </w:t>
      </w:r>
      <w:r w:rsidR="00AF669E" w:rsidRPr="004E745F">
        <w:rPr>
          <w:color w:val="000000" w:themeColor="text1"/>
        </w:rPr>
        <w:t xml:space="preserve">and grace </w:t>
      </w:r>
      <w:r w:rsidR="00957E65" w:rsidRPr="004E745F">
        <w:rPr>
          <w:color w:val="000000" w:themeColor="text1"/>
        </w:rPr>
        <w:t>with which you have managed</w:t>
      </w:r>
      <w:r w:rsidRPr="004E745F">
        <w:rPr>
          <w:color w:val="000000" w:themeColor="text1"/>
        </w:rPr>
        <w:t xml:space="preserve"> t</w:t>
      </w:r>
      <w:r w:rsidR="00AF669E" w:rsidRPr="004E745F">
        <w:rPr>
          <w:color w:val="000000" w:themeColor="text1"/>
        </w:rPr>
        <w:t>he struggle</w:t>
      </w:r>
      <w:r w:rsidR="000005C2" w:rsidRPr="004E745F">
        <w:rPr>
          <w:color w:val="000000" w:themeColor="text1"/>
        </w:rPr>
        <w:t xml:space="preserve">. </w:t>
      </w:r>
      <w:r w:rsidR="00185D9B" w:rsidRPr="004E745F">
        <w:rPr>
          <w:color w:val="000000" w:themeColor="text1"/>
        </w:rPr>
        <w:t>T</w:t>
      </w:r>
      <w:r w:rsidR="00FC0053" w:rsidRPr="004E745F">
        <w:rPr>
          <w:color w:val="000000" w:themeColor="text1"/>
        </w:rPr>
        <w:t>hroughout</w:t>
      </w:r>
      <w:r w:rsidR="00185D9B" w:rsidRPr="004E745F">
        <w:rPr>
          <w:color w:val="000000" w:themeColor="text1"/>
        </w:rPr>
        <w:t xml:space="preserve"> </w:t>
      </w:r>
      <w:r w:rsidR="00FC0053" w:rsidRPr="004E745F">
        <w:rPr>
          <w:color w:val="000000" w:themeColor="text1"/>
        </w:rPr>
        <w:t xml:space="preserve">my many </w:t>
      </w:r>
      <w:r w:rsidR="00185D9B" w:rsidRPr="004E745F">
        <w:rPr>
          <w:color w:val="000000" w:themeColor="text1"/>
        </w:rPr>
        <w:t>challenges</w:t>
      </w:r>
      <w:r w:rsidR="00FC0053" w:rsidRPr="004E745F">
        <w:rPr>
          <w:color w:val="000000" w:themeColor="text1"/>
        </w:rPr>
        <w:t xml:space="preserve">, disappointments, new beginnings, and </w:t>
      </w:r>
      <w:r w:rsidR="00957E65" w:rsidRPr="004E745F">
        <w:rPr>
          <w:color w:val="000000" w:themeColor="text1"/>
        </w:rPr>
        <w:t xml:space="preserve">welcomed </w:t>
      </w:r>
      <w:r w:rsidR="00FC0053" w:rsidRPr="004E745F">
        <w:rPr>
          <w:color w:val="000000" w:themeColor="text1"/>
        </w:rPr>
        <w:t>accomplishments during this dissertation process</w:t>
      </w:r>
      <w:r w:rsidR="000D2645" w:rsidRPr="004E745F">
        <w:rPr>
          <w:color w:val="000000" w:themeColor="text1"/>
        </w:rPr>
        <w:t>,</w:t>
      </w:r>
      <w:r w:rsidR="00FC0053" w:rsidRPr="004E745F">
        <w:rPr>
          <w:color w:val="000000" w:themeColor="text1"/>
        </w:rPr>
        <w:t xml:space="preserve"> and in life</w:t>
      </w:r>
      <w:r w:rsidR="00957E65" w:rsidRPr="004E745F">
        <w:rPr>
          <w:color w:val="000000" w:themeColor="text1"/>
        </w:rPr>
        <w:t>, I have been</w:t>
      </w:r>
      <w:r w:rsidR="00185D9B" w:rsidRPr="004E745F">
        <w:rPr>
          <w:color w:val="000000" w:themeColor="text1"/>
        </w:rPr>
        <w:t xml:space="preserve"> </w:t>
      </w:r>
      <w:r w:rsidR="00C313E6" w:rsidRPr="004E745F">
        <w:rPr>
          <w:color w:val="000000" w:themeColor="text1"/>
        </w:rPr>
        <w:t xml:space="preserve">blessed with </w:t>
      </w:r>
      <w:r w:rsidR="00AF669E" w:rsidRPr="004E745F">
        <w:rPr>
          <w:color w:val="000000" w:themeColor="text1"/>
        </w:rPr>
        <w:t xml:space="preserve">an </w:t>
      </w:r>
      <w:r w:rsidR="00C313E6" w:rsidRPr="004E745F">
        <w:rPr>
          <w:color w:val="000000" w:themeColor="text1"/>
        </w:rPr>
        <w:t>am</w:t>
      </w:r>
      <w:r w:rsidR="00185D9B" w:rsidRPr="004E745F">
        <w:rPr>
          <w:color w:val="000000" w:themeColor="text1"/>
        </w:rPr>
        <w:t>azing group of people</w:t>
      </w:r>
      <w:r w:rsidR="00C313E6" w:rsidRPr="004E745F">
        <w:rPr>
          <w:color w:val="000000" w:themeColor="text1"/>
        </w:rPr>
        <w:t xml:space="preserve"> who</w:t>
      </w:r>
      <w:r w:rsidR="00F55759" w:rsidRPr="004E745F">
        <w:rPr>
          <w:color w:val="000000" w:themeColor="text1"/>
        </w:rPr>
        <w:t xml:space="preserve"> </w:t>
      </w:r>
      <w:r w:rsidR="0001181E" w:rsidRPr="004E745F">
        <w:rPr>
          <w:color w:val="000000" w:themeColor="text1"/>
        </w:rPr>
        <w:t>knew this day would come</w:t>
      </w:r>
      <w:r w:rsidR="00FC0053" w:rsidRPr="004E745F">
        <w:rPr>
          <w:color w:val="000000" w:themeColor="text1"/>
        </w:rPr>
        <w:t xml:space="preserve"> and </w:t>
      </w:r>
      <w:r w:rsidR="00C313E6" w:rsidRPr="004E745F">
        <w:rPr>
          <w:color w:val="000000" w:themeColor="text1"/>
        </w:rPr>
        <w:t>have loved and supported me along the way.</w:t>
      </w:r>
      <w:r w:rsidR="00AF669E" w:rsidRPr="004E745F">
        <w:rPr>
          <w:color w:val="000000" w:themeColor="text1"/>
        </w:rPr>
        <w:t xml:space="preserve"> </w:t>
      </w:r>
      <w:r w:rsidRPr="004E745F">
        <w:rPr>
          <w:color w:val="000000" w:themeColor="text1"/>
        </w:rPr>
        <w:t xml:space="preserve"> </w:t>
      </w:r>
    </w:p>
    <w:p w14:paraId="087A1F93" w14:textId="77777777" w:rsidR="004E745F" w:rsidRPr="004E745F" w:rsidRDefault="004E745F" w:rsidP="00193FEB">
      <w:pPr>
        <w:spacing w:line="480" w:lineRule="auto"/>
        <w:contextualSpacing/>
        <w:rPr>
          <w:color w:val="000000" w:themeColor="text1"/>
        </w:rPr>
      </w:pPr>
    </w:p>
    <w:p w14:paraId="0BDF5777" w14:textId="77777777" w:rsidR="00193FEB" w:rsidRPr="004E745F" w:rsidRDefault="00193FEB" w:rsidP="00193FEB">
      <w:pPr>
        <w:contextualSpacing/>
        <w:rPr>
          <w:color w:val="000000" w:themeColor="text1"/>
        </w:rPr>
      </w:pPr>
    </w:p>
    <w:p w14:paraId="0DB68ED2" w14:textId="77777777" w:rsidR="00193FEB" w:rsidRPr="004E745F" w:rsidRDefault="00193FEB" w:rsidP="00C313E6">
      <w:pPr>
        <w:spacing w:line="480" w:lineRule="auto"/>
        <w:contextualSpacing/>
        <w:rPr>
          <w:color w:val="000000" w:themeColor="text1"/>
        </w:rPr>
      </w:pPr>
      <w:r w:rsidRPr="004E745F">
        <w:rPr>
          <w:color w:val="000000" w:themeColor="text1"/>
        </w:rPr>
        <w:t xml:space="preserve">Ralph and Sharon Powell </w:t>
      </w:r>
    </w:p>
    <w:p w14:paraId="1DE892B4" w14:textId="04C37964" w:rsidR="00193FEB" w:rsidRPr="004E745F" w:rsidRDefault="00193FEB" w:rsidP="00C313E6">
      <w:pPr>
        <w:spacing w:line="480" w:lineRule="auto"/>
        <w:contextualSpacing/>
        <w:rPr>
          <w:color w:val="000000" w:themeColor="text1"/>
        </w:rPr>
      </w:pPr>
      <w:r w:rsidRPr="004E745F">
        <w:rPr>
          <w:color w:val="000000" w:themeColor="text1"/>
        </w:rPr>
        <w:t xml:space="preserve">Leonard and Sue McGuire </w:t>
      </w:r>
    </w:p>
    <w:p w14:paraId="12CB86CE" w14:textId="24FF3F0A" w:rsidR="00193FEB" w:rsidRPr="004E745F" w:rsidRDefault="00193FEB" w:rsidP="00C313E6">
      <w:pPr>
        <w:spacing w:line="480" w:lineRule="auto"/>
        <w:contextualSpacing/>
        <w:rPr>
          <w:color w:val="000000" w:themeColor="text1"/>
        </w:rPr>
      </w:pPr>
      <w:r w:rsidRPr="004E745F">
        <w:rPr>
          <w:color w:val="000000" w:themeColor="text1"/>
        </w:rPr>
        <w:t xml:space="preserve">Gurney and Barbara </w:t>
      </w:r>
      <w:proofErr w:type="spellStart"/>
      <w:r w:rsidRPr="004E745F">
        <w:rPr>
          <w:color w:val="000000" w:themeColor="text1"/>
        </w:rPr>
        <w:t>Wingler</w:t>
      </w:r>
      <w:proofErr w:type="spellEnd"/>
    </w:p>
    <w:p w14:paraId="7E50B49D" w14:textId="20D3F43E" w:rsidR="00193FEB" w:rsidRPr="004E745F" w:rsidRDefault="00193FEB" w:rsidP="00C313E6">
      <w:pPr>
        <w:spacing w:line="480" w:lineRule="auto"/>
        <w:contextualSpacing/>
        <w:rPr>
          <w:color w:val="000000" w:themeColor="text1"/>
        </w:rPr>
      </w:pPr>
      <w:r w:rsidRPr="004E745F">
        <w:rPr>
          <w:color w:val="000000" w:themeColor="text1"/>
        </w:rPr>
        <w:t xml:space="preserve">Dr. Jorge Mendoza and Dr. </w:t>
      </w:r>
      <w:r w:rsidR="000005C2" w:rsidRPr="004E745F">
        <w:rPr>
          <w:color w:val="000000" w:themeColor="text1"/>
        </w:rPr>
        <w:t xml:space="preserve">Susan </w:t>
      </w:r>
      <w:r w:rsidRPr="004E745F">
        <w:rPr>
          <w:color w:val="000000" w:themeColor="text1"/>
        </w:rPr>
        <w:t xml:space="preserve">Marcus-Mendoza </w:t>
      </w:r>
    </w:p>
    <w:p w14:paraId="626B4261" w14:textId="4F1B66A4" w:rsidR="00193FEB" w:rsidRPr="004E745F" w:rsidRDefault="00193FEB" w:rsidP="00C313E6">
      <w:pPr>
        <w:spacing w:line="480" w:lineRule="auto"/>
        <w:contextualSpacing/>
        <w:rPr>
          <w:color w:val="000000" w:themeColor="text1"/>
        </w:rPr>
      </w:pPr>
      <w:r w:rsidRPr="004E745F">
        <w:rPr>
          <w:color w:val="000000" w:themeColor="text1"/>
        </w:rPr>
        <w:t xml:space="preserve">Dr. Zermarie Deacon </w:t>
      </w:r>
    </w:p>
    <w:p w14:paraId="46583B11" w14:textId="6542950E" w:rsidR="00193FEB" w:rsidRPr="004E745F" w:rsidRDefault="00193FEB" w:rsidP="00C313E6">
      <w:pPr>
        <w:spacing w:line="480" w:lineRule="auto"/>
        <w:contextualSpacing/>
        <w:rPr>
          <w:color w:val="000000" w:themeColor="text1"/>
        </w:rPr>
      </w:pPr>
      <w:r w:rsidRPr="004E745F">
        <w:rPr>
          <w:color w:val="000000" w:themeColor="text1"/>
        </w:rPr>
        <w:t xml:space="preserve">Ms. Vanessa Chambliss </w:t>
      </w:r>
      <w:r w:rsidR="00AF669E" w:rsidRPr="004E745F">
        <w:rPr>
          <w:color w:val="000000" w:themeColor="text1"/>
        </w:rPr>
        <w:t xml:space="preserve">and Family </w:t>
      </w:r>
    </w:p>
    <w:p w14:paraId="6F2230EE" w14:textId="2C32DEE2" w:rsidR="00193FEB" w:rsidRPr="004E745F" w:rsidRDefault="00193FEB" w:rsidP="00C313E6">
      <w:pPr>
        <w:spacing w:line="480" w:lineRule="auto"/>
        <w:contextualSpacing/>
        <w:rPr>
          <w:color w:val="000000" w:themeColor="text1"/>
        </w:rPr>
      </w:pPr>
      <w:r w:rsidRPr="004E745F">
        <w:rPr>
          <w:color w:val="000000" w:themeColor="text1"/>
        </w:rPr>
        <w:t xml:space="preserve">Ms. Michelle Long and the </w:t>
      </w:r>
      <w:r w:rsidR="008D035D" w:rsidRPr="004E745F">
        <w:rPr>
          <w:color w:val="000000" w:themeColor="text1"/>
        </w:rPr>
        <w:t xml:space="preserve">Luther </w:t>
      </w:r>
      <w:proofErr w:type="spellStart"/>
      <w:r w:rsidRPr="004E745F">
        <w:rPr>
          <w:color w:val="000000" w:themeColor="text1"/>
        </w:rPr>
        <w:t>Gragg</w:t>
      </w:r>
      <w:proofErr w:type="spellEnd"/>
      <w:r w:rsidRPr="004E745F">
        <w:rPr>
          <w:color w:val="000000" w:themeColor="text1"/>
        </w:rPr>
        <w:t xml:space="preserve"> Family</w:t>
      </w:r>
    </w:p>
    <w:p w14:paraId="100DE73C" w14:textId="5E7FD67A" w:rsidR="005D718D" w:rsidRPr="004E745F" w:rsidRDefault="005D718D" w:rsidP="00C313E6">
      <w:pPr>
        <w:spacing w:line="480" w:lineRule="auto"/>
        <w:contextualSpacing/>
        <w:rPr>
          <w:color w:val="000000" w:themeColor="text1"/>
        </w:rPr>
      </w:pPr>
      <w:r w:rsidRPr="004E745F">
        <w:rPr>
          <w:color w:val="000000" w:themeColor="text1"/>
        </w:rPr>
        <w:t xml:space="preserve">Ms. Nancy Dauber, Ms. Cindy Peterson, and </w:t>
      </w:r>
      <w:r w:rsidR="00EF0DB4" w:rsidRPr="004E745F">
        <w:rPr>
          <w:color w:val="000000" w:themeColor="text1"/>
        </w:rPr>
        <w:t xml:space="preserve">the </w:t>
      </w:r>
      <w:r w:rsidR="0001181E" w:rsidRPr="004E745F">
        <w:rPr>
          <w:color w:val="000000" w:themeColor="text1"/>
        </w:rPr>
        <w:t>Schweinfurt teaching</w:t>
      </w:r>
      <w:r w:rsidRPr="004E745F">
        <w:rPr>
          <w:color w:val="000000" w:themeColor="text1"/>
        </w:rPr>
        <w:t xml:space="preserve"> crew</w:t>
      </w:r>
    </w:p>
    <w:p w14:paraId="3D4304C9" w14:textId="64D624ED" w:rsidR="00193FEB" w:rsidRPr="004E745F" w:rsidRDefault="00AF669E" w:rsidP="00C313E6">
      <w:pPr>
        <w:spacing w:line="480" w:lineRule="auto"/>
        <w:contextualSpacing/>
        <w:rPr>
          <w:color w:val="000000" w:themeColor="text1"/>
        </w:rPr>
      </w:pPr>
      <w:proofErr w:type="gramStart"/>
      <w:r w:rsidRPr="004E745F">
        <w:rPr>
          <w:i/>
          <w:color w:val="000000" w:themeColor="text1"/>
        </w:rPr>
        <w:t>and</w:t>
      </w:r>
      <w:proofErr w:type="gramEnd"/>
      <w:r w:rsidRPr="004E745F">
        <w:rPr>
          <w:color w:val="000000" w:themeColor="text1"/>
        </w:rPr>
        <w:t xml:space="preserve"> </w:t>
      </w:r>
      <w:r w:rsidR="00B24799" w:rsidRPr="004E745F">
        <w:rPr>
          <w:color w:val="000000" w:themeColor="text1"/>
        </w:rPr>
        <w:t xml:space="preserve">finally, </w:t>
      </w:r>
      <w:r w:rsidR="00EF0DB4" w:rsidRPr="004E745F">
        <w:rPr>
          <w:color w:val="000000" w:themeColor="text1"/>
        </w:rPr>
        <w:t>the entire</w:t>
      </w:r>
      <w:r w:rsidRPr="004E745F">
        <w:rPr>
          <w:color w:val="000000" w:themeColor="text1"/>
        </w:rPr>
        <w:t xml:space="preserve"> </w:t>
      </w:r>
      <w:r w:rsidR="00193FEB" w:rsidRPr="004E745F">
        <w:rPr>
          <w:color w:val="000000" w:themeColor="text1"/>
        </w:rPr>
        <w:t>Khatod Family</w:t>
      </w:r>
      <w:r w:rsidR="005D718D" w:rsidRPr="004E745F">
        <w:rPr>
          <w:color w:val="000000" w:themeColor="text1"/>
        </w:rPr>
        <w:t xml:space="preserve"> for</w:t>
      </w:r>
      <w:r w:rsidR="006D4303" w:rsidRPr="004E745F">
        <w:rPr>
          <w:color w:val="000000" w:themeColor="text1"/>
        </w:rPr>
        <w:t xml:space="preserve"> </w:t>
      </w:r>
      <w:r w:rsidR="005D718D" w:rsidRPr="004E745F">
        <w:rPr>
          <w:color w:val="000000" w:themeColor="text1"/>
        </w:rPr>
        <w:t xml:space="preserve">your love and </w:t>
      </w:r>
      <w:r w:rsidRPr="004E745F">
        <w:rPr>
          <w:color w:val="000000" w:themeColor="text1"/>
        </w:rPr>
        <w:t>opening up my world</w:t>
      </w:r>
      <w:r w:rsidR="00071ACC" w:rsidRPr="004E745F">
        <w:rPr>
          <w:color w:val="000000" w:themeColor="text1"/>
        </w:rPr>
        <w:t>view</w:t>
      </w:r>
      <w:r w:rsidR="00193FEB" w:rsidRPr="004E745F">
        <w:rPr>
          <w:color w:val="000000" w:themeColor="text1"/>
        </w:rPr>
        <w:t xml:space="preserve"> </w:t>
      </w:r>
    </w:p>
    <w:p w14:paraId="1BB5C899" w14:textId="77777777" w:rsidR="00A71F41" w:rsidRDefault="00A71F41" w:rsidP="005D718D">
      <w:pPr>
        <w:contextualSpacing/>
        <w:rPr>
          <w:color w:val="000000" w:themeColor="text1"/>
        </w:rPr>
      </w:pPr>
    </w:p>
    <w:p w14:paraId="27DD49E2" w14:textId="77777777" w:rsidR="00A71F41" w:rsidRDefault="00A71F41" w:rsidP="00071ACC">
      <w:pPr>
        <w:contextualSpacing/>
        <w:rPr>
          <w:color w:val="000000" w:themeColor="text1"/>
        </w:rPr>
      </w:pPr>
    </w:p>
    <w:p w14:paraId="1B4D16CB" w14:textId="77777777" w:rsidR="004E745F" w:rsidRDefault="004E745F" w:rsidP="00071ACC">
      <w:pPr>
        <w:contextualSpacing/>
        <w:rPr>
          <w:color w:val="000000" w:themeColor="text1"/>
        </w:rPr>
      </w:pPr>
    </w:p>
    <w:p w14:paraId="77703592" w14:textId="77777777" w:rsidR="004E745F" w:rsidRDefault="004E745F" w:rsidP="00071ACC">
      <w:pPr>
        <w:contextualSpacing/>
        <w:rPr>
          <w:color w:val="000000" w:themeColor="text1"/>
        </w:rPr>
      </w:pPr>
    </w:p>
    <w:p w14:paraId="26C41B5A" w14:textId="77777777" w:rsidR="004E745F" w:rsidRDefault="004E745F" w:rsidP="00071ACC">
      <w:pPr>
        <w:contextualSpacing/>
        <w:rPr>
          <w:color w:val="000000" w:themeColor="text1"/>
        </w:rPr>
      </w:pPr>
    </w:p>
    <w:p w14:paraId="4C5A022B" w14:textId="77777777" w:rsidR="004E745F" w:rsidRDefault="004E745F" w:rsidP="00071ACC">
      <w:pPr>
        <w:contextualSpacing/>
        <w:rPr>
          <w:color w:val="000000" w:themeColor="text1"/>
        </w:rPr>
      </w:pPr>
    </w:p>
    <w:p w14:paraId="3412077C" w14:textId="77777777" w:rsidR="004E745F" w:rsidRDefault="004E745F" w:rsidP="00071ACC">
      <w:pPr>
        <w:contextualSpacing/>
        <w:rPr>
          <w:color w:val="000000" w:themeColor="text1"/>
        </w:rPr>
      </w:pPr>
    </w:p>
    <w:p w14:paraId="32B5EE0C" w14:textId="77777777" w:rsidR="004E745F" w:rsidRDefault="004E745F" w:rsidP="00071ACC">
      <w:pPr>
        <w:contextualSpacing/>
        <w:rPr>
          <w:color w:val="000000" w:themeColor="text1"/>
        </w:rPr>
      </w:pPr>
    </w:p>
    <w:p w14:paraId="00D9AEB5" w14:textId="77777777" w:rsidR="00071ACC" w:rsidRDefault="00071ACC" w:rsidP="00071ACC">
      <w:pPr>
        <w:contextualSpacing/>
        <w:rPr>
          <w:color w:val="000000" w:themeColor="text1"/>
        </w:rPr>
      </w:pPr>
    </w:p>
    <w:p w14:paraId="3A1000F8" w14:textId="77777777" w:rsidR="00071ACC" w:rsidRDefault="00071ACC" w:rsidP="00071ACC">
      <w:pPr>
        <w:contextualSpacing/>
        <w:rPr>
          <w:color w:val="000000" w:themeColor="text1"/>
        </w:rPr>
      </w:pPr>
    </w:p>
    <w:p w14:paraId="1302045E" w14:textId="77777777" w:rsidR="00071ACC" w:rsidRDefault="00071ACC" w:rsidP="00071ACC">
      <w:pPr>
        <w:contextualSpacing/>
        <w:rPr>
          <w:color w:val="000000" w:themeColor="text1"/>
        </w:rPr>
      </w:pPr>
    </w:p>
    <w:p w14:paraId="4F6E4C3C" w14:textId="77777777" w:rsidR="00071ACC" w:rsidRDefault="00071ACC" w:rsidP="00071ACC">
      <w:pPr>
        <w:contextualSpacing/>
        <w:rPr>
          <w:color w:val="000000" w:themeColor="text1"/>
        </w:rPr>
      </w:pPr>
    </w:p>
    <w:p w14:paraId="550C94B3" w14:textId="47421DB6" w:rsidR="00A71F41" w:rsidRDefault="00FC0053" w:rsidP="00FC0053">
      <w:pPr>
        <w:tabs>
          <w:tab w:val="center" w:pos="4680"/>
          <w:tab w:val="left" w:pos="5370"/>
        </w:tabs>
        <w:contextualSpacing/>
        <w:jc w:val="center"/>
        <w:rPr>
          <w:color w:val="000000" w:themeColor="text1"/>
        </w:rPr>
      </w:pPr>
      <w:proofErr w:type="gramStart"/>
      <w:r>
        <w:rPr>
          <w:color w:val="000000" w:themeColor="text1"/>
        </w:rPr>
        <w:t>iv</w:t>
      </w:r>
      <w:proofErr w:type="gramEnd"/>
    </w:p>
    <w:p w14:paraId="4A5220C8" w14:textId="715567A0" w:rsidR="00807A92" w:rsidRPr="00E10F90" w:rsidRDefault="00A71F41" w:rsidP="00807A92">
      <w:pPr>
        <w:contextualSpacing/>
        <w:jc w:val="center"/>
        <w:rPr>
          <w:b/>
          <w:color w:val="000000" w:themeColor="text1"/>
        </w:rPr>
      </w:pPr>
      <w:r w:rsidRPr="00E10F90">
        <w:rPr>
          <w:b/>
          <w:color w:val="000000" w:themeColor="text1"/>
        </w:rPr>
        <w:lastRenderedPageBreak/>
        <w:t>TABLE OF CONTENTS</w:t>
      </w:r>
    </w:p>
    <w:p w14:paraId="4BC07857" w14:textId="77777777" w:rsidR="00807A92" w:rsidRPr="000A3BDB" w:rsidRDefault="00807A92" w:rsidP="00807A92">
      <w:pPr>
        <w:contextualSpacing/>
        <w:jc w:val="center"/>
        <w:rPr>
          <w:color w:val="000000" w:themeColor="text1"/>
        </w:rPr>
      </w:pPr>
    </w:p>
    <w:p w14:paraId="31D579B9" w14:textId="2EE8F2F2" w:rsidR="00807A92" w:rsidRDefault="00A71F41" w:rsidP="00807A92">
      <w:pPr>
        <w:spacing w:after="200" w:line="276" w:lineRule="auto"/>
        <w:contextualSpacing/>
        <w:rPr>
          <w:rFonts w:eastAsia="Calibri"/>
          <w:color w:val="000000" w:themeColor="text1"/>
        </w:rPr>
      </w:pPr>
      <w:r>
        <w:rPr>
          <w:rFonts w:eastAsia="Calibri"/>
          <w:color w:val="000000" w:themeColor="text1"/>
        </w:rPr>
        <w:t>ACKNO</w:t>
      </w:r>
      <w:r w:rsidR="00652C6A">
        <w:rPr>
          <w:rFonts w:eastAsia="Calibri"/>
          <w:color w:val="000000" w:themeColor="text1"/>
        </w:rPr>
        <w:t>W</w:t>
      </w:r>
      <w:r>
        <w:rPr>
          <w:rFonts w:eastAsia="Calibri"/>
          <w:color w:val="000000" w:themeColor="text1"/>
        </w:rPr>
        <w:t>LEDGEMENTS</w:t>
      </w:r>
      <w:r w:rsidR="000443EE">
        <w:rPr>
          <w:rFonts w:eastAsia="Calibri"/>
          <w:color w:val="000000" w:themeColor="text1"/>
        </w:rPr>
        <w:t>…………………………………………………………</w:t>
      </w:r>
      <w:r w:rsidR="00A01BB8">
        <w:rPr>
          <w:rFonts w:eastAsia="Calibri"/>
          <w:color w:val="000000" w:themeColor="text1"/>
        </w:rPr>
        <w:t>……</w:t>
      </w:r>
      <w:r w:rsidR="000443EE">
        <w:rPr>
          <w:rFonts w:eastAsia="Calibri"/>
          <w:color w:val="000000" w:themeColor="text1"/>
        </w:rPr>
        <w:t>………</w:t>
      </w:r>
      <w:proofErr w:type="gramStart"/>
      <w:r w:rsidR="000443EE">
        <w:rPr>
          <w:rFonts w:eastAsia="Calibri"/>
          <w:color w:val="000000" w:themeColor="text1"/>
        </w:rPr>
        <w:t>iv</w:t>
      </w:r>
      <w:proofErr w:type="gramEnd"/>
    </w:p>
    <w:p w14:paraId="14079B01" w14:textId="2D6C94D7" w:rsidR="00A71F41" w:rsidRDefault="00A71F41" w:rsidP="00807A92">
      <w:pPr>
        <w:spacing w:after="200" w:line="276" w:lineRule="auto"/>
        <w:contextualSpacing/>
        <w:rPr>
          <w:rFonts w:eastAsia="Calibri"/>
          <w:color w:val="000000" w:themeColor="text1"/>
        </w:rPr>
      </w:pPr>
      <w:r>
        <w:rPr>
          <w:rFonts w:eastAsia="Calibri"/>
          <w:color w:val="000000" w:themeColor="text1"/>
        </w:rPr>
        <w:t>LIST OF TABLES</w:t>
      </w:r>
      <w:r w:rsidR="000443EE">
        <w:rPr>
          <w:rFonts w:eastAsia="Calibri"/>
          <w:color w:val="000000" w:themeColor="text1"/>
        </w:rPr>
        <w:t>………………………………………………………………………</w:t>
      </w:r>
      <w:r w:rsidR="00A01BB8">
        <w:rPr>
          <w:rFonts w:eastAsia="Calibri"/>
          <w:color w:val="000000" w:themeColor="text1"/>
        </w:rPr>
        <w:t>……</w:t>
      </w:r>
      <w:r w:rsidR="000443EE">
        <w:rPr>
          <w:rFonts w:eastAsia="Calibri"/>
          <w:color w:val="000000" w:themeColor="text1"/>
        </w:rPr>
        <w:t>…</w:t>
      </w:r>
      <w:r w:rsidR="00683A38">
        <w:rPr>
          <w:rFonts w:eastAsia="Calibri"/>
          <w:color w:val="000000" w:themeColor="text1"/>
        </w:rPr>
        <w:t>..ix</w:t>
      </w:r>
      <w:r>
        <w:rPr>
          <w:rFonts w:eastAsia="Calibri"/>
          <w:color w:val="000000" w:themeColor="text1"/>
        </w:rPr>
        <w:t xml:space="preserve"> </w:t>
      </w:r>
    </w:p>
    <w:p w14:paraId="64A2AABD" w14:textId="018A07A6" w:rsidR="000443EE" w:rsidRDefault="00A71F41" w:rsidP="00A01BB8">
      <w:pPr>
        <w:spacing w:after="200" w:line="276" w:lineRule="auto"/>
        <w:contextualSpacing/>
        <w:rPr>
          <w:rFonts w:eastAsia="Calibri"/>
          <w:color w:val="000000" w:themeColor="text1"/>
        </w:rPr>
      </w:pPr>
      <w:r>
        <w:rPr>
          <w:rFonts w:eastAsia="Calibri"/>
          <w:color w:val="000000" w:themeColor="text1"/>
        </w:rPr>
        <w:t>LIST OF FIGURES</w:t>
      </w:r>
      <w:r w:rsidR="00A01BB8">
        <w:rPr>
          <w:rFonts w:eastAsia="Calibri"/>
          <w:color w:val="000000" w:themeColor="text1"/>
        </w:rPr>
        <w:t>…………………………………………………………………………</w:t>
      </w:r>
      <w:r w:rsidR="00683A38">
        <w:rPr>
          <w:rFonts w:eastAsia="Calibri"/>
          <w:color w:val="000000" w:themeColor="text1"/>
        </w:rPr>
        <w:t>…..</w:t>
      </w:r>
      <w:r w:rsidR="00041774">
        <w:rPr>
          <w:rFonts w:eastAsia="Calibri"/>
          <w:color w:val="000000" w:themeColor="text1"/>
        </w:rPr>
        <w:t>.</w:t>
      </w:r>
      <w:bookmarkStart w:id="0" w:name="_GoBack"/>
      <w:bookmarkEnd w:id="0"/>
      <w:r w:rsidR="00683A38">
        <w:rPr>
          <w:rFonts w:eastAsia="Calibri"/>
          <w:color w:val="000000" w:themeColor="text1"/>
        </w:rPr>
        <w:t>..x</w:t>
      </w:r>
      <w:r>
        <w:rPr>
          <w:rFonts w:eastAsia="Calibri"/>
          <w:color w:val="000000" w:themeColor="text1"/>
        </w:rPr>
        <w:t xml:space="preserve"> </w:t>
      </w:r>
    </w:p>
    <w:p w14:paraId="0C513710" w14:textId="51C74D0F" w:rsidR="000443EE" w:rsidRPr="000A3BDB" w:rsidRDefault="000443EE" w:rsidP="00807A92">
      <w:pPr>
        <w:spacing w:after="200" w:line="276" w:lineRule="auto"/>
        <w:contextualSpacing/>
        <w:rPr>
          <w:rFonts w:eastAsia="Calibri"/>
          <w:color w:val="000000" w:themeColor="text1"/>
        </w:rPr>
      </w:pPr>
      <w:r>
        <w:rPr>
          <w:rFonts w:eastAsia="Calibri"/>
          <w:color w:val="000000" w:themeColor="text1"/>
        </w:rPr>
        <w:t>ACRONYMS AND ABBREVIATIONS</w:t>
      </w:r>
      <w:r w:rsidR="007E69D7">
        <w:rPr>
          <w:rFonts w:eastAsia="Calibri"/>
          <w:color w:val="000000" w:themeColor="text1"/>
        </w:rPr>
        <w:t>…………………………………………………</w:t>
      </w:r>
      <w:r w:rsidR="00A01BB8">
        <w:rPr>
          <w:rFonts w:eastAsia="Calibri"/>
          <w:color w:val="000000" w:themeColor="text1"/>
        </w:rPr>
        <w:t>……...</w:t>
      </w:r>
      <w:r w:rsidR="00683A38">
        <w:rPr>
          <w:rFonts w:eastAsia="Calibri"/>
          <w:color w:val="000000" w:themeColor="text1"/>
        </w:rPr>
        <w:t>xi</w:t>
      </w:r>
    </w:p>
    <w:p w14:paraId="62E48029" w14:textId="3CF375A2" w:rsidR="00807A92" w:rsidRPr="000A3BDB" w:rsidRDefault="00A71F41" w:rsidP="00807A92">
      <w:pPr>
        <w:spacing w:after="200" w:line="276" w:lineRule="auto"/>
        <w:contextualSpacing/>
        <w:rPr>
          <w:rFonts w:eastAsia="Calibri"/>
          <w:color w:val="000000" w:themeColor="text1"/>
        </w:rPr>
      </w:pPr>
      <w:r>
        <w:rPr>
          <w:rFonts w:eastAsia="Calibri"/>
          <w:color w:val="000000" w:themeColor="text1"/>
        </w:rPr>
        <w:t>ABSTRACT</w:t>
      </w:r>
      <w:r w:rsidR="007E69D7">
        <w:rPr>
          <w:rFonts w:eastAsia="Calibri"/>
          <w:color w:val="000000" w:themeColor="text1"/>
        </w:rPr>
        <w:t>…</w:t>
      </w:r>
      <w:r w:rsidR="00683A38">
        <w:rPr>
          <w:rFonts w:eastAsia="Calibri"/>
          <w:color w:val="000000" w:themeColor="text1"/>
        </w:rPr>
        <w:t>…………………………………………………………………………</w:t>
      </w:r>
      <w:r w:rsidR="00A01BB8">
        <w:rPr>
          <w:rFonts w:eastAsia="Calibri"/>
          <w:color w:val="000000" w:themeColor="text1"/>
        </w:rPr>
        <w:t>……</w:t>
      </w:r>
      <w:r w:rsidR="00683A38">
        <w:rPr>
          <w:rFonts w:eastAsia="Calibri"/>
          <w:color w:val="000000" w:themeColor="text1"/>
        </w:rPr>
        <w:t>..…x</w:t>
      </w:r>
      <w:r w:rsidR="007E69D7">
        <w:rPr>
          <w:rFonts w:eastAsia="Calibri"/>
          <w:color w:val="000000" w:themeColor="text1"/>
        </w:rPr>
        <w:t>ii</w:t>
      </w:r>
    </w:p>
    <w:p w14:paraId="2CCDCEC7" w14:textId="04CF9714" w:rsidR="009645E2" w:rsidRDefault="009645E2" w:rsidP="00807A92">
      <w:pPr>
        <w:spacing w:after="200" w:line="276" w:lineRule="auto"/>
        <w:contextualSpacing/>
        <w:rPr>
          <w:rFonts w:eastAsia="Calibri"/>
          <w:color w:val="000000" w:themeColor="text1"/>
        </w:rPr>
      </w:pPr>
    </w:p>
    <w:p w14:paraId="73159B5A" w14:textId="6BD42A9A" w:rsidR="00807A92" w:rsidRPr="006F28F0" w:rsidRDefault="00A01BB8" w:rsidP="00A01BB8">
      <w:pPr>
        <w:spacing w:after="200" w:line="276" w:lineRule="auto"/>
        <w:contextualSpacing/>
        <w:rPr>
          <w:rFonts w:eastAsia="Calibri"/>
          <w:color w:val="000000" w:themeColor="text1"/>
        </w:rPr>
      </w:pPr>
      <w:r>
        <w:rPr>
          <w:rFonts w:eastAsia="Calibri"/>
          <w:color w:val="000000" w:themeColor="text1"/>
        </w:rPr>
        <w:t>CHAPTER I: INTRODUCTION…………………………………………………………….........</w:t>
      </w:r>
      <w:r w:rsidR="00B9386B" w:rsidRPr="006F28F0">
        <w:rPr>
          <w:rFonts w:eastAsia="Calibri"/>
          <w:color w:val="000000" w:themeColor="text1"/>
        </w:rPr>
        <w:t>1</w:t>
      </w:r>
    </w:p>
    <w:p w14:paraId="19FF8A4B" w14:textId="31C41862" w:rsidR="00807A92" w:rsidRPr="006F28F0" w:rsidRDefault="00807A92" w:rsidP="000443EE">
      <w:pPr>
        <w:spacing w:after="200" w:line="276" w:lineRule="auto"/>
        <w:contextualSpacing/>
        <w:rPr>
          <w:rFonts w:eastAsia="Calibri"/>
          <w:color w:val="808080" w:themeColor="background1" w:themeShade="80"/>
        </w:rPr>
      </w:pPr>
      <w:r w:rsidRPr="006F28F0">
        <w:rPr>
          <w:rFonts w:eastAsia="Calibri"/>
          <w:color w:val="000000" w:themeColor="text1"/>
        </w:rPr>
        <w:t>Background</w:t>
      </w:r>
      <w:proofErr w:type="gramStart"/>
      <w:r w:rsidR="00041774" w:rsidRPr="006F28F0">
        <w:rPr>
          <w:rFonts w:eastAsia="Calibri"/>
          <w:color w:val="000000" w:themeColor="text1"/>
        </w:rPr>
        <w:t>………………………………………………………………</w:t>
      </w:r>
      <w:r w:rsidR="00957280">
        <w:rPr>
          <w:rFonts w:eastAsia="Calibri"/>
          <w:color w:val="000000" w:themeColor="text1"/>
        </w:rPr>
        <w:t>...</w:t>
      </w:r>
      <w:r w:rsidR="00041774" w:rsidRPr="006F28F0">
        <w:rPr>
          <w:rFonts w:eastAsia="Calibri"/>
          <w:color w:val="000000" w:themeColor="text1"/>
        </w:rPr>
        <w:t>…………</w:t>
      </w:r>
      <w:r w:rsidR="00A01BB8">
        <w:rPr>
          <w:rFonts w:eastAsia="Calibri"/>
          <w:color w:val="000000" w:themeColor="text1"/>
        </w:rPr>
        <w:t>……</w:t>
      </w:r>
      <w:r w:rsidR="006F28F0" w:rsidRPr="006F28F0">
        <w:rPr>
          <w:rFonts w:eastAsia="Calibri"/>
          <w:color w:val="000000" w:themeColor="text1"/>
        </w:rPr>
        <w:t>.</w:t>
      </w:r>
      <w:r w:rsidR="00041774" w:rsidRPr="006F28F0">
        <w:rPr>
          <w:rFonts w:eastAsia="Calibri"/>
          <w:color w:val="000000" w:themeColor="text1"/>
        </w:rPr>
        <w:t>……</w:t>
      </w:r>
      <w:proofErr w:type="gramEnd"/>
      <w:r w:rsidR="00041774" w:rsidRPr="006F28F0">
        <w:rPr>
          <w:rFonts w:eastAsia="Calibri"/>
          <w:color w:val="000000" w:themeColor="text1"/>
        </w:rPr>
        <w:t>..</w:t>
      </w:r>
      <w:r w:rsidR="006F28F0">
        <w:rPr>
          <w:rFonts w:eastAsia="Calibri"/>
          <w:color w:val="000000" w:themeColor="text1"/>
        </w:rPr>
        <w:t>1</w:t>
      </w:r>
    </w:p>
    <w:p w14:paraId="7B692FCA" w14:textId="5D8D4CC5" w:rsidR="00807A92" w:rsidRPr="006F28F0" w:rsidRDefault="00807A92" w:rsidP="00A01BB8">
      <w:pPr>
        <w:spacing w:after="200" w:line="276" w:lineRule="auto"/>
        <w:contextualSpacing/>
        <w:rPr>
          <w:rFonts w:eastAsia="Calibri"/>
        </w:rPr>
      </w:pPr>
      <w:r w:rsidRPr="006F28F0">
        <w:rPr>
          <w:rFonts w:eastAsia="Calibri"/>
        </w:rPr>
        <w:t>Purpose</w:t>
      </w:r>
      <w:r w:rsidR="00A01BB8">
        <w:rPr>
          <w:rFonts w:eastAsia="Calibri"/>
        </w:rPr>
        <w:t>…………………………………………………………………………………………….</w:t>
      </w:r>
      <w:r w:rsidR="0005108D" w:rsidRPr="006F28F0">
        <w:rPr>
          <w:rFonts w:eastAsia="Calibri"/>
        </w:rPr>
        <w:t>5</w:t>
      </w:r>
    </w:p>
    <w:p w14:paraId="0D5B62B4" w14:textId="1A96C653" w:rsidR="00807A92" w:rsidRPr="006F28F0" w:rsidRDefault="00807A92" w:rsidP="00807A92">
      <w:pPr>
        <w:spacing w:after="200" w:line="276" w:lineRule="auto"/>
        <w:contextualSpacing/>
        <w:rPr>
          <w:rFonts w:eastAsia="Calibri"/>
        </w:rPr>
      </w:pPr>
      <w:r w:rsidRPr="006F28F0">
        <w:rPr>
          <w:rFonts w:eastAsia="Calibri"/>
        </w:rPr>
        <w:t>Research Questions</w:t>
      </w:r>
      <w:r w:rsidR="00041774" w:rsidRPr="006F28F0">
        <w:rPr>
          <w:rFonts w:eastAsia="Calibri"/>
        </w:rPr>
        <w:t>…………………………………………………………………………</w:t>
      </w:r>
      <w:r w:rsidR="00A01BB8">
        <w:rPr>
          <w:rFonts w:eastAsia="Calibri"/>
        </w:rPr>
        <w:t>……..</w:t>
      </w:r>
      <w:r w:rsidR="0005108D" w:rsidRPr="006F28F0">
        <w:rPr>
          <w:rFonts w:eastAsia="Calibri"/>
        </w:rPr>
        <w:t>5</w:t>
      </w:r>
    </w:p>
    <w:p w14:paraId="1B9845B0" w14:textId="77777777" w:rsidR="00807A92" w:rsidRPr="006F28F0" w:rsidRDefault="00807A92" w:rsidP="00807A92">
      <w:pPr>
        <w:spacing w:after="200" w:line="276" w:lineRule="auto"/>
        <w:contextualSpacing/>
        <w:rPr>
          <w:rFonts w:eastAsia="Calibri"/>
        </w:rPr>
      </w:pPr>
    </w:p>
    <w:p w14:paraId="3BB62E74" w14:textId="259E93DD" w:rsidR="00807A92" w:rsidRPr="006F28F0" w:rsidRDefault="00C90754" w:rsidP="00807A92">
      <w:pPr>
        <w:spacing w:after="200" w:line="276" w:lineRule="auto"/>
        <w:contextualSpacing/>
        <w:rPr>
          <w:rFonts w:eastAsia="Calibri"/>
        </w:rPr>
      </w:pPr>
      <w:r w:rsidRPr="006F28F0">
        <w:rPr>
          <w:rFonts w:eastAsia="Calibri"/>
        </w:rPr>
        <w:t>CHAPTER II: LITERATURE REVIEW</w:t>
      </w:r>
      <w:r w:rsidR="00041774" w:rsidRPr="006F28F0">
        <w:rPr>
          <w:rFonts w:eastAsia="Calibri"/>
        </w:rPr>
        <w:t>……………………………………………………</w:t>
      </w:r>
      <w:r w:rsidR="00A01BB8">
        <w:rPr>
          <w:rFonts w:eastAsia="Calibri"/>
        </w:rPr>
        <w:t>……</w:t>
      </w:r>
      <w:r w:rsidR="0005108D" w:rsidRPr="006F28F0">
        <w:rPr>
          <w:rFonts w:eastAsia="Calibri"/>
        </w:rPr>
        <w:t>7</w:t>
      </w:r>
    </w:p>
    <w:p w14:paraId="26AAD373" w14:textId="71C02057" w:rsidR="00807A92" w:rsidRPr="006F28F0" w:rsidRDefault="00807A92" w:rsidP="00807A92">
      <w:pPr>
        <w:spacing w:after="200" w:line="276" w:lineRule="auto"/>
        <w:contextualSpacing/>
        <w:rPr>
          <w:rFonts w:eastAsia="Calibri"/>
        </w:rPr>
      </w:pPr>
      <w:r w:rsidRPr="006F28F0">
        <w:rPr>
          <w:rFonts w:eastAsia="Calibri"/>
        </w:rPr>
        <w:t>Epidemiological Child Overweight and Obesity</w:t>
      </w:r>
      <w:r w:rsidR="00041774" w:rsidRPr="006F28F0">
        <w:rPr>
          <w:rFonts w:eastAsia="Calibri"/>
        </w:rPr>
        <w:t>……………………………………………</w:t>
      </w:r>
      <w:r w:rsidR="00A01BB8">
        <w:rPr>
          <w:rFonts w:eastAsia="Calibri"/>
        </w:rPr>
        <w:t>…….</w:t>
      </w:r>
      <w:r w:rsidR="0005108D" w:rsidRPr="006F28F0">
        <w:rPr>
          <w:rFonts w:eastAsia="Calibri"/>
        </w:rPr>
        <w:t>7</w:t>
      </w:r>
    </w:p>
    <w:p w14:paraId="531F6AAE" w14:textId="4C390671" w:rsidR="00807A92" w:rsidRPr="006F28F0" w:rsidRDefault="00807A92" w:rsidP="009645E2">
      <w:pPr>
        <w:spacing w:after="200" w:line="276" w:lineRule="auto"/>
        <w:ind w:firstLine="720"/>
        <w:contextualSpacing/>
        <w:rPr>
          <w:rFonts w:eastAsia="Calibri"/>
        </w:rPr>
      </w:pPr>
      <w:r w:rsidRPr="006F28F0">
        <w:rPr>
          <w:rFonts w:eastAsia="Calibri"/>
          <w:i/>
        </w:rPr>
        <w:t xml:space="preserve">Epidemiological Child </w:t>
      </w:r>
      <w:r w:rsidR="009645E2" w:rsidRPr="006F28F0">
        <w:rPr>
          <w:rFonts w:eastAsia="Calibri"/>
          <w:i/>
        </w:rPr>
        <w:t>Overweight and Obesity Overview</w:t>
      </w:r>
      <w:r w:rsidR="00041774" w:rsidRPr="006F28F0">
        <w:rPr>
          <w:rFonts w:eastAsia="Calibri"/>
        </w:rPr>
        <w:t>…………………………</w:t>
      </w:r>
      <w:r w:rsidR="00A01BB8">
        <w:rPr>
          <w:rFonts w:eastAsia="Calibri"/>
        </w:rPr>
        <w:t>…….</w:t>
      </w:r>
      <w:r w:rsidR="0005108D" w:rsidRPr="006F28F0">
        <w:rPr>
          <w:rFonts w:eastAsia="Calibri"/>
        </w:rPr>
        <w:t>7</w:t>
      </w:r>
    </w:p>
    <w:p w14:paraId="774C889A" w14:textId="0F91C3DD" w:rsidR="00807A92" w:rsidRPr="006F28F0" w:rsidRDefault="00807A92" w:rsidP="00807A92">
      <w:pPr>
        <w:spacing w:after="200" w:line="276" w:lineRule="auto"/>
        <w:ind w:firstLine="720"/>
        <w:contextualSpacing/>
        <w:rPr>
          <w:rFonts w:eastAsia="Calibri"/>
          <w:i/>
        </w:rPr>
      </w:pPr>
      <w:r w:rsidRPr="006F28F0">
        <w:rPr>
          <w:rFonts w:eastAsia="Calibri"/>
          <w:i/>
        </w:rPr>
        <w:t>Epidemiological Child Overweight and Obesity Measurements</w:t>
      </w:r>
      <w:r w:rsidR="00041774" w:rsidRPr="006F28F0">
        <w:rPr>
          <w:rFonts w:eastAsia="Calibri"/>
        </w:rPr>
        <w:t>……………</w:t>
      </w:r>
      <w:r w:rsidR="0005108D" w:rsidRPr="006F28F0">
        <w:rPr>
          <w:rFonts w:eastAsia="Calibri"/>
        </w:rPr>
        <w:t>………</w:t>
      </w:r>
      <w:r w:rsidR="00A01BB8">
        <w:rPr>
          <w:rFonts w:eastAsia="Calibri"/>
        </w:rPr>
        <w:t>…….</w:t>
      </w:r>
      <w:r w:rsidR="0005108D" w:rsidRPr="006F28F0">
        <w:rPr>
          <w:rFonts w:eastAsia="Calibri"/>
        </w:rPr>
        <w:t>8</w:t>
      </w:r>
    </w:p>
    <w:p w14:paraId="2842202D" w14:textId="302DBCA7" w:rsidR="00807A92" w:rsidRPr="006F28F0" w:rsidRDefault="00807A92" w:rsidP="00807A92">
      <w:pPr>
        <w:spacing w:after="200" w:line="276" w:lineRule="auto"/>
        <w:contextualSpacing/>
        <w:rPr>
          <w:rFonts w:eastAsia="Calibri"/>
          <w:i/>
        </w:rPr>
      </w:pPr>
      <w:r w:rsidRPr="006F28F0">
        <w:rPr>
          <w:rFonts w:eastAsia="Calibri"/>
          <w:i/>
        </w:rPr>
        <w:tab/>
        <w:t>Epidemiological Child Overweight and Obesity Prevalence and Trends</w:t>
      </w:r>
      <w:r w:rsidR="00957280">
        <w:rPr>
          <w:rFonts w:eastAsia="Calibri"/>
        </w:rPr>
        <w:t>……......</w:t>
      </w:r>
      <w:r w:rsidR="0005108D" w:rsidRPr="006F28F0">
        <w:rPr>
          <w:rFonts w:eastAsia="Calibri"/>
        </w:rPr>
        <w:t>…</w:t>
      </w:r>
      <w:r w:rsidR="00A01BB8">
        <w:rPr>
          <w:rFonts w:eastAsia="Calibri"/>
        </w:rPr>
        <w:t>…….</w:t>
      </w:r>
      <w:r w:rsidR="0005108D" w:rsidRPr="006F28F0">
        <w:rPr>
          <w:rFonts w:eastAsia="Calibri"/>
        </w:rPr>
        <w:t>9</w:t>
      </w:r>
    </w:p>
    <w:p w14:paraId="0BD91653" w14:textId="41F39325" w:rsidR="00807A92" w:rsidRPr="006F28F0" w:rsidRDefault="00807A92" w:rsidP="00807A92">
      <w:pPr>
        <w:spacing w:after="200" w:line="276" w:lineRule="auto"/>
        <w:contextualSpacing/>
        <w:rPr>
          <w:rFonts w:eastAsia="Calibri"/>
        </w:rPr>
      </w:pPr>
      <w:r w:rsidRPr="006F28F0">
        <w:rPr>
          <w:rFonts w:eastAsia="Calibri"/>
        </w:rPr>
        <w:tab/>
      </w:r>
      <w:r w:rsidRPr="006F28F0">
        <w:rPr>
          <w:rFonts w:eastAsia="Calibri"/>
        </w:rPr>
        <w:tab/>
      </w:r>
      <w:r w:rsidR="003E787F" w:rsidRPr="006F28F0">
        <w:rPr>
          <w:rFonts w:eastAsia="Calibri"/>
        </w:rPr>
        <w:t>Prevalence</w:t>
      </w:r>
      <w:r w:rsidR="00957280">
        <w:rPr>
          <w:rFonts w:eastAsia="Calibri"/>
        </w:rPr>
        <w:t>………………………………………………………………...</w:t>
      </w:r>
      <w:r w:rsidR="00041774" w:rsidRPr="006F28F0">
        <w:rPr>
          <w:rFonts w:eastAsia="Calibri"/>
        </w:rPr>
        <w:t>…</w:t>
      </w:r>
      <w:r w:rsidR="00A01BB8">
        <w:rPr>
          <w:rFonts w:eastAsia="Calibri"/>
        </w:rPr>
        <w:t>…….</w:t>
      </w:r>
      <w:r w:rsidR="0005108D" w:rsidRPr="006F28F0">
        <w:rPr>
          <w:rFonts w:eastAsia="Calibri"/>
        </w:rPr>
        <w:t>9</w:t>
      </w:r>
      <w:r w:rsidR="003E787F" w:rsidRPr="006F28F0">
        <w:rPr>
          <w:rFonts w:eastAsia="Calibri"/>
        </w:rPr>
        <w:t xml:space="preserve"> </w:t>
      </w:r>
    </w:p>
    <w:p w14:paraId="223A1591" w14:textId="1A8A48E4" w:rsidR="00807A92" w:rsidRPr="006F28F0" w:rsidRDefault="00807A92" w:rsidP="00807A92">
      <w:pPr>
        <w:spacing w:after="200" w:line="276" w:lineRule="auto"/>
        <w:contextualSpacing/>
        <w:rPr>
          <w:rFonts w:eastAsia="Calibri"/>
        </w:rPr>
      </w:pPr>
      <w:r w:rsidRPr="006F28F0">
        <w:rPr>
          <w:rFonts w:eastAsia="Calibri"/>
        </w:rPr>
        <w:tab/>
      </w:r>
      <w:r w:rsidRPr="006F28F0">
        <w:rPr>
          <w:rFonts w:eastAsia="Calibri"/>
        </w:rPr>
        <w:tab/>
        <w:t>Trends</w:t>
      </w:r>
      <w:r w:rsidR="00041774" w:rsidRPr="006F28F0">
        <w:rPr>
          <w:rFonts w:eastAsia="Calibri"/>
        </w:rPr>
        <w:t>………………………………………………………………………</w:t>
      </w:r>
      <w:r w:rsidR="006F28F0">
        <w:rPr>
          <w:rFonts w:eastAsia="Calibri"/>
        </w:rPr>
        <w:t>....</w:t>
      </w:r>
      <w:r w:rsidR="00A01BB8">
        <w:rPr>
          <w:rFonts w:eastAsia="Calibri"/>
        </w:rPr>
        <w:t>......</w:t>
      </w:r>
      <w:r w:rsidR="0005108D" w:rsidRPr="006F28F0">
        <w:rPr>
          <w:rFonts w:eastAsia="Calibri"/>
        </w:rPr>
        <w:t>9</w:t>
      </w:r>
      <w:r w:rsidRPr="006F28F0">
        <w:rPr>
          <w:rFonts w:eastAsia="Calibri"/>
        </w:rPr>
        <w:t xml:space="preserve"> </w:t>
      </w:r>
    </w:p>
    <w:p w14:paraId="295A23FC" w14:textId="247AEAB1" w:rsidR="00807A92" w:rsidRPr="006F28F0" w:rsidRDefault="00807A92" w:rsidP="00807A92">
      <w:pPr>
        <w:spacing w:after="200" w:line="276" w:lineRule="auto"/>
        <w:contextualSpacing/>
        <w:rPr>
          <w:rFonts w:eastAsia="Calibri"/>
        </w:rPr>
      </w:pPr>
      <w:r w:rsidRPr="006F28F0">
        <w:rPr>
          <w:rFonts w:eastAsia="Calibri"/>
        </w:rPr>
        <w:tab/>
      </w:r>
      <w:r w:rsidRPr="006F28F0">
        <w:rPr>
          <w:rFonts w:eastAsia="Calibri"/>
        </w:rPr>
        <w:tab/>
        <w:t>Age Progression</w:t>
      </w:r>
      <w:r w:rsidR="0005108D" w:rsidRPr="006F28F0">
        <w:rPr>
          <w:rFonts w:eastAsia="Calibri"/>
        </w:rPr>
        <w:t>…………………………………………………………….</w:t>
      </w:r>
      <w:r w:rsidR="006F28F0">
        <w:rPr>
          <w:rFonts w:eastAsia="Calibri"/>
        </w:rPr>
        <w:t>..</w:t>
      </w:r>
      <w:r w:rsidR="00A01BB8">
        <w:rPr>
          <w:rFonts w:eastAsia="Calibri"/>
        </w:rPr>
        <w:t>......</w:t>
      </w:r>
      <w:r w:rsidR="0005108D" w:rsidRPr="006F28F0">
        <w:rPr>
          <w:rFonts w:eastAsia="Calibri"/>
        </w:rPr>
        <w:t>11</w:t>
      </w:r>
    </w:p>
    <w:p w14:paraId="022338E4" w14:textId="6C3E8FDB" w:rsidR="00807A92" w:rsidRPr="006F28F0" w:rsidRDefault="00807A92" w:rsidP="00807A92">
      <w:pPr>
        <w:spacing w:after="200" w:line="276" w:lineRule="auto"/>
        <w:contextualSpacing/>
        <w:rPr>
          <w:rFonts w:eastAsia="Calibri"/>
        </w:rPr>
      </w:pPr>
      <w:r w:rsidRPr="006F28F0">
        <w:rPr>
          <w:rFonts w:eastAsia="Calibri"/>
        </w:rPr>
        <w:tab/>
      </w:r>
      <w:r w:rsidRPr="006F28F0">
        <w:rPr>
          <w:rFonts w:eastAsia="Calibri"/>
        </w:rPr>
        <w:tab/>
      </w:r>
      <w:r w:rsidR="00143A9E" w:rsidRPr="006F28F0">
        <w:rPr>
          <w:rFonts w:eastAsia="Calibri"/>
        </w:rPr>
        <w:t>Critical Ages</w:t>
      </w:r>
      <w:r w:rsidR="0005108D" w:rsidRPr="006F28F0">
        <w:rPr>
          <w:rFonts w:eastAsia="Calibri"/>
        </w:rPr>
        <w:t>………………………………………………………………</w:t>
      </w:r>
      <w:r w:rsidR="006F28F0">
        <w:rPr>
          <w:rFonts w:eastAsia="Calibri"/>
        </w:rPr>
        <w:t>…</w:t>
      </w:r>
      <w:r w:rsidR="00A01BB8">
        <w:rPr>
          <w:rFonts w:eastAsia="Calibri"/>
        </w:rPr>
        <w:t>…..</w:t>
      </w:r>
      <w:r w:rsidR="0005108D" w:rsidRPr="006F28F0">
        <w:rPr>
          <w:rFonts w:eastAsia="Calibri"/>
        </w:rPr>
        <w:t>12</w:t>
      </w:r>
    </w:p>
    <w:p w14:paraId="1C4A3B1A" w14:textId="3721BDCB" w:rsidR="00807A92" w:rsidRPr="006F28F0" w:rsidRDefault="00807A92" w:rsidP="00807A92">
      <w:pPr>
        <w:spacing w:after="200" w:line="276" w:lineRule="auto"/>
        <w:contextualSpacing/>
        <w:rPr>
          <w:rFonts w:eastAsia="Calibri"/>
          <w:i/>
        </w:rPr>
      </w:pPr>
      <w:r w:rsidRPr="006F28F0">
        <w:rPr>
          <w:rFonts w:eastAsia="Calibri"/>
        </w:rPr>
        <w:tab/>
      </w:r>
      <w:r w:rsidRPr="006F28F0">
        <w:rPr>
          <w:rFonts w:eastAsia="Calibri"/>
          <w:i/>
        </w:rPr>
        <w:t>Epidemiological Child Overweight and Obesity Causes</w:t>
      </w:r>
      <w:r w:rsidR="0005108D" w:rsidRPr="006F28F0">
        <w:rPr>
          <w:rFonts w:eastAsia="Calibri"/>
        </w:rPr>
        <w:t>…………………………...</w:t>
      </w:r>
      <w:r w:rsidR="006F28F0">
        <w:rPr>
          <w:rFonts w:eastAsia="Calibri"/>
        </w:rPr>
        <w:t>..</w:t>
      </w:r>
      <w:r w:rsidR="00A01BB8">
        <w:rPr>
          <w:rFonts w:eastAsia="Calibri"/>
        </w:rPr>
        <w:t>......</w:t>
      </w:r>
      <w:r w:rsidR="0005108D" w:rsidRPr="006F28F0">
        <w:rPr>
          <w:rFonts w:eastAsia="Calibri"/>
        </w:rPr>
        <w:t>12</w:t>
      </w:r>
    </w:p>
    <w:p w14:paraId="66CA17BB" w14:textId="4B5B9B88" w:rsidR="00807A92" w:rsidRPr="006F28F0" w:rsidRDefault="00807A92" w:rsidP="00807A92">
      <w:pPr>
        <w:spacing w:after="200" w:line="276" w:lineRule="auto"/>
        <w:contextualSpacing/>
        <w:rPr>
          <w:rFonts w:eastAsia="Calibri"/>
          <w:i/>
        </w:rPr>
      </w:pPr>
      <w:r w:rsidRPr="006F28F0">
        <w:rPr>
          <w:rFonts w:eastAsia="Calibri"/>
          <w:i/>
        </w:rPr>
        <w:tab/>
        <w:t xml:space="preserve">Epidemiological Child Overweight and </w:t>
      </w:r>
      <w:r w:rsidR="00A01BB8">
        <w:rPr>
          <w:rFonts w:eastAsia="Calibri"/>
          <w:i/>
        </w:rPr>
        <w:t>Obesity Consequences……………………………</w:t>
      </w:r>
      <w:r w:rsidR="0005108D" w:rsidRPr="006F28F0">
        <w:rPr>
          <w:rFonts w:eastAsia="Calibri"/>
        </w:rPr>
        <w:t>13</w:t>
      </w:r>
    </w:p>
    <w:p w14:paraId="71FD561E" w14:textId="2D7EBFA5" w:rsidR="00807A92" w:rsidRPr="006F28F0" w:rsidRDefault="00807A92" w:rsidP="00807A92">
      <w:pPr>
        <w:spacing w:after="200" w:line="276" w:lineRule="auto"/>
        <w:ind w:left="720" w:firstLine="720"/>
        <w:contextualSpacing/>
        <w:rPr>
          <w:rFonts w:eastAsia="Calibri"/>
        </w:rPr>
      </w:pPr>
      <w:r w:rsidRPr="006F28F0">
        <w:rPr>
          <w:rFonts w:eastAsia="Calibri"/>
        </w:rPr>
        <w:t xml:space="preserve">Physical </w:t>
      </w:r>
      <w:r w:rsidR="00DD5D2C" w:rsidRPr="006F28F0">
        <w:rPr>
          <w:rFonts w:eastAsia="Calibri"/>
        </w:rPr>
        <w:t>Costs</w:t>
      </w:r>
      <w:r w:rsidR="0005108D" w:rsidRPr="006F28F0">
        <w:rPr>
          <w:rFonts w:eastAsia="Calibri"/>
        </w:rPr>
        <w:t>……………………………………………………………</w:t>
      </w:r>
      <w:r w:rsidR="006F28F0" w:rsidRPr="006F28F0">
        <w:rPr>
          <w:rFonts w:eastAsia="Calibri"/>
        </w:rPr>
        <w:t>....</w:t>
      </w:r>
      <w:r w:rsidR="0005108D" w:rsidRPr="006F28F0">
        <w:rPr>
          <w:rFonts w:eastAsia="Calibri"/>
        </w:rPr>
        <w:t>.</w:t>
      </w:r>
      <w:r w:rsidR="006F28F0">
        <w:rPr>
          <w:rFonts w:eastAsia="Calibri"/>
        </w:rPr>
        <w:t>.</w:t>
      </w:r>
      <w:r w:rsidR="00A01BB8">
        <w:rPr>
          <w:rFonts w:eastAsia="Calibri"/>
        </w:rPr>
        <w:t>......</w:t>
      </w:r>
      <w:r w:rsidR="0005108D" w:rsidRPr="006F28F0">
        <w:rPr>
          <w:rFonts w:eastAsia="Calibri"/>
        </w:rPr>
        <w:t>14</w:t>
      </w:r>
    </w:p>
    <w:p w14:paraId="1EDDC066" w14:textId="11B37AE8" w:rsidR="00807A92" w:rsidRPr="006F28F0" w:rsidRDefault="00807A92" w:rsidP="00807A92">
      <w:pPr>
        <w:spacing w:after="200" w:line="276" w:lineRule="auto"/>
        <w:ind w:left="720" w:firstLine="720"/>
        <w:contextualSpacing/>
        <w:rPr>
          <w:rFonts w:eastAsia="Calibri"/>
        </w:rPr>
      </w:pPr>
      <w:r w:rsidRPr="006F28F0">
        <w:rPr>
          <w:rFonts w:eastAsia="Calibri"/>
        </w:rPr>
        <w:t xml:space="preserve">Psychological </w:t>
      </w:r>
      <w:r w:rsidR="00DD5D2C" w:rsidRPr="006F28F0">
        <w:rPr>
          <w:rFonts w:eastAsia="Calibri"/>
        </w:rPr>
        <w:t>Costs</w:t>
      </w:r>
      <w:r w:rsidR="0005108D" w:rsidRPr="006F28F0">
        <w:rPr>
          <w:rFonts w:eastAsia="Calibri"/>
        </w:rPr>
        <w:t>……………………………………………………...</w:t>
      </w:r>
      <w:r w:rsidR="00041774" w:rsidRPr="006F28F0">
        <w:rPr>
          <w:rFonts w:eastAsia="Calibri"/>
        </w:rPr>
        <w:t>…</w:t>
      </w:r>
      <w:r w:rsidR="00A01BB8">
        <w:rPr>
          <w:rFonts w:eastAsia="Calibri"/>
        </w:rPr>
        <w:t>……</w:t>
      </w:r>
      <w:r w:rsidR="0005108D" w:rsidRPr="006F28F0">
        <w:rPr>
          <w:rFonts w:eastAsia="Calibri"/>
        </w:rPr>
        <w:t>15</w:t>
      </w:r>
    </w:p>
    <w:p w14:paraId="3C2ADA81" w14:textId="3559AB63" w:rsidR="00807A92" w:rsidRPr="006F28F0" w:rsidRDefault="00807A92" w:rsidP="00807A92">
      <w:pPr>
        <w:spacing w:after="200" w:line="276" w:lineRule="auto"/>
        <w:ind w:left="720" w:firstLine="720"/>
        <w:contextualSpacing/>
        <w:rPr>
          <w:rFonts w:eastAsia="Calibri"/>
        </w:rPr>
      </w:pPr>
      <w:r w:rsidRPr="006F28F0">
        <w:rPr>
          <w:rFonts w:eastAsia="Calibri"/>
        </w:rPr>
        <w:t xml:space="preserve">Societal </w:t>
      </w:r>
      <w:r w:rsidR="00DD5D2C" w:rsidRPr="006F28F0">
        <w:rPr>
          <w:rFonts w:eastAsia="Calibri"/>
        </w:rPr>
        <w:t>Costs</w:t>
      </w:r>
      <w:r w:rsidR="0005108D" w:rsidRPr="006F28F0">
        <w:rPr>
          <w:rFonts w:eastAsia="Calibri"/>
        </w:rPr>
        <w:t>……………………………………………………………...</w:t>
      </w:r>
      <w:r w:rsidR="00041774" w:rsidRPr="006F28F0">
        <w:rPr>
          <w:rFonts w:eastAsia="Calibri"/>
        </w:rPr>
        <w:t>..</w:t>
      </w:r>
      <w:r w:rsidR="006F28F0">
        <w:rPr>
          <w:rFonts w:eastAsia="Calibri"/>
        </w:rPr>
        <w:t>.</w:t>
      </w:r>
      <w:r w:rsidR="00041774" w:rsidRPr="006F28F0">
        <w:rPr>
          <w:rFonts w:eastAsia="Calibri"/>
        </w:rPr>
        <w:t>.</w:t>
      </w:r>
      <w:r w:rsidR="00A01BB8">
        <w:rPr>
          <w:rFonts w:eastAsia="Calibri"/>
        </w:rPr>
        <w:t>......</w:t>
      </w:r>
      <w:r w:rsidR="0005108D" w:rsidRPr="006F28F0">
        <w:rPr>
          <w:rFonts w:eastAsia="Calibri"/>
        </w:rPr>
        <w:t>15</w:t>
      </w:r>
    </w:p>
    <w:p w14:paraId="530D4B59" w14:textId="563751DC" w:rsidR="00807A92" w:rsidRPr="006F28F0" w:rsidRDefault="00807A92" w:rsidP="00807A92">
      <w:pPr>
        <w:spacing w:after="200" w:line="276" w:lineRule="auto"/>
        <w:contextualSpacing/>
        <w:rPr>
          <w:rFonts w:eastAsia="Calibri"/>
        </w:rPr>
      </w:pPr>
      <w:r w:rsidRPr="006F28F0">
        <w:rPr>
          <w:rFonts w:eastAsia="Calibri"/>
        </w:rPr>
        <w:t>Epidemiological Military Child Overweight and Obesity</w:t>
      </w:r>
      <w:r w:rsidR="0005108D" w:rsidRPr="006F28F0">
        <w:rPr>
          <w:rFonts w:eastAsia="Calibri"/>
        </w:rPr>
        <w:t>………………………………</w:t>
      </w:r>
      <w:r w:rsidR="006F28F0">
        <w:rPr>
          <w:rFonts w:eastAsia="Calibri"/>
        </w:rPr>
        <w:t>.</w:t>
      </w:r>
      <w:r w:rsidR="0005108D" w:rsidRPr="006F28F0">
        <w:rPr>
          <w:rFonts w:eastAsia="Calibri"/>
        </w:rPr>
        <w:t>…</w:t>
      </w:r>
      <w:r w:rsidR="00A01BB8">
        <w:rPr>
          <w:rFonts w:eastAsia="Calibri"/>
        </w:rPr>
        <w:t>…...</w:t>
      </w:r>
      <w:r w:rsidR="0005108D" w:rsidRPr="006F28F0">
        <w:rPr>
          <w:rFonts w:eastAsia="Calibri"/>
        </w:rPr>
        <w:t>.16</w:t>
      </w:r>
    </w:p>
    <w:p w14:paraId="40106FEC" w14:textId="15282DB0" w:rsidR="00807A92" w:rsidRPr="006F28F0" w:rsidRDefault="00807A92" w:rsidP="00807A92">
      <w:pPr>
        <w:spacing w:after="200" w:line="276" w:lineRule="auto"/>
        <w:ind w:firstLine="720"/>
        <w:contextualSpacing/>
        <w:rPr>
          <w:rFonts w:eastAsia="Calibri"/>
          <w:i/>
        </w:rPr>
      </w:pPr>
      <w:r w:rsidRPr="006F28F0">
        <w:rPr>
          <w:rFonts w:eastAsia="Calibri"/>
          <w:i/>
        </w:rPr>
        <w:t>Epidemiological Military Child Overweight and Obesity Overview</w:t>
      </w:r>
      <w:r w:rsidR="0005108D" w:rsidRPr="006F28F0">
        <w:rPr>
          <w:rFonts w:eastAsia="Calibri"/>
        </w:rPr>
        <w:t>……………</w:t>
      </w:r>
      <w:r w:rsidR="006F28F0">
        <w:rPr>
          <w:rFonts w:eastAsia="Calibri"/>
        </w:rPr>
        <w:t>.</w:t>
      </w:r>
      <w:r w:rsidR="0005108D" w:rsidRPr="006F28F0">
        <w:rPr>
          <w:rFonts w:eastAsia="Calibri"/>
        </w:rPr>
        <w:t>…</w:t>
      </w:r>
      <w:r w:rsidR="00A01BB8">
        <w:rPr>
          <w:rFonts w:eastAsia="Calibri"/>
        </w:rPr>
        <w:t>…...</w:t>
      </w:r>
      <w:r w:rsidR="0005108D" w:rsidRPr="006F28F0">
        <w:rPr>
          <w:rFonts w:eastAsia="Calibri"/>
        </w:rPr>
        <w:t>.16</w:t>
      </w:r>
    </w:p>
    <w:p w14:paraId="085A3086" w14:textId="209A30B0" w:rsidR="00DD5D2C" w:rsidRPr="006F28F0" w:rsidRDefault="00807A92" w:rsidP="009645E2">
      <w:pPr>
        <w:spacing w:after="200" w:line="276" w:lineRule="auto"/>
        <w:ind w:firstLine="720"/>
        <w:contextualSpacing/>
        <w:rPr>
          <w:rFonts w:eastAsia="Calibri"/>
          <w:i/>
        </w:rPr>
      </w:pPr>
      <w:r w:rsidRPr="006F28F0">
        <w:rPr>
          <w:rFonts w:eastAsia="Calibri"/>
          <w:i/>
        </w:rPr>
        <w:t>Epidemiological Military Child Overweight and Obesity Prevalence and Tren</w:t>
      </w:r>
      <w:r w:rsidR="00041774" w:rsidRPr="006F28F0">
        <w:rPr>
          <w:rFonts w:eastAsia="Calibri"/>
          <w:i/>
        </w:rPr>
        <w:t>d</w:t>
      </w:r>
      <w:r w:rsidRPr="006F28F0">
        <w:rPr>
          <w:rFonts w:eastAsia="Calibri"/>
          <w:i/>
        </w:rPr>
        <w:t>s</w:t>
      </w:r>
      <w:r w:rsidR="00A01BB8">
        <w:rPr>
          <w:rFonts w:eastAsia="Calibri"/>
          <w:i/>
        </w:rPr>
        <w:t>……</w:t>
      </w:r>
      <w:r w:rsidR="0005108D" w:rsidRPr="006F28F0">
        <w:rPr>
          <w:rFonts w:eastAsia="Calibri"/>
        </w:rPr>
        <w:t>…18</w:t>
      </w:r>
    </w:p>
    <w:p w14:paraId="68422F4F" w14:textId="4CEBA6BE" w:rsidR="00807A92" w:rsidRPr="006F28F0" w:rsidRDefault="00807A92" w:rsidP="00807A92">
      <w:pPr>
        <w:spacing w:after="200" w:line="276" w:lineRule="auto"/>
        <w:ind w:firstLine="720"/>
        <w:contextualSpacing/>
        <w:rPr>
          <w:rFonts w:eastAsia="Calibri"/>
          <w:i/>
        </w:rPr>
      </w:pPr>
      <w:r w:rsidRPr="006F28F0">
        <w:rPr>
          <w:rFonts w:eastAsia="Calibri"/>
          <w:i/>
        </w:rPr>
        <w:t>Epidemiological Military Child Overweight and Obesity Consequences</w:t>
      </w:r>
      <w:proofErr w:type="gramStart"/>
      <w:r w:rsidR="0005108D" w:rsidRPr="006F28F0">
        <w:rPr>
          <w:rFonts w:eastAsia="Calibri"/>
        </w:rPr>
        <w:t>…</w:t>
      </w:r>
      <w:r w:rsidR="00A01BB8">
        <w:rPr>
          <w:rFonts w:eastAsia="Calibri"/>
        </w:rPr>
        <w:t>…..</w:t>
      </w:r>
      <w:r w:rsidR="0005108D" w:rsidRPr="006F28F0">
        <w:rPr>
          <w:rFonts w:eastAsia="Calibri"/>
        </w:rPr>
        <w:t>……</w:t>
      </w:r>
      <w:r w:rsidR="006F28F0">
        <w:rPr>
          <w:rFonts w:eastAsia="Calibri"/>
        </w:rPr>
        <w:t>.</w:t>
      </w:r>
      <w:r w:rsidR="0005108D" w:rsidRPr="006F28F0">
        <w:rPr>
          <w:rFonts w:eastAsia="Calibri"/>
        </w:rPr>
        <w:t>…</w:t>
      </w:r>
      <w:proofErr w:type="gramEnd"/>
      <w:r w:rsidR="0005108D" w:rsidRPr="006F28F0">
        <w:rPr>
          <w:rFonts w:eastAsia="Calibri"/>
        </w:rPr>
        <w:t>..18</w:t>
      </w:r>
    </w:p>
    <w:p w14:paraId="4269921C" w14:textId="12B57CDE" w:rsidR="009645E2" w:rsidRPr="006F28F0" w:rsidRDefault="00807A92" w:rsidP="00807A92">
      <w:pPr>
        <w:spacing w:after="200" w:line="276" w:lineRule="auto"/>
        <w:ind w:firstLine="720"/>
        <w:contextualSpacing/>
        <w:rPr>
          <w:rFonts w:eastAsia="Calibri"/>
        </w:rPr>
      </w:pPr>
      <w:r w:rsidRPr="006F28F0">
        <w:rPr>
          <w:rFonts w:eastAsia="Calibri"/>
        </w:rPr>
        <w:tab/>
      </w:r>
      <w:r w:rsidR="009645E2" w:rsidRPr="006F28F0">
        <w:rPr>
          <w:rFonts w:eastAsia="Calibri"/>
        </w:rPr>
        <w:t>Medical Cost</w:t>
      </w:r>
      <w:r w:rsidR="00E47F45" w:rsidRPr="006F28F0">
        <w:rPr>
          <w:rFonts w:eastAsia="Calibri"/>
        </w:rPr>
        <w:t>s</w:t>
      </w:r>
      <w:proofErr w:type="gramStart"/>
      <w:r w:rsidR="0005108D" w:rsidRPr="006F28F0">
        <w:rPr>
          <w:rFonts w:eastAsia="Calibri"/>
        </w:rPr>
        <w:t>…………………………</w:t>
      </w:r>
      <w:r w:rsidR="00A01BB8">
        <w:rPr>
          <w:rFonts w:eastAsia="Calibri"/>
        </w:rPr>
        <w:t>…..</w:t>
      </w:r>
      <w:r w:rsidR="0005108D" w:rsidRPr="006F28F0">
        <w:rPr>
          <w:rFonts w:eastAsia="Calibri"/>
        </w:rPr>
        <w:t>…………………………………</w:t>
      </w:r>
      <w:r w:rsidR="006F28F0">
        <w:rPr>
          <w:rFonts w:eastAsia="Calibri"/>
        </w:rPr>
        <w:t>..</w:t>
      </w:r>
      <w:r w:rsidR="0005108D" w:rsidRPr="006F28F0">
        <w:rPr>
          <w:rFonts w:eastAsia="Calibri"/>
        </w:rPr>
        <w:t>….</w:t>
      </w:r>
      <w:proofErr w:type="gramEnd"/>
      <w:r w:rsidR="0005108D" w:rsidRPr="006F28F0">
        <w:rPr>
          <w:rFonts w:eastAsia="Calibri"/>
        </w:rPr>
        <w:t>19</w:t>
      </w:r>
    </w:p>
    <w:p w14:paraId="4E1DCDCE" w14:textId="39BF2316" w:rsidR="00807A92" w:rsidRPr="006F28F0" w:rsidRDefault="00807A92" w:rsidP="009645E2">
      <w:pPr>
        <w:spacing w:after="200" w:line="276" w:lineRule="auto"/>
        <w:ind w:left="720" w:firstLine="720"/>
        <w:contextualSpacing/>
        <w:rPr>
          <w:rFonts w:eastAsia="Calibri"/>
        </w:rPr>
      </w:pPr>
      <w:r w:rsidRPr="006F28F0">
        <w:rPr>
          <w:rFonts w:eastAsia="Calibri"/>
        </w:rPr>
        <w:t>Program Cost</w:t>
      </w:r>
      <w:r w:rsidR="00E47F45" w:rsidRPr="006F28F0">
        <w:rPr>
          <w:rFonts w:eastAsia="Calibri"/>
        </w:rPr>
        <w:t>s</w:t>
      </w:r>
      <w:r w:rsidR="0005108D" w:rsidRPr="006F28F0">
        <w:rPr>
          <w:rFonts w:eastAsia="Calibri"/>
        </w:rPr>
        <w:t>……………………</w:t>
      </w:r>
      <w:r w:rsidR="00A01BB8">
        <w:rPr>
          <w:rFonts w:eastAsia="Calibri"/>
        </w:rPr>
        <w:t>…..</w:t>
      </w:r>
      <w:r w:rsidR="0005108D" w:rsidRPr="006F28F0">
        <w:rPr>
          <w:rFonts w:eastAsia="Calibri"/>
        </w:rPr>
        <w:t>………………………………………</w:t>
      </w:r>
      <w:r w:rsidR="006F28F0">
        <w:rPr>
          <w:rFonts w:eastAsia="Calibri"/>
        </w:rPr>
        <w:t>.</w:t>
      </w:r>
      <w:r w:rsidR="0005108D" w:rsidRPr="006F28F0">
        <w:rPr>
          <w:rFonts w:eastAsia="Calibri"/>
        </w:rPr>
        <w:t>….19</w:t>
      </w:r>
    </w:p>
    <w:p w14:paraId="3053B46A" w14:textId="158C8AAC" w:rsidR="009645E2" w:rsidRPr="006F28F0" w:rsidRDefault="00807A92" w:rsidP="00E47F45">
      <w:pPr>
        <w:spacing w:after="200" w:line="276" w:lineRule="auto"/>
        <w:ind w:firstLine="720"/>
        <w:contextualSpacing/>
        <w:rPr>
          <w:rFonts w:eastAsia="Calibri"/>
        </w:rPr>
      </w:pPr>
      <w:r w:rsidRPr="006F28F0">
        <w:rPr>
          <w:rFonts w:eastAsia="Calibri"/>
        </w:rPr>
        <w:tab/>
        <w:t>National Security Threat</w:t>
      </w:r>
      <w:r w:rsidR="0005108D" w:rsidRPr="006F28F0">
        <w:rPr>
          <w:rFonts w:eastAsia="Calibri"/>
        </w:rPr>
        <w:t>…………………………………………………</w:t>
      </w:r>
      <w:r w:rsidR="006F28F0">
        <w:rPr>
          <w:rFonts w:eastAsia="Calibri"/>
        </w:rPr>
        <w:t>.</w:t>
      </w:r>
      <w:r w:rsidR="0005108D" w:rsidRPr="006F28F0">
        <w:rPr>
          <w:rFonts w:eastAsia="Calibri"/>
        </w:rPr>
        <w:t>…</w:t>
      </w:r>
      <w:r w:rsidR="00A01BB8">
        <w:rPr>
          <w:rFonts w:eastAsia="Calibri"/>
        </w:rPr>
        <w:t>…...</w:t>
      </w:r>
      <w:r w:rsidR="0005108D" w:rsidRPr="006F28F0">
        <w:rPr>
          <w:rFonts w:eastAsia="Calibri"/>
        </w:rPr>
        <w:t>19</w:t>
      </w:r>
      <w:r w:rsidRPr="006F28F0">
        <w:rPr>
          <w:rFonts w:eastAsia="Calibri"/>
        </w:rPr>
        <w:t xml:space="preserve"> </w:t>
      </w:r>
    </w:p>
    <w:p w14:paraId="3F45E814" w14:textId="53358470" w:rsidR="009645E2" w:rsidRPr="006F28F0" w:rsidRDefault="009645E2" w:rsidP="009645E2">
      <w:pPr>
        <w:spacing w:after="200" w:line="276" w:lineRule="auto"/>
        <w:ind w:left="1440" w:firstLine="720"/>
        <w:contextualSpacing/>
        <w:rPr>
          <w:rFonts w:eastAsia="Calibri"/>
          <w:i/>
        </w:rPr>
      </w:pPr>
      <w:r w:rsidRPr="006F28F0">
        <w:rPr>
          <w:rFonts w:eastAsia="Calibri"/>
          <w:i/>
        </w:rPr>
        <w:t>Relaxed Entry Standards</w:t>
      </w:r>
      <w:r w:rsidR="0005108D" w:rsidRPr="006F28F0">
        <w:rPr>
          <w:rFonts w:eastAsia="Calibri"/>
        </w:rPr>
        <w:t>…………………………………………</w:t>
      </w:r>
      <w:r w:rsidR="006F28F0">
        <w:rPr>
          <w:rFonts w:eastAsia="Calibri"/>
        </w:rPr>
        <w:t>.</w:t>
      </w:r>
      <w:r w:rsidR="0005108D" w:rsidRPr="006F28F0">
        <w:rPr>
          <w:rFonts w:eastAsia="Calibri"/>
        </w:rPr>
        <w:t>…</w:t>
      </w:r>
      <w:r w:rsidR="00A01BB8">
        <w:rPr>
          <w:rFonts w:eastAsia="Calibri"/>
        </w:rPr>
        <w:t>…...</w:t>
      </w:r>
      <w:r w:rsidR="0005108D" w:rsidRPr="006F28F0">
        <w:rPr>
          <w:rFonts w:eastAsia="Calibri"/>
        </w:rPr>
        <w:t>20</w:t>
      </w:r>
    </w:p>
    <w:p w14:paraId="3E34A13F" w14:textId="087BE9F2" w:rsidR="00807A92" w:rsidRPr="006F28F0" w:rsidRDefault="009645E2" w:rsidP="009645E2">
      <w:pPr>
        <w:spacing w:after="200" w:line="276" w:lineRule="auto"/>
        <w:ind w:left="1440" w:firstLine="720"/>
        <w:contextualSpacing/>
        <w:rPr>
          <w:rFonts w:eastAsia="Calibri"/>
          <w:i/>
          <w:color w:val="808080" w:themeColor="background1" w:themeShade="80"/>
        </w:rPr>
      </w:pPr>
      <w:r w:rsidRPr="006F28F0">
        <w:rPr>
          <w:rFonts w:eastAsia="Calibri"/>
          <w:i/>
        </w:rPr>
        <w:t>Stress to the Organization</w:t>
      </w:r>
      <w:r w:rsidR="0005108D" w:rsidRPr="006F28F0">
        <w:rPr>
          <w:rFonts w:eastAsia="Calibri"/>
        </w:rPr>
        <w:t>…………………………………………</w:t>
      </w:r>
      <w:r w:rsidR="006F28F0">
        <w:rPr>
          <w:rFonts w:eastAsia="Calibri"/>
        </w:rPr>
        <w:t>.</w:t>
      </w:r>
      <w:r w:rsidR="00041774" w:rsidRPr="006F28F0">
        <w:rPr>
          <w:rFonts w:eastAsia="Calibri"/>
        </w:rPr>
        <w:t>.</w:t>
      </w:r>
      <w:r w:rsidR="0005108D" w:rsidRPr="006F28F0">
        <w:rPr>
          <w:rFonts w:eastAsia="Calibri"/>
        </w:rPr>
        <w:t>..</w:t>
      </w:r>
      <w:r w:rsidR="00A01BB8">
        <w:rPr>
          <w:rFonts w:eastAsia="Calibri"/>
        </w:rPr>
        <w:t>......</w:t>
      </w:r>
      <w:r w:rsidR="0005108D" w:rsidRPr="006F28F0">
        <w:rPr>
          <w:rFonts w:eastAsia="Calibri"/>
        </w:rPr>
        <w:t>20</w:t>
      </w:r>
      <w:r w:rsidRPr="006F28F0">
        <w:rPr>
          <w:rFonts w:eastAsia="Calibri"/>
        </w:rPr>
        <w:t xml:space="preserve"> </w:t>
      </w:r>
    </w:p>
    <w:p w14:paraId="041AC914" w14:textId="66F9CF50" w:rsidR="00807A92" w:rsidRPr="006F28F0" w:rsidRDefault="00807A92" w:rsidP="00807A92">
      <w:pPr>
        <w:spacing w:after="200" w:line="276" w:lineRule="auto"/>
        <w:contextualSpacing/>
        <w:rPr>
          <w:rFonts w:eastAsia="Calibri"/>
        </w:rPr>
      </w:pPr>
      <w:r w:rsidRPr="006F28F0">
        <w:rPr>
          <w:rFonts w:eastAsia="Calibri"/>
        </w:rPr>
        <w:t>Theoretical Framework of the Study</w:t>
      </w:r>
      <w:r w:rsidR="0005108D" w:rsidRPr="006F28F0">
        <w:rPr>
          <w:rFonts w:eastAsia="Calibri"/>
        </w:rPr>
        <w:t>……………………………………………………….</w:t>
      </w:r>
      <w:r w:rsidR="006F28F0">
        <w:rPr>
          <w:rFonts w:eastAsia="Calibri"/>
        </w:rPr>
        <w:t>.</w:t>
      </w:r>
      <w:r w:rsidR="0005108D" w:rsidRPr="006F28F0">
        <w:rPr>
          <w:rFonts w:eastAsia="Calibri"/>
        </w:rPr>
        <w:t>..</w:t>
      </w:r>
      <w:r w:rsidR="00A01BB8">
        <w:rPr>
          <w:rFonts w:eastAsia="Calibri"/>
        </w:rPr>
        <w:t>.....</w:t>
      </w:r>
      <w:r w:rsidR="0005108D" w:rsidRPr="006F28F0">
        <w:rPr>
          <w:rFonts w:eastAsia="Calibri"/>
        </w:rPr>
        <w:t>20</w:t>
      </w:r>
    </w:p>
    <w:p w14:paraId="41E8C98F" w14:textId="53F13136" w:rsidR="002E2051" w:rsidRPr="006F28F0" w:rsidRDefault="002E2051" w:rsidP="009645E2">
      <w:pPr>
        <w:spacing w:after="200" w:line="276" w:lineRule="auto"/>
        <w:ind w:firstLine="720"/>
        <w:contextualSpacing/>
        <w:rPr>
          <w:rFonts w:eastAsia="Calibri"/>
          <w:i/>
        </w:rPr>
      </w:pPr>
      <w:r w:rsidRPr="006F28F0">
        <w:rPr>
          <w:rFonts w:eastAsia="Calibri"/>
          <w:i/>
        </w:rPr>
        <w:t>Past E</w:t>
      </w:r>
      <w:r w:rsidR="00807A92" w:rsidRPr="006F28F0">
        <w:rPr>
          <w:rFonts w:eastAsia="Calibri"/>
          <w:i/>
        </w:rPr>
        <w:t>xplanations</w:t>
      </w:r>
      <w:r w:rsidR="00B54F2F" w:rsidRPr="006F28F0">
        <w:rPr>
          <w:rFonts w:eastAsia="Calibri"/>
          <w:i/>
        </w:rPr>
        <w:t xml:space="preserve"> of Child</w:t>
      </w:r>
      <w:r w:rsidRPr="006F28F0">
        <w:rPr>
          <w:rFonts w:eastAsia="Calibri"/>
          <w:i/>
        </w:rPr>
        <w:t xml:space="preserve"> Overweight and Obesity</w:t>
      </w:r>
      <w:r w:rsidR="00041774" w:rsidRPr="006F28F0">
        <w:rPr>
          <w:rFonts w:eastAsia="Calibri"/>
        </w:rPr>
        <w:t>…</w:t>
      </w:r>
      <w:r w:rsidR="00B54F2F" w:rsidRPr="006F28F0">
        <w:rPr>
          <w:rFonts w:eastAsia="Calibri"/>
        </w:rPr>
        <w:t>…….</w:t>
      </w:r>
      <w:r w:rsidR="0005108D" w:rsidRPr="006F28F0">
        <w:rPr>
          <w:rFonts w:eastAsia="Calibri"/>
        </w:rPr>
        <w:t>………………………</w:t>
      </w:r>
      <w:r w:rsidR="00A01BB8">
        <w:rPr>
          <w:rFonts w:eastAsia="Calibri"/>
        </w:rPr>
        <w:t>…...</w:t>
      </w:r>
      <w:r w:rsidR="0005108D" w:rsidRPr="006F28F0">
        <w:rPr>
          <w:rFonts w:eastAsia="Calibri"/>
        </w:rPr>
        <w:t>21</w:t>
      </w:r>
    </w:p>
    <w:p w14:paraId="12A0B9EB" w14:textId="2E4886B7" w:rsidR="00807A92" w:rsidRPr="006F28F0" w:rsidRDefault="002E2051" w:rsidP="009645E2">
      <w:pPr>
        <w:spacing w:after="200" w:line="276" w:lineRule="auto"/>
        <w:ind w:firstLine="720"/>
        <w:contextualSpacing/>
        <w:rPr>
          <w:rFonts w:eastAsia="Calibri"/>
          <w:i/>
        </w:rPr>
      </w:pPr>
      <w:r w:rsidRPr="006F28F0">
        <w:rPr>
          <w:rFonts w:eastAsia="Calibri"/>
          <w:i/>
        </w:rPr>
        <w:t>Ecology Theory of Health</w:t>
      </w:r>
      <w:r w:rsidR="0005108D" w:rsidRPr="006F28F0">
        <w:rPr>
          <w:rFonts w:eastAsia="Calibri"/>
        </w:rPr>
        <w:t>…………………………………………………………....</w:t>
      </w:r>
      <w:r w:rsidR="006F28F0">
        <w:rPr>
          <w:rFonts w:eastAsia="Calibri"/>
        </w:rPr>
        <w:t>.</w:t>
      </w:r>
      <w:r w:rsidR="00A01BB8">
        <w:rPr>
          <w:rFonts w:eastAsia="Calibri"/>
        </w:rPr>
        <w:t>.....</w:t>
      </w:r>
      <w:r w:rsidR="0005108D" w:rsidRPr="006F28F0">
        <w:rPr>
          <w:rFonts w:eastAsia="Calibri"/>
        </w:rPr>
        <w:t>21</w:t>
      </w:r>
    </w:p>
    <w:p w14:paraId="5D95CE16" w14:textId="77777777" w:rsidR="00FC0053" w:rsidRDefault="00FC0053" w:rsidP="00807A92">
      <w:pPr>
        <w:spacing w:after="200" w:line="276" w:lineRule="auto"/>
        <w:contextualSpacing/>
        <w:rPr>
          <w:rFonts w:eastAsia="Calibri"/>
        </w:rPr>
      </w:pPr>
    </w:p>
    <w:p w14:paraId="570FFDB4" w14:textId="1B84C8D2" w:rsidR="00FC0053" w:rsidRDefault="00FC0053" w:rsidP="00FC0053">
      <w:pPr>
        <w:spacing w:after="200" w:line="276" w:lineRule="auto"/>
        <w:contextualSpacing/>
        <w:jc w:val="center"/>
        <w:rPr>
          <w:rFonts w:eastAsia="Calibri"/>
        </w:rPr>
      </w:pPr>
      <w:proofErr w:type="gramStart"/>
      <w:r>
        <w:rPr>
          <w:rFonts w:eastAsia="Calibri"/>
        </w:rPr>
        <w:t>v</w:t>
      </w:r>
      <w:proofErr w:type="gramEnd"/>
    </w:p>
    <w:p w14:paraId="3B0921F2" w14:textId="2E4F2B9A" w:rsidR="00807A92" w:rsidRPr="006F28F0" w:rsidRDefault="00807A92" w:rsidP="00807A92">
      <w:pPr>
        <w:spacing w:after="200" w:line="276" w:lineRule="auto"/>
        <w:contextualSpacing/>
        <w:rPr>
          <w:rFonts w:eastAsia="Calibri"/>
        </w:rPr>
      </w:pPr>
      <w:r w:rsidRPr="006F28F0">
        <w:rPr>
          <w:rFonts w:eastAsia="Calibri"/>
        </w:rPr>
        <w:lastRenderedPageBreak/>
        <w:t>Social-Ecological Model</w:t>
      </w:r>
      <w:r w:rsidR="007748B5" w:rsidRPr="006F28F0">
        <w:rPr>
          <w:rFonts w:eastAsia="Calibri"/>
        </w:rPr>
        <w:t>…………………………………………………………………</w:t>
      </w:r>
      <w:r w:rsidR="0005108D" w:rsidRPr="006F28F0">
        <w:rPr>
          <w:rFonts w:eastAsia="Calibri"/>
        </w:rPr>
        <w:t>…</w:t>
      </w:r>
      <w:r w:rsidR="00A01BB8">
        <w:rPr>
          <w:rFonts w:eastAsia="Calibri"/>
        </w:rPr>
        <w:t>……</w:t>
      </w:r>
      <w:r w:rsidR="007748B5" w:rsidRPr="006F28F0">
        <w:rPr>
          <w:rFonts w:eastAsia="Calibri"/>
        </w:rPr>
        <w:t>22</w:t>
      </w:r>
      <w:r w:rsidRPr="006F28F0">
        <w:rPr>
          <w:rFonts w:eastAsia="Calibri"/>
        </w:rPr>
        <w:t xml:space="preserve"> </w:t>
      </w:r>
    </w:p>
    <w:p w14:paraId="0889F02B" w14:textId="77777777" w:rsidR="008E2C92" w:rsidRDefault="008E2C92" w:rsidP="008E2C92">
      <w:pPr>
        <w:spacing w:after="200" w:line="276" w:lineRule="auto"/>
        <w:contextualSpacing/>
        <w:jc w:val="center"/>
        <w:rPr>
          <w:rFonts w:eastAsia="Calibri"/>
        </w:rPr>
      </w:pPr>
    </w:p>
    <w:p w14:paraId="686815E1" w14:textId="1414C87E" w:rsidR="00807A92" w:rsidRPr="006F28F0" w:rsidRDefault="00807A92" w:rsidP="00807A92">
      <w:pPr>
        <w:spacing w:after="200" w:line="276" w:lineRule="auto"/>
        <w:contextualSpacing/>
        <w:rPr>
          <w:rFonts w:eastAsia="Calibri"/>
        </w:rPr>
      </w:pPr>
      <w:r w:rsidRPr="006F28F0">
        <w:rPr>
          <w:rFonts w:eastAsia="Calibri"/>
        </w:rPr>
        <w:t>Ecological Approach to Childhood Overweight and Obesity</w:t>
      </w:r>
      <w:r w:rsidR="007748B5" w:rsidRPr="006F28F0">
        <w:rPr>
          <w:rFonts w:eastAsia="Calibri"/>
        </w:rPr>
        <w:t>………………………………</w:t>
      </w:r>
      <w:r w:rsidR="00A01BB8">
        <w:rPr>
          <w:rFonts w:eastAsia="Calibri"/>
        </w:rPr>
        <w:t>……</w:t>
      </w:r>
      <w:r w:rsidR="007748B5" w:rsidRPr="006F28F0">
        <w:rPr>
          <w:rFonts w:eastAsia="Calibri"/>
        </w:rPr>
        <w:t>24</w:t>
      </w:r>
      <w:r w:rsidRPr="006F28F0">
        <w:rPr>
          <w:rFonts w:eastAsia="Calibri"/>
        </w:rPr>
        <w:t xml:space="preserve"> </w:t>
      </w:r>
    </w:p>
    <w:p w14:paraId="1D6AFD64" w14:textId="261A615E" w:rsidR="009645E2" w:rsidRPr="00E47F45" w:rsidRDefault="00807A92" w:rsidP="00807A92">
      <w:pPr>
        <w:spacing w:after="200" w:line="276" w:lineRule="auto"/>
        <w:contextualSpacing/>
        <w:rPr>
          <w:rFonts w:eastAsia="Calibri"/>
          <w:i/>
        </w:rPr>
      </w:pPr>
      <w:r w:rsidRPr="00BA63C4">
        <w:rPr>
          <w:rFonts w:eastAsia="Calibri"/>
        </w:rPr>
        <w:tab/>
      </w:r>
      <w:r w:rsidRPr="009645E2">
        <w:rPr>
          <w:rFonts w:eastAsia="Calibri"/>
          <w:i/>
        </w:rPr>
        <w:t>Intrapersonal Determinants</w:t>
      </w:r>
      <w:r w:rsidR="007748B5">
        <w:rPr>
          <w:rFonts w:eastAsia="Calibri"/>
        </w:rPr>
        <w:t>……………………………………………………</w:t>
      </w:r>
      <w:r w:rsidR="00041774" w:rsidRPr="007748B5">
        <w:rPr>
          <w:rFonts w:eastAsia="Calibri"/>
        </w:rPr>
        <w:t>……</w:t>
      </w:r>
      <w:r w:rsidR="00A01BB8">
        <w:rPr>
          <w:rFonts w:eastAsia="Calibri"/>
        </w:rPr>
        <w:t>…...</w:t>
      </w:r>
      <w:r w:rsidR="007748B5">
        <w:rPr>
          <w:rFonts w:eastAsia="Calibri"/>
        </w:rPr>
        <w:t>26</w:t>
      </w:r>
    </w:p>
    <w:p w14:paraId="060AD821" w14:textId="4E7E9A68" w:rsidR="009645E2" w:rsidRPr="00E47F45" w:rsidRDefault="009645E2" w:rsidP="00E47F45">
      <w:pPr>
        <w:spacing w:after="200" w:line="276" w:lineRule="auto"/>
        <w:ind w:left="720" w:firstLine="720"/>
        <w:contextualSpacing/>
        <w:rPr>
          <w:rFonts w:eastAsia="Calibri"/>
        </w:rPr>
      </w:pPr>
      <w:r w:rsidRPr="00E47F45">
        <w:rPr>
          <w:rFonts w:eastAsia="Calibri"/>
        </w:rPr>
        <w:t>G</w:t>
      </w:r>
      <w:r w:rsidR="003E787F" w:rsidRPr="00E47F45">
        <w:rPr>
          <w:rFonts w:eastAsia="Calibri"/>
        </w:rPr>
        <w:t>enetics</w:t>
      </w:r>
      <w:r w:rsidR="007748B5">
        <w:rPr>
          <w:rFonts w:eastAsia="Calibri"/>
        </w:rPr>
        <w:t>………………………………………………………………………</w:t>
      </w:r>
      <w:r w:rsidR="00A01BB8">
        <w:rPr>
          <w:rFonts w:eastAsia="Calibri"/>
        </w:rPr>
        <w:t>…..</w:t>
      </w:r>
      <w:r w:rsidR="007748B5">
        <w:rPr>
          <w:rFonts w:eastAsia="Calibri"/>
        </w:rPr>
        <w:t>27</w:t>
      </w:r>
    </w:p>
    <w:p w14:paraId="5B32B7FB" w14:textId="64986F78" w:rsidR="009645E2" w:rsidRPr="00E47F45" w:rsidRDefault="009645E2" w:rsidP="00E47F45">
      <w:pPr>
        <w:spacing w:after="200" w:line="276" w:lineRule="auto"/>
        <w:ind w:left="720" w:firstLine="720"/>
        <w:contextualSpacing/>
        <w:rPr>
          <w:rFonts w:eastAsia="Calibri"/>
        </w:rPr>
      </w:pPr>
      <w:r w:rsidRPr="00E47F45">
        <w:rPr>
          <w:rFonts w:eastAsia="Calibri"/>
        </w:rPr>
        <w:t>R</w:t>
      </w:r>
      <w:r w:rsidR="003E787F" w:rsidRPr="00E47F45">
        <w:rPr>
          <w:rFonts w:eastAsia="Calibri"/>
        </w:rPr>
        <w:t>ace</w:t>
      </w:r>
      <w:r w:rsidR="00041774" w:rsidRPr="00E47F45">
        <w:rPr>
          <w:rFonts w:eastAsia="Calibri"/>
        </w:rPr>
        <w:t>………………………………………………………………………</w:t>
      </w:r>
      <w:r w:rsidR="00E47F45">
        <w:rPr>
          <w:rFonts w:eastAsia="Calibri"/>
        </w:rPr>
        <w:t>...</w:t>
      </w:r>
      <w:r w:rsidR="008C0C83">
        <w:rPr>
          <w:rFonts w:eastAsia="Calibri"/>
        </w:rPr>
        <w:t>...</w:t>
      </w:r>
      <w:r w:rsidR="00A01BB8">
        <w:rPr>
          <w:rFonts w:eastAsia="Calibri"/>
        </w:rPr>
        <w:t>......</w:t>
      </w:r>
      <w:r w:rsidR="007748B5">
        <w:rPr>
          <w:rFonts w:eastAsia="Calibri"/>
        </w:rPr>
        <w:t>27</w:t>
      </w:r>
    </w:p>
    <w:p w14:paraId="66702884" w14:textId="7845AFF5" w:rsidR="00807A92" w:rsidRPr="009645E2" w:rsidRDefault="009645E2" w:rsidP="00E47F45">
      <w:pPr>
        <w:spacing w:after="200" w:line="276" w:lineRule="auto"/>
        <w:ind w:left="720" w:firstLine="720"/>
        <w:contextualSpacing/>
        <w:rPr>
          <w:rFonts w:eastAsia="Calibri"/>
          <w:i/>
        </w:rPr>
      </w:pPr>
      <w:r w:rsidRPr="00E47F45">
        <w:rPr>
          <w:rFonts w:eastAsia="Calibri"/>
        </w:rPr>
        <w:t>Birth W</w:t>
      </w:r>
      <w:r w:rsidR="003E787F" w:rsidRPr="00E47F45">
        <w:rPr>
          <w:rFonts w:eastAsia="Calibri"/>
        </w:rPr>
        <w:t>eight</w:t>
      </w:r>
      <w:r w:rsidRPr="00E47F45">
        <w:rPr>
          <w:rFonts w:eastAsia="Calibri"/>
        </w:rPr>
        <w:t xml:space="preserve"> Rate</w:t>
      </w:r>
      <w:r w:rsidR="00041774" w:rsidRPr="007748B5">
        <w:rPr>
          <w:rFonts w:eastAsia="Calibri"/>
        </w:rPr>
        <w:t>……………………………………………………………</w:t>
      </w:r>
      <w:r w:rsidR="00A01BB8">
        <w:rPr>
          <w:rFonts w:eastAsia="Calibri"/>
        </w:rPr>
        <w:t>…..</w:t>
      </w:r>
      <w:r w:rsidR="007748B5">
        <w:rPr>
          <w:rFonts w:eastAsia="Calibri"/>
        </w:rPr>
        <w:t>28</w:t>
      </w:r>
    </w:p>
    <w:p w14:paraId="0094C8AF" w14:textId="1A393F5D" w:rsidR="009645E2" w:rsidRDefault="00807A92" w:rsidP="00807A92">
      <w:pPr>
        <w:spacing w:after="200" w:line="276" w:lineRule="auto"/>
        <w:contextualSpacing/>
        <w:rPr>
          <w:rFonts w:eastAsia="Calibri"/>
          <w:color w:val="A6A6A6" w:themeColor="background1" w:themeShade="A6"/>
        </w:rPr>
      </w:pPr>
      <w:r w:rsidRPr="00BA63C4">
        <w:rPr>
          <w:rFonts w:eastAsia="Calibri"/>
        </w:rPr>
        <w:tab/>
      </w:r>
      <w:r w:rsidRPr="00BA63C4">
        <w:rPr>
          <w:rFonts w:eastAsia="Calibri"/>
        </w:rPr>
        <w:tab/>
        <w:t>Dietary Behaviors and Consumption Patterns</w:t>
      </w:r>
      <w:r w:rsidR="007748B5">
        <w:rPr>
          <w:rFonts w:eastAsia="Calibri"/>
        </w:rPr>
        <w:t>………………………………</w:t>
      </w:r>
      <w:r w:rsidR="00A01BB8">
        <w:rPr>
          <w:rFonts w:eastAsia="Calibri"/>
        </w:rPr>
        <w:t>…...</w:t>
      </w:r>
      <w:r w:rsidR="007748B5">
        <w:rPr>
          <w:rFonts w:eastAsia="Calibri"/>
        </w:rPr>
        <w:t>29</w:t>
      </w:r>
      <w:r>
        <w:rPr>
          <w:rFonts w:eastAsia="Calibri"/>
        </w:rPr>
        <w:t xml:space="preserve"> </w:t>
      </w:r>
    </w:p>
    <w:p w14:paraId="66B75A13" w14:textId="08AFD20A" w:rsidR="009645E2" w:rsidRPr="009645E2" w:rsidRDefault="009645E2" w:rsidP="009645E2">
      <w:pPr>
        <w:spacing w:after="200" w:line="276" w:lineRule="auto"/>
        <w:ind w:left="1440" w:firstLine="720"/>
        <w:contextualSpacing/>
        <w:rPr>
          <w:rFonts w:eastAsia="Calibri"/>
          <w:i/>
        </w:rPr>
      </w:pPr>
      <w:r w:rsidRPr="009645E2">
        <w:rPr>
          <w:rFonts w:eastAsia="Calibri"/>
          <w:i/>
        </w:rPr>
        <w:t>Sweetened Beverage Consumption</w:t>
      </w:r>
      <w:r w:rsidR="008C0C83">
        <w:rPr>
          <w:rFonts w:eastAsia="Calibri"/>
        </w:rPr>
        <w:t>…………………………………...</w:t>
      </w:r>
      <w:r w:rsidR="00A01BB8">
        <w:rPr>
          <w:rFonts w:eastAsia="Calibri"/>
        </w:rPr>
        <w:t>.....</w:t>
      </w:r>
      <w:r w:rsidR="007748B5">
        <w:rPr>
          <w:rFonts w:eastAsia="Calibri"/>
        </w:rPr>
        <w:t>30</w:t>
      </w:r>
      <w:r w:rsidRPr="009645E2">
        <w:rPr>
          <w:rFonts w:eastAsia="Calibri"/>
          <w:i/>
        </w:rPr>
        <w:t xml:space="preserve"> </w:t>
      </w:r>
    </w:p>
    <w:p w14:paraId="77CF2C30" w14:textId="75BA5730" w:rsidR="00807A92" w:rsidRPr="009645E2" w:rsidRDefault="009645E2" w:rsidP="009645E2">
      <w:pPr>
        <w:spacing w:after="200" w:line="276" w:lineRule="auto"/>
        <w:ind w:left="1440" w:firstLine="720"/>
        <w:contextualSpacing/>
        <w:rPr>
          <w:rFonts w:eastAsia="Calibri"/>
          <w:i/>
        </w:rPr>
      </w:pPr>
      <w:r w:rsidRPr="009645E2">
        <w:rPr>
          <w:rFonts w:eastAsia="Calibri"/>
          <w:i/>
        </w:rPr>
        <w:t>Fast F</w:t>
      </w:r>
      <w:r w:rsidR="003E787F" w:rsidRPr="009645E2">
        <w:rPr>
          <w:rFonts w:eastAsia="Calibri"/>
          <w:i/>
        </w:rPr>
        <w:t xml:space="preserve">ood </w:t>
      </w:r>
      <w:r w:rsidR="00496B4C">
        <w:rPr>
          <w:rFonts w:eastAsia="Calibri"/>
          <w:i/>
        </w:rPr>
        <w:t>Consumption</w:t>
      </w:r>
      <w:r w:rsidR="008C0C83">
        <w:rPr>
          <w:rFonts w:eastAsia="Calibri"/>
        </w:rPr>
        <w:t>………………………………………………</w:t>
      </w:r>
      <w:r w:rsidR="00A01BB8">
        <w:rPr>
          <w:rFonts w:eastAsia="Calibri"/>
        </w:rPr>
        <w:t>….</w:t>
      </w:r>
      <w:r w:rsidR="008C0C83">
        <w:rPr>
          <w:rFonts w:eastAsia="Calibri"/>
        </w:rPr>
        <w:t>3</w:t>
      </w:r>
      <w:r w:rsidR="007748B5">
        <w:rPr>
          <w:rFonts w:eastAsia="Calibri"/>
        </w:rPr>
        <w:t>0</w:t>
      </w:r>
    </w:p>
    <w:p w14:paraId="61DF1E47" w14:textId="79888F8B" w:rsidR="00807A92" w:rsidRPr="00BA63C4" w:rsidRDefault="00807A92" w:rsidP="00807A92">
      <w:pPr>
        <w:spacing w:after="200" w:line="276" w:lineRule="auto"/>
        <w:contextualSpacing/>
        <w:rPr>
          <w:rFonts w:eastAsia="Calibri"/>
        </w:rPr>
      </w:pPr>
      <w:r w:rsidRPr="00BA63C4">
        <w:rPr>
          <w:rFonts w:eastAsia="Calibri"/>
        </w:rPr>
        <w:tab/>
      </w:r>
      <w:r w:rsidRPr="00BA63C4">
        <w:rPr>
          <w:rFonts w:eastAsia="Calibri"/>
        </w:rPr>
        <w:tab/>
        <w:t>Physical Activity Behaviors</w:t>
      </w:r>
      <w:r w:rsidR="008C0C83">
        <w:rPr>
          <w:rFonts w:eastAsia="Calibri"/>
        </w:rPr>
        <w:t>…………………………………………………</w:t>
      </w:r>
      <w:r w:rsidR="00A01BB8">
        <w:rPr>
          <w:rFonts w:eastAsia="Calibri"/>
        </w:rPr>
        <w:t>…...</w:t>
      </w:r>
      <w:r w:rsidR="007748B5">
        <w:rPr>
          <w:rFonts w:eastAsia="Calibri"/>
        </w:rPr>
        <w:t>31</w:t>
      </w:r>
    </w:p>
    <w:p w14:paraId="479978E9" w14:textId="0DFF1E61" w:rsidR="00807A92" w:rsidRPr="00BA63C4" w:rsidRDefault="00807A92" w:rsidP="00807A92">
      <w:pPr>
        <w:spacing w:after="200" w:line="276" w:lineRule="auto"/>
        <w:contextualSpacing/>
        <w:rPr>
          <w:rFonts w:eastAsia="Calibri"/>
        </w:rPr>
      </w:pPr>
      <w:r w:rsidRPr="00BA63C4">
        <w:rPr>
          <w:rFonts w:eastAsia="Calibri"/>
        </w:rPr>
        <w:tab/>
      </w:r>
      <w:r w:rsidRPr="00BA63C4">
        <w:rPr>
          <w:rFonts w:eastAsia="Calibri"/>
        </w:rPr>
        <w:tab/>
        <w:t>Sedentary Behaviors</w:t>
      </w:r>
      <w:r w:rsidR="00A01BB8">
        <w:rPr>
          <w:rFonts w:eastAsia="Calibri"/>
        </w:rPr>
        <w:t>……………………………………………………………..</w:t>
      </w:r>
      <w:r w:rsidR="007748B5">
        <w:rPr>
          <w:rFonts w:eastAsia="Calibri"/>
        </w:rPr>
        <w:t>31</w:t>
      </w:r>
      <w:r w:rsidRPr="00BA63C4">
        <w:rPr>
          <w:rFonts w:eastAsia="Calibri"/>
        </w:rPr>
        <w:t xml:space="preserve"> </w:t>
      </w:r>
    </w:p>
    <w:p w14:paraId="65C06ACB" w14:textId="1FF7014B" w:rsidR="00807A92" w:rsidRPr="00BA63C4" w:rsidRDefault="00807A92" w:rsidP="00807A92">
      <w:pPr>
        <w:spacing w:after="200" w:line="276" w:lineRule="auto"/>
        <w:contextualSpacing/>
        <w:rPr>
          <w:rFonts w:eastAsia="Calibri"/>
        </w:rPr>
      </w:pPr>
      <w:r w:rsidRPr="00BA63C4">
        <w:rPr>
          <w:rFonts w:eastAsia="Calibri"/>
        </w:rPr>
        <w:tab/>
      </w:r>
      <w:r w:rsidRPr="00BA63C4">
        <w:rPr>
          <w:rFonts w:eastAsia="Calibri"/>
        </w:rPr>
        <w:tab/>
        <w:t xml:space="preserve">Impact on the Military </w:t>
      </w:r>
      <w:r w:rsidR="00990B30">
        <w:rPr>
          <w:rFonts w:eastAsia="Calibri"/>
        </w:rPr>
        <w:t>Child</w:t>
      </w:r>
      <w:proofErr w:type="gramStart"/>
      <w:r w:rsidR="008C0C83">
        <w:rPr>
          <w:rFonts w:eastAsia="Calibri"/>
        </w:rPr>
        <w:t>……………………………………………...…</w:t>
      </w:r>
      <w:r w:rsidR="00A01BB8">
        <w:rPr>
          <w:rFonts w:eastAsia="Calibri"/>
        </w:rPr>
        <w:t>.......</w:t>
      </w:r>
      <w:proofErr w:type="gramEnd"/>
      <w:r w:rsidR="007748B5">
        <w:rPr>
          <w:rFonts w:eastAsia="Calibri"/>
        </w:rPr>
        <w:t>32</w:t>
      </w:r>
    </w:p>
    <w:p w14:paraId="21CDDA05" w14:textId="64750CA7" w:rsidR="00807A92" w:rsidRPr="009645E2" w:rsidRDefault="00807A92" w:rsidP="00807A92">
      <w:pPr>
        <w:spacing w:after="200" w:line="276" w:lineRule="auto"/>
        <w:contextualSpacing/>
        <w:rPr>
          <w:rFonts w:eastAsia="Calibri"/>
          <w:i/>
        </w:rPr>
      </w:pPr>
      <w:r w:rsidRPr="00BA63C4">
        <w:rPr>
          <w:rFonts w:eastAsia="Calibri"/>
        </w:rPr>
        <w:tab/>
      </w:r>
      <w:r w:rsidRPr="009645E2">
        <w:rPr>
          <w:rFonts w:eastAsia="Calibri"/>
          <w:i/>
        </w:rPr>
        <w:t>Interpersonal Determinants</w:t>
      </w:r>
      <w:r w:rsidR="008C0C83">
        <w:rPr>
          <w:rFonts w:eastAsia="Calibri"/>
        </w:rPr>
        <w:t>…………………………………………………………</w:t>
      </w:r>
      <w:r w:rsidR="00A01BB8">
        <w:rPr>
          <w:rFonts w:eastAsia="Calibri"/>
        </w:rPr>
        <w:t>….</w:t>
      </w:r>
      <w:r w:rsidR="008C0C83">
        <w:rPr>
          <w:rFonts w:eastAsia="Calibri"/>
        </w:rPr>
        <w:t>.</w:t>
      </w:r>
      <w:r w:rsidR="007748B5">
        <w:rPr>
          <w:rFonts w:eastAsia="Calibri"/>
        </w:rPr>
        <w:t>.32</w:t>
      </w:r>
    </w:p>
    <w:p w14:paraId="7131B759" w14:textId="59D6B22A" w:rsidR="00807A92" w:rsidRPr="00BA63C4" w:rsidRDefault="00807A92" w:rsidP="00807A92">
      <w:pPr>
        <w:spacing w:after="200" w:line="276" w:lineRule="auto"/>
        <w:contextualSpacing/>
        <w:rPr>
          <w:rFonts w:eastAsia="Calibri"/>
        </w:rPr>
      </w:pPr>
      <w:r w:rsidRPr="00BA63C4">
        <w:rPr>
          <w:rFonts w:eastAsia="Calibri"/>
        </w:rPr>
        <w:tab/>
      </w:r>
      <w:r w:rsidRPr="00BA63C4">
        <w:rPr>
          <w:rFonts w:eastAsia="Calibri"/>
        </w:rPr>
        <w:tab/>
        <w:t>Family Health Behaviors</w:t>
      </w:r>
      <w:r w:rsidR="007748B5">
        <w:rPr>
          <w:rFonts w:eastAsia="Calibri"/>
        </w:rPr>
        <w:t>…………………………………………………</w:t>
      </w:r>
      <w:r w:rsidR="00A01BB8">
        <w:rPr>
          <w:rFonts w:eastAsia="Calibri"/>
        </w:rPr>
        <w:t>…</w:t>
      </w:r>
      <w:r w:rsidR="007748B5">
        <w:rPr>
          <w:rFonts w:eastAsia="Calibri"/>
        </w:rPr>
        <w:t>…...33</w:t>
      </w:r>
    </w:p>
    <w:p w14:paraId="1B53C0C1" w14:textId="7CBA9A42" w:rsidR="00807A92" w:rsidRPr="00496B4C" w:rsidRDefault="00807A92" w:rsidP="00807A92">
      <w:pPr>
        <w:spacing w:after="200" w:line="276" w:lineRule="auto"/>
        <w:contextualSpacing/>
        <w:rPr>
          <w:rFonts w:eastAsia="Calibri"/>
          <w:i/>
        </w:rPr>
      </w:pPr>
      <w:r w:rsidRPr="00BA63C4">
        <w:rPr>
          <w:rFonts w:eastAsia="Calibri"/>
        </w:rPr>
        <w:tab/>
      </w:r>
      <w:r w:rsidRPr="00BA63C4">
        <w:rPr>
          <w:rFonts w:eastAsia="Calibri"/>
        </w:rPr>
        <w:tab/>
      </w:r>
      <w:r w:rsidRPr="00BA63C4">
        <w:rPr>
          <w:rFonts w:eastAsia="Calibri"/>
        </w:rPr>
        <w:tab/>
      </w:r>
      <w:r w:rsidRPr="00496B4C">
        <w:rPr>
          <w:rFonts w:eastAsia="Calibri"/>
          <w:i/>
        </w:rPr>
        <w:t>Family Food Environment</w:t>
      </w:r>
      <w:r w:rsidR="008C0C83">
        <w:rPr>
          <w:rFonts w:eastAsia="Calibri"/>
        </w:rPr>
        <w:t>……………………………………</w:t>
      </w:r>
      <w:r w:rsidR="00A01BB8">
        <w:rPr>
          <w:rFonts w:eastAsia="Calibri"/>
        </w:rPr>
        <w:t>…</w:t>
      </w:r>
      <w:r w:rsidR="008C0C83">
        <w:rPr>
          <w:rFonts w:eastAsia="Calibri"/>
        </w:rPr>
        <w:t>………</w:t>
      </w:r>
      <w:r w:rsidR="007748B5">
        <w:rPr>
          <w:rFonts w:eastAsia="Calibri"/>
        </w:rPr>
        <w:t>.33</w:t>
      </w:r>
    </w:p>
    <w:p w14:paraId="7716637B" w14:textId="062CEA96" w:rsidR="00807A92" w:rsidRPr="00496B4C" w:rsidRDefault="00807A92" w:rsidP="00807A92">
      <w:pPr>
        <w:spacing w:after="200" w:line="276" w:lineRule="auto"/>
        <w:contextualSpacing/>
        <w:rPr>
          <w:rFonts w:eastAsia="Calibri"/>
          <w:i/>
        </w:rPr>
      </w:pPr>
      <w:r w:rsidRPr="00BA63C4">
        <w:rPr>
          <w:rFonts w:eastAsia="Calibri"/>
        </w:rPr>
        <w:tab/>
      </w:r>
      <w:r w:rsidRPr="00BA63C4">
        <w:rPr>
          <w:rFonts w:eastAsia="Calibri"/>
        </w:rPr>
        <w:tab/>
      </w:r>
      <w:r w:rsidRPr="00BA63C4">
        <w:rPr>
          <w:rFonts w:eastAsia="Calibri"/>
        </w:rPr>
        <w:tab/>
      </w:r>
      <w:r w:rsidRPr="00496B4C">
        <w:rPr>
          <w:rFonts w:eastAsia="Calibri"/>
          <w:i/>
        </w:rPr>
        <w:t>Maternal Obesity</w:t>
      </w:r>
      <w:r w:rsidR="007748B5">
        <w:rPr>
          <w:rFonts w:eastAsia="Calibri"/>
        </w:rPr>
        <w:t>……………………………………………</w:t>
      </w:r>
      <w:r w:rsidR="00A01BB8">
        <w:rPr>
          <w:rFonts w:eastAsia="Calibri"/>
        </w:rPr>
        <w:t>…</w:t>
      </w:r>
      <w:r w:rsidR="007748B5">
        <w:rPr>
          <w:rFonts w:eastAsia="Calibri"/>
        </w:rPr>
        <w:t>…...……34</w:t>
      </w:r>
    </w:p>
    <w:p w14:paraId="2C414C57" w14:textId="510C62B6" w:rsidR="00D36C04" w:rsidRPr="00496B4C" w:rsidRDefault="00D36C04" w:rsidP="00807A92">
      <w:pPr>
        <w:spacing w:after="200" w:line="276" w:lineRule="auto"/>
        <w:contextualSpacing/>
        <w:rPr>
          <w:rFonts w:eastAsia="Calibri"/>
          <w:i/>
        </w:rPr>
      </w:pPr>
      <w:r>
        <w:rPr>
          <w:rFonts w:eastAsia="Calibri"/>
        </w:rPr>
        <w:tab/>
      </w:r>
      <w:r>
        <w:rPr>
          <w:rFonts w:eastAsia="Calibri"/>
        </w:rPr>
        <w:tab/>
      </w:r>
      <w:r>
        <w:rPr>
          <w:rFonts w:eastAsia="Calibri"/>
        </w:rPr>
        <w:tab/>
      </w:r>
      <w:r w:rsidRPr="00496B4C">
        <w:rPr>
          <w:rFonts w:eastAsia="Calibri"/>
          <w:i/>
        </w:rPr>
        <w:t>Parental Health Education</w:t>
      </w:r>
      <w:r w:rsidR="00041774" w:rsidRPr="007748B5">
        <w:rPr>
          <w:rFonts w:eastAsia="Calibri"/>
        </w:rPr>
        <w:t>………</w:t>
      </w:r>
      <w:r w:rsidR="007748B5">
        <w:rPr>
          <w:rFonts w:eastAsia="Calibri"/>
        </w:rPr>
        <w:t>……………………………………</w:t>
      </w:r>
      <w:r w:rsidR="00A01BB8">
        <w:rPr>
          <w:rFonts w:eastAsia="Calibri"/>
        </w:rPr>
        <w:t>…</w:t>
      </w:r>
      <w:r w:rsidR="007748B5">
        <w:rPr>
          <w:rFonts w:eastAsia="Calibri"/>
        </w:rPr>
        <w:t>35</w:t>
      </w:r>
    </w:p>
    <w:p w14:paraId="051532A5" w14:textId="2B34ACFE" w:rsidR="00496B4C" w:rsidRDefault="00807A92" w:rsidP="00807A92">
      <w:pPr>
        <w:spacing w:after="200" w:line="276" w:lineRule="auto"/>
        <w:contextualSpacing/>
        <w:rPr>
          <w:rFonts w:eastAsia="Calibri"/>
          <w:color w:val="A6A6A6" w:themeColor="background1" w:themeShade="A6"/>
        </w:rPr>
      </w:pPr>
      <w:r w:rsidRPr="00BA63C4">
        <w:rPr>
          <w:rFonts w:eastAsia="Calibri"/>
        </w:rPr>
        <w:tab/>
      </w:r>
      <w:r w:rsidRPr="00BA63C4">
        <w:rPr>
          <w:rFonts w:eastAsia="Calibri"/>
        </w:rPr>
        <w:tab/>
        <w:t>Family Structure</w:t>
      </w:r>
      <w:r w:rsidR="007748B5">
        <w:rPr>
          <w:rFonts w:eastAsia="Calibri"/>
        </w:rPr>
        <w:t>………………………………………………………………</w:t>
      </w:r>
      <w:r w:rsidR="00A01BB8">
        <w:rPr>
          <w:rFonts w:eastAsia="Calibri"/>
        </w:rPr>
        <w:t>….</w:t>
      </w:r>
      <w:r w:rsidR="007748B5">
        <w:rPr>
          <w:rFonts w:eastAsia="Calibri"/>
        </w:rPr>
        <w:t>35</w:t>
      </w:r>
    </w:p>
    <w:p w14:paraId="05153BA3" w14:textId="3D2983BD" w:rsidR="00496B4C" w:rsidRPr="00496B4C" w:rsidRDefault="00496B4C" w:rsidP="00496B4C">
      <w:pPr>
        <w:spacing w:after="200" w:line="276" w:lineRule="auto"/>
        <w:ind w:left="1440" w:firstLine="720"/>
        <w:contextualSpacing/>
        <w:rPr>
          <w:rFonts w:eastAsia="Calibri"/>
          <w:i/>
        </w:rPr>
      </w:pPr>
      <w:r w:rsidRPr="00496B4C">
        <w:rPr>
          <w:rFonts w:eastAsia="Calibri"/>
          <w:i/>
        </w:rPr>
        <w:t>Military Family Structure</w:t>
      </w:r>
      <w:r w:rsidR="007748B5">
        <w:rPr>
          <w:rFonts w:eastAsia="Calibri"/>
        </w:rPr>
        <w:t>……………………………………………</w:t>
      </w:r>
      <w:r w:rsidR="00A01BB8">
        <w:rPr>
          <w:rFonts w:eastAsia="Calibri"/>
        </w:rPr>
        <w:t>…..</w:t>
      </w:r>
      <w:r w:rsidR="007748B5">
        <w:rPr>
          <w:rFonts w:eastAsia="Calibri"/>
        </w:rPr>
        <w:t>35</w:t>
      </w:r>
    </w:p>
    <w:p w14:paraId="30F36ECE" w14:textId="0CFE25B8" w:rsidR="00807A92" w:rsidRPr="00496B4C" w:rsidRDefault="00496B4C" w:rsidP="00496B4C">
      <w:pPr>
        <w:spacing w:after="200" w:line="276" w:lineRule="auto"/>
        <w:ind w:left="1440" w:firstLine="720"/>
        <w:contextualSpacing/>
        <w:rPr>
          <w:rFonts w:eastAsia="Calibri"/>
          <w:i/>
        </w:rPr>
      </w:pPr>
      <w:r w:rsidRPr="00496B4C">
        <w:rPr>
          <w:rFonts w:eastAsia="Calibri"/>
          <w:i/>
        </w:rPr>
        <w:t>Education L</w:t>
      </w:r>
      <w:r w:rsidR="00AE32C5" w:rsidRPr="00496B4C">
        <w:rPr>
          <w:rFonts w:eastAsia="Calibri"/>
          <w:i/>
        </w:rPr>
        <w:t>evel</w:t>
      </w:r>
      <w:r w:rsidR="008C0C83">
        <w:rPr>
          <w:rFonts w:eastAsia="Calibri"/>
        </w:rPr>
        <w:t>……………………………………………………...</w:t>
      </w:r>
      <w:r w:rsidR="007748B5">
        <w:rPr>
          <w:rFonts w:eastAsia="Calibri"/>
        </w:rPr>
        <w:t>..</w:t>
      </w:r>
      <w:r w:rsidR="008C0C83">
        <w:rPr>
          <w:rFonts w:eastAsia="Calibri"/>
        </w:rPr>
        <w:t>.</w:t>
      </w:r>
      <w:r w:rsidR="00A01BB8">
        <w:rPr>
          <w:rFonts w:eastAsia="Calibri"/>
        </w:rPr>
        <w:t>...</w:t>
      </w:r>
      <w:r w:rsidR="007748B5">
        <w:rPr>
          <w:rFonts w:eastAsia="Calibri"/>
        </w:rPr>
        <w:t>35</w:t>
      </w:r>
    </w:p>
    <w:p w14:paraId="05EE97E7" w14:textId="51B7A33C" w:rsidR="00807A92" w:rsidRPr="00BA63C4" w:rsidRDefault="00807A92" w:rsidP="00807A92">
      <w:pPr>
        <w:spacing w:after="200" w:line="276" w:lineRule="auto"/>
        <w:ind w:left="720" w:firstLine="720"/>
        <w:contextualSpacing/>
        <w:rPr>
          <w:rFonts w:eastAsia="Calibri"/>
        </w:rPr>
      </w:pPr>
      <w:r w:rsidRPr="00BA63C4">
        <w:rPr>
          <w:rFonts w:eastAsia="Calibri"/>
        </w:rPr>
        <w:t xml:space="preserve">Military Family </w:t>
      </w:r>
      <w:r w:rsidR="00E47F45">
        <w:rPr>
          <w:rFonts w:eastAsia="Calibri"/>
        </w:rPr>
        <w:t>Stress</w:t>
      </w:r>
      <w:proofErr w:type="gramStart"/>
      <w:r w:rsidR="00E47F45">
        <w:rPr>
          <w:rFonts w:eastAsia="Calibri"/>
        </w:rPr>
        <w:t>…………..</w:t>
      </w:r>
      <w:r w:rsidR="008C0C83">
        <w:rPr>
          <w:rFonts w:eastAsia="Calibri"/>
        </w:rPr>
        <w:t>…………………………………………...</w:t>
      </w:r>
      <w:r w:rsidR="007748B5">
        <w:rPr>
          <w:rFonts w:eastAsia="Calibri"/>
        </w:rPr>
        <w:t>.</w:t>
      </w:r>
      <w:r w:rsidR="008C0C83">
        <w:rPr>
          <w:rFonts w:eastAsia="Calibri"/>
        </w:rPr>
        <w:t>.</w:t>
      </w:r>
      <w:r w:rsidR="007748B5">
        <w:rPr>
          <w:rFonts w:eastAsia="Calibri"/>
        </w:rPr>
        <w:t>.</w:t>
      </w:r>
      <w:r w:rsidR="00A01BB8">
        <w:rPr>
          <w:rFonts w:eastAsia="Calibri"/>
        </w:rPr>
        <w:t>....</w:t>
      </w:r>
      <w:proofErr w:type="gramEnd"/>
      <w:r w:rsidR="007748B5">
        <w:rPr>
          <w:rFonts w:eastAsia="Calibri"/>
        </w:rPr>
        <w:t>36</w:t>
      </w:r>
    </w:p>
    <w:p w14:paraId="7BA385E4" w14:textId="496563EF" w:rsidR="00496B4C" w:rsidRPr="00496B4C" w:rsidRDefault="00496B4C" w:rsidP="00496B4C">
      <w:pPr>
        <w:spacing w:after="200" w:line="276" w:lineRule="auto"/>
        <w:ind w:left="1440" w:firstLine="720"/>
        <w:contextualSpacing/>
        <w:rPr>
          <w:rFonts w:eastAsia="Calibri"/>
          <w:i/>
        </w:rPr>
      </w:pPr>
      <w:r w:rsidRPr="00496B4C">
        <w:rPr>
          <w:rFonts w:eastAsia="Calibri"/>
          <w:i/>
        </w:rPr>
        <w:t>Service Member Stress</w:t>
      </w:r>
      <w:r w:rsidR="008C0C83">
        <w:rPr>
          <w:rFonts w:eastAsia="Calibri"/>
        </w:rPr>
        <w:t>……………………………………………….</w:t>
      </w:r>
      <w:r w:rsidR="007748B5">
        <w:rPr>
          <w:rFonts w:eastAsia="Calibri"/>
        </w:rPr>
        <w:t>..</w:t>
      </w:r>
      <w:r w:rsidR="00A01BB8">
        <w:rPr>
          <w:rFonts w:eastAsia="Calibri"/>
        </w:rPr>
        <w:t>....</w:t>
      </w:r>
      <w:r w:rsidR="007748B5">
        <w:rPr>
          <w:rFonts w:eastAsia="Calibri"/>
        </w:rPr>
        <w:t>36</w:t>
      </w:r>
    </w:p>
    <w:p w14:paraId="4A557E4D" w14:textId="4C573A53" w:rsidR="00496B4C" w:rsidRPr="00496B4C" w:rsidRDefault="00496B4C" w:rsidP="00496B4C">
      <w:pPr>
        <w:spacing w:after="200" w:line="276" w:lineRule="auto"/>
        <w:ind w:left="1440" w:firstLine="720"/>
        <w:contextualSpacing/>
        <w:rPr>
          <w:rFonts w:eastAsia="Calibri"/>
          <w:i/>
        </w:rPr>
      </w:pPr>
      <w:r w:rsidRPr="00496B4C">
        <w:rPr>
          <w:rFonts w:eastAsia="Calibri"/>
          <w:i/>
        </w:rPr>
        <w:t>Military Spouse Stress</w:t>
      </w:r>
      <w:r w:rsidR="008C0C83">
        <w:rPr>
          <w:rFonts w:eastAsia="Calibri"/>
        </w:rPr>
        <w:t>……………………………………………....</w:t>
      </w:r>
      <w:r w:rsidR="007748B5">
        <w:rPr>
          <w:rFonts w:eastAsia="Calibri"/>
        </w:rPr>
        <w:t>…</w:t>
      </w:r>
      <w:r w:rsidR="00A01BB8">
        <w:rPr>
          <w:rFonts w:eastAsia="Calibri"/>
        </w:rPr>
        <w:t>…</w:t>
      </w:r>
      <w:r w:rsidR="007748B5">
        <w:rPr>
          <w:rFonts w:eastAsia="Calibri"/>
        </w:rPr>
        <w:t>37</w:t>
      </w:r>
    </w:p>
    <w:p w14:paraId="0E028C32" w14:textId="0F196227" w:rsidR="00496B4C" w:rsidRPr="00496B4C" w:rsidRDefault="00496B4C" w:rsidP="00496B4C">
      <w:pPr>
        <w:spacing w:after="200" w:line="276" w:lineRule="auto"/>
        <w:ind w:left="1440" w:firstLine="720"/>
        <w:contextualSpacing/>
        <w:rPr>
          <w:rFonts w:eastAsia="Calibri"/>
          <w:i/>
        </w:rPr>
      </w:pPr>
      <w:r w:rsidRPr="00496B4C">
        <w:rPr>
          <w:rFonts w:eastAsia="Calibri"/>
          <w:i/>
        </w:rPr>
        <w:t>Military Child Stress</w:t>
      </w:r>
      <w:r w:rsidR="007748B5">
        <w:rPr>
          <w:rFonts w:eastAsia="Calibri"/>
        </w:rPr>
        <w:t>…………………………………………………</w:t>
      </w:r>
      <w:r w:rsidR="008C0C83">
        <w:rPr>
          <w:rFonts w:eastAsia="Calibri"/>
        </w:rPr>
        <w:t>.</w:t>
      </w:r>
      <w:r w:rsidR="007748B5">
        <w:rPr>
          <w:rFonts w:eastAsia="Calibri"/>
        </w:rPr>
        <w:t>..</w:t>
      </w:r>
      <w:r w:rsidR="00A01BB8">
        <w:rPr>
          <w:rFonts w:eastAsia="Calibri"/>
        </w:rPr>
        <w:t>...</w:t>
      </w:r>
      <w:r w:rsidR="007748B5">
        <w:rPr>
          <w:rFonts w:eastAsia="Calibri"/>
        </w:rPr>
        <w:t>37</w:t>
      </w:r>
    </w:p>
    <w:p w14:paraId="75A6ACF1" w14:textId="6238B22F" w:rsidR="00807A92" w:rsidRDefault="00807A92" w:rsidP="00807A92">
      <w:pPr>
        <w:spacing w:after="200" w:line="276" w:lineRule="auto"/>
        <w:contextualSpacing/>
        <w:rPr>
          <w:rFonts w:eastAsia="Calibri"/>
          <w:i/>
        </w:rPr>
      </w:pPr>
      <w:r w:rsidRPr="00BA63C4">
        <w:rPr>
          <w:rFonts w:eastAsia="Calibri"/>
        </w:rPr>
        <w:tab/>
      </w:r>
      <w:r w:rsidRPr="00BA63C4">
        <w:rPr>
          <w:rFonts w:eastAsia="Calibri"/>
        </w:rPr>
        <w:tab/>
      </w:r>
      <w:r w:rsidRPr="00BA63C4">
        <w:rPr>
          <w:rFonts w:eastAsia="Calibri"/>
        </w:rPr>
        <w:tab/>
      </w:r>
      <w:r w:rsidRPr="00496B4C">
        <w:rPr>
          <w:rFonts w:eastAsia="Calibri"/>
          <w:i/>
        </w:rPr>
        <w:t>Milit</w:t>
      </w:r>
      <w:r w:rsidR="003E787F" w:rsidRPr="00496B4C">
        <w:rPr>
          <w:rFonts w:eastAsia="Calibri"/>
          <w:i/>
        </w:rPr>
        <w:t>ary Parent Fitness Requirements</w:t>
      </w:r>
      <w:proofErr w:type="gramStart"/>
      <w:r w:rsidR="007748B5">
        <w:rPr>
          <w:rFonts w:eastAsia="Calibri"/>
        </w:rPr>
        <w:t>……………………………...</w:t>
      </w:r>
      <w:r w:rsidR="008C0C83">
        <w:rPr>
          <w:rFonts w:eastAsia="Calibri"/>
        </w:rPr>
        <w:t>.</w:t>
      </w:r>
      <w:r w:rsidR="007748B5">
        <w:rPr>
          <w:rFonts w:eastAsia="Calibri"/>
        </w:rPr>
        <w:t>…</w:t>
      </w:r>
      <w:r w:rsidR="00A01BB8">
        <w:rPr>
          <w:rFonts w:eastAsia="Calibri"/>
        </w:rPr>
        <w:t>...</w:t>
      </w:r>
      <w:proofErr w:type="gramEnd"/>
      <w:r w:rsidR="007748B5">
        <w:rPr>
          <w:rFonts w:eastAsia="Calibri"/>
        </w:rPr>
        <w:t>38</w:t>
      </w:r>
    </w:p>
    <w:p w14:paraId="3F250499" w14:textId="4A6F12B5" w:rsidR="00495331" w:rsidRPr="00496B4C" w:rsidRDefault="00495331" w:rsidP="00495331">
      <w:pPr>
        <w:spacing w:after="200" w:line="276" w:lineRule="auto"/>
        <w:ind w:left="1440" w:firstLine="720"/>
        <w:contextualSpacing/>
        <w:rPr>
          <w:rFonts w:eastAsia="Calibri"/>
          <w:i/>
        </w:rPr>
      </w:pPr>
      <w:r w:rsidRPr="00496B4C">
        <w:rPr>
          <w:rFonts w:eastAsia="Calibri"/>
          <w:i/>
        </w:rPr>
        <w:t>Eating Disorders</w:t>
      </w:r>
      <w:r w:rsidR="007748B5">
        <w:rPr>
          <w:rFonts w:eastAsia="Calibri"/>
        </w:rPr>
        <w:t>……………………………………………………</w:t>
      </w:r>
      <w:r w:rsidR="008C0C83">
        <w:rPr>
          <w:rFonts w:eastAsia="Calibri"/>
        </w:rPr>
        <w:t>.</w:t>
      </w:r>
      <w:r w:rsidR="007748B5">
        <w:rPr>
          <w:rFonts w:eastAsia="Calibri"/>
        </w:rPr>
        <w:t>…</w:t>
      </w:r>
      <w:r w:rsidR="00A01BB8">
        <w:rPr>
          <w:rFonts w:eastAsia="Calibri"/>
        </w:rPr>
        <w:t>...</w:t>
      </w:r>
      <w:r w:rsidR="00CB6B48">
        <w:rPr>
          <w:rFonts w:eastAsia="Calibri"/>
        </w:rPr>
        <w:t>39</w:t>
      </w:r>
    </w:p>
    <w:p w14:paraId="16458F57" w14:textId="72E15B0E" w:rsidR="00807A92" w:rsidRPr="00496B4C" w:rsidRDefault="00807A92" w:rsidP="00807A92">
      <w:pPr>
        <w:spacing w:after="200" w:line="276" w:lineRule="auto"/>
        <w:contextualSpacing/>
        <w:rPr>
          <w:rFonts w:eastAsia="Calibri"/>
          <w:i/>
        </w:rPr>
      </w:pPr>
      <w:r w:rsidRPr="00BA63C4">
        <w:rPr>
          <w:rFonts w:eastAsia="Calibri"/>
        </w:rPr>
        <w:tab/>
      </w:r>
      <w:r w:rsidRPr="00496B4C">
        <w:rPr>
          <w:rFonts w:eastAsia="Calibri"/>
          <w:i/>
        </w:rPr>
        <w:t>Institutional Determinants</w:t>
      </w:r>
      <w:r w:rsidR="00CB6B48">
        <w:rPr>
          <w:rFonts w:eastAsia="Calibri"/>
        </w:rPr>
        <w:t>……………………………………………………………</w:t>
      </w:r>
      <w:r w:rsidR="00A01BB8">
        <w:rPr>
          <w:rFonts w:eastAsia="Calibri"/>
        </w:rPr>
        <w:t>…</w:t>
      </w:r>
      <w:r w:rsidR="00CB6B48">
        <w:rPr>
          <w:rFonts w:eastAsia="Calibri"/>
        </w:rPr>
        <w:t>.40</w:t>
      </w:r>
    </w:p>
    <w:p w14:paraId="0598C4C4" w14:textId="118DC549" w:rsidR="00807A92" w:rsidRDefault="00807A92" w:rsidP="00807A92">
      <w:pPr>
        <w:spacing w:after="200" w:line="276" w:lineRule="auto"/>
        <w:contextualSpacing/>
        <w:rPr>
          <w:rFonts w:eastAsia="Calibri"/>
        </w:rPr>
      </w:pPr>
      <w:r w:rsidRPr="00BA63C4">
        <w:rPr>
          <w:rFonts w:eastAsia="Calibri"/>
        </w:rPr>
        <w:tab/>
      </w:r>
      <w:r w:rsidRPr="00BA63C4">
        <w:rPr>
          <w:rFonts w:eastAsia="Calibri"/>
        </w:rPr>
        <w:tab/>
        <w:t>School Environment</w:t>
      </w:r>
      <w:r w:rsidR="00CB6B48">
        <w:rPr>
          <w:rFonts w:eastAsia="Calibri"/>
        </w:rPr>
        <w:t>……………………………………………………………</w:t>
      </w:r>
      <w:r w:rsidR="00A01BB8">
        <w:rPr>
          <w:rFonts w:eastAsia="Calibri"/>
        </w:rPr>
        <w:t>...</w:t>
      </w:r>
      <w:r w:rsidR="00CB6B48">
        <w:rPr>
          <w:rFonts w:eastAsia="Calibri"/>
        </w:rPr>
        <w:t>41</w:t>
      </w:r>
    </w:p>
    <w:p w14:paraId="6592F986" w14:textId="1057C0D8" w:rsidR="00496B4C" w:rsidRPr="00BA63C4" w:rsidRDefault="00496B4C" w:rsidP="00807A92">
      <w:pPr>
        <w:spacing w:after="200" w:line="276" w:lineRule="auto"/>
        <w:contextualSpacing/>
        <w:rPr>
          <w:rFonts w:eastAsia="Calibri"/>
        </w:rPr>
      </w:pPr>
      <w:r>
        <w:rPr>
          <w:rFonts w:eastAsia="Calibri"/>
        </w:rPr>
        <w:tab/>
      </w:r>
      <w:r>
        <w:rPr>
          <w:rFonts w:eastAsia="Calibri"/>
        </w:rPr>
        <w:tab/>
        <w:t>Bullying and Peer Victimization</w:t>
      </w:r>
      <w:r w:rsidR="00CB6B48">
        <w:rPr>
          <w:rFonts w:eastAsia="Calibri"/>
        </w:rPr>
        <w:t>………………………………………………</w:t>
      </w:r>
      <w:r w:rsidR="00A01BB8">
        <w:rPr>
          <w:rFonts w:eastAsia="Calibri"/>
        </w:rPr>
        <w:t>…</w:t>
      </w:r>
      <w:r w:rsidR="00CB6B48">
        <w:rPr>
          <w:rFonts w:eastAsia="Calibri"/>
        </w:rPr>
        <w:t>41</w:t>
      </w:r>
      <w:r>
        <w:rPr>
          <w:rFonts w:eastAsia="Calibri"/>
        </w:rPr>
        <w:t xml:space="preserve"> </w:t>
      </w:r>
    </w:p>
    <w:p w14:paraId="50C1439B" w14:textId="7C95E88E" w:rsidR="00807A92" w:rsidRPr="00BA63C4" w:rsidRDefault="00807A92" w:rsidP="00807A92">
      <w:pPr>
        <w:spacing w:after="200" w:line="276" w:lineRule="auto"/>
        <w:contextualSpacing/>
        <w:rPr>
          <w:rFonts w:eastAsia="Calibri"/>
        </w:rPr>
      </w:pPr>
      <w:r w:rsidRPr="00BA63C4">
        <w:rPr>
          <w:rFonts w:eastAsia="Calibri"/>
        </w:rPr>
        <w:tab/>
      </w:r>
      <w:r w:rsidRPr="00BA63C4">
        <w:rPr>
          <w:rFonts w:eastAsia="Calibri"/>
        </w:rPr>
        <w:tab/>
        <w:t>School Physical Health Programs</w:t>
      </w:r>
      <w:proofErr w:type="gramStart"/>
      <w:r w:rsidR="00CB6B48">
        <w:rPr>
          <w:rFonts w:eastAsia="Calibri"/>
        </w:rPr>
        <w:t>…………………………………………...…</w:t>
      </w:r>
      <w:r w:rsidR="00A01BB8">
        <w:rPr>
          <w:rFonts w:eastAsia="Calibri"/>
        </w:rPr>
        <w:t>...</w:t>
      </w:r>
      <w:proofErr w:type="gramEnd"/>
      <w:r w:rsidR="00CB6B48">
        <w:rPr>
          <w:rFonts w:eastAsia="Calibri"/>
        </w:rPr>
        <w:t>42</w:t>
      </w:r>
    </w:p>
    <w:p w14:paraId="6171985F" w14:textId="5F3E858A" w:rsidR="00496B4C" w:rsidRDefault="00807A92" w:rsidP="00807A92">
      <w:pPr>
        <w:spacing w:after="200" w:line="276" w:lineRule="auto"/>
        <w:contextualSpacing/>
        <w:rPr>
          <w:rFonts w:eastAsia="Calibri"/>
          <w:color w:val="808080" w:themeColor="background1" w:themeShade="80"/>
        </w:rPr>
      </w:pPr>
      <w:r w:rsidRPr="00BA63C4">
        <w:rPr>
          <w:rFonts w:eastAsia="Calibri"/>
        </w:rPr>
        <w:t xml:space="preserve">           </w:t>
      </w:r>
      <w:r w:rsidRPr="00BA63C4">
        <w:rPr>
          <w:rFonts w:eastAsia="Calibri"/>
        </w:rPr>
        <w:tab/>
      </w:r>
      <w:r w:rsidRPr="00BA63C4">
        <w:rPr>
          <w:rFonts w:eastAsia="Calibri"/>
        </w:rPr>
        <w:tab/>
        <w:t>Military Healthcare System</w:t>
      </w:r>
      <w:r w:rsidR="00041774">
        <w:rPr>
          <w:rFonts w:eastAsia="Calibri"/>
        </w:rPr>
        <w:t>………………………………………………</w:t>
      </w:r>
      <w:r w:rsidR="00CB6B48">
        <w:rPr>
          <w:rFonts w:eastAsia="Calibri"/>
        </w:rPr>
        <w:t>.</w:t>
      </w:r>
      <w:r w:rsidR="00041774">
        <w:rPr>
          <w:rFonts w:eastAsia="Calibri"/>
        </w:rPr>
        <w:t>……</w:t>
      </w:r>
      <w:r w:rsidR="00A01BB8">
        <w:rPr>
          <w:rFonts w:eastAsia="Calibri"/>
        </w:rPr>
        <w:t>..</w:t>
      </w:r>
      <w:r w:rsidR="00CB6B48">
        <w:rPr>
          <w:rFonts w:eastAsia="Calibri"/>
        </w:rPr>
        <w:t>43</w:t>
      </w:r>
      <w:r w:rsidRPr="00BA63C4">
        <w:rPr>
          <w:rFonts w:eastAsia="Calibri"/>
        </w:rPr>
        <w:t xml:space="preserve"> </w:t>
      </w:r>
    </w:p>
    <w:p w14:paraId="214B7830" w14:textId="144D7009" w:rsidR="00807A92" w:rsidRDefault="00496B4C" w:rsidP="00496B4C">
      <w:pPr>
        <w:spacing w:after="200" w:line="276" w:lineRule="auto"/>
        <w:ind w:left="1440" w:firstLine="720"/>
        <w:contextualSpacing/>
        <w:rPr>
          <w:rFonts w:eastAsia="Calibri"/>
          <w:i/>
        </w:rPr>
      </w:pPr>
      <w:r w:rsidRPr="00496B4C">
        <w:rPr>
          <w:rFonts w:eastAsia="Calibri"/>
          <w:i/>
        </w:rPr>
        <w:t>Military C</w:t>
      </w:r>
      <w:r>
        <w:rPr>
          <w:rFonts w:eastAsia="Calibri"/>
          <w:i/>
        </w:rPr>
        <w:t>hild W</w:t>
      </w:r>
      <w:r w:rsidR="00807A92" w:rsidRPr="00496B4C">
        <w:rPr>
          <w:rFonts w:eastAsia="Calibri"/>
          <w:i/>
        </w:rPr>
        <w:t>e</w:t>
      </w:r>
      <w:r w:rsidRPr="00496B4C">
        <w:rPr>
          <w:rFonts w:eastAsia="Calibri"/>
          <w:i/>
        </w:rPr>
        <w:t>ight Management R</w:t>
      </w:r>
      <w:r w:rsidR="003E787F" w:rsidRPr="00496B4C">
        <w:rPr>
          <w:rFonts w:eastAsia="Calibri"/>
          <w:i/>
        </w:rPr>
        <w:t>esources</w:t>
      </w:r>
      <w:r w:rsidR="00CB6B48">
        <w:rPr>
          <w:rFonts w:eastAsia="Calibri"/>
        </w:rPr>
        <w:t>………………………</w:t>
      </w:r>
      <w:r w:rsidR="00A01BB8">
        <w:rPr>
          <w:rFonts w:eastAsia="Calibri"/>
        </w:rPr>
        <w:t>…</w:t>
      </w:r>
      <w:r w:rsidR="00CB6B48">
        <w:rPr>
          <w:rFonts w:eastAsia="Calibri"/>
        </w:rPr>
        <w:t>.43</w:t>
      </w:r>
    </w:p>
    <w:p w14:paraId="79335D87" w14:textId="0B9E14E9" w:rsidR="00496B4C" w:rsidRPr="00496B4C" w:rsidRDefault="00496B4C" w:rsidP="00496B4C">
      <w:pPr>
        <w:spacing w:after="200" w:line="276" w:lineRule="auto"/>
        <w:ind w:left="1440" w:firstLine="720"/>
        <w:contextualSpacing/>
        <w:rPr>
          <w:rFonts w:eastAsia="Calibri"/>
          <w:i/>
        </w:rPr>
      </w:pPr>
      <w:r>
        <w:rPr>
          <w:rFonts w:eastAsia="Calibri"/>
          <w:i/>
        </w:rPr>
        <w:t>Military Child Impacts</w:t>
      </w:r>
      <w:r w:rsidR="00CB6B48">
        <w:rPr>
          <w:rFonts w:eastAsia="Calibri"/>
        </w:rPr>
        <w:t>………………………………………………</w:t>
      </w:r>
      <w:r w:rsidR="00A01BB8">
        <w:rPr>
          <w:rFonts w:eastAsia="Calibri"/>
        </w:rPr>
        <w:t>...</w:t>
      </w:r>
      <w:r w:rsidR="00CB6B48">
        <w:rPr>
          <w:rFonts w:eastAsia="Calibri"/>
        </w:rPr>
        <w:t>…44</w:t>
      </w:r>
    </w:p>
    <w:p w14:paraId="674E8BF9" w14:textId="52B5E923" w:rsidR="00807A92" w:rsidRPr="00496B4C" w:rsidRDefault="00807A92" w:rsidP="00807A92">
      <w:pPr>
        <w:spacing w:after="200" w:line="276" w:lineRule="auto"/>
        <w:contextualSpacing/>
        <w:rPr>
          <w:rFonts w:eastAsia="Calibri"/>
          <w:i/>
        </w:rPr>
      </w:pPr>
      <w:r w:rsidRPr="00BA63C4">
        <w:rPr>
          <w:rFonts w:eastAsia="Calibri"/>
        </w:rPr>
        <w:tab/>
      </w:r>
      <w:r w:rsidRPr="00496B4C">
        <w:rPr>
          <w:rFonts w:eastAsia="Calibri"/>
          <w:i/>
        </w:rPr>
        <w:t>Community Determinants</w:t>
      </w:r>
      <w:r w:rsidR="00CB6B48">
        <w:rPr>
          <w:rFonts w:eastAsia="Calibri"/>
        </w:rPr>
        <w:t>………………………………………………………………</w:t>
      </w:r>
      <w:r w:rsidR="00A01BB8">
        <w:rPr>
          <w:rFonts w:eastAsia="Calibri"/>
        </w:rPr>
        <w:t>..</w:t>
      </w:r>
      <w:r w:rsidR="00CB6B48">
        <w:rPr>
          <w:rFonts w:eastAsia="Calibri"/>
        </w:rPr>
        <w:t>45</w:t>
      </w:r>
    </w:p>
    <w:p w14:paraId="4B5CB4AF" w14:textId="72A2EDFC" w:rsidR="00807A92" w:rsidRPr="00BA63C4" w:rsidRDefault="00807A92" w:rsidP="00807A92">
      <w:pPr>
        <w:spacing w:after="200" w:line="276" w:lineRule="auto"/>
        <w:contextualSpacing/>
        <w:rPr>
          <w:rFonts w:eastAsia="Calibri"/>
        </w:rPr>
      </w:pPr>
      <w:r w:rsidRPr="00BA63C4">
        <w:rPr>
          <w:rFonts w:eastAsia="Calibri"/>
        </w:rPr>
        <w:tab/>
      </w:r>
      <w:r w:rsidRPr="00BA63C4">
        <w:rPr>
          <w:rFonts w:eastAsia="Calibri"/>
        </w:rPr>
        <w:tab/>
        <w:t>Physical Environment</w:t>
      </w:r>
      <w:r w:rsidR="00CB6B48">
        <w:rPr>
          <w:rFonts w:eastAsia="Calibri"/>
        </w:rPr>
        <w:t>…………………………………………………………</w:t>
      </w:r>
      <w:r w:rsidR="00A01BB8">
        <w:rPr>
          <w:rFonts w:eastAsia="Calibri"/>
        </w:rPr>
        <w:t>…</w:t>
      </w:r>
      <w:r w:rsidR="00CB6B48">
        <w:rPr>
          <w:rFonts w:eastAsia="Calibri"/>
        </w:rPr>
        <w:t>45</w:t>
      </w:r>
      <w:r w:rsidRPr="00BA63C4">
        <w:rPr>
          <w:rFonts w:eastAsia="Calibri"/>
        </w:rPr>
        <w:t xml:space="preserve"> </w:t>
      </w:r>
    </w:p>
    <w:p w14:paraId="3E8C86A0" w14:textId="3A6919E1" w:rsidR="00807A92" w:rsidRPr="00BA63C4" w:rsidRDefault="00807A92" w:rsidP="00807A92">
      <w:pPr>
        <w:spacing w:after="200" w:line="276" w:lineRule="auto"/>
        <w:contextualSpacing/>
        <w:rPr>
          <w:rFonts w:eastAsia="Calibri"/>
        </w:rPr>
      </w:pPr>
      <w:r w:rsidRPr="00BA63C4">
        <w:rPr>
          <w:rFonts w:eastAsia="Calibri"/>
        </w:rPr>
        <w:tab/>
      </w:r>
      <w:r w:rsidRPr="00BA63C4">
        <w:rPr>
          <w:rFonts w:eastAsia="Calibri"/>
        </w:rPr>
        <w:tab/>
        <w:t>Military Community</w:t>
      </w:r>
      <w:r w:rsidR="00CB6B48">
        <w:rPr>
          <w:rFonts w:eastAsia="Calibri"/>
        </w:rPr>
        <w:t>……………………………………………………………</w:t>
      </w:r>
      <w:r w:rsidR="00A01BB8">
        <w:rPr>
          <w:rFonts w:eastAsia="Calibri"/>
        </w:rPr>
        <w:t>..</w:t>
      </w:r>
      <w:r w:rsidR="00CB6B48">
        <w:rPr>
          <w:rFonts w:eastAsia="Calibri"/>
        </w:rPr>
        <w:t>46</w:t>
      </w:r>
    </w:p>
    <w:p w14:paraId="301574EE" w14:textId="6D12A154" w:rsidR="00807A92" w:rsidRPr="00006769" w:rsidRDefault="00496B4C" w:rsidP="00807A92">
      <w:pPr>
        <w:spacing w:after="200" w:line="276" w:lineRule="auto"/>
        <w:contextualSpacing/>
        <w:rPr>
          <w:rFonts w:eastAsia="Calibri"/>
          <w:i/>
        </w:rPr>
      </w:pPr>
      <w:r>
        <w:rPr>
          <w:rFonts w:eastAsia="Calibri"/>
        </w:rPr>
        <w:tab/>
      </w:r>
      <w:r w:rsidR="00807A92" w:rsidRPr="00006769">
        <w:rPr>
          <w:rFonts w:eastAsia="Calibri"/>
          <w:i/>
        </w:rPr>
        <w:t>Policy Determinants</w:t>
      </w:r>
      <w:r w:rsidR="00041774" w:rsidRPr="00CB6B48">
        <w:rPr>
          <w:rFonts w:eastAsia="Calibri"/>
        </w:rPr>
        <w:t>………………………………………………………………</w:t>
      </w:r>
      <w:r w:rsidR="00CB6B48">
        <w:rPr>
          <w:rFonts w:eastAsia="Calibri"/>
        </w:rPr>
        <w:t>……</w:t>
      </w:r>
      <w:r w:rsidR="00A01BB8">
        <w:rPr>
          <w:rFonts w:eastAsia="Calibri"/>
        </w:rPr>
        <w:t>...</w:t>
      </w:r>
      <w:r w:rsidR="00CB6B48">
        <w:rPr>
          <w:rFonts w:eastAsia="Calibri"/>
        </w:rPr>
        <w:t>47</w:t>
      </w:r>
    </w:p>
    <w:p w14:paraId="2588A2D2" w14:textId="77777777" w:rsidR="00FC0053" w:rsidRDefault="00807A92" w:rsidP="00807A92">
      <w:pPr>
        <w:spacing w:after="200" w:line="276" w:lineRule="auto"/>
        <w:contextualSpacing/>
        <w:rPr>
          <w:rFonts w:eastAsia="Calibri"/>
        </w:rPr>
      </w:pPr>
      <w:r w:rsidRPr="00BA63C4">
        <w:rPr>
          <w:rFonts w:eastAsia="Calibri"/>
        </w:rPr>
        <w:tab/>
      </w:r>
    </w:p>
    <w:p w14:paraId="48FE73F5" w14:textId="5C4C162D" w:rsidR="00FC0053" w:rsidRDefault="00FC0053" w:rsidP="00FC0053">
      <w:pPr>
        <w:spacing w:after="200" w:line="276" w:lineRule="auto"/>
        <w:contextualSpacing/>
        <w:jc w:val="center"/>
        <w:rPr>
          <w:rFonts w:eastAsia="Calibri"/>
        </w:rPr>
      </w:pPr>
      <w:proofErr w:type="gramStart"/>
      <w:r>
        <w:rPr>
          <w:rFonts w:eastAsia="Calibri"/>
        </w:rPr>
        <w:t>vi</w:t>
      </w:r>
      <w:proofErr w:type="gramEnd"/>
    </w:p>
    <w:p w14:paraId="423388E8" w14:textId="45C0AC48" w:rsidR="00807A92" w:rsidRPr="00BA63C4" w:rsidRDefault="00807A92" w:rsidP="00807A92">
      <w:pPr>
        <w:spacing w:after="200" w:line="276" w:lineRule="auto"/>
        <w:contextualSpacing/>
        <w:rPr>
          <w:rFonts w:eastAsia="Calibri"/>
        </w:rPr>
      </w:pPr>
      <w:r w:rsidRPr="00BA63C4">
        <w:rPr>
          <w:rFonts w:eastAsia="Calibri"/>
        </w:rPr>
        <w:lastRenderedPageBreak/>
        <w:tab/>
        <w:t>Military Moves</w:t>
      </w:r>
      <w:r w:rsidR="00CB6B48">
        <w:rPr>
          <w:rFonts w:eastAsia="Calibri"/>
        </w:rPr>
        <w:t>………………………………………………………………</w:t>
      </w:r>
      <w:r w:rsidR="00A01BB8">
        <w:rPr>
          <w:rFonts w:eastAsia="Calibri"/>
        </w:rPr>
        <w:t>………..</w:t>
      </w:r>
      <w:r w:rsidR="00CB6B48">
        <w:rPr>
          <w:rFonts w:eastAsia="Calibri"/>
        </w:rPr>
        <w:t>…48</w:t>
      </w:r>
    </w:p>
    <w:p w14:paraId="4E17F9D5" w14:textId="30D8A137" w:rsidR="00807A92" w:rsidRPr="00BA63C4" w:rsidRDefault="00807A92" w:rsidP="00807A92">
      <w:pPr>
        <w:spacing w:after="200" w:line="276" w:lineRule="auto"/>
        <w:contextualSpacing/>
        <w:rPr>
          <w:rFonts w:eastAsia="Calibri"/>
        </w:rPr>
      </w:pPr>
      <w:r w:rsidRPr="00BA63C4">
        <w:rPr>
          <w:rFonts w:eastAsia="Calibri"/>
        </w:rPr>
        <w:tab/>
      </w:r>
      <w:r w:rsidRPr="00BA63C4">
        <w:rPr>
          <w:rFonts w:eastAsia="Calibri"/>
        </w:rPr>
        <w:tab/>
        <w:t xml:space="preserve">Family Separations </w:t>
      </w:r>
      <w:r w:rsidR="00006769">
        <w:rPr>
          <w:rFonts w:eastAsia="Calibri"/>
        </w:rPr>
        <w:t>and Deployments</w:t>
      </w:r>
      <w:r w:rsidR="00CB6B48">
        <w:rPr>
          <w:rFonts w:eastAsia="Calibri"/>
        </w:rPr>
        <w:t>…………………………………………</w:t>
      </w:r>
      <w:r w:rsidR="00A01BB8">
        <w:rPr>
          <w:rFonts w:eastAsia="Calibri"/>
        </w:rPr>
        <w:t>..</w:t>
      </w:r>
      <w:r w:rsidR="00CB6B48">
        <w:rPr>
          <w:rFonts w:eastAsia="Calibri"/>
        </w:rPr>
        <w:t>.48</w:t>
      </w:r>
    </w:p>
    <w:p w14:paraId="08D83A26" w14:textId="7CAB6872" w:rsidR="00807A92" w:rsidRPr="00BA63C4" w:rsidRDefault="00807A92" w:rsidP="00807A92">
      <w:pPr>
        <w:spacing w:after="200" w:line="276" w:lineRule="auto"/>
        <w:ind w:left="720" w:firstLine="720"/>
        <w:contextualSpacing/>
        <w:rPr>
          <w:rFonts w:eastAsia="Calibri"/>
        </w:rPr>
      </w:pPr>
      <w:r w:rsidRPr="00BA63C4">
        <w:rPr>
          <w:rFonts w:eastAsia="Calibri"/>
        </w:rPr>
        <w:t>Defense Commissary Agency</w:t>
      </w:r>
      <w:r w:rsidR="00CB6B48">
        <w:rPr>
          <w:rFonts w:eastAsia="Calibri"/>
        </w:rPr>
        <w:t>………………………………………………</w:t>
      </w:r>
      <w:r w:rsidR="00A01BB8">
        <w:rPr>
          <w:rFonts w:eastAsia="Calibri"/>
        </w:rPr>
        <w:t>...</w:t>
      </w:r>
      <w:r w:rsidR="00CB6B48">
        <w:rPr>
          <w:rFonts w:eastAsia="Calibri"/>
        </w:rPr>
        <w:t>….49</w:t>
      </w:r>
    </w:p>
    <w:p w14:paraId="4A72C5EE" w14:textId="6D0890E4" w:rsidR="00055B0A" w:rsidRPr="00006769" w:rsidRDefault="000A3AA1" w:rsidP="00006769">
      <w:pPr>
        <w:spacing w:after="200" w:line="276" w:lineRule="auto"/>
        <w:ind w:firstLine="720"/>
        <w:contextualSpacing/>
        <w:rPr>
          <w:rFonts w:eastAsia="Calibri"/>
          <w:i/>
        </w:rPr>
      </w:pPr>
      <w:r w:rsidRPr="00006769">
        <w:rPr>
          <w:rFonts w:eastAsia="Calibri"/>
          <w:i/>
        </w:rPr>
        <w:t xml:space="preserve">Combining </w:t>
      </w:r>
      <w:r w:rsidR="00E14747" w:rsidRPr="00006769">
        <w:rPr>
          <w:rFonts w:eastAsia="Calibri"/>
          <w:i/>
        </w:rPr>
        <w:t>Level</w:t>
      </w:r>
      <w:r w:rsidR="0099092D" w:rsidRPr="00006769">
        <w:rPr>
          <w:rFonts w:eastAsia="Calibri"/>
          <w:i/>
        </w:rPr>
        <w:t>s of Social-Ecological Model</w:t>
      </w:r>
      <w:proofErr w:type="gramStart"/>
      <w:r w:rsidR="00CB6B48">
        <w:rPr>
          <w:rFonts w:eastAsia="Calibri"/>
        </w:rPr>
        <w:t>……………………………………</w:t>
      </w:r>
      <w:r w:rsidR="00A01BB8">
        <w:rPr>
          <w:rFonts w:eastAsia="Calibri"/>
        </w:rPr>
        <w:t>...</w:t>
      </w:r>
      <w:r w:rsidR="00CB6B48">
        <w:rPr>
          <w:rFonts w:eastAsia="Calibri"/>
        </w:rPr>
        <w:t>…...</w:t>
      </w:r>
      <w:proofErr w:type="gramEnd"/>
      <w:r w:rsidR="00CB6B48">
        <w:rPr>
          <w:rFonts w:eastAsia="Calibri"/>
        </w:rPr>
        <w:t>50</w:t>
      </w:r>
    </w:p>
    <w:p w14:paraId="041730F5" w14:textId="0A40096C" w:rsidR="00807A92" w:rsidRPr="00BA63C4" w:rsidRDefault="000A3AA1" w:rsidP="00807A92">
      <w:pPr>
        <w:spacing w:after="200" w:line="276" w:lineRule="auto"/>
        <w:contextualSpacing/>
        <w:rPr>
          <w:rFonts w:eastAsia="Calibri"/>
        </w:rPr>
      </w:pPr>
      <w:r>
        <w:rPr>
          <w:rFonts w:eastAsia="Calibri"/>
        </w:rPr>
        <w:t>Summary</w:t>
      </w:r>
      <w:proofErr w:type="gramStart"/>
      <w:r w:rsidR="00041774">
        <w:rPr>
          <w:rFonts w:eastAsia="Calibri"/>
        </w:rPr>
        <w:t>……………………………………………………………………</w:t>
      </w:r>
      <w:r w:rsidR="00AE3BFC">
        <w:rPr>
          <w:rFonts w:eastAsia="Calibri"/>
        </w:rPr>
        <w:t>……………</w:t>
      </w:r>
      <w:r w:rsidR="008C0C83">
        <w:rPr>
          <w:rFonts w:eastAsia="Calibri"/>
        </w:rPr>
        <w:t>.</w:t>
      </w:r>
      <w:r w:rsidR="00F55759">
        <w:rPr>
          <w:rFonts w:eastAsia="Calibri"/>
        </w:rPr>
        <w:t>.</w:t>
      </w:r>
      <w:r w:rsidR="00CB6B48">
        <w:rPr>
          <w:rFonts w:eastAsia="Calibri"/>
        </w:rPr>
        <w:t>……</w:t>
      </w:r>
      <w:proofErr w:type="gramEnd"/>
      <w:r w:rsidR="00CB6B48">
        <w:rPr>
          <w:rFonts w:eastAsia="Calibri"/>
        </w:rPr>
        <w:t>..51</w:t>
      </w:r>
    </w:p>
    <w:p w14:paraId="19E4B43B" w14:textId="77777777" w:rsidR="00807A92" w:rsidRDefault="00807A92" w:rsidP="00807A92">
      <w:pPr>
        <w:spacing w:after="200" w:line="276" w:lineRule="auto"/>
        <w:contextualSpacing/>
        <w:rPr>
          <w:rFonts w:eastAsia="Calibri"/>
          <w:color w:val="000000" w:themeColor="text1"/>
        </w:rPr>
      </w:pPr>
    </w:p>
    <w:p w14:paraId="2356BDBA" w14:textId="3E0E9697" w:rsidR="00C90754" w:rsidRDefault="00C90754" w:rsidP="00807A92">
      <w:pPr>
        <w:spacing w:after="200" w:line="276" w:lineRule="auto"/>
        <w:contextualSpacing/>
        <w:rPr>
          <w:rFonts w:eastAsia="Calibri"/>
          <w:color w:val="000000" w:themeColor="text1"/>
        </w:rPr>
      </w:pPr>
      <w:r>
        <w:rPr>
          <w:rFonts w:eastAsia="Calibri"/>
          <w:color w:val="000000" w:themeColor="text1"/>
        </w:rPr>
        <w:t>CHAPTER III: METHODOLOGY AND DATA COLLECTION</w:t>
      </w:r>
      <w:r w:rsidR="00CB6B48">
        <w:rPr>
          <w:rFonts w:eastAsia="Calibri"/>
          <w:color w:val="000000" w:themeColor="text1"/>
        </w:rPr>
        <w:t>……………………………..</w:t>
      </w:r>
      <w:r w:rsidR="00F55759">
        <w:rPr>
          <w:rFonts w:eastAsia="Calibri"/>
          <w:color w:val="000000" w:themeColor="text1"/>
        </w:rPr>
        <w:t>.</w:t>
      </w:r>
      <w:r w:rsidR="00CB6B48">
        <w:rPr>
          <w:rFonts w:eastAsia="Calibri"/>
          <w:color w:val="000000" w:themeColor="text1"/>
        </w:rPr>
        <w:t>52</w:t>
      </w:r>
    </w:p>
    <w:p w14:paraId="2245ED1E" w14:textId="0D9591FF" w:rsidR="00A9068A" w:rsidRPr="00CB6B48" w:rsidRDefault="00A9068A" w:rsidP="00A9068A">
      <w:pPr>
        <w:spacing w:after="200" w:line="276" w:lineRule="auto"/>
        <w:contextualSpacing/>
        <w:rPr>
          <w:rFonts w:eastAsia="Calibri"/>
          <w:color w:val="000000" w:themeColor="text1"/>
        </w:rPr>
      </w:pPr>
      <w:r>
        <w:rPr>
          <w:rFonts w:eastAsia="Calibri"/>
          <w:color w:val="000000" w:themeColor="text1"/>
        </w:rPr>
        <w:t xml:space="preserve">Qualitative </w:t>
      </w:r>
      <w:r w:rsidRPr="000A3BDB">
        <w:rPr>
          <w:rFonts w:eastAsia="Calibri"/>
          <w:color w:val="000000" w:themeColor="text1"/>
        </w:rPr>
        <w:t>Research Design</w:t>
      </w:r>
      <w:r w:rsidR="00CB6B48">
        <w:rPr>
          <w:rFonts w:eastAsia="Calibri"/>
          <w:color w:val="000000" w:themeColor="text1"/>
        </w:rPr>
        <w:t>…………………………………………………………………….</w:t>
      </w:r>
      <w:r w:rsidR="00F55759">
        <w:rPr>
          <w:rFonts w:eastAsia="Calibri"/>
          <w:color w:val="000000" w:themeColor="text1"/>
        </w:rPr>
        <w:t>.</w:t>
      </w:r>
      <w:r w:rsidR="00CB6B48">
        <w:rPr>
          <w:rFonts w:eastAsia="Calibri"/>
          <w:color w:val="000000" w:themeColor="text1"/>
        </w:rPr>
        <w:t>52</w:t>
      </w:r>
      <w:r w:rsidRPr="00006769">
        <w:rPr>
          <w:rFonts w:eastAsia="Calibri"/>
          <w:i/>
          <w:color w:val="000000" w:themeColor="text1"/>
        </w:rPr>
        <w:t xml:space="preserve"> </w:t>
      </w:r>
    </w:p>
    <w:p w14:paraId="5D4F8963" w14:textId="56630C4A" w:rsidR="00A9068A" w:rsidRPr="00006769" w:rsidRDefault="00A9068A" w:rsidP="00CB6B48">
      <w:pPr>
        <w:spacing w:after="200" w:line="276" w:lineRule="auto"/>
        <w:ind w:firstLine="720"/>
        <w:contextualSpacing/>
        <w:rPr>
          <w:rFonts w:eastAsia="Calibri"/>
          <w:i/>
          <w:color w:val="000000" w:themeColor="text1"/>
        </w:rPr>
      </w:pPr>
      <w:r w:rsidRPr="00006769">
        <w:rPr>
          <w:rFonts w:eastAsia="Calibri"/>
          <w:i/>
          <w:color w:val="000000" w:themeColor="text1"/>
        </w:rPr>
        <w:t>Qualitative Criteria</w:t>
      </w:r>
      <w:r w:rsidR="00041774" w:rsidRPr="00CB6B48">
        <w:rPr>
          <w:rFonts w:eastAsia="Calibri"/>
          <w:color w:val="000000" w:themeColor="text1"/>
        </w:rPr>
        <w:t>……………</w:t>
      </w:r>
      <w:r w:rsidR="00CB6B48">
        <w:rPr>
          <w:rFonts w:eastAsia="Calibri"/>
          <w:color w:val="000000" w:themeColor="text1"/>
        </w:rPr>
        <w:t>………………………………………………………...</w:t>
      </w:r>
      <w:r w:rsidR="00F55759">
        <w:rPr>
          <w:rFonts w:eastAsia="Calibri"/>
          <w:color w:val="000000" w:themeColor="text1"/>
        </w:rPr>
        <w:t>.</w:t>
      </w:r>
      <w:r w:rsidR="00CB6B48">
        <w:rPr>
          <w:rFonts w:eastAsia="Calibri"/>
          <w:color w:val="000000" w:themeColor="text1"/>
        </w:rPr>
        <w:t>52</w:t>
      </w:r>
      <w:r w:rsidR="00CB6B48" w:rsidRPr="00CB6B48">
        <w:rPr>
          <w:rFonts w:eastAsia="Calibri"/>
          <w:color w:val="000000" w:themeColor="text1"/>
        </w:rPr>
        <w:t xml:space="preserve"> </w:t>
      </w:r>
      <w:r w:rsidRPr="00CB6B48">
        <w:rPr>
          <w:rFonts w:eastAsia="Calibri"/>
          <w:color w:val="000000" w:themeColor="text1"/>
        </w:rPr>
        <w:t xml:space="preserve"> </w:t>
      </w:r>
    </w:p>
    <w:p w14:paraId="4DCA8D15" w14:textId="5FD86DF0" w:rsidR="00A9068A" w:rsidRPr="00006769" w:rsidRDefault="00A9068A" w:rsidP="00A9068A">
      <w:pPr>
        <w:spacing w:after="200" w:line="276" w:lineRule="auto"/>
        <w:ind w:firstLine="720"/>
        <w:contextualSpacing/>
        <w:rPr>
          <w:rFonts w:eastAsia="Calibri"/>
          <w:i/>
          <w:color w:val="000000" w:themeColor="text1"/>
        </w:rPr>
      </w:pPr>
      <w:r w:rsidRPr="00006769">
        <w:rPr>
          <w:rFonts w:eastAsia="Calibri"/>
          <w:i/>
          <w:color w:val="000000" w:themeColor="text1"/>
        </w:rPr>
        <w:t>Phenomenology</w:t>
      </w:r>
      <w:proofErr w:type="gramStart"/>
      <w:r w:rsidR="00DF15AD" w:rsidRPr="00CB6B48">
        <w:rPr>
          <w:rFonts w:eastAsia="Calibri"/>
          <w:color w:val="000000" w:themeColor="text1"/>
        </w:rPr>
        <w:t>…</w:t>
      </w:r>
      <w:r w:rsidR="00CB6B48">
        <w:rPr>
          <w:rFonts w:eastAsia="Calibri"/>
          <w:color w:val="000000" w:themeColor="text1"/>
        </w:rPr>
        <w:t>………………………………………...…………………………….</w:t>
      </w:r>
      <w:r w:rsidR="00F55759">
        <w:rPr>
          <w:rFonts w:eastAsia="Calibri"/>
          <w:color w:val="000000" w:themeColor="text1"/>
        </w:rPr>
        <w:t>.</w:t>
      </w:r>
      <w:r w:rsidR="00CB6B48">
        <w:rPr>
          <w:rFonts w:eastAsia="Calibri"/>
          <w:color w:val="000000" w:themeColor="text1"/>
        </w:rPr>
        <w:t>.</w:t>
      </w:r>
      <w:proofErr w:type="gramEnd"/>
      <w:r w:rsidR="00CB6B48">
        <w:rPr>
          <w:rFonts w:eastAsia="Calibri"/>
          <w:color w:val="000000" w:themeColor="text1"/>
        </w:rPr>
        <w:t>53</w:t>
      </w:r>
    </w:p>
    <w:p w14:paraId="429DD694" w14:textId="0CFE6F6D" w:rsidR="00A9068A" w:rsidRDefault="00A9068A" w:rsidP="00A9068A">
      <w:pPr>
        <w:spacing w:after="200" w:line="276" w:lineRule="auto"/>
        <w:contextualSpacing/>
        <w:rPr>
          <w:rFonts w:eastAsia="Calibri"/>
          <w:color w:val="000000" w:themeColor="text1"/>
        </w:rPr>
      </w:pPr>
      <w:r>
        <w:rPr>
          <w:rFonts w:eastAsia="Calibri"/>
          <w:color w:val="000000" w:themeColor="text1"/>
        </w:rPr>
        <w:t>Qualitative Data Collection</w:t>
      </w:r>
      <w:r w:rsidR="00CB6B48">
        <w:rPr>
          <w:rFonts w:eastAsia="Calibri"/>
          <w:color w:val="000000" w:themeColor="text1"/>
        </w:rPr>
        <w:t>………………………………………………………………….…..</w:t>
      </w:r>
      <w:r w:rsidR="00F55759">
        <w:rPr>
          <w:rFonts w:eastAsia="Calibri"/>
          <w:color w:val="000000" w:themeColor="text1"/>
        </w:rPr>
        <w:t>.</w:t>
      </w:r>
      <w:r w:rsidR="00CB6B48">
        <w:rPr>
          <w:rFonts w:eastAsia="Calibri"/>
          <w:color w:val="000000" w:themeColor="text1"/>
        </w:rPr>
        <w:t>53</w:t>
      </w:r>
      <w:r>
        <w:rPr>
          <w:rFonts w:eastAsia="Calibri"/>
          <w:color w:val="000000" w:themeColor="text1"/>
        </w:rPr>
        <w:t xml:space="preserve"> </w:t>
      </w:r>
    </w:p>
    <w:p w14:paraId="3C3DBA5E" w14:textId="087CECC7" w:rsidR="00A9068A" w:rsidRPr="00006769" w:rsidRDefault="00A9068A" w:rsidP="00A9068A">
      <w:pPr>
        <w:spacing w:after="200" w:line="276" w:lineRule="auto"/>
        <w:contextualSpacing/>
        <w:rPr>
          <w:rFonts w:eastAsia="Calibri"/>
          <w:i/>
          <w:color w:val="000000" w:themeColor="text1"/>
        </w:rPr>
      </w:pPr>
      <w:r>
        <w:rPr>
          <w:rFonts w:eastAsia="Calibri"/>
          <w:color w:val="000000" w:themeColor="text1"/>
        </w:rPr>
        <w:tab/>
      </w:r>
      <w:r w:rsidRPr="00006769">
        <w:rPr>
          <w:rFonts w:eastAsia="Calibri"/>
          <w:i/>
          <w:color w:val="000000" w:themeColor="text1"/>
        </w:rPr>
        <w:t>Recruitment and Research Protocol</w:t>
      </w:r>
      <w:proofErr w:type="gramStart"/>
      <w:r w:rsidR="00CB6B48">
        <w:rPr>
          <w:rFonts w:eastAsia="Calibri"/>
          <w:color w:val="000000" w:themeColor="text1"/>
        </w:rPr>
        <w:t>……………………………………</w:t>
      </w:r>
      <w:r w:rsidR="00B471D3">
        <w:rPr>
          <w:rFonts w:eastAsia="Calibri"/>
          <w:color w:val="000000" w:themeColor="text1"/>
        </w:rPr>
        <w:t>…………...</w:t>
      </w:r>
      <w:r w:rsidR="00AE3BFC">
        <w:rPr>
          <w:rFonts w:eastAsia="Calibri"/>
          <w:color w:val="000000" w:themeColor="text1"/>
        </w:rPr>
        <w:t>.</w:t>
      </w:r>
      <w:r w:rsidR="00B471D3">
        <w:rPr>
          <w:rFonts w:eastAsia="Calibri"/>
          <w:color w:val="000000" w:themeColor="text1"/>
        </w:rPr>
        <w:t>…</w:t>
      </w:r>
      <w:proofErr w:type="gramEnd"/>
      <w:r w:rsidR="00B471D3">
        <w:rPr>
          <w:rFonts w:eastAsia="Calibri"/>
          <w:color w:val="000000" w:themeColor="text1"/>
        </w:rPr>
        <w:t>..53</w:t>
      </w:r>
    </w:p>
    <w:p w14:paraId="1FD9B939" w14:textId="3CA4E2A2" w:rsidR="00006769" w:rsidRPr="00006769" w:rsidRDefault="00006769" w:rsidP="00A9068A">
      <w:pPr>
        <w:spacing w:after="200" w:line="276" w:lineRule="auto"/>
        <w:ind w:firstLine="720"/>
        <w:contextualSpacing/>
        <w:rPr>
          <w:rFonts w:eastAsia="Calibri"/>
          <w:i/>
          <w:color w:val="000000" w:themeColor="text1"/>
        </w:rPr>
      </w:pPr>
      <w:r w:rsidRPr="00006769">
        <w:rPr>
          <w:rFonts w:eastAsia="Calibri"/>
          <w:i/>
          <w:color w:val="000000" w:themeColor="text1"/>
        </w:rPr>
        <w:t>Participants</w:t>
      </w:r>
      <w:proofErr w:type="gramStart"/>
      <w:r w:rsidR="00DF15AD" w:rsidRPr="00CB6B48">
        <w:rPr>
          <w:rFonts w:eastAsia="Calibri"/>
          <w:color w:val="000000" w:themeColor="text1"/>
        </w:rPr>
        <w:t>……………</w:t>
      </w:r>
      <w:r w:rsidR="00B471D3">
        <w:rPr>
          <w:rFonts w:eastAsia="Calibri"/>
          <w:color w:val="000000" w:themeColor="text1"/>
        </w:rPr>
        <w:t>………………………………………………………,,,……</w:t>
      </w:r>
      <w:r w:rsidR="00F55759">
        <w:rPr>
          <w:rFonts w:eastAsia="Calibri"/>
          <w:color w:val="000000" w:themeColor="text1"/>
        </w:rPr>
        <w:t>.</w:t>
      </w:r>
      <w:r w:rsidR="00B471D3">
        <w:rPr>
          <w:rFonts w:eastAsia="Calibri"/>
          <w:color w:val="000000" w:themeColor="text1"/>
        </w:rPr>
        <w:t>…</w:t>
      </w:r>
      <w:proofErr w:type="gramEnd"/>
      <w:r w:rsidR="00B471D3">
        <w:rPr>
          <w:rFonts w:eastAsia="Calibri"/>
          <w:color w:val="000000" w:themeColor="text1"/>
        </w:rPr>
        <w:t>54</w:t>
      </w:r>
    </w:p>
    <w:p w14:paraId="27237062" w14:textId="022410CB" w:rsidR="00A9068A" w:rsidRPr="00006769" w:rsidRDefault="00A9068A" w:rsidP="00A9068A">
      <w:pPr>
        <w:spacing w:after="200" w:line="276" w:lineRule="auto"/>
        <w:ind w:firstLine="720"/>
        <w:contextualSpacing/>
        <w:rPr>
          <w:rFonts w:eastAsia="Calibri"/>
          <w:i/>
          <w:color w:val="000000" w:themeColor="text1"/>
        </w:rPr>
      </w:pPr>
      <w:r w:rsidRPr="00006769">
        <w:rPr>
          <w:rFonts w:eastAsia="Calibri"/>
          <w:i/>
          <w:color w:val="000000" w:themeColor="text1"/>
        </w:rPr>
        <w:t>Role of the Researcher</w:t>
      </w:r>
      <w:r w:rsidR="00CB6B48">
        <w:rPr>
          <w:rFonts w:eastAsia="Calibri"/>
          <w:color w:val="000000" w:themeColor="text1"/>
        </w:rPr>
        <w:t>………………………………………………………………</w:t>
      </w:r>
      <w:r w:rsidR="00F55759">
        <w:rPr>
          <w:rFonts w:eastAsia="Calibri"/>
          <w:color w:val="000000" w:themeColor="text1"/>
        </w:rPr>
        <w:t>.</w:t>
      </w:r>
      <w:r w:rsidR="00CB6B48">
        <w:rPr>
          <w:rFonts w:eastAsia="Calibri"/>
          <w:color w:val="000000" w:themeColor="text1"/>
        </w:rPr>
        <w:t>…..55</w:t>
      </w:r>
    </w:p>
    <w:p w14:paraId="159B16FA" w14:textId="4DE6E299" w:rsidR="00A9068A" w:rsidRPr="00006769" w:rsidRDefault="00006769" w:rsidP="00A9068A">
      <w:pPr>
        <w:spacing w:after="200" w:line="276" w:lineRule="auto"/>
        <w:ind w:firstLine="720"/>
        <w:contextualSpacing/>
        <w:rPr>
          <w:rFonts w:eastAsia="Calibri"/>
          <w:i/>
          <w:color w:val="000000" w:themeColor="text1"/>
        </w:rPr>
      </w:pPr>
      <w:r w:rsidRPr="00006769">
        <w:rPr>
          <w:rFonts w:eastAsia="Calibri"/>
          <w:i/>
          <w:color w:val="000000" w:themeColor="text1"/>
        </w:rPr>
        <w:t>Interviews</w:t>
      </w:r>
      <w:r w:rsidR="00DF15AD" w:rsidRPr="00B471D3">
        <w:rPr>
          <w:rFonts w:eastAsia="Calibri"/>
          <w:color w:val="000000" w:themeColor="text1"/>
        </w:rPr>
        <w:t>……………</w:t>
      </w:r>
      <w:r w:rsidR="00B471D3">
        <w:rPr>
          <w:rFonts w:eastAsia="Calibri"/>
          <w:color w:val="000000" w:themeColor="text1"/>
        </w:rPr>
        <w:t>……………………………………………………………</w:t>
      </w:r>
      <w:r w:rsidR="00F55759">
        <w:rPr>
          <w:rFonts w:eastAsia="Calibri"/>
          <w:color w:val="000000" w:themeColor="text1"/>
        </w:rPr>
        <w:t>.</w:t>
      </w:r>
      <w:r w:rsidR="00B471D3">
        <w:rPr>
          <w:rFonts w:eastAsia="Calibri"/>
          <w:color w:val="000000" w:themeColor="text1"/>
        </w:rPr>
        <w:t>……..55</w:t>
      </w:r>
    </w:p>
    <w:p w14:paraId="1A487321" w14:textId="2D8FD67C" w:rsidR="00371990" w:rsidRDefault="00371990" w:rsidP="00A9068A">
      <w:pPr>
        <w:spacing w:after="200" w:line="276" w:lineRule="auto"/>
        <w:contextualSpacing/>
        <w:rPr>
          <w:rFonts w:eastAsia="Calibri"/>
          <w:color w:val="000000" w:themeColor="text1"/>
        </w:rPr>
      </w:pPr>
      <w:r>
        <w:rPr>
          <w:rFonts w:eastAsia="Calibri"/>
          <w:color w:val="000000" w:themeColor="text1"/>
        </w:rPr>
        <w:t>Saturation Point</w:t>
      </w:r>
      <w:r w:rsidR="00B471D3">
        <w:rPr>
          <w:rFonts w:eastAsia="Calibri"/>
          <w:color w:val="000000" w:themeColor="text1"/>
        </w:rPr>
        <w:t>……………………………………………………………………………</w:t>
      </w:r>
      <w:r w:rsidR="00F55759">
        <w:rPr>
          <w:rFonts w:eastAsia="Calibri"/>
          <w:color w:val="000000" w:themeColor="text1"/>
        </w:rPr>
        <w:t>.</w:t>
      </w:r>
      <w:r w:rsidR="00B471D3">
        <w:rPr>
          <w:rFonts w:eastAsia="Calibri"/>
          <w:color w:val="000000" w:themeColor="text1"/>
        </w:rPr>
        <w:t>…….57</w:t>
      </w:r>
    </w:p>
    <w:p w14:paraId="79CD3136" w14:textId="7A6825BE" w:rsidR="00A9068A" w:rsidRDefault="00DF15AD" w:rsidP="00A9068A">
      <w:pPr>
        <w:spacing w:after="200" w:line="276" w:lineRule="auto"/>
        <w:contextualSpacing/>
        <w:rPr>
          <w:rFonts w:eastAsia="Calibri"/>
          <w:color w:val="000000" w:themeColor="text1"/>
        </w:rPr>
      </w:pPr>
      <w:r>
        <w:rPr>
          <w:rFonts w:eastAsia="Calibri"/>
          <w:color w:val="000000" w:themeColor="text1"/>
        </w:rPr>
        <w:t>Institutional Review B</w:t>
      </w:r>
      <w:r w:rsidR="00B471D3">
        <w:rPr>
          <w:rFonts w:eastAsia="Calibri"/>
          <w:color w:val="000000" w:themeColor="text1"/>
        </w:rPr>
        <w:t>oard…………………………………………………………………</w:t>
      </w:r>
      <w:r w:rsidR="00AE3BFC">
        <w:rPr>
          <w:rFonts w:eastAsia="Calibri"/>
          <w:color w:val="000000" w:themeColor="text1"/>
        </w:rPr>
        <w:t>…</w:t>
      </w:r>
      <w:r w:rsidR="00B471D3">
        <w:rPr>
          <w:rFonts w:eastAsia="Calibri"/>
          <w:color w:val="000000" w:themeColor="text1"/>
        </w:rPr>
        <w:t>…57</w:t>
      </w:r>
    </w:p>
    <w:p w14:paraId="4FE5CDE4" w14:textId="002F4C9F" w:rsidR="00A9068A" w:rsidRPr="000A3BDB" w:rsidRDefault="00A9068A" w:rsidP="00A9068A">
      <w:pPr>
        <w:spacing w:after="200" w:line="276" w:lineRule="auto"/>
        <w:contextualSpacing/>
        <w:rPr>
          <w:rFonts w:eastAsia="Calibri"/>
          <w:color w:val="000000" w:themeColor="text1"/>
        </w:rPr>
      </w:pPr>
      <w:r w:rsidRPr="000A3BDB">
        <w:rPr>
          <w:rFonts w:eastAsia="Calibri"/>
          <w:color w:val="000000" w:themeColor="text1"/>
        </w:rPr>
        <w:t>Validation Procedures</w:t>
      </w:r>
      <w:r w:rsidR="00B471D3">
        <w:rPr>
          <w:rFonts w:eastAsia="Calibri"/>
          <w:color w:val="000000" w:themeColor="text1"/>
        </w:rPr>
        <w:t>…………………………………………………………………</w:t>
      </w:r>
      <w:r w:rsidR="008C0C83">
        <w:rPr>
          <w:rFonts w:eastAsia="Calibri"/>
          <w:color w:val="000000" w:themeColor="text1"/>
        </w:rPr>
        <w:t>.</w:t>
      </w:r>
      <w:r w:rsidR="00B471D3">
        <w:rPr>
          <w:rFonts w:eastAsia="Calibri"/>
          <w:color w:val="000000" w:themeColor="text1"/>
        </w:rPr>
        <w:t>...………58</w:t>
      </w:r>
    </w:p>
    <w:p w14:paraId="7B403B56" w14:textId="77777777" w:rsidR="00A9068A" w:rsidRPr="000A3BDB" w:rsidRDefault="00A9068A" w:rsidP="00807A92">
      <w:pPr>
        <w:spacing w:after="200" w:line="276" w:lineRule="auto"/>
        <w:contextualSpacing/>
        <w:rPr>
          <w:rFonts w:eastAsia="Calibri"/>
          <w:color w:val="000000" w:themeColor="text1"/>
        </w:rPr>
      </w:pPr>
    </w:p>
    <w:p w14:paraId="23DE9798" w14:textId="2642FD14" w:rsidR="002C0C71" w:rsidRPr="000A3BDB" w:rsidRDefault="00282A7E" w:rsidP="002C0C71">
      <w:pPr>
        <w:spacing w:after="200" w:line="276" w:lineRule="auto"/>
        <w:contextualSpacing/>
        <w:rPr>
          <w:rFonts w:eastAsia="Calibri"/>
          <w:color w:val="000000" w:themeColor="text1"/>
        </w:rPr>
      </w:pPr>
      <w:r>
        <w:rPr>
          <w:rFonts w:eastAsia="Calibri"/>
          <w:color w:val="000000" w:themeColor="text1"/>
        </w:rPr>
        <w:t xml:space="preserve">CHAPTER IV: </w:t>
      </w:r>
      <w:r w:rsidR="002C0C71">
        <w:rPr>
          <w:rFonts w:eastAsia="Calibri"/>
          <w:color w:val="000000" w:themeColor="text1"/>
        </w:rPr>
        <w:t>RESULTS</w:t>
      </w:r>
      <w:r w:rsidR="00B471D3">
        <w:rPr>
          <w:rFonts w:eastAsia="Calibri"/>
          <w:color w:val="000000" w:themeColor="text1"/>
        </w:rPr>
        <w:t>……………………</w:t>
      </w:r>
      <w:r>
        <w:rPr>
          <w:rFonts w:eastAsia="Calibri"/>
          <w:color w:val="000000" w:themeColor="text1"/>
        </w:rPr>
        <w:t>……………………………………...</w:t>
      </w:r>
      <w:r w:rsidR="00B471D3">
        <w:rPr>
          <w:rFonts w:eastAsia="Calibri"/>
          <w:color w:val="000000" w:themeColor="text1"/>
        </w:rPr>
        <w:t>……</w:t>
      </w:r>
      <w:r w:rsidR="00F55759">
        <w:rPr>
          <w:rFonts w:eastAsia="Calibri"/>
          <w:color w:val="000000" w:themeColor="text1"/>
        </w:rPr>
        <w:t>.</w:t>
      </w:r>
      <w:r w:rsidR="00B471D3">
        <w:rPr>
          <w:rFonts w:eastAsia="Calibri"/>
          <w:color w:val="000000" w:themeColor="text1"/>
        </w:rPr>
        <w:t>…….60</w:t>
      </w:r>
      <w:r w:rsidR="002C0C71" w:rsidRPr="000A3BDB">
        <w:rPr>
          <w:rFonts w:eastAsia="Calibri"/>
          <w:color w:val="000000" w:themeColor="text1"/>
        </w:rPr>
        <w:tab/>
      </w:r>
    </w:p>
    <w:p w14:paraId="2D6A5C5D" w14:textId="6205EB07" w:rsidR="002C0C71" w:rsidRDefault="002C0C71" w:rsidP="002C0C71">
      <w:pPr>
        <w:spacing w:after="200" w:line="276" w:lineRule="auto"/>
        <w:contextualSpacing/>
        <w:rPr>
          <w:rFonts w:eastAsia="Calibri"/>
          <w:color w:val="000000" w:themeColor="text1"/>
        </w:rPr>
      </w:pPr>
      <w:r>
        <w:rPr>
          <w:rFonts w:eastAsia="Calibri"/>
          <w:color w:val="000000" w:themeColor="text1"/>
        </w:rPr>
        <w:t>Background</w:t>
      </w:r>
      <w:r w:rsidR="00DF15AD">
        <w:rPr>
          <w:rFonts w:eastAsia="Calibri"/>
          <w:color w:val="000000" w:themeColor="text1"/>
        </w:rPr>
        <w:t>……</w:t>
      </w:r>
      <w:r w:rsidR="00B471D3">
        <w:rPr>
          <w:rFonts w:eastAsia="Calibri"/>
          <w:color w:val="000000" w:themeColor="text1"/>
        </w:rPr>
        <w:t>…………………………………………………………………………………60</w:t>
      </w:r>
    </w:p>
    <w:p w14:paraId="42E20D0D" w14:textId="39101653" w:rsidR="00006769" w:rsidRDefault="00006769" w:rsidP="002C0C71">
      <w:pPr>
        <w:spacing w:after="200" w:line="276" w:lineRule="auto"/>
        <w:contextualSpacing/>
        <w:rPr>
          <w:rFonts w:eastAsia="Calibri"/>
          <w:color w:val="000000" w:themeColor="text1"/>
        </w:rPr>
      </w:pPr>
      <w:proofErr w:type="spellStart"/>
      <w:r>
        <w:rPr>
          <w:rFonts w:eastAsia="Calibri"/>
          <w:color w:val="000000" w:themeColor="text1"/>
        </w:rPr>
        <w:t>Explicitation</w:t>
      </w:r>
      <w:proofErr w:type="spellEnd"/>
      <w:r>
        <w:rPr>
          <w:rFonts w:eastAsia="Calibri"/>
          <w:color w:val="000000" w:themeColor="text1"/>
        </w:rPr>
        <w:t xml:space="preserve"> of Data</w:t>
      </w:r>
      <w:r w:rsidR="00DF15AD">
        <w:rPr>
          <w:rFonts w:eastAsia="Calibri"/>
          <w:color w:val="000000" w:themeColor="text1"/>
        </w:rPr>
        <w:t>……………………………………………</w:t>
      </w:r>
      <w:r w:rsidR="00B471D3">
        <w:rPr>
          <w:rFonts w:eastAsia="Calibri"/>
          <w:color w:val="000000" w:themeColor="text1"/>
        </w:rPr>
        <w:t>………………………………..60</w:t>
      </w:r>
    </w:p>
    <w:p w14:paraId="3FDF0FE7" w14:textId="3C0DF510" w:rsidR="002C0C71" w:rsidRPr="000A3BDB" w:rsidRDefault="002C0C71" w:rsidP="002C0C71">
      <w:pPr>
        <w:spacing w:after="200" w:line="276" w:lineRule="auto"/>
        <w:contextualSpacing/>
        <w:rPr>
          <w:rFonts w:eastAsia="Calibri"/>
          <w:color w:val="000000" w:themeColor="text1"/>
        </w:rPr>
      </w:pPr>
      <w:r>
        <w:rPr>
          <w:rFonts w:eastAsia="Calibri"/>
          <w:color w:val="000000" w:themeColor="text1"/>
        </w:rPr>
        <w:t>Results</w:t>
      </w:r>
      <w:r w:rsidR="00DF15AD">
        <w:rPr>
          <w:rFonts w:eastAsia="Calibri"/>
          <w:color w:val="000000" w:themeColor="text1"/>
        </w:rPr>
        <w:t>…………</w:t>
      </w:r>
      <w:r w:rsidR="00B471D3">
        <w:rPr>
          <w:rFonts w:eastAsia="Calibri"/>
          <w:color w:val="000000" w:themeColor="text1"/>
        </w:rPr>
        <w:t>…………………………………………………………………………………61</w:t>
      </w:r>
    </w:p>
    <w:p w14:paraId="1C454578" w14:textId="551326C5" w:rsidR="002C0C71" w:rsidRPr="00006769" w:rsidRDefault="002C0C71" w:rsidP="00006769">
      <w:pPr>
        <w:spacing w:after="200" w:line="276" w:lineRule="auto"/>
        <w:contextualSpacing/>
        <w:rPr>
          <w:rFonts w:eastAsia="Calibri"/>
          <w:i/>
          <w:color w:val="000000" w:themeColor="text1"/>
        </w:rPr>
      </w:pPr>
      <w:r>
        <w:rPr>
          <w:rFonts w:eastAsia="Calibri"/>
          <w:color w:val="000000" w:themeColor="text1"/>
        </w:rPr>
        <w:tab/>
      </w:r>
      <w:r w:rsidR="004F302E">
        <w:rPr>
          <w:rFonts w:eastAsia="Calibri"/>
          <w:i/>
          <w:color w:val="000000" w:themeColor="text1"/>
        </w:rPr>
        <w:t>Participant Characteristics</w:t>
      </w:r>
      <w:r w:rsidR="00B471D3">
        <w:rPr>
          <w:rFonts w:eastAsia="Calibri"/>
          <w:color w:val="000000" w:themeColor="text1"/>
        </w:rPr>
        <w:t>………………………………………………………………61</w:t>
      </w:r>
    </w:p>
    <w:p w14:paraId="22A69B0C" w14:textId="1AC20095" w:rsidR="00006769" w:rsidRPr="00006769" w:rsidRDefault="002C0C71" w:rsidP="00006769">
      <w:pPr>
        <w:spacing w:after="200" w:line="276" w:lineRule="auto"/>
        <w:contextualSpacing/>
        <w:rPr>
          <w:rFonts w:eastAsia="Calibri"/>
          <w:i/>
          <w:color w:val="000000" w:themeColor="text1"/>
        </w:rPr>
      </w:pPr>
      <w:r>
        <w:rPr>
          <w:rFonts w:eastAsia="Calibri"/>
          <w:color w:val="000000" w:themeColor="text1"/>
        </w:rPr>
        <w:tab/>
      </w:r>
      <w:r w:rsidR="004F302E">
        <w:rPr>
          <w:rFonts w:eastAsia="Calibri"/>
          <w:i/>
          <w:color w:val="000000" w:themeColor="text1"/>
        </w:rPr>
        <w:t>Food Choices</w:t>
      </w:r>
      <w:r w:rsidR="004F302E" w:rsidRPr="00B471D3">
        <w:rPr>
          <w:rFonts w:eastAsia="Calibri"/>
          <w:color w:val="000000" w:themeColor="text1"/>
        </w:rPr>
        <w:t>…………….</w:t>
      </w:r>
      <w:r w:rsidR="00B471D3">
        <w:rPr>
          <w:rFonts w:eastAsia="Calibri"/>
          <w:color w:val="000000" w:themeColor="text1"/>
        </w:rPr>
        <w:t>………………………………………………………………63</w:t>
      </w:r>
    </w:p>
    <w:p w14:paraId="0B7BF2E8" w14:textId="59B59BF9" w:rsidR="002C0C71" w:rsidRPr="00006769" w:rsidRDefault="002C0C71" w:rsidP="002C0C71">
      <w:pPr>
        <w:spacing w:after="200" w:line="276" w:lineRule="auto"/>
        <w:contextualSpacing/>
        <w:rPr>
          <w:rFonts w:eastAsia="Calibri"/>
          <w:i/>
          <w:color w:val="000000" w:themeColor="text1"/>
        </w:rPr>
      </w:pPr>
      <w:r w:rsidRPr="00006769">
        <w:rPr>
          <w:rFonts w:eastAsia="Calibri"/>
          <w:i/>
          <w:color w:val="000000" w:themeColor="text1"/>
        </w:rPr>
        <w:tab/>
      </w:r>
      <w:r w:rsidR="007A3436">
        <w:rPr>
          <w:rFonts w:eastAsia="Calibri"/>
          <w:i/>
          <w:color w:val="000000" w:themeColor="text1"/>
        </w:rPr>
        <w:tab/>
      </w:r>
      <w:r w:rsidR="00B471D3">
        <w:rPr>
          <w:rFonts w:eastAsia="Calibri"/>
          <w:color w:val="000000" w:themeColor="text1"/>
        </w:rPr>
        <w:t>Healthy Diet……………………………………………………….……………..64</w:t>
      </w:r>
    </w:p>
    <w:p w14:paraId="22DB8B0C" w14:textId="67AC091F" w:rsidR="002C0C71" w:rsidRDefault="002C0C71" w:rsidP="00165801">
      <w:pPr>
        <w:spacing w:after="200" w:line="276" w:lineRule="auto"/>
        <w:contextualSpacing/>
        <w:rPr>
          <w:rFonts w:eastAsia="Calibri"/>
          <w:color w:val="000000" w:themeColor="text1"/>
        </w:rPr>
      </w:pPr>
      <w:r>
        <w:rPr>
          <w:rFonts w:eastAsia="Calibri"/>
          <w:color w:val="000000" w:themeColor="text1"/>
        </w:rPr>
        <w:tab/>
      </w:r>
      <w:r w:rsidR="007A3436">
        <w:rPr>
          <w:rFonts w:eastAsia="Calibri"/>
          <w:i/>
          <w:color w:val="000000" w:themeColor="text1"/>
        </w:rPr>
        <w:tab/>
      </w:r>
      <w:r w:rsidR="007A3436" w:rsidRPr="007A3436">
        <w:rPr>
          <w:rFonts w:eastAsia="Calibri"/>
          <w:color w:val="000000" w:themeColor="text1"/>
        </w:rPr>
        <w:t>Culture</w:t>
      </w:r>
      <w:r w:rsidR="00B471D3">
        <w:rPr>
          <w:rFonts w:eastAsia="Calibri"/>
          <w:color w:val="000000" w:themeColor="text1"/>
        </w:rPr>
        <w:t>……………………………………………………………………</w:t>
      </w:r>
      <w:r w:rsidR="00F55759">
        <w:rPr>
          <w:rFonts w:eastAsia="Calibri"/>
          <w:color w:val="000000" w:themeColor="text1"/>
        </w:rPr>
        <w:t>.</w:t>
      </w:r>
      <w:r w:rsidR="00B471D3">
        <w:rPr>
          <w:rFonts w:eastAsia="Calibri"/>
          <w:color w:val="000000" w:themeColor="text1"/>
        </w:rPr>
        <w:t>…</w:t>
      </w:r>
      <w:r w:rsidR="00AE3BFC">
        <w:rPr>
          <w:rFonts w:eastAsia="Calibri"/>
          <w:color w:val="000000" w:themeColor="text1"/>
        </w:rPr>
        <w:t>...</w:t>
      </w:r>
      <w:r w:rsidR="00B471D3">
        <w:rPr>
          <w:rFonts w:eastAsia="Calibri"/>
          <w:color w:val="000000" w:themeColor="text1"/>
        </w:rPr>
        <w:t>…65</w:t>
      </w:r>
    </w:p>
    <w:p w14:paraId="4CF728CE" w14:textId="46C11840" w:rsidR="007A3436" w:rsidRPr="00165801" w:rsidRDefault="007A3436" w:rsidP="00165801">
      <w:pPr>
        <w:spacing w:after="200" w:line="276" w:lineRule="auto"/>
        <w:contextualSpacing/>
        <w:rPr>
          <w:rFonts w:eastAsia="Calibri"/>
          <w:i/>
          <w:color w:val="000000" w:themeColor="text1"/>
        </w:rPr>
      </w:pPr>
      <w:r>
        <w:rPr>
          <w:rFonts w:eastAsia="Calibri"/>
          <w:color w:val="000000" w:themeColor="text1"/>
        </w:rPr>
        <w:tab/>
      </w:r>
      <w:r>
        <w:rPr>
          <w:rFonts w:eastAsia="Calibri"/>
          <w:color w:val="000000" w:themeColor="text1"/>
        </w:rPr>
        <w:tab/>
        <w:t xml:space="preserve">Family </w:t>
      </w:r>
      <w:r w:rsidR="00B471D3">
        <w:rPr>
          <w:rFonts w:eastAsia="Calibri"/>
          <w:color w:val="000000" w:themeColor="text1"/>
        </w:rPr>
        <w:t>Meals…………………………………………………………………….66</w:t>
      </w:r>
    </w:p>
    <w:p w14:paraId="5B7202F4" w14:textId="2ADB13A3" w:rsidR="002C0C71" w:rsidRPr="00006769" w:rsidRDefault="00006769" w:rsidP="002C0C71">
      <w:pPr>
        <w:spacing w:after="200" w:line="276" w:lineRule="auto"/>
        <w:contextualSpacing/>
        <w:rPr>
          <w:rFonts w:eastAsia="Calibri"/>
          <w:i/>
          <w:color w:val="000000" w:themeColor="text1"/>
        </w:rPr>
      </w:pPr>
      <w:r>
        <w:rPr>
          <w:rFonts w:eastAsia="Calibri"/>
          <w:color w:val="000000" w:themeColor="text1"/>
        </w:rPr>
        <w:tab/>
      </w:r>
      <w:r w:rsidR="007A3436">
        <w:rPr>
          <w:rFonts w:eastAsia="Calibri"/>
          <w:i/>
          <w:color w:val="000000" w:themeColor="text1"/>
        </w:rPr>
        <w:t>Physical Fitness</w:t>
      </w:r>
      <w:r w:rsidR="00DF15AD" w:rsidRPr="00B471D3">
        <w:rPr>
          <w:rFonts w:eastAsia="Calibri"/>
          <w:color w:val="000000" w:themeColor="text1"/>
        </w:rPr>
        <w:t>…</w:t>
      </w:r>
      <w:r w:rsidR="00B471D3">
        <w:rPr>
          <w:rFonts w:eastAsia="Calibri"/>
          <w:color w:val="000000" w:themeColor="text1"/>
        </w:rPr>
        <w:t>……………………………………………………………………….66</w:t>
      </w:r>
    </w:p>
    <w:p w14:paraId="3FE8424D" w14:textId="7971859F" w:rsidR="002C0C71" w:rsidRDefault="00B471D3" w:rsidP="002C0C71">
      <w:pPr>
        <w:spacing w:after="200" w:line="276" w:lineRule="auto"/>
        <w:contextualSpacing/>
        <w:rPr>
          <w:rFonts w:eastAsia="Calibri"/>
          <w:color w:val="000000" w:themeColor="text1"/>
        </w:rPr>
      </w:pPr>
      <w:r>
        <w:rPr>
          <w:rFonts w:eastAsia="Calibri"/>
          <w:color w:val="000000" w:themeColor="text1"/>
        </w:rPr>
        <w:tab/>
      </w:r>
      <w:r>
        <w:rPr>
          <w:rFonts w:eastAsia="Calibri"/>
          <w:color w:val="000000" w:themeColor="text1"/>
        </w:rPr>
        <w:tab/>
        <w:t>Physical Activities…….…………………………………………………………66</w:t>
      </w:r>
    </w:p>
    <w:p w14:paraId="1D542D2B" w14:textId="13200CEA" w:rsidR="007A3436" w:rsidRDefault="002C0C71" w:rsidP="007A3436">
      <w:pPr>
        <w:spacing w:after="200" w:line="276" w:lineRule="auto"/>
        <w:ind w:left="720"/>
        <w:contextualSpacing/>
        <w:rPr>
          <w:rFonts w:eastAsia="Calibri"/>
          <w:color w:val="000000" w:themeColor="text1"/>
        </w:rPr>
      </w:pPr>
      <w:r>
        <w:rPr>
          <w:rFonts w:eastAsia="Calibri"/>
          <w:color w:val="000000" w:themeColor="text1"/>
        </w:rPr>
        <w:tab/>
      </w:r>
      <w:r w:rsidR="007A3436">
        <w:rPr>
          <w:rFonts w:eastAsia="Calibri"/>
          <w:color w:val="000000" w:themeColor="text1"/>
        </w:rPr>
        <w:t>Sedentary Behaviors</w:t>
      </w:r>
      <w:r w:rsidR="00DF15AD">
        <w:rPr>
          <w:rFonts w:eastAsia="Calibri"/>
          <w:color w:val="000000" w:themeColor="text1"/>
        </w:rPr>
        <w:t>………………………………………………………</w:t>
      </w:r>
      <w:r w:rsidR="007A3436">
        <w:rPr>
          <w:rFonts w:eastAsia="Calibri"/>
          <w:color w:val="000000" w:themeColor="text1"/>
        </w:rPr>
        <w:t>……..</w:t>
      </w:r>
      <w:r w:rsidR="00B471D3">
        <w:rPr>
          <w:rFonts w:eastAsia="Calibri"/>
          <w:color w:val="000000" w:themeColor="text1"/>
        </w:rPr>
        <w:t>68</w:t>
      </w:r>
      <w:r w:rsidR="00165801">
        <w:rPr>
          <w:rFonts w:eastAsia="Calibri"/>
          <w:color w:val="000000" w:themeColor="text1"/>
        </w:rPr>
        <w:t xml:space="preserve"> </w:t>
      </w:r>
    </w:p>
    <w:p w14:paraId="1680B03E" w14:textId="25BC704F" w:rsidR="00165801" w:rsidRDefault="007A3436" w:rsidP="007A3436">
      <w:pPr>
        <w:spacing w:after="200" w:line="276" w:lineRule="auto"/>
        <w:ind w:left="720"/>
        <w:contextualSpacing/>
        <w:rPr>
          <w:rFonts w:eastAsia="Calibri"/>
          <w:color w:val="000000" w:themeColor="text1"/>
        </w:rPr>
      </w:pPr>
      <w:r w:rsidRPr="007A3436">
        <w:rPr>
          <w:rFonts w:eastAsia="Calibri"/>
          <w:i/>
          <w:color w:val="000000" w:themeColor="text1"/>
        </w:rPr>
        <w:t>Military Impacts</w:t>
      </w:r>
      <w:r w:rsidR="00B471D3">
        <w:rPr>
          <w:rFonts w:eastAsia="Calibri"/>
          <w:color w:val="000000" w:themeColor="text1"/>
        </w:rPr>
        <w:t>……………………………………………………………………...….68</w:t>
      </w:r>
    </w:p>
    <w:p w14:paraId="5725C62A" w14:textId="055AD08F" w:rsidR="007A3436" w:rsidRDefault="007A3436" w:rsidP="007A3436">
      <w:pPr>
        <w:spacing w:after="200" w:line="276" w:lineRule="auto"/>
        <w:ind w:left="720" w:firstLine="720"/>
        <w:contextualSpacing/>
        <w:rPr>
          <w:rFonts w:eastAsia="Calibri"/>
          <w:color w:val="000000" w:themeColor="text1"/>
        </w:rPr>
      </w:pPr>
      <w:r>
        <w:rPr>
          <w:rFonts w:eastAsia="Calibri"/>
          <w:color w:val="000000" w:themeColor="text1"/>
        </w:rPr>
        <w:t>Food Options</w:t>
      </w:r>
      <w:proofErr w:type="gramStart"/>
      <w:r>
        <w:rPr>
          <w:rFonts w:eastAsia="Calibri"/>
          <w:color w:val="000000" w:themeColor="text1"/>
        </w:rPr>
        <w:t>…………………………..</w:t>
      </w:r>
      <w:r w:rsidR="00BE3111" w:rsidRPr="007A3436">
        <w:rPr>
          <w:rFonts w:eastAsia="Calibri"/>
          <w:color w:val="000000" w:themeColor="text1"/>
        </w:rPr>
        <w:t>…</w:t>
      </w:r>
      <w:r w:rsidR="00B471D3">
        <w:rPr>
          <w:rFonts w:eastAsia="Calibri"/>
          <w:color w:val="000000" w:themeColor="text1"/>
        </w:rPr>
        <w:t>……………………………………...</w:t>
      </w:r>
      <w:proofErr w:type="gramEnd"/>
      <w:r w:rsidR="00B471D3">
        <w:rPr>
          <w:rFonts w:eastAsia="Calibri"/>
          <w:color w:val="000000" w:themeColor="text1"/>
        </w:rPr>
        <w:t>68</w:t>
      </w:r>
    </w:p>
    <w:p w14:paraId="4C4460E2" w14:textId="07FFC2BD" w:rsidR="002C0C71" w:rsidRDefault="007A3436" w:rsidP="007A3436">
      <w:pPr>
        <w:spacing w:after="200" w:line="276" w:lineRule="auto"/>
        <w:ind w:left="720" w:firstLine="720"/>
        <w:contextualSpacing/>
        <w:rPr>
          <w:rFonts w:eastAsia="Calibri"/>
          <w:color w:val="000000" w:themeColor="text1"/>
        </w:rPr>
      </w:pPr>
      <w:r>
        <w:rPr>
          <w:rFonts w:eastAsia="Calibri"/>
          <w:color w:val="000000" w:themeColor="text1"/>
        </w:rPr>
        <w:t>Community Support</w:t>
      </w:r>
      <w:r w:rsidR="00DF15AD" w:rsidRPr="007A3436">
        <w:rPr>
          <w:rFonts w:eastAsia="Calibri"/>
          <w:color w:val="000000" w:themeColor="text1"/>
        </w:rPr>
        <w:t>……………………………………………………………..</w:t>
      </w:r>
      <w:r w:rsidR="00B471D3">
        <w:rPr>
          <w:rFonts w:eastAsia="Calibri"/>
          <w:color w:val="000000" w:themeColor="text1"/>
        </w:rPr>
        <w:t>69</w:t>
      </w:r>
    </w:p>
    <w:p w14:paraId="2025F3D3" w14:textId="6670E132" w:rsidR="007A3436" w:rsidRPr="007A3436" w:rsidRDefault="007A3436" w:rsidP="007A3436">
      <w:pPr>
        <w:spacing w:after="200" w:line="276" w:lineRule="auto"/>
        <w:ind w:left="720" w:firstLine="720"/>
        <w:contextualSpacing/>
        <w:rPr>
          <w:rFonts w:eastAsia="Calibri"/>
          <w:color w:val="000000" w:themeColor="text1"/>
        </w:rPr>
      </w:pPr>
      <w:r>
        <w:rPr>
          <w:rFonts w:eastAsia="Calibri"/>
          <w:color w:val="000000" w:themeColor="text1"/>
        </w:rPr>
        <w:t>Military</w:t>
      </w:r>
      <w:r w:rsidR="00B471D3">
        <w:rPr>
          <w:rFonts w:eastAsia="Calibri"/>
          <w:color w:val="000000" w:themeColor="text1"/>
        </w:rPr>
        <w:t xml:space="preserve"> Moves…………………………………………………………………..70</w:t>
      </w:r>
    </w:p>
    <w:p w14:paraId="1D6478C9" w14:textId="1FB959ED" w:rsidR="00807A92" w:rsidRPr="000A3BDB" w:rsidRDefault="002C0C71" w:rsidP="00807A92">
      <w:pPr>
        <w:spacing w:after="200" w:line="276" w:lineRule="auto"/>
        <w:contextualSpacing/>
        <w:rPr>
          <w:rFonts w:eastAsia="Calibri"/>
          <w:color w:val="000000" w:themeColor="text1"/>
        </w:rPr>
      </w:pPr>
      <w:r>
        <w:rPr>
          <w:rFonts w:eastAsia="Calibri"/>
          <w:color w:val="000000" w:themeColor="text1"/>
        </w:rPr>
        <w:tab/>
      </w:r>
      <w:r>
        <w:rPr>
          <w:rFonts w:eastAsia="Calibri"/>
          <w:color w:val="000000" w:themeColor="text1"/>
        </w:rPr>
        <w:tab/>
        <w:t>Deployments</w:t>
      </w:r>
      <w:r w:rsidR="00B471D3">
        <w:rPr>
          <w:rFonts w:eastAsia="Calibri"/>
          <w:color w:val="000000" w:themeColor="text1"/>
        </w:rPr>
        <w:t>……………………………………………………………………..72</w:t>
      </w:r>
    </w:p>
    <w:p w14:paraId="428524A6" w14:textId="77777777" w:rsidR="00DF15AD" w:rsidRDefault="00DF15AD" w:rsidP="00807A92">
      <w:pPr>
        <w:spacing w:after="200" w:line="276" w:lineRule="auto"/>
        <w:contextualSpacing/>
        <w:rPr>
          <w:rFonts w:eastAsia="Calibri"/>
          <w:color w:val="000000" w:themeColor="text1"/>
        </w:rPr>
      </w:pPr>
    </w:p>
    <w:p w14:paraId="327A7849" w14:textId="4D4E4F92" w:rsidR="00807A92" w:rsidRPr="000A3BDB" w:rsidRDefault="00C90754" w:rsidP="00807A92">
      <w:pPr>
        <w:spacing w:after="200" w:line="276" w:lineRule="auto"/>
        <w:contextualSpacing/>
        <w:rPr>
          <w:rFonts w:eastAsia="Calibri"/>
          <w:color w:val="000000" w:themeColor="text1"/>
        </w:rPr>
      </w:pPr>
      <w:r>
        <w:rPr>
          <w:rFonts w:eastAsia="Calibri"/>
          <w:color w:val="000000" w:themeColor="text1"/>
        </w:rPr>
        <w:t xml:space="preserve">CHAPTER V: </w:t>
      </w:r>
      <w:r w:rsidR="00371990">
        <w:rPr>
          <w:rFonts w:eastAsia="Calibri"/>
          <w:color w:val="000000" w:themeColor="text1"/>
        </w:rPr>
        <w:t xml:space="preserve">DISCUSSION AND </w:t>
      </w:r>
      <w:r>
        <w:rPr>
          <w:rFonts w:eastAsia="Calibri"/>
          <w:color w:val="000000" w:themeColor="text1"/>
        </w:rPr>
        <w:t>CONCLUSION</w:t>
      </w:r>
      <w:r w:rsidR="00371990">
        <w:rPr>
          <w:rFonts w:eastAsia="Calibri"/>
          <w:color w:val="000000" w:themeColor="text1"/>
        </w:rPr>
        <w:t>S</w:t>
      </w:r>
      <w:r w:rsidR="00B471D3">
        <w:rPr>
          <w:rFonts w:eastAsia="Calibri"/>
          <w:color w:val="000000" w:themeColor="text1"/>
        </w:rPr>
        <w:t>………………………………………….75</w:t>
      </w:r>
    </w:p>
    <w:p w14:paraId="6CA2C8B9" w14:textId="77777777" w:rsidR="00FC0053" w:rsidRDefault="00FC0053" w:rsidP="007E69D7">
      <w:pPr>
        <w:spacing w:after="200" w:line="276" w:lineRule="auto"/>
        <w:contextualSpacing/>
        <w:rPr>
          <w:rFonts w:eastAsia="Calibri"/>
          <w:color w:val="000000" w:themeColor="text1"/>
        </w:rPr>
      </w:pPr>
    </w:p>
    <w:p w14:paraId="3BFB410A" w14:textId="28A5BC6C" w:rsidR="00FC0053" w:rsidRDefault="00FC0053" w:rsidP="00FC0053">
      <w:pPr>
        <w:spacing w:after="200" w:line="276" w:lineRule="auto"/>
        <w:contextualSpacing/>
        <w:jc w:val="center"/>
        <w:rPr>
          <w:rFonts w:eastAsia="Calibri"/>
          <w:color w:val="000000" w:themeColor="text1"/>
        </w:rPr>
      </w:pPr>
      <w:proofErr w:type="gramStart"/>
      <w:r>
        <w:rPr>
          <w:rFonts w:eastAsia="Calibri"/>
          <w:color w:val="000000" w:themeColor="text1"/>
        </w:rPr>
        <w:t>vii</w:t>
      </w:r>
      <w:proofErr w:type="gramEnd"/>
    </w:p>
    <w:p w14:paraId="6DFBB6DA" w14:textId="30FB02C3" w:rsidR="00FC0053" w:rsidRPr="00FC0053" w:rsidRDefault="007A3436" w:rsidP="007A3436">
      <w:pPr>
        <w:spacing w:after="200" w:line="276" w:lineRule="auto"/>
        <w:contextualSpacing/>
        <w:rPr>
          <w:rFonts w:eastAsia="Calibri"/>
          <w:i/>
          <w:color w:val="000000" w:themeColor="text1"/>
        </w:rPr>
      </w:pPr>
      <w:r>
        <w:rPr>
          <w:rFonts w:eastAsia="Calibri"/>
          <w:color w:val="000000" w:themeColor="text1"/>
        </w:rPr>
        <w:lastRenderedPageBreak/>
        <w:tab/>
      </w:r>
      <w:r>
        <w:rPr>
          <w:rFonts w:eastAsia="Calibri"/>
          <w:i/>
          <w:color w:val="000000" w:themeColor="text1"/>
        </w:rPr>
        <w:t>Food Choices</w:t>
      </w:r>
      <w:r w:rsidRPr="007E69D7">
        <w:rPr>
          <w:rFonts w:eastAsia="Calibri"/>
          <w:color w:val="000000" w:themeColor="text1"/>
        </w:rPr>
        <w:t>………</w:t>
      </w:r>
      <w:r w:rsidR="007E69D7">
        <w:rPr>
          <w:rFonts w:eastAsia="Calibri"/>
          <w:color w:val="000000" w:themeColor="text1"/>
        </w:rPr>
        <w:t>…….………………………………………………………………75</w:t>
      </w:r>
    </w:p>
    <w:p w14:paraId="79565472" w14:textId="0962769D" w:rsidR="007A3436" w:rsidRPr="00006769" w:rsidRDefault="007A3436" w:rsidP="007A3436">
      <w:pPr>
        <w:spacing w:after="200" w:line="276" w:lineRule="auto"/>
        <w:contextualSpacing/>
        <w:rPr>
          <w:rFonts w:eastAsia="Calibri"/>
          <w:i/>
          <w:color w:val="000000" w:themeColor="text1"/>
        </w:rPr>
      </w:pPr>
      <w:r>
        <w:rPr>
          <w:rFonts w:eastAsia="Calibri"/>
          <w:color w:val="000000" w:themeColor="text1"/>
        </w:rPr>
        <w:tab/>
      </w:r>
      <w:r>
        <w:rPr>
          <w:rFonts w:eastAsia="Calibri"/>
          <w:i/>
          <w:color w:val="000000" w:themeColor="text1"/>
        </w:rPr>
        <w:t>Physical Fitness</w:t>
      </w:r>
      <w:r w:rsidRPr="007E69D7">
        <w:rPr>
          <w:rFonts w:eastAsia="Calibri"/>
          <w:color w:val="000000" w:themeColor="text1"/>
        </w:rPr>
        <w:t>…</w:t>
      </w:r>
      <w:r w:rsidR="007E69D7">
        <w:rPr>
          <w:rFonts w:eastAsia="Calibri"/>
          <w:color w:val="000000" w:themeColor="text1"/>
        </w:rPr>
        <w:t>……………………………………………………………………….75</w:t>
      </w:r>
    </w:p>
    <w:p w14:paraId="7FF28DBD" w14:textId="3C199171" w:rsidR="007A3436" w:rsidRDefault="007A3436" w:rsidP="007A3436">
      <w:pPr>
        <w:spacing w:after="200" w:line="276" w:lineRule="auto"/>
        <w:contextualSpacing/>
        <w:rPr>
          <w:rFonts w:eastAsia="Calibri"/>
          <w:color w:val="000000" w:themeColor="text1"/>
        </w:rPr>
      </w:pPr>
      <w:r>
        <w:rPr>
          <w:rFonts w:eastAsia="Calibri"/>
          <w:color w:val="000000" w:themeColor="text1"/>
        </w:rPr>
        <w:tab/>
      </w:r>
      <w:r>
        <w:rPr>
          <w:rFonts w:eastAsia="Calibri"/>
          <w:color w:val="000000" w:themeColor="text1"/>
        </w:rPr>
        <w:tab/>
        <w:t>Physical Activity…………………………………………………………………</w:t>
      </w:r>
      <w:r w:rsidR="007E69D7">
        <w:rPr>
          <w:rFonts w:eastAsia="Calibri"/>
          <w:color w:val="000000" w:themeColor="text1"/>
        </w:rPr>
        <w:t>75</w:t>
      </w:r>
    </w:p>
    <w:p w14:paraId="173478AF" w14:textId="0E80A53F" w:rsidR="007A3436" w:rsidRDefault="007A3436" w:rsidP="007A3436">
      <w:pPr>
        <w:spacing w:after="200" w:line="276" w:lineRule="auto"/>
        <w:contextualSpacing/>
        <w:rPr>
          <w:rFonts w:eastAsia="Calibri"/>
          <w:color w:val="000000" w:themeColor="text1"/>
        </w:rPr>
      </w:pPr>
      <w:r>
        <w:rPr>
          <w:rFonts w:eastAsia="Calibri"/>
          <w:color w:val="000000" w:themeColor="text1"/>
        </w:rPr>
        <w:tab/>
      </w:r>
      <w:r>
        <w:rPr>
          <w:rFonts w:eastAsia="Calibri"/>
          <w:color w:val="000000" w:themeColor="text1"/>
        </w:rPr>
        <w:tab/>
        <w:t>Permanent Change</w:t>
      </w:r>
      <w:r w:rsidR="007E69D7">
        <w:rPr>
          <w:rFonts w:eastAsia="Calibri"/>
          <w:color w:val="000000" w:themeColor="text1"/>
        </w:rPr>
        <w:t xml:space="preserve"> of Station…………………………………………………</w:t>
      </w:r>
      <w:r w:rsidR="00F55759">
        <w:rPr>
          <w:rFonts w:eastAsia="Calibri"/>
          <w:color w:val="000000" w:themeColor="text1"/>
        </w:rPr>
        <w:t>.</w:t>
      </w:r>
      <w:r w:rsidR="007E69D7">
        <w:rPr>
          <w:rFonts w:eastAsia="Calibri"/>
          <w:color w:val="000000" w:themeColor="text1"/>
        </w:rPr>
        <w:t>…75</w:t>
      </w:r>
      <w:r>
        <w:rPr>
          <w:rFonts w:eastAsia="Calibri"/>
          <w:color w:val="000000" w:themeColor="text1"/>
        </w:rPr>
        <w:t xml:space="preserve"> </w:t>
      </w:r>
      <w:r>
        <w:rPr>
          <w:rFonts w:eastAsia="Calibri"/>
          <w:color w:val="000000" w:themeColor="text1"/>
        </w:rPr>
        <w:tab/>
      </w:r>
      <w:r w:rsidRPr="007A3436">
        <w:rPr>
          <w:rFonts w:eastAsia="Calibri"/>
          <w:i/>
          <w:color w:val="000000" w:themeColor="text1"/>
        </w:rPr>
        <w:t>Military Impacts</w:t>
      </w:r>
      <w:r w:rsidR="007E69D7">
        <w:rPr>
          <w:rFonts w:eastAsia="Calibri"/>
          <w:color w:val="000000" w:themeColor="text1"/>
        </w:rPr>
        <w:t>………………………………………………………………………</w:t>
      </w:r>
      <w:r w:rsidR="00F55759">
        <w:rPr>
          <w:rFonts w:eastAsia="Calibri"/>
          <w:color w:val="000000" w:themeColor="text1"/>
        </w:rPr>
        <w:t>.</w:t>
      </w:r>
      <w:r w:rsidR="007E69D7">
        <w:rPr>
          <w:rFonts w:eastAsia="Calibri"/>
          <w:color w:val="000000" w:themeColor="text1"/>
        </w:rPr>
        <w:t>…76</w:t>
      </w:r>
    </w:p>
    <w:p w14:paraId="53069023" w14:textId="78502ADD" w:rsidR="007A3436" w:rsidRDefault="007A3436" w:rsidP="007A3436">
      <w:pPr>
        <w:spacing w:after="200" w:line="276" w:lineRule="auto"/>
        <w:ind w:left="720" w:firstLine="720"/>
        <w:contextualSpacing/>
        <w:rPr>
          <w:rFonts w:eastAsia="Calibri"/>
          <w:color w:val="000000" w:themeColor="text1"/>
        </w:rPr>
      </w:pPr>
      <w:r>
        <w:rPr>
          <w:rFonts w:eastAsia="Calibri"/>
          <w:color w:val="000000" w:themeColor="text1"/>
        </w:rPr>
        <w:t>Food Options</w:t>
      </w:r>
      <w:proofErr w:type="gramStart"/>
      <w:r>
        <w:rPr>
          <w:rFonts w:eastAsia="Calibri"/>
          <w:color w:val="000000" w:themeColor="text1"/>
        </w:rPr>
        <w:t>…………………………..</w:t>
      </w:r>
      <w:r w:rsidR="007E69D7">
        <w:rPr>
          <w:rFonts w:eastAsia="Calibri"/>
          <w:color w:val="000000" w:themeColor="text1"/>
        </w:rPr>
        <w:t>………………………………………</w:t>
      </w:r>
      <w:r w:rsidR="00F55759">
        <w:rPr>
          <w:rFonts w:eastAsia="Calibri"/>
          <w:color w:val="000000" w:themeColor="text1"/>
        </w:rPr>
        <w:t>.</w:t>
      </w:r>
      <w:r w:rsidR="007E69D7">
        <w:rPr>
          <w:rFonts w:eastAsia="Calibri"/>
          <w:color w:val="000000" w:themeColor="text1"/>
        </w:rPr>
        <w:t>...</w:t>
      </w:r>
      <w:proofErr w:type="gramEnd"/>
      <w:r w:rsidR="007E69D7">
        <w:rPr>
          <w:rFonts w:eastAsia="Calibri"/>
          <w:color w:val="000000" w:themeColor="text1"/>
        </w:rPr>
        <w:t>76</w:t>
      </w:r>
    </w:p>
    <w:p w14:paraId="1C95D4E7" w14:textId="75C420DD" w:rsidR="007A3436" w:rsidRPr="007A3436" w:rsidRDefault="007A3436" w:rsidP="007A3436">
      <w:pPr>
        <w:spacing w:after="200" w:line="276" w:lineRule="auto"/>
        <w:ind w:left="720" w:firstLine="720"/>
        <w:contextualSpacing/>
        <w:rPr>
          <w:rFonts w:eastAsia="Calibri"/>
          <w:color w:val="000000" w:themeColor="text1"/>
        </w:rPr>
      </w:pPr>
      <w:r>
        <w:rPr>
          <w:rFonts w:eastAsia="Calibri"/>
          <w:color w:val="000000" w:themeColor="text1"/>
        </w:rPr>
        <w:t>Military</w:t>
      </w:r>
      <w:r w:rsidR="007E69D7">
        <w:rPr>
          <w:rFonts w:eastAsia="Calibri"/>
          <w:color w:val="000000" w:themeColor="text1"/>
        </w:rPr>
        <w:t xml:space="preserve"> Moves……………………………………………………………</w:t>
      </w:r>
      <w:r w:rsidR="00F55759">
        <w:rPr>
          <w:rFonts w:eastAsia="Calibri"/>
          <w:color w:val="000000" w:themeColor="text1"/>
        </w:rPr>
        <w:t>…….</w:t>
      </w:r>
      <w:r w:rsidR="00DF3FAE">
        <w:rPr>
          <w:rFonts w:eastAsia="Calibri"/>
          <w:color w:val="000000" w:themeColor="text1"/>
        </w:rPr>
        <w:t>..77</w:t>
      </w:r>
    </w:p>
    <w:p w14:paraId="3B155ADD" w14:textId="74D50BD7" w:rsidR="007A3436" w:rsidRPr="000A3BDB" w:rsidRDefault="007A3436" w:rsidP="007A3436">
      <w:pPr>
        <w:spacing w:after="200" w:line="276" w:lineRule="auto"/>
        <w:contextualSpacing/>
        <w:rPr>
          <w:rFonts w:eastAsia="Calibri"/>
          <w:color w:val="000000" w:themeColor="text1"/>
        </w:rPr>
      </w:pPr>
      <w:r>
        <w:rPr>
          <w:rFonts w:eastAsia="Calibri"/>
          <w:color w:val="000000" w:themeColor="text1"/>
        </w:rPr>
        <w:tab/>
      </w:r>
      <w:r>
        <w:rPr>
          <w:rFonts w:eastAsia="Calibri"/>
          <w:color w:val="000000" w:themeColor="text1"/>
        </w:rPr>
        <w:tab/>
        <w:t>Deploym</w:t>
      </w:r>
      <w:r w:rsidR="007E69D7">
        <w:rPr>
          <w:rFonts w:eastAsia="Calibri"/>
          <w:color w:val="000000" w:themeColor="text1"/>
        </w:rPr>
        <w:t>ents…………………………………………………………………..…77</w:t>
      </w:r>
      <w:r>
        <w:rPr>
          <w:rFonts w:eastAsia="Calibri"/>
          <w:color w:val="000000" w:themeColor="text1"/>
        </w:rPr>
        <w:t xml:space="preserve"> </w:t>
      </w:r>
    </w:p>
    <w:p w14:paraId="0F4B2D65" w14:textId="06FB099A" w:rsidR="00807A92" w:rsidRPr="000A3BDB" w:rsidRDefault="00807A92" w:rsidP="00807A92">
      <w:pPr>
        <w:spacing w:after="200" w:line="276" w:lineRule="auto"/>
        <w:contextualSpacing/>
        <w:rPr>
          <w:rFonts w:eastAsia="Calibri"/>
          <w:color w:val="000000" w:themeColor="text1"/>
        </w:rPr>
      </w:pPr>
      <w:r w:rsidRPr="000A3BDB">
        <w:rPr>
          <w:rFonts w:eastAsia="Calibri"/>
          <w:color w:val="000000" w:themeColor="text1"/>
        </w:rPr>
        <w:t>Delimitations</w:t>
      </w:r>
      <w:r w:rsidR="00DF15AD">
        <w:rPr>
          <w:rFonts w:eastAsia="Calibri"/>
          <w:color w:val="000000" w:themeColor="text1"/>
        </w:rPr>
        <w:t>………</w:t>
      </w:r>
      <w:r w:rsidR="007E69D7">
        <w:rPr>
          <w:rFonts w:eastAsia="Calibri"/>
          <w:color w:val="000000" w:themeColor="text1"/>
        </w:rPr>
        <w:t>……………………………………………………………………………..78</w:t>
      </w:r>
    </w:p>
    <w:p w14:paraId="52192547" w14:textId="31741072" w:rsidR="00807A92" w:rsidRPr="000A3BDB" w:rsidRDefault="00807A92" w:rsidP="00807A92">
      <w:pPr>
        <w:spacing w:after="200" w:line="276" w:lineRule="auto"/>
        <w:contextualSpacing/>
        <w:rPr>
          <w:rFonts w:eastAsia="Calibri"/>
          <w:color w:val="000000" w:themeColor="text1"/>
        </w:rPr>
      </w:pPr>
      <w:r w:rsidRPr="000A3BDB">
        <w:rPr>
          <w:rFonts w:eastAsia="Calibri"/>
          <w:color w:val="000000" w:themeColor="text1"/>
        </w:rPr>
        <w:t>Limitations</w:t>
      </w:r>
      <w:r w:rsidR="00DF15AD">
        <w:rPr>
          <w:rFonts w:eastAsia="Calibri"/>
          <w:color w:val="000000" w:themeColor="text1"/>
        </w:rPr>
        <w:t>……</w:t>
      </w:r>
      <w:r w:rsidR="007E69D7">
        <w:rPr>
          <w:rFonts w:eastAsia="Calibri"/>
          <w:color w:val="000000" w:themeColor="text1"/>
        </w:rPr>
        <w:t>…………………………………………………………………………….……78</w:t>
      </w:r>
      <w:r w:rsidRPr="000A3BDB">
        <w:rPr>
          <w:rFonts w:eastAsia="Calibri"/>
          <w:color w:val="000000" w:themeColor="text1"/>
        </w:rPr>
        <w:t xml:space="preserve"> </w:t>
      </w:r>
    </w:p>
    <w:p w14:paraId="29B7E75E" w14:textId="6D085770" w:rsidR="00807A92" w:rsidRPr="000A3BDB" w:rsidRDefault="00807A92" w:rsidP="00807A92">
      <w:pPr>
        <w:spacing w:after="200" w:line="276" w:lineRule="auto"/>
        <w:contextualSpacing/>
        <w:rPr>
          <w:rFonts w:eastAsia="Calibri"/>
          <w:color w:val="000000" w:themeColor="text1"/>
        </w:rPr>
      </w:pPr>
      <w:r w:rsidRPr="000A3BDB">
        <w:rPr>
          <w:rFonts w:eastAsia="Calibri"/>
          <w:color w:val="000000" w:themeColor="text1"/>
        </w:rPr>
        <w:t>Assumptions</w:t>
      </w:r>
      <w:r w:rsidR="00DF15AD">
        <w:rPr>
          <w:rFonts w:eastAsia="Calibri"/>
          <w:color w:val="000000" w:themeColor="text1"/>
        </w:rPr>
        <w:t>…………</w:t>
      </w:r>
      <w:r w:rsidR="007E69D7">
        <w:rPr>
          <w:rFonts w:eastAsia="Calibri"/>
          <w:color w:val="000000" w:themeColor="text1"/>
        </w:rPr>
        <w:t>…………………………………………………………………………...79</w:t>
      </w:r>
    </w:p>
    <w:p w14:paraId="7E0653BF" w14:textId="0CD9DA9E" w:rsidR="00B07508" w:rsidRDefault="00B07508" w:rsidP="00B07508">
      <w:pPr>
        <w:spacing w:after="200" w:line="276" w:lineRule="auto"/>
        <w:contextualSpacing/>
        <w:rPr>
          <w:rFonts w:eastAsia="Calibri"/>
          <w:color w:val="000000" w:themeColor="text1"/>
        </w:rPr>
      </w:pPr>
      <w:r>
        <w:rPr>
          <w:rFonts w:eastAsia="Calibri"/>
          <w:color w:val="000000" w:themeColor="text1"/>
        </w:rPr>
        <w:t>Resonance and Usefuln</w:t>
      </w:r>
      <w:r w:rsidR="007E69D7">
        <w:rPr>
          <w:rFonts w:eastAsia="Calibri"/>
          <w:color w:val="000000" w:themeColor="text1"/>
        </w:rPr>
        <w:t>ess……………………………………………………………………….79</w:t>
      </w:r>
    </w:p>
    <w:p w14:paraId="0F33BB12" w14:textId="2D1F7842" w:rsidR="00807A92" w:rsidRPr="000A3BDB" w:rsidRDefault="00165801" w:rsidP="00807A92">
      <w:pPr>
        <w:spacing w:after="200" w:line="276" w:lineRule="auto"/>
        <w:contextualSpacing/>
        <w:rPr>
          <w:rFonts w:eastAsia="Calibri"/>
          <w:color w:val="000000" w:themeColor="text1"/>
        </w:rPr>
      </w:pPr>
      <w:r>
        <w:rPr>
          <w:rFonts w:eastAsia="Calibri"/>
          <w:color w:val="000000" w:themeColor="text1"/>
        </w:rPr>
        <w:t>Conclusion</w:t>
      </w:r>
      <w:proofErr w:type="gramStart"/>
      <w:r w:rsidR="00DF15AD">
        <w:rPr>
          <w:rFonts w:eastAsia="Calibri"/>
          <w:color w:val="000000" w:themeColor="text1"/>
        </w:rPr>
        <w:t>………</w:t>
      </w:r>
      <w:r w:rsidR="007E69D7">
        <w:rPr>
          <w:rFonts w:eastAsia="Calibri"/>
          <w:color w:val="000000" w:themeColor="text1"/>
        </w:rPr>
        <w:t>…………………………………………………………………………...…</w:t>
      </w:r>
      <w:proofErr w:type="gramEnd"/>
      <w:r w:rsidR="007E69D7">
        <w:rPr>
          <w:rFonts w:eastAsia="Calibri"/>
          <w:color w:val="000000" w:themeColor="text1"/>
        </w:rPr>
        <w:t>..80</w:t>
      </w:r>
    </w:p>
    <w:p w14:paraId="4E9C64AD" w14:textId="77777777" w:rsidR="00807A92" w:rsidRPr="000A3BDB" w:rsidRDefault="00807A92" w:rsidP="00807A92">
      <w:pPr>
        <w:spacing w:after="200" w:line="276" w:lineRule="auto"/>
        <w:contextualSpacing/>
        <w:rPr>
          <w:rFonts w:eastAsia="Calibri"/>
          <w:color w:val="000000" w:themeColor="text1"/>
        </w:rPr>
      </w:pPr>
    </w:p>
    <w:p w14:paraId="60CF1118" w14:textId="16084FFC" w:rsidR="00807A92" w:rsidRDefault="00165801" w:rsidP="00807A92">
      <w:pPr>
        <w:spacing w:after="200" w:line="276" w:lineRule="auto"/>
        <w:contextualSpacing/>
        <w:rPr>
          <w:rFonts w:eastAsia="Calibri"/>
          <w:color w:val="000000" w:themeColor="text1"/>
        </w:rPr>
      </w:pPr>
      <w:r>
        <w:rPr>
          <w:rFonts w:eastAsia="Calibri"/>
          <w:color w:val="000000" w:themeColor="text1"/>
        </w:rPr>
        <w:t>CHAPTER VI: FUTURE RESEARCH</w:t>
      </w:r>
      <w:r w:rsidR="007E69D7">
        <w:rPr>
          <w:rFonts w:eastAsia="Calibri"/>
          <w:color w:val="000000" w:themeColor="text1"/>
        </w:rPr>
        <w:t>…………………………………………………………8</w:t>
      </w:r>
      <w:r w:rsidR="00F55759">
        <w:rPr>
          <w:rFonts w:eastAsia="Calibri"/>
          <w:color w:val="000000" w:themeColor="text1"/>
        </w:rPr>
        <w:t>3</w:t>
      </w:r>
      <w:r>
        <w:rPr>
          <w:rFonts w:eastAsia="Calibri"/>
          <w:color w:val="000000" w:themeColor="text1"/>
        </w:rPr>
        <w:t xml:space="preserve"> </w:t>
      </w:r>
    </w:p>
    <w:p w14:paraId="418BE952" w14:textId="77777777" w:rsidR="00371990" w:rsidRPr="000A3BDB" w:rsidRDefault="00371990" w:rsidP="00807A92">
      <w:pPr>
        <w:spacing w:after="200" w:line="276" w:lineRule="auto"/>
        <w:contextualSpacing/>
        <w:rPr>
          <w:rFonts w:eastAsia="Calibri"/>
          <w:color w:val="000000" w:themeColor="text1"/>
        </w:rPr>
      </w:pPr>
    </w:p>
    <w:p w14:paraId="753F7F0E" w14:textId="5C1C405F" w:rsidR="00807A92" w:rsidRPr="000A3BDB" w:rsidRDefault="000F6BDC" w:rsidP="00807A92">
      <w:pPr>
        <w:spacing w:after="200" w:line="276" w:lineRule="auto"/>
        <w:contextualSpacing/>
        <w:rPr>
          <w:rFonts w:eastAsia="Calibri"/>
          <w:color w:val="000000" w:themeColor="text1"/>
        </w:rPr>
      </w:pPr>
      <w:r>
        <w:rPr>
          <w:rFonts w:eastAsia="Calibri"/>
          <w:color w:val="000000" w:themeColor="text1"/>
        </w:rPr>
        <w:t>REFERENCES</w:t>
      </w:r>
      <w:r w:rsidR="00DF15AD">
        <w:rPr>
          <w:rFonts w:eastAsia="Calibri"/>
          <w:color w:val="000000" w:themeColor="text1"/>
        </w:rPr>
        <w:t>……</w:t>
      </w:r>
      <w:r w:rsidR="007E69D7">
        <w:rPr>
          <w:rFonts w:eastAsia="Calibri"/>
          <w:color w:val="000000" w:themeColor="text1"/>
        </w:rPr>
        <w:t>…</w:t>
      </w:r>
      <w:r w:rsidR="00F55759">
        <w:rPr>
          <w:rFonts w:eastAsia="Calibri"/>
          <w:color w:val="000000" w:themeColor="text1"/>
        </w:rPr>
        <w:t>…………………………………………………………………………..85</w:t>
      </w:r>
    </w:p>
    <w:p w14:paraId="08DBD604" w14:textId="77777777" w:rsidR="00DF15AD" w:rsidRDefault="00DF15AD" w:rsidP="00807A92">
      <w:pPr>
        <w:spacing w:after="200" w:line="276" w:lineRule="auto"/>
        <w:contextualSpacing/>
        <w:rPr>
          <w:rFonts w:eastAsia="Calibri"/>
          <w:color w:val="000000" w:themeColor="text1"/>
        </w:rPr>
      </w:pPr>
    </w:p>
    <w:p w14:paraId="1FFA2717" w14:textId="6B6375A9" w:rsidR="00807A92" w:rsidRPr="000A3BDB" w:rsidRDefault="00D464AA" w:rsidP="00807A92">
      <w:pPr>
        <w:spacing w:after="200" w:line="276" w:lineRule="auto"/>
        <w:contextualSpacing/>
        <w:rPr>
          <w:rFonts w:eastAsia="Calibri"/>
          <w:color w:val="000000" w:themeColor="text1"/>
        </w:rPr>
      </w:pPr>
      <w:r>
        <w:rPr>
          <w:rFonts w:eastAsia="Calibri"/>
          <w:color w:val="000000" w:themeColor="text1"/>
        </w:rPr>
        <w:t>APPENDICES</w:t>
      </w:r>
      <w:r w:rsidR="00DF15AD">
        <w:rPr>
          <w:rFonts w:eastAsia="Calibri"/>
          <w:color w:val="000000" w:themeColor="text1"/>
        </w:rPr>
        <w:t>………</w:t>
      </w:r>
      <w:r w:rsidR="00F55759">
        <w:rPr>
          <w:rFonts w:eastAsia="Calibri"/>
          <w:color w:val="000000" w:themeColor="text1"/>
        </w:rPr>
        <w:t>……………………………………………………………………….…132</w:t>
      </w:r>
    </w:p>
    <w:p w14:paraId="5ABA503B" w14:textId="2F41C121" w:rsidR="00807A92" w:rsidRDefault="00807A92" w:rsidP="00807A92">
      <w:pPr>
        <w:spacing w:after="200" w:line="276" w:lineRule="auto"/>
        <w:contextualSpacing/>
        <w:rPr>
          <w:rFonts w:eastAsia="Calibri"/>
          <w:color w:val="000000" w:themeColor="text1"/>
        </w:rPr>
      </w:pPr>
      <w:r w:rsidRPr="000A3BDB">
        <w:rPr>
          <w:rFonts w:eastAsia="Calibri"/>
          <w:color w:val="000000" w:themeColor="text1"/>
        </w:rPr>
        <w:t>Appendix A: Operational Definitions</w:t>
      </w:r>
      <w:r w:rsidR="00F55759">
        <w:rPr>
          <w:rFonts w:eastAsia="Calibri"/>
          <w:color w:val="000000" w:themeColor="text1"/>
        </w:rPr>
        <w:t>…………………………………………………………..132</w:t>
      </w:r>
    </w:p>
    <w:p w14:paraId="210F5D5B" w14:textId="38C08BC0" w:rsidR="007E69D7" w:rsidRDefault="007E69D7" w:rsidP="007E69D7">
      <w:pPr>
        <w:spacing w:after="200" w:line="276" w:lineRule="auto"/>
        <w:contextualSpacing/>
        <w:rPr>
          <w:rFonts w:eastAsia="Calibri"/>
          <w:color w:val="000000" w:themeColor="text1"/>
        </w:rPr>
      </w:pPr>
      <w:r>
        <w:rPr>
          <w:rFonts w:eastAsia="Calibri"/>
          <w:color w:val="000000" w:themeColor="text1"/>
        </w:rPr>
        <w:t xml:space="preserve">Appendix B: Participant Request </w:t>
      </w:r>
      <w:r w:rsidR="00F55759">
        <w:rPr>
          <w:rFonts w:eastAsia="Calibri"/>
          <w:color w:val="000000" w:themeColor="text1"/>
        </w:rPr>
        <w:t>Flyer……………………………………………………...…133</w:t>
      </w:r>
    </w:p>
    <w:p w14:paraId="1709EF7F" w14:textId="10B9C344" w:rsidR="00D464AA" w:rsidRDefault="00D464AA" w:rsidP="00807A92">
      <w:pPr>
        <w:spacing w:after="200" w:line="276" w:lineRule="auto"/>
        <w:contextualSpacing/>
        <w:rPr>
          <w:rFonts w:eastAsia="Calibri"/>
          <w:color w:val="000000" w:themeColor="text1"/>
        </w:rPr>
      </w:pPr>
      <w:r>
        <w:rPr>
          <w:rFonts w:eastAsia="Calibri"/>
          <w:color w:val="000000" w:themeColor="text1"/>
        </w:rPr>
        <w:t xml:space="preserve">Appendix </w:t>
      </w:r>
      <w:r w:rsidR="007E69D7">
        <w:rPr>
          <w:rFonts w:eastAsia="Calibri"/>
          <w:color w:val="000000" w:themeColor="text1"/>
        </w:rPr>
        <w:t>C</w:t>
      </w:r>
      <w:r>
        <w:rPr>
          <w:rFonts w:eastAsia="Calibri"/>
          <w:color w:val="000000" w:themeColor="text1"/>
        </w:rPr>
        <w:t xml:space="preserve">: </w:t>
      </w:r>
      <w:r w:rsidR="00983541">
        <w:rPr>
          <w:rFonts w:eastAsia="Calibri"/>
          <w:color w:val="000000" w:themeColor="text1"/>
        </w:rPr>
        <w:t>Oral Consent Script</w:t>
      </w:r>
      <w:r w:rsidR="00F55759">
        <w:rPr>
          <w:rFonts w:eastAsia="Calibri"/>
          <w:color w:val="000000" w:themeColor="text1"/>
        </w:rPr>
        <w:t>………………………………………………………………134</w:t>
      </w:r>
    </w:p>
    <w:p w14:paraId="3D93B510" w14:textId="4696A0F2" w:rsidR="00D464AA" w:rsidRDefault="00D464AA" w:rsidP="00807A92">
      <w:pPr>
        <w:spacing w:after="200" w:line="276" w:lineRule="auto"/>
        <w:contextualSpacing/>
        <w:rPr>
          <w:rFonts w:eastAsia="Calibri"/>
          <w:color w:val="000000" w:themeColor="text1"/>
        </w:rPr>
      </w:pPr>
      <w:r>
        <w:rPr>
          <w:rFonts w:eastAsia="Calibri"/>
          <w:color w:val="000000" w:themeColor="text1"/>
        </w:rPr>
        <w:t xml:space="preserve">Appendix D: </w:t>
      </w:r>
      <w:r w:rsidR="00983620">
        <w:rPr>
          <w:rFonts w:eastAsia="Calibri"/>
          <w:color w:val="000000" w:themeColor="text1"/>
        </w:rPr>
        <w:t>Focused</w:t>
      </w:r>
      <w:r w:rsidR="00983541">
        <w:rPr>
          <w:rFonts w:eastAsia="Calibri"/>
          <w:color w:val="000000" w:themeColor="text1"/>
        </w:rPr>
        <w:t xml:space="preserve"> Interview Questionnaire</w:t>
      </w:r>
      <w:r w:rsidR="00F55759">
        <w:rPr>
          <w:rFonts w:eastAsia="Calibri"/>
          <w:color w:val="000000" w:themeColor="text1"/>
        </w:rPr>
        <w:t>………………………………………………...135</w:t>
      </w:r>
      <w:r w:rsidR="00983541">
        <w:rPr>
          <w:rFonts w:eastAsia="Calibri"/>
          <w:color w:val="000000" w:themeColor="text1"/>
        </w:rPr>
        <w:t xml:space="preserve"> </w:t>
      </w:r>
    </w:p>
    <w:p w14:paraId="04C9206F" w14:textId="1BA95043" w:rsidR="007E69D7" w:rsidRDefault="00BE3111" w:rsidP="00807A92">
      <w:pPr>
        <w:spacing w:after="200" w:line="276" w:lineRule="auto"/>
        <w:contextualSpacing/>
        <w:rPr>
          <w:rFonts w:eastAsia="Calibri"/>
          <w:color w:val="000000" w:themeColor="text1"/>
        </w:rPr>
      </w:pPr>
      <w:r>
        <w:rPr>
          <w:rFonts w:eastAsia="Calibri"/>
          <w:color w:val="000000" w:themeColor="text1"/>
        </w:rPr>
        <w:t>Appendix E</w:t>
      </w:r>
      <w:r w:rsidR="00D464AA">
        <w:rPr>
          <w:rFonts w:eastAsia="Calibri"/>
          <w:color w:val="000000" w:themeColor="text1"/>
        </w:rPr>
        <w:t xml:space="preserve">: </w:t>
      </w:r>
      <w:r w:rsidR="007E69D7">
        <w:rPr>
          <w:rFonts w:eastAsia="Calibri"/>
          <w:color w:val="000000" w:themeColor="text1"/>
        </w:rPr>
        <w:t>Question Breakdown by Behavioral Determinan</w:t>
      </w:r>
      <w:r w:rsidR="00F55759">
        <w:rPr>
          <w:rFonts w:eastAsia="Calibri"/>
          <w:color w:val="000000" w:themeColor="text1"/>
        </w:rPr>
        <w:t xml:space="preserve">t of Social-Ecological </w:t>
      </w:r>
      <w:proofErr w:type="gramStart"/>
      <w:r w:rsidR="00F55759">
        <w:rPr>
          <w:rFonts w:eastAsia="Calibri"/>
          <w:color w:val="000000" w:themeColor="text1"/>
        </w:rPr>
        <w:t>Model.…137</w:t>
      </w:r>
      <w:proofErr w:type="gramEnd"/>
    </w:p>
    <w:p w14:paraId="22030B18" w14:textId="173C6A93" w:rsidR="00D464AA" w:rsidRPr="000A3BDB" w:rsidRDefault="007E69D7" w:rsidP="00807A92">
      <w:pPr>
        <w:spacing w:after="200" w:line="276" w:lineRule="auto"/>
        <w:contextualSpacing/>
        <w:rPr>
          <w:rFonts w:eastAsia="Calibri"/>
          <w:color w:val="000000" w:themeColor="text1"/>
        </w:rPr>
      </w:pPr>
      <w:r>
        <w:rPr>
          <w:rFonts w:eastAsia="Calibri"/>
          <w:color w:val="000000" w:themeColor="text1"/>
        </w:rPr>
        <w:t xml:space="preserve">Appendix F: </w:t>
      </w:r>
      <w:r w:rsidR="00983541">
        <w:rPr>
          <w:rFonts w:eastAsia="Calibri"/>
          <w:color w:val="000000" w:themeColor="text1"/>
        </w:rPr>
        <w:t>IRB Approval Letter</w:t>
      </w:r>
      <w:r>
        <w:rPr>
          <w:rFonts w:eastAsia="Calibri"/>
          <w:color w:val="000000" w:themeColor="text1"/>
        </w:rPr>
        <w:t>…………………………………………………………</w:t>
      </w:r>
      <w:r w:rsidR="00F55759">
        <w:rPr>
          <w:rFonts w:eastAsia="Calibri"/>
          <w:color w:val="000000" w:themeColor="text1"/>
        </w:rPr>
        <w:t>…...138</w:t>
      </w:r>
    </w:p>
    <w:p w14:paraId="38A4CE16" w14:textId="77777777" w:rsidR="00807A92" w:rsidRPr="000A3BDB" w:rsidRDefault="00807A92" w:rsidP="00807A92">
      <w:pPr>
        <w:contextualSpacing/>
        <w:jc w:val="center"/>
        <w:rPr>
          <w:b/>
          <w:color w:val="000000" w:themeColor="text1"/>
        </w:rPr>
      </w:pPr>
    </w:p>
    <w:p w14:paraId="2582F5FD" w14:textId="77777777" w:rsidR="00807A92" w:rsidRDefault="00807A92" w:rsidP="00807A92">
      <w:pPr>
        <w:contextualSpacing/>
        <w:rPr>
          <w:b/>
          <w:color w:val="000000" w:themeColor="text1"/>
        </w:rPr>
      </w:pPr>
    </w:p>
    <w:p w14:paraId="64CE2753" w14:textId="77777777" w:rsidR="00807A92" w:rsidRDefault="00807A92" w:rsidP="00807A92">
      <w:pPr>
        <w:spacing w:after="200" w:line="276" w:lineRule="auto"/>
        <w:contextualSpacing/>
        <w:rPr>
          <w:rFonts w:eastAsia="Calibri"/>
          <w:color w:val="000000" w:themeColor="text1"/>
        </w:rPr>
      </w:pPr>
    </w:p>
    <w:p w14:paraId="295D7986" w14:textId="77777777" w:rsidR="005942BA" w:rsidRDefault="005942BA" w:rsidP="00807A92">
      <w:pPr>
        <w:spacing w:after="200" w:line="276" w:lineRule="auto"/>
        <w:contextualSpacing/>
        <w:rPr>
          <w:rFonts w:eastAsia="Calibri"/>
          <w:color w:val="000000" w:themeColor="text1"/>
        </w:rPr>
      </w:pPr>
    </w:p>
    <w:p w14:paraId="0BE1A06F" w14:textId="77777777" w:rsidR="00925EC2" w:rsidRDefault="00925EC2" w:rsidP="00807A92">
      <w:pPr>
        <w:spacing w:after="200" w:line="276" w:lineRule="auto"/>
        <w:contextualSpacing/>
        <w:rPr>
          <w:rFonts w:eastAsia="Calibri"/>
          <w:color w:val="000000" w:themeColor="text1"/>
        </w:rPr>
      </w:pPr>
    </w:p>
    <w:p w14:paraId="69D472A7" w14:textId="77777777" w:rsidR="00925EC2" w:rsidRDefault="00925EC2" w:rsidP="00807A92">
      <w:pPr>
        <w:spacing w:after="200" w:line="276" w:lineRule="auto"/>
        <w:contextualSpacing/>
        <w:rPr>
          <w:rFonts w:eastAsia="Calibri"/>
          <w:color w:val="000000" w:themeColor="text1"/>
        </w:rPr>
      </w:pPr>
    </w:p>
    <w:p w14:paraId="163F5094" w14:textId="77777777" w:rsidR="00925EC2" w:rsidRDefault="00925EC2" w:rsidP="00807A92">
      <w:pPr>
        <w:spacing w:after="200" w:line="276" w:lineRule="auto"/>
        <w:contextualSpacing/>
        <w:rPr>
          <w:rFonts w:eastAsia="Calibri"/>
          <w:color w:val="000000" w:themeColor="text1"/>
        </w:rPr>
      </w:pPr>
    </w:p>
    <w:p w14:paraId="1603046D" w14:textId="77777777" w:rsidR="00925EC2" w:rsidRDefault="00925EC2" w:rsidP="00807A92">
      <w:pPr>
        <w:spacing w:after="200" w:line="276" w:lineRule="auto"/>
        <w:contextualSpacing/>
        <w:rPr>
          <w:rFonts w:eastAsia="Calibri"/>
          <w:color w:val="000000" w:themeColor="text1"/>
        </w:rPr>
      </w:pPr>
    </w:p>
    <w:p w14:paraId="0CCD8817" w14:textId="77777777" w:rsidR="00925EC2" w:rsidRDefault="00925EC2" w:rsidP="00807A92">
      <w:pPr>
        <w:spacing w:after="200" w:line="276" w:lineRule="auto"/>
        <w:contextualSpacing/>
        <w:rPr>
          <w:rFonts w:eastAsia="Calibri"/>
          <w:color w:val="000000" w:themeColor="text1"/>
        </w:rPr>
      </w:pPr>
    </w:p>
    <w:p w14:paraId="43EAA090" w14:textId="77777777" w:rsidR="00925EC2" w:rsidRDefault="00925EC2" w:rsidP="00807A92">
      <w:pPr>
        <w:spacing w:after="200" w:line="276" w:lineRule="auto"/>
        <w:contextualSpacing/>
        <w:rPr>
          <w:rFonts w:eastAsia="Calibri"/>
          <w:color w:val="000000" w:themeColor="text1"/>
        </w:rPr>
      </w:pPr>
    </w:p>
    <w:p w14:paraId="1B1E95B9" w14:textId="77777777" w:rsidR="00925EC2" w:rsidRDefault="00925EC2" w:rsidP="00807A92">
      <w:pPr>
        <w:spacing w:after="200" w:line="276" w:lineRule="auto"/>
        <w:contextualSpacing/>
        <w:rPr>
          <w:rFonts w:eastAsia="Calibri"/>
          <w:color w:val="000000" w:themeColor="text1"/>
        </w:rPr>
      </w:pPr>
    </w:p>
    <w:p w14:paraId="7F6292C6" w14:textId="77777777" w:rsidR="00925EC2" w:rsidRDefault="00925EC2" w:rsidP="00807A92">
      <w:pPr>
        <w:spacing w:after="200" w:line="276" w:lineRule="auto"/>
        <w:contextualSpacing/>
        <w:rPr>
          <w:rFonts w:eastAsia="Calibri"/>
          <w:color w:val="000000" w:themeColor="text1"/>
        </w:rPr>
      </w:pPr>
    </w:p>
    <w:p w14:paraId="03A5BB75" w14:textId="77777777" w:rsidR="00925EC2" w:rsidRDefault="00925EC2" w:rsidP="00807A92">
      <w:pPr>
        <w:spacing w:after="200" w:line="276" w:lineRule="auto"/>
        <w:contextualSpacing/>
        <w:rPr>
          <w:rFonts w:eastAsia="Calibri"/>
          <w:color w:val="000000" w:themeColor="text1"/>
        </w:rPr>
      </w:pPr>
    </w:p>
    <w:p w14:paraId="08151EFF" w14:textId="77777777" w:rsidR="00925EC2" w:rsidRDefault="00925EC2" w:rsidP="00807A92">
      <w:pPr>
        <w:spacing w:after="200" w:line="276" w:lineRule="auto"/>
        <w:contextualSpacing/>
        <w:rPr>
          <w:rFonts w:eastAsia="Calibri"/>
          <w:color w:val="000000" w:themeColor="text1"/>
        </w:rPr>
      </w:pPr>
    </w:p>
    <w:p w14:paraId="2D52C58D" w14:textId="77777777" w:rsidR="00925EC2" w:rsidRDefault="00925EC2" w:rsidP="00807A92">
      <w:pPr>
        <w:spacing w:after="200" w:line="276" w:lineRule="auto"/>
        <w:contextualSpacing/>
        <w:rPr>
          <w:rFonts w:eastAsia="Calibri"/>
          <w:color w:val="000000" w:themeColor="text1"/>
        </w:rPr>
      </w:pPr>
    </w:p>
    <w:p w14:paraId="76C283B9" w14:textId="77777777" w:rsidR="00FC0053" w:rsidRDefault="00FC0053" w:rsidP="00FC0053">
      <w:pPr>
        <w:spacing w:after="200" w:line="276" w:lineRule="auto"/>
        <w:contextualSpacing/>
        <w:jc w:val="center"/>
        <w:rPr>
          <w:rFonts w:eastAsia="Calibri"/>
          <w:color w:val="000000" w:themeColor="text1"/>
        </w:rPr>
      </w:pPr>
      <w:proofErr w:type="gramStart"/>
      <w:r>
        <w:rPr>
          <w:rFonts w:eastAsia="Calibri"/>
          <w:color w:val="000000" w:themeColor="text1"/>
        </w:rPr>
        <w:t>viii</w:t>
      </w:r>
      <w:proofErr w:type="gramEnd"/>
    </w:p>
    <w:p w14:paraId="20DC6EF2" w14:textId="1F4442A0" w:rsidR="00127516" w:rsidRDefault="000E063F" w:rsidP="00FC0053">
      <w:pPr>
        <w:spacing w:after="200" w:line="276" w:lineRule="auto"/>
        <w:contextualSpacing/>
        <w:jc w:val="center"/>
        <w:rPr>
          <w:b/>
          <w:color w:val="000000" w:themeColor="text1"/>
        </w:rPr>
      </w:pPr>
      <w:r>
        <w:rPr>
          <w:b/>
          <w:color w:val="000000" w:themeColor="text1"/>
        </w:rPr>
        <w:lastRenderedPageBreak/>
        <w:t>LIST OF TABLES</w:t>
      </w:r>
    </w:p>
    <w:p w14:paraId="17F858E1" w14:textId="77777777" w:rsidR="00127516" w:rsidRPr="00127516" w:rsidRDefault="00127516" w:rsidP="00127516">
      <w:pPr>
        <w:contextualSpacing/>
        <w:rPr>
          <w:color w:val="000000" w:themeColor="text1"/>
        </w:rPr>
      </w:pPr>
    </w:p>
    <w:p w14:paraId="426F863A" w14:textId="143F1232" w:rsidR="00127516" w:rsidRDefault="00FC0CB1" w:rsidP="003B4B50">
      <w:pPr>
        <w:pStyle w:val="ListParagraph"/>
        <w:spacing w:line="480" w:lineRule="auto"/>
        <w:ind w:left="0"/>
        <w:rPr>
          <w:color w:val="000000" w:themeColor="text1"/>
        </w:rPr>
      </w:pPr>
      <w:r>
        <w:rPr>
          <w:color w:val="000000" w:themeColor="text1"/>
        </w:rPr>
        <w:t xml:space="preserve">Table 1: </w:t>
      </w:r>
      <w:r w:rsidR="00127516" w:rsidRPr="00127516">
        <w:rPr>
          <w:color w:val="000000" w:themeColor="text1"/>
        </w:rPr>
        <w:t xml:space="preserve">Classification of </w:t>
      </w:r>
      <w:r w:rsidR="001A2081">
        <w:rPr>
          <w:color w:val="000000" w:themeColor="text1"/>
        </w:rPr>
        <w:t>Categories by Body Mass Index</w:t>
      </w:r>
      <w:r w:rsidR="00925EC2">
        <w:rPr>
          <w:color w:val="000000" w:themeColor="text1"/>
        </w:rPr>
        <w:t>…………………………………8</w:t>
      </w:r>
    </w:p>
    <w:p w14:paraId="56F428FC" w14:textId="7E862ACA" w:rsidR="001A2081" w:rsidRPr="00FC0CB1" w:rsidRDefault="00FC0CB1" w:rsidP="00925EC2">
      <w:pPr>
        <w:spacing w:line="480" w:lineRule="auto"/>
        <w:rPr>
          <w:color w:val="000000" w:themeColor="text1"/>
        </w:rPr>
      </w:pPr>
      <w:r>
        <w:rPr>
          <w:color w:val="000000" w:themeColor="text1"/>
        </w:rPr>
        <w:t xml:space="preserve">Table 2: </w:t>
      </w:r>
      <w:r w:rsidR="001A2081" w:rsidRPr="00FC0CB1">
        <w:rPr>
          <w:color w:val="000000" w:themeColor="text1"/>
        </w:rPr>
        <w:t>Classification of Overweight and Obese Categories by Age (ages 2-19)</w:t>
      </w:r>
      <w:r w:rsidR="007A7A9D" w:rsidRPr="00FC0CB1">
        <w:rPr>
          <w:color w:val="000000" w:themeColor="text1"/>
        </w:rPr>
        <w:t>……</w:t>
      </w:r>
      <w:r w:rsidR="00925EC2">
        <w:rPr>
          <w:color w:val="000000" w:themeColor="text1"/>
        </w:rPr>
        <w:t>….…9</w:t>
      </w:r>
    </w:p>
    <w:p w14:paraId="4B046D41" w14:textId="5A1B5899" w:rsidR="001A2081" w:rsidRPr="00127516" w:rsidRDefault="00FC0CB1" w:rsidP="00925EC2">
      <w:pPr>
        <w:pStyle w:val="ListParagraph"/>
        <w:spacing w:line="480" w:lineRule="auto"/>
        <w:ind w:left="0"/>
        <w:rPr>
          <w:color w:val="000000" w:themeColor="text1"/>
        </w:rPr>
      </w:pPr>
      <w:r>
        <w:rPr>
          <w:color w:val="000000" w:themeColor="text1"/>
        </w:rPr>
        <w:t xml:space="preserve">Table 3: </w:t>
      </w:r>
      <w:r w:rsidR="00925EC2">
        <w:rPr>
          <w:color w:val="000000" w:themeColor="text1"/>
        </w:rPr>
        <w:t xml:space="preserve">Summary of Overweight and Obese </w:t>
      </w:r>
      <w:r w:rsidR="001A2081">
        <w:rPr>
          <w:color w:val="000000" w:themeColor="text1"/>
        </w:rPr>
        <w:t>Consequences</w:t>
      </w:r>
      <w:r w:rsidR="00925EC2">
        <w:rPr>
          <w:color w:val="000000" w:themeColor="text1"/>
        </w:rPr>
        <w:t>................................................13</w:t>
      </w:r>
      <w:r w:rsidR="001A2081">
        <w:rPr>
          <w:color w:val="000000" w:themeColor="text1"/>
        </w:rPr>
        <w:t xml:space="preserve"> </w:t>
      </w:r>
    </w:p>
    <w:p w14:paraId="3DF8C4A0" w14:textId="77777777" w:rsidR="00FC0CB1" w:rsidRDefault="00FC0CB1" w:rsidP="003B4B50">
      <w:pPr>
        <w:pStyle w:val="ListParagraph"/>
        <w:spacing w:line="480" w:lineRule="auto"/>
        <w:ind w:left="0"/>
        <w:rPr>
          <w:color w:val="000000" w:themeColor="text1"/>
        </w:rPr>
      </w:pPr>
      <w:r>
        <w:rPr>
          <w:color w:val="000000" w:themeColor="text1"/>
        </w:rPr>
        <w:t xml:space="preserve">Table 4: </w:t>
      </w:r>
      <w:r w:rsidR="00EC0C83">
        <w:rPr>
          <w:color w:val="000000" w:themeColor="text1"/>
        </w:rPr>
        <w:t xml:space="preserve">Army Physical Fitness Assessment Minimum Standards (ages 22-26) and </w:t>
      </w:r>
    </w:p>
    <w:p w14:paraId="29A41B38" w14:textId="5D83CA80" w:rsidR="00127516" w:rsidRDefault="003B4B50" w:rsidP="003B4B50">
      <w:pPr>
        <w:pStyle w:val="ListParagraph"/>
        <w:spacing w:line="480" w:lineRule="auto"/>
        <w:ind w:left="0" w:firstLine="360"/>
        <w:rPr>
          <w:color w:val="000000" w:themeColor="text1"/>
        </w:rPr>
      </w:pPr>
      <w:r>
        <w:rPr>
          <w:color w:val="000000" w:themeColor="text1"/>
        </w:rPr>
        <w:t xml:space="preserve">       </w:t>
      </w:r>
      <w:r w:rsidR="00EC0C83">
        <w:rPr>
          <w:color w:val="000000" w:themeColor="text1"/>
        </w:rPr>
        <w:t>Height/Weight Standards (ages 21-27)</w:t>
      </w:r>
      <w:proofErr w:type="gramStart"/>
      <w:r w:rsidR="007A7A9D">
        <w:rPr>
          <w:color w:val="000000" w:themeColor="text1"/>
        </w:rPr>
        <w:t>……………</w:t>
      </w:r>
      <w:r>
        <w:rPr>
          <w:color w:val="000000" w:themeColor="text1"/>
        </w:rPr>
        <w:t>……………...</w:t>
      </w:r>
      <w:r w:rsidR="00925EC2">
        <w:rPr>
          <w:color w:val="000000" w:themeColor="text1"/>
        </w:rPr>
        <w:t>………………</w:t>
      </w:r>
      <w:proofErr w:type="gramEnd"/>
      <w:r w:rsidR="00925EC2">
        <w:rPr>
          <w:color w:val="000000" w:themeColor="text1"/>
        </w:rPr>
        <w:t>..38</w:t>
      </w:r>
    </w:p>
    <w:p w14:paraId="075EC5F2" w14:textId="77777777" w:rsidR="00FC0CB1" w:rsidRDefault="00FC0CB1" w:rsidP="003B4B50">
      <w:pPr>
        <w:pStyle w:val="ListParagraph"/>
        <w:spacing w:line="480" w:lineRule="auto"/>
        <w:ind w:left="0"/>
        <w:rPr>
          <w:color w:val="000000" w:themeColor="text1"/>
        </w:rPr>
      </w:pPr>
      <w:r>
        <w:rPr>
          <w:color w:val="000000" w:themeColor="text1"/>
        </w:rPr>
        <w:t xml:space="preserve">Table 5: </w:t>
      </w:r>
      <w:r w:rsidR="00EF370F">
        <w:rPr>
          <w:color w:val="000000" w:themeColor="text1"/>
        </w:rPr>
        <w:t>Listing</w:t>
      </w:r>
      <w:r w:rsidR="00EC0C83">
        <w:rPr>
          <w:color w:val="000000" w:themeColor="text1"/>
        </w:rPr>
        <w:t xml:space="preserve"> of Mil</w:t>
      </w:r>
      <w:r w:rsidR="00A007D3">
        <w:rPr>
          <w:color w:val="000000" w:themeColor="text1"/>
        </w:rPr>
        <w:t xml:space="preserve">itary Family Readiness Programs – Resource Center for Obesity </w:t>
      </w:r>
    </w:p>
    <w:p w14:paraId="5A6AB45F" w14:textId="28375E5F" w:rsidR="00EC0C83" w:rsidRDefault="003B4B50" w:rsidP="003B4B50">
      <w:pPr>
        <w:pStyle w:val="ListParagraph"/>
        <w:spacing w:line="480" w:lineRule="auto"/>
        <w:ind w:left="0" w:firstLine="360"/>
        <w:rPr>
          <w:color w:val="000000" w:themeColor="text1"/>
        </w:rPr>
      </w:pPr>
      <w:r>
        <w:rPr>
          <w:color w:val="000000" w:themeColor="text1"/>
        </w:rPr>
        <w:t xml:space="preserve">       </w:t>
      </w:r>
      <w:r w:rsidR="00A007D3">
        <w:rPr>
          <w:color w:val="000000" w:themeColor="text1"/>
        </w:rPr>
        <w:t>Prevention</w:t>
      </w:r>
      <w:r w:rsidR="007A7A9D">
        <w:rPr>
          <w:color w:val="000000" w:themeColor="text1"/>
        </w:rPr>
        <w:t>…</w:t>
      </w:r>
      <w:r w:rsidR="00925EC2">
        <w:rPr>
          <w:color w:val="000000" w:themeColor="text1"/>
        </w:rPr>
        <w:t>………………………………………………………………………..44</w:t>
      </w:r>
    </w:p>
    <w:p w14:paraId="1BFDDBF9" w14:textId="0B2327C4" w:rsidR="00383AE9" w:rsidRDefault="00FC0CB1" w:rsidP="003B4B50">
      <w:pPr>
        <w:pStyle w:val="ListParagraph"/>
        <w:spacing w:line="480" w:lineRule="auto"/>
        <w:ind w:left="0"/>
        <w:rPr>
          <w:color w:val="000000" w:themeColor="text1"/>
        </w:rPr>
      </w:pPr>
      <w:r>
        <w:rPr>
          <w:color w:val="000000" w:themeColor="text1"/>
        </w:rPr>
        <w:t xml:space="preserve">Table 6: </w:t>
      </w:r>
      <w:r w:rsidR="00383AE9">
        <w:rPr>
          <w:color w:val="000000" w:themeColor="text1"/>
        </w:rPr>
        <w:t>Eight Criteria of Qualitative Research Method</w:t>
      </w:r>
      <w:r w:rsidR="007A7A9D">
        <w:rPr>
          <w:color w:val="000000" w:themeColor="text1"/>
        </w:rPr>
        <w:t>…………</w:t>
      </w:r>
      <w:r w:rsidR="003B4B50">
        <w:rPr>
          <w:color w:val="000000" w:themeColor="text1"/>
        </w:rPr>
        <w:t>………</w:t>
      </w:r>
      <w:r w:rsidR="007A7A9D">
        <w:rPr>
          <w:color w:val="000000" w:themeColor="text1"/>
        </w:rPr>
        <w:t>……</w:t>
      </w:r>
      <w:r w:rsidR="00925EC2">
        <w:rPr>
          <w:color w:val="000000" w:themeColor="text1"/>
        </w:rPr>
        <w:t>……………52</w:t>
      </w:r>
    </w:p>
    <w:p w14:paraId="74ECA031" w14:textId="2FB8E98D" w:rsidR="00383AE9" w:rsidRDefault="00FC0CB1" w:rsidP="003B4B50">
      <w:pPr>
        <w:pStyle w:val="ListParagraph"/>
        <w:spacing w:line="480" w:lineRule="auto"/>
        <w:ind w:left="0"/>
        <w:rPr>
          <w:color w:val="000000" w:themeColor="text1"/>
        </w:rPr>
      </w:pPr>
      <w:r>
        <w:rPr>
          <w:color w:val="000000" w:themeColor="text1"/>
        </w:rPr>
        <w:t xml:space="preserve">Table 7: </w:t>
      </w:r>
      <w:r w:rsidR="007A7A9D">
        <w:rPr>
          <w:color w:val="000000" w:themeColor="text1"/>
        </w:rPr>
        <w:t>Participant Log……………………………………………</w:t>
      </w:r>
      <w:r w:rsidR="003B4B50">
        <w:rPr>
          <w:color w:val="000000" w:themeColor="text1"/>
        </w:rPr>
        <w:t>……</w:t>
      </w:r>
      <w:r w:rsidR="00925EC2">
        <w:rPr>
          <w:color w:val="000000" w:themeColor="text1"/>
        </w:rPr>
        <w:t>………………….54</w:t>
      </w:r>
    </w:p>
    <w:p w14:paraId="0CFAFE27" w14:textId="0C5192BD" w:rsidR="00D335CF" w:rsidRDefault="00925EC2" w:rsidP="003B4B50">
      <w:pPr>
        <w:pStyle w:val="ListParagraph"/>
        <w:spacing w:line="480" w:lineRule="auto"/>
        <w:ind w:left="0"/>
        <w:rPr>
          <w:color w:val="000000" w:themeColor="text1"/>
        </w:rPr>
      </w:pPr>
      <w:r>
        <w:rPr>
          <w:color w:val="000000" w:themeColor="text1"/>
        </w:rPr>
        <w:t>Table 8</w:t>
      </w:r>
      <w:r w:rsidR="00FC0CB1">
        <w:rPr>
          <w:color w:val="000000" w:themeColor="text1"/>
        </w:rPr>
        <w:t xml:space="preserve">: </w:t>
      </w:r>
      <w:r w:rsidR="00D335CF">
        <w:rPr>
          <w:color w:val="000000" w:themeColor="text1"/>
        </w:rPr>
        <w:t xml:space="preserve">Weight Status </w:t>
      </w:r>
      <w:r>
        <w:rPr>
          <w:color w:val="000000" w:themeColor="text1"/>
        </w:rPr>
        <w:t>Breakdown of Military Child P</w:t>
      </w:r>
      <w:r w:rsidR="00D335CF">
        <w:rPr>
          <w:color w:val="000000" w:themeColor="text1"/>
        </w:rPr>
        <w:t>articipants</w:t>
      </w:r>
      <w:r>
        <w:rPr>
          <w:color w:val="000000" w:themeColor="text1"/>
        </w:rPr>
        <w:t>…………………………63</w:t>
      </w:r>
    </w:p>
    <w:p w14:paraId="13F4DADE" w14:textId="628AA232" w:rsidR="00D335CF" w:rsidRPr="00FC0CB1" w:rsidRDefault="00925EC2" w:rsidP="00A75BF3">
      <w:pPr>
        <w:spacing w:line="480" w:lineRule="auto"/>
        <w:rPr>
          <w:color w:val="000000" w:themeColor="text1"/>
        </w:rPr>
      </w:pPr>
      <w:r>
        <w:rPr>
          <w:color w:val="000000" w:themeColor="text1"/>
        </w:rPr>
        <w:t>Table 9</w:t>
      </w:r>
      <w:r w:rsidR="00FC0CB1">
        <w:rPr>
          <w:color w:val="000000" w:themeColor="text1"/>
        </w:rPr>
        <w:t xml:space="preserve">: </w:t>
      </w:r>
      <w:r w:rsidR="00D335CF" w:rsidRPr="00FC0CB1">
        <w:rPr>
          <w:color w:val="000000" w:themeColor="text1"/>
        </w:rPr>
        <w:t>Descriptive Data of Dominant I</w:t>
      </w:r>
      <w:r w:rsidR="003B4B50">
        <w:rPr>
          <w:color w:val="000000" w:themeColor="text1"/>
        </w:rPr>
        <w:t>ntrapersonal Level Risk Factors…………………</w:t>
      </w:r>
      <w:r>
        <w:rPr>
          <w:color w:val="000000" w:themeColor="text1"/>
        </w:rPr>
        <w:t>.64</w:t>
      </w:r>
    </w:p>
    <w:p w14:paraId="029DFCC7" w14:textId="77777777" w:rsidR="00127516" w:rsidRDefault="00127516" w:rsidP="00127516">
      <w:pPr>
        <w:rPr>
          <w:color w:val="000000" w:themeColor="text1"/>
        </w:rPr>
      </w:pPr>
    </w:p>
    <w:p w14:paraId="20E81B89" w14:textId="77777777" w:rsidR="007A7A9D" w:rsidRDefault="007A7A9D" w:rsidP="00127516">
      <w:pPr>
        <w:rPr>
          <w:color w:val="000000" w:themeColor="text1"/>
        </w:rPr>
      </w:pPr>
    </w:p>
    <w:p w14:paraId="03750E5F" w14:textId="77777777" w:rsidR="007A7A9D" w:rsidRDefault="007A7A9D" w:rsidP="00127516">
      <w:pPr>
        <w:rPr>
          <w:color w:val="000000" w:themeColor="text1"/>
        </w:rPr>
      </w:pPr>
    </w:p>
    <w:p w14:paraId="3CB4FD72" w14:textId="77777777" w:rsidR="007A7A9D" w:rsidRDefault="007A7A9D" w:rsidP="00127516">
      <w:pPr>
        <w:rPr>
          <w:color w:val="000000" w:themeColor="text1"/>
        </w:rPr>
      </w:pPr>
    </w:p>
    <w:p w14:paraId="066BDB54" w14:textId="77777777" w:rsidR="007A7A9D" w:rsidRDefault="007A7A9D" w:rsidP="00127516">
      <w:pPr>
        <w:rPr>
          <w:color w:val="000000" w:themeColor="text1"/>
        </w:rPr>
      </w:pPr>
    </w:p>
    <w:p w14:paraId="72C9E1FB" w14:textId="77777777" w:rsidR="007A7A9D" w:rsidRDefault="007A7A9D" w:rsidP="00127516">
      <w:pPr>
        <w:rPr>
          <w:color w:val="000000" w:themeColor="text1"/>
        </w:rPr>
      </w:pPr>
    </w:p>
    <w:p w14:paraId="45EF4A6D" w14:textId="77777777" w:rsidR="007A7A9D" w:rsidRDefault="007A7A9D" w:rsidP="00127516">
      <w:pPr>
        <w:rPr>
          <w:color w:val="000000" w:themeColor="text1"/>
        </w:rPr>
      </w:pPr>
    </w:p>
    <w:p w14:paraId="08071556" w14:textId="77777777" w:rsidR="007A7A9D" w:rsidRDefault="007A7A9D" w:rsidP="00127516">
      <w:pPr>
        <w:rPr>
          <w:color w:val="000000" w:themeColor="text1"/>
        </w:rPr>
      </w:pPr>
    </w:p>
    <w:p w14:paraId="579B732A" w14:textId="77777777" w:rsidR="007A7A9D" w:rsidRDefault="007A7A9D" w:rsidP="00127516">
      <w:pPr>
        <w:rPr>
          <w:color w:val="000000" w:themeColor="text1"/>
        </w:rPr>
      </w:pPr>
    </w:p>
    <w:p w14:paraId="019E00C8" w14:textId="77777777" w:rsidR="007A7A9D" w:rsidRDefault="007A7A9D" w:rsidP="00127516">
      <w:pPr>
        <w:rPr>
          <w:color w:val="000000" w:themeColor="text1"/>
        </w:rPr>
      </w:pPr>
    </w:p>
    <w:p w14:paraId="2590A910" w14:textId="77777777" w:rsidR="007A7A9D" w:rsidRDefault="007A7A9D" w:rsidP="00127516">
      <w:pPr>
        <w:rPr>
          <w:color w:val="000000" w:themeColor="text1"/>
        </w:rPr>
      </w:pPr>
    </w:p>
    <w:p w14:paraId="39B28B54" w14:textId="77777777" w:rsidR="007A7A9D" w:rsidRDefault="007A7A9D" w:rsidP="00127516">
      <w:pPr>
        <w:rPr>
          <w:color w:val="000000" w:themeColor="text1"/>
        </w:rPr>
      </w:pPr>
    </w:p>
    <w:p w14:paraId="1197E38E" w14:textId="77777777" w:rsidR="007A7A9D" w:rsidRDefault="007A7A9D" w:rsidP="00127516">
      <w:pPr>
        <w:rPr>
          <w:color w:val="000000" w:themeColor="text1"/>
        </w:rPr>
      </w:pPr>
    </w:p>
    <w:p w14:paraId="0B018C11" w14:textId="77777777" w:rsidR="007A7A9D" w:rsidRDefault="007A7A9D" w:rsidP="00127516">
      <w:pPr>
        <w:rPr>
          <w:color w:val="000000" w:themeColor="text1"/>
        </w:rPr>
      </w:pPr>
    </w:p>
    <w:p w14:paraId="5567149B" w14:textId="77777777" w:rsidR="007A7A9D" w:rsidRDefault="007A7A9D" w:rsidP="00127516">
      <w:pPr>
        <w:rPr>
          <w:color w:val="000000" w:themeColor="text1"/>
        </w:rPr>
      </w:pPr>
    </w:p>
    <w:p w14:paraId="6E8E737E" w14:textId="77777777" w:rsidR="007A7A9D" w:rsidRDefault="007A7A9D" w:rsidP="00127516">
      <w:pPr>
        <w:rPr>
          <w:color w:val="000000" w:themeColor="text1"/>
        </w:rPr>
      </w:pPr>
    </w:p>
    <w:p w14:paraId="540633B4" w14:textId="77777777" w:rsidR="009E4975" w:rsidRDefault="009E4975" w:rsidP="00127516">
      <w:pPr>
        <w:rPr>
          <w:color w:val="000000" w:themeColor="text1"/>
        </w:rPr>
      </w:pPr>
    </w:p>
    <w:p w14:paraId="69F1AC45" w14:textId="77777777" w:rsidR="007A7A9D" w:rsidRDefault="007A7A9D" w:rsidP="00127516">
      <w:pPr>
        <w:rPr>
          <w:color w:val="000000" w:themeColor="text1"/>
        </w:rPr>
      </w:pPr>
    </w:p>
    <w:p w14:paraId="776ACAE0" w14:textId="77777777" w:rsidR="007A7A9D" w:rsidRDefault="007A7A9D" w:rsidP="00127516">
      <w:pPr>
        <w:rPr>
          <w:color w:val="000000" w:themeColor="text1"/>
        </w:rPr>
      </w:pPr>
    </w:p>
    <w:p w14:paraId="7B7D44E2" w14:textId="77777777" w:rsidR="00925EC2" w:rsidRDefault="00925EC2" w:rsidP="00127516">
      <w:pPr>
        <w:rPr>
          <w:color w:val="000000" w:themeColor="text1"/>
        </w:rPr>
      </w:pPr>
    </w:p>
    <w:p w14:paraId="0FC88173" w14:textId="77777777" w:rsidR="00925EC2" w:rsidRDefault="00925EC2" w:rsidP="00127516">
      <w:pPr>
        <w:rPr>
          <w:color w:val="000000" w:themeColor="text1"/>
        </w:rPr>
      </w:pPr>
    </w:p>
    <w:p w14:paraId="1A1AC942" w14:textId="1DEBDAA0" w:rsidR="00925EC2" w:rsidRDefault="00FC0053" w:rsidP="00FC0053">
      <w:pPr>
        <w:jc w:val="center"/>
        <w:rPr>
          <w:color w:val="000000" w:themeColor="text1"/>
        </w:rPr>
      </w:pPr>
      <w:proofErr w:type="gramStart"/>
      <w:r>
        <w:rPr>
          <w:color w:val="000000" w:themeColor="text1"/>
        </w:rPr>
        <w:t>ix</w:t>
      </w:r>
      <w:proofErr w:type="gramEnd"/>
    </w:p>
    <w:p w14:paraId="6D840271" w14:textId="46F53E30" w:rsidR="00127516" w:rsidRPr="00127516" w:rsidRDefault="000E063F" w:rsidP="00127516">
      <w:pPr>
        <w:jc w:val="center"/>
        <w:rPr>
          <w:b/>
          <w:color w:val="000000" w:themeColor="text1"/>
        </w:rPr>
      </w:pPr>
      <w:r>
        <w:rPr>
          <w:b/>
          <w:color w:val="000000" w:themeColor="text1"/>
        </w:rPr>
        <w:lastRenderedPageBreak/>
        <w:t>LIST OF FIGURES</w:t>
      </w:r>
    </w:p>
    <w:p w14:paraId="7C5EA102" w14:textId="77777777" w:rsidR="00127516" w:rsidRPr="00127516" w:rsidRDefault="00127516" w:rsidP="00127516">
      <w:pPr>
        <w:rPr>
          <w:color w:val="000000" w:themeColor="text1"/>
        </w:rPr>
      </w:pPr>
    </w:p>
    <w:p w14:paraId="095CCDE3" w14:textId="29EC78C3" w:rsidR="00127516" w:rsidRDefault="00FC0CB1" w:rsidP="003B4B50">
      <w:pPr>
        <w:pStyle w:val="ListParagraph"/>
        <w:spacing w:line="480" w:lineRule="auto"/>
        <w:ind w:left="0"/>
        <w:rPr>
          <w:color w:val="000000" w:themeColor="text1"/>
        </w:rPr>
      </w:pPr>
      <w:r>
        <w:rPr>
          <w:color w:val="000000" w:themeColor="text1"/>
        </w:rPr>
        <w:t xml:space="preserve">Figure 1: </w:t>
      </w:r>
      <w:r w:rsidR="00FE43AF">
        <w:rPr>
          <w:color w:val="000000" w:themeColor="text1"/>
        </w:rPr>
        <w:t>Social</w:t>
      </w:r>
      <w:r w:rsidR="006702D0">
        <w:rPr>
          <w:color w:val="000000" w:themeColor="text1"/>
        </w:rPr>
        <w:t>-Ecological M</w:t>
      </w:r>
      <w:r w:rsidR="00EC0C83">
        <w:rPr>
          <w:color w:val="000000" w:themeColor="text1"/>
        </w:rPr>
        <w:t>odel of Child Overweight and Obesity</w:t>
      </w:r>
      <w:r w:rsidR="00925EC2">
        <w:rPr>
          <w:color w:val="000000" w:themeColor="text1"/>
        </w:rPr>
        <w:t>……………………..23</w:t>
      </w:r>
    </w:p>
    <w:p w14:paraId="68F912E2" w14:textId="77777777" w:rsidR="00FC0CB1" w:rsidRDefault="00FC0CB1" w:rsidP="003B4B50">
      <w:pPr>
        <w:pStyle w:val="ListParagraph"/>
        <w:spacing w:line="480" w:lineRule="auto"/>
        <w:ind w:left="0"/>
        <w:rPr>
          <w:color w:val="000000" w:themeColor="text1"/>
        </w:rPr>
      </w:pPr>
      <w:r>
        <w:rPr>
          <w:color w:val="000000" w:themeColor="text1"/>
        </w:rPr>
        <w:t xml:space="preserve">Figure 2: </w:t>
      </w:r>
      <w:r w:rsidR="00EC0C83">
        <w:rPr>
          <w:color w:val="000000" w:themeColor="text1"/>
        </w:rPr>
        <w:t xml:space="preserve">Social-Ecological Model of Military Child Overweight and Obesity by </w:t>
      </w:r>
    </w:p>
    <w:p w14:paraId="0AFAE862" w14:textId="123DB88F" w:rsidR="00EC0C83" w:rsidRPr="00FC0CB1" w:rsidRDefault="00EC0C83" w:rsidP="00A75BF3">
      <w:pPr>
        <w:pStyle w:val="ListParagraph"/>
        <w:spacing w:line="480" w:lineRule="auto"/>
        <w:ind w:left="0" w:firstLine="720"/>
        <w:rPr>
          <w:color w:val="000000" w:themeColor="text1"/>
        </w:rPr>
      </w:pPr>
      <w:r>
        <w:rPr>
          <w:color w:val="000000" w:themeColor="text1"/>
        </w:rPr>
        <w:t xml:space="preserve">Behavioral </w:t>
      </w:r>
      <w:r w:rsidR="003B4B50">
        <w:rPr>
          <w:color w:val="000000" w:themeColor="text1"/>
        </w:rPr>
        <w:t>De</w:t>
      </w:r>
      <w:r w:rsidRPr="00FC0CB1">
        <w:rPr>
          <w:color w:val="000000" w:themeColor="text1"/>
        </w:rPr>
        <w:t>terminant</w:t>
      </w:r>
      <w:r w:rsidR="00925EC2">
        <w:rPr>
          <w:color w:val="000000" w:themeColor="text1"/>
        </w:rPr>
        <w:t>…………………………………………………………….26</w:t>
      </w:r>
    </w:p>
    <w:p w14:paraId="334655CE" w14:textId="77777777" w:rsidR="00925EC2" w:rsidRDefault="00FC0CB1" w:rsidP="003B4B50">
      <w:pPr>
        <w:pStyle w:val="ListParagraph"/>
        <w:spacing w:line="480" w:lineRule="auto"/>
        <w:ind w:left="0"/>
        <w:rPr>
          <w:color w:val="000000" w:themeColor="text1"/>
        </w:rPr>
      </w:pPr>
      <w:r>
        <w:rPr>
          <w:color w:val="000000" w:themeColor="text1"/>
        </w:rPr>
        <w:t xml:space="preserve">Figure 3: </w:t>
      </w:r>
      <w:r w:rsidR="00EC0C83">
        <w:rPr>
          <w:color w:val="000000" w:themeColor="text1"/>
        </w:rPr>
        <w:t xml:space="preserve">Obesity </w:t>
      </w:r>
      <w:r w:rsidR="00E1786A">
        <w:rPr>
          <w:color w:val="000000" w:themeColor="text1"/>
        </w:rPr>
        <w:t xml:space="preserve">Youth </w:t>
      </w:r>
      <w:r w:rsidR="00EC0C83">
        <w:rPr>
          <w:color w:val="000000" w:themeColor="text1"/>
        </w:rPr>
        <w:t>Rates by Race</w:t>
      </w:r>
      <w:r w:rsidR="00E1786A">
        <w:rPr>
          <w:color w:val="000000" w:themeColor="text1"/>
        </w:rPr>
        <w:t>…………………………………………</w:t>
      </w:r>
      <w:r w:rsidR="00925EC2">
        <w:rPr>
          <w:color w:val="000000" w:themeColor="text1"/>
        </w:rPr>
        <w:t>………….27</w:t>
      </w:r>
    </w:p>
    <w:p w14:paraId="131966FA" w14:textId="7B150676" w:rsidR="00EC0C83" w:rsidRDefault="00925EC2" w:rsidP="003B4B50">
      <w:pPr>
        <w:pStyle w:val="ListParagraph"/>
        <w:spacing w:line="480" w:lineRule="auto"/>
        <w:ind w:left="0"/>
        <w:rPr>
          <w:color w:val="000000" w:themeColor="text1"/>
        </w:rPr>
      </w:pPr>
      <w:r>
        <w:rPr>
          <w:color w:val="000000" w:themeColor="text1"/>
        </w:rPr>
        <w:t>Figure 4: Obesity Rates by Race (Army)…………………………………………………...28</w:t>
      </w:r>
      <w:r w:rsidR="00EC0C83">
        <w:rPr>
          <w:color w:val="000000" w:themeColor="text1"/>
        </w:rPr>
        <w:t xml:space="preserve"> </w:t>
      </w:r>
    </w:p>
    <w:p w14:paraId="499B5876" w14:textId="497A0D3F" w:rsidR="00EC0C83" w:rsidRPr="00FC0CB1" w:rsidRDefault="00925EC2" w:rsidP="003B4B50">
      <w:pPr>
        <w:spacing w:line="480" w:lineRule="auto"/>
        <w:rPr>
          <w:color w:val="000000" w:themeColor="text1"/>
        </w:rPr>
      </w:pPr>
      <w:r>
        <w:rPr>
          <w:color w:val="000000" w:themeColor="text1"/>
        </w:rPr>
        <w:t>Figure 5</w:t>
      </w:r>
      <w:r w:rsidR="00FC0CB1">
        <w:rPr>
          <w:color w:val="000000" w:themeColor="text1"/>
        </w:rPr>
        <w:t xml:space="preserve">: </w:t>
      </w:r>
      <w:r w:rsidR="00EC0C83" w:rsidRPr="00FC0CB1">
        <w:rPr>
          <w:color w:val="000000" w:themeColor="text1"/>
        </w:rPr>
        <w:t>U</w:t>
      </w:r>
      <w:r w:rsidR="00FC0CB1">
        <w:rPr>
          <w:color w:val="000000" w:themeColor="text1"/>
        </w:rPr>
        <w:t>nited States Dietar</w:t>
      </w:r>
      <w:r>
        <w:rPr>
          <w:color w:val="000000" w:themeColor="text1"/>
        </w:rPr>
        <w:t>y Guidelines………………………………………………...50</w:t>
      </w:r>
    </w:p>
    <w:p w14:paraId="6C0B533B" w14:textId="42121814" w:rsidR="003B4B50" w:rsidRDefault="00925EC2" w:rsidP="003B4B50">
      <w:pPr>
        <w:pStyle w:val="ListParagraph"/>
        <w:spacing w:line="480" w:lineRule="auto"/>
        <w:ind w:left="0"/>
        <w:rPr>
          <w:lang w:eastAsia="de-DE"/>
        </w:rPr>
      </w:pPr>
      <w:r>
        <w:rPr>
          <w:lang w:eastAsia="de-DE"/>
        </w:rPr>
        <w:t>Figure 6</w:t>
      </w:r>
      <w:r w:rsidR="00FC0CB1">
        <w:rPr>
          <w:lang w:eastAsia="de-DE"/>
        </w:rPr>
        <w:t xml:space="preserve">: </w:t>
      </w:r>
      <w:r w:rsidR="00383AE9">
        <w:rPr>
          <w:lang w:eastAsia="de-DE"/>
        </w:rPr>
        <w:t xml:space="preserve">Social-Ecological Model of Military Child Overweight and Obesity </w:t>
      </w:r>
    </w:p>
    <w:p w14:paraId="77BA12E8" w14:textId="770326B2" w:rsidR="00383AE9" w:rsidRPr="00FC0CB1" w:rsidRDefault="003B4B50" w:rsidP="003B4B50">
      <w:pPr>
        <w:spacing w:line="480" w:lineRule="auto"/>
        <w:rPr>
          <w:lang w:eastAsia="de-DE"/>
        </w:rPr>
      </w:pPr>
      <w:r>
        <w:rPr>
          <w:lang w:eastAsia="de-DE"/>
        </w:rPr>
        <w:t xml:space="preserve">         </w:t>
      </w:r>
      <w:r w:rsidR="00A75BF3">
        <w:rPr>
          <w:lang w:eastAsia="de-DE"/>
        </w:rPr>
        <w:tab/>
      </w:r>
      <w:r w:rsidR="00383AE9">
        <w:rPr>
          <w:lang w:eastAsia="de-DE"/>
        </w:rPr>
        <w:t xml:space="preserve">Behavioral Indicators by </w:t>
      </w:r>
      <w:r>
        <w:rPr>
          <w:lang w:eastAsia="de-DE"/>
        </w:rPr>
        <w:t>Level</w:t>
      </w:r>
      <w:r w:rsidR="00FC0CB1">
        <w:rPr>
          <w:lang w:eastAsia="de-DE"/>
        </w:rPr>
        <w:t>……………………………</w:t>
      </w:r>
      <w:r>
        <w:rPr>
          <w:lang w:eastAsia="de-DE"/>
        </w:rPr>
        <w:t>……</w:t>
      </w:r>
      <w:r w:rsidR="00FC0CB1">
        <w:rPr>
          <w:lang w:eastAsia="de-DE"/>
        </w:rPr>
        <w:t>………………</w:t>
      </w:r>
      <w:r w:rsidR="00AE3BFC">
        <w:rPr>
          <w:lang w:eastAsia="de-DE"/>
        </w:rPr>
        <w:t>.</w:t>
      </w:r>
      <w:r w:rsidR="00FC0CB1">
        <w:rPr>
          <w:lang w:eastAsia="de-DE"/>
        </w:rPr>
        <w:t>….</w:t>
      </w:r>
      <w:r w:rsidR="00925EC2">
        <w:rPr>
          <w:lang w:eastAsia="de-DE"/>
        </w:rPr>
        <w:t>50</w:t>
      </w:r>
      <w:r w:rsidR="00383AE9">
        <w:rPr>
          <w:lang w:eastAsia="de-DE"/>
        </w:rPr>
        <w:t xml:space="preserve"> </w:t>
      </w:r>
    </w:p>
    <w:p w14:paraId="5D89C3F6" w14:textId="4526A7E0" w:rsidR="002059EA" w:rsidRPr="002059EA" w:rsidRDefault="00925EC2" w:rsidP="003B4B50">
      <w:pPr>
        <w:pStyle w:val="ListParagraph"/>
        <w:spacing w:line="480" w:lineRule="auto"/>
        <w:ind w:left="0"/>
        <w:rPr>
          <w:color w:val="000000" w:themeColor="text1"/>
        </w:rPr>
      </w:pPr>
      <w:r>
        <w:t>Figure 7</w:t>
      </w:r>
      <w:r w:rsidR="00FC0CB1">
        <w:t xml:space="preserve">: </w:t>
      </w:r>
      <w:r w:rsidR="00CA073C">
        <w:t>Multi-Lens View of the Study</w:t>
      </w:r>
      <w:r>
        <w:t>…………………………………………………..</w:t>
      </w:r>
      <w:r w:rsidR="00AE3BFC">
        <w:t>.</w:t>
      </w:r>
      <w:r>
        <w:t>.58</w:t>
      </w:r>
    </w:p>
    <w:p w14:paraId="5A96B025" w14:textId="4EF07133" w:rsidR="002059EA" w:rsidRDefault="00925EC2" w:rsidP="003B4B50">
      <w:pPr>
        <w:pStyle w:val="ListParagraph"/>
        <w:spacing w:line="480" w:lineRule="auto"/>
        <w:ind w:left="0"/>
        <w:rPr>
          <w:color w:val="000000" w:themeColor="text1"/>
        </w:rPr>
      </w:pPr>
      <w:r>
        <w:rPr>
          <w:color w:val="000000" w:themeColor="text1"/>
        </w:rPr>
        <w:t>Figure 8: Theme/Subthemes Clusters………….</w:t>
      </w:r>
      <w:r w:rsidR="003B4B50">
        <w:rPr>
          <w:color w:val="000000" w:themeColor="text1"/>
        </w:rPr>
        <w:t>…………………………………………..</w:t>
      </w:r>
      <w:r w:rsidR="00AE3BFC">
        <w:rPr>
          <w:color w:val="000000" w:themeColor="text1"/>
        </w:rPr>
        <w:t>.</w:t>
      </w:r>
      <w:r w:rsidR="003B4B50">
        <w:rPr>
          <w:color w:val="000000" w:themeColor="text1"/>
        </w:rPr>
        <w:t>.</w:t>
      </w:r>
      <w:r>
        <w:rPr>
          <w:color w:val="000000" w:themeColor="text1"/>
        </w:rPr>
        <w:t>61</w:t>
      </w:r>
    </w:p>
    <w:p w14:paraId="037F06D7" w14:textId="77777777" w:rsidR="00AE3BFC" w:rsidRDefault="00AE3BFC" w:rsidP="003B4B50">
      <w:pPr>
        <w:pStyle w:val="ListParagraph"/>
        <w:spacing w:line="480" w:lineRule="auto"/>
        <w:ind w:left="0"/>
      </w:pPr>
      <w:r>
        <w:rPr>
          <w:color w:val="000000" w:themeColor="text1"/>
        </w:rPr>
        <w:t>Figure 9</w:t>
      </w:r>
      <w:r w:rsidR="00FC0CB1">
        <w:rPr>
          <w:color w:val="000000" w:themeColor="text1"/>
        </w:rPr>
        <w:t xml:space="preserve">: </w:t>
      </w:r>
      <w:r w:rsidR="007A3436">
        <w:t xml:space="preserve">Results Broken Down by Behavioral Determinant Using the Social-Ecological </w:t>
      </w:r>
    </w:p>
    <w:p w14:paraId="4BD7C54A" w14:textId="743D6DC7" w:rsidR="00D335CF" w:rsidRPr="002059EA" w:rsidRDefault="007A3436" w:rsidP="00AE3BFC">
      <w:pPr>
        <w:pStyle w:val="ListParagraph"/>
        <w:spacing w:line="480" w:lineRule="auto"/>
        <w:ind w:left="0" w:firstLine="720"/>
        <w:rPr>
          <w:color w:val="000000" w:themeColor="text1"/>
        </w:rPr>
      </w:pPr>
      <w:r>
        <w:t>Model</w:t>
      </w:r>
      <w:r w:rsidR="00AE3BFC">
        <w:t>…………………………………………………………………………….….62</w:t>
      </w:r>
    </w:p>
    <w:p w14:paraId="4399036B" w14:textId="77777777" w:rsidR="00127516" w:rsidRPr="00127516" w:rsidRDefault="00127516" w:rsidP="00807A92">
      <w:pPr>
        <w:contextualSpacing/>
        <w:jc w:val="center"/>
        <w:rPr>
          <w:color w:val="000000" w:themeColor="text1"/>
        </w:rPr>
      </w:pPr>
    </w:p>
    <w:p w14:paraId="01F7057C" w14:textId="77777777" w:rsidR="00127516" w:rsidRDefault="00127516" w:rsidP="00807A92">
      <w:pPr>
        <w:contextualSpacing/>
        <w:jc w:val="center"/>
        <w:rPr>
          <w:color w:val="000000" w:themeColor="text1"/>
        </w:rPr>
      </w:pPr>
    </w:p>
    <w:p w14:paraId="4CE9E7E8" w14:textId="77777777" w:rsidR="007A7A9D" w:rsidRDefault="007A7A9D" w:rsidP="00807A92">
      <w:pPr>
        <w:contextualSpacing/>
        <w:jc w:val="center"/>
        <w:rPr>
          <w:color w:val="000000" w:themeColor="text1"/>
        </w:rPr>
      </w:pPr>
    </w:p>
    <w:p w14:paraId="44729DF3" w14:textId="77777777" w:rsidR="007A7A9D" w:rsidRDefault="007A7A9D" w:rsidP="00807A92">
      <w:pPr>
        <w:contextualSpacing/>
        <w:jc w:val="center"/>
        <w:rPr>
          <w:color w:val="000000" w:themeColor="text1"/>
        </w:rPr>
      </w:pPr>
    </w:p>
    <w:p w14:paraId="7C2257FA" w14:textId="77777777" w:rsidR="007A7A9D" w:rsidRDefault="007A7A9D" w:rsidP="00807A92">
      <w:pPr>
        <w:contextualSpacing/>
        <w:jc w:val="center"/>
        <w:rPr>
          <w:color w:val="000000" w:themeColor="text1"/>
        </w:rPr>
      </w:pPr>
    </w:p>
    <w:p w14:paraId="4C9616D1" w14:textId="77777777" w:rsidR="007A7A9D" w:rsidRDefault="007A7A9D" w:rsidP="00807A92">
      <w:pPr>
        <w:contextualSpacing/>
        <w:jc w:val="center"/>
        <w:rPr>
          <w:color w:val="000000" w:themeColor="text1"/>
        </w:rPr>
      </w:pPr>
    </w:p>
    <w:p w14:paraId="34F639A7" w14:textId="77777777" w:rsidR="007A7A9D" w:rsidRDefault="007A7A9D" w:rsidP="00807A92">
      <w:pPr>
        <w:contextualSpacing/>
        <w:jc w:val="center"/>
        <w:rPr>
          <w:color w:val="000000" w:themeColor="text1"/>
        </w:rPr>
      </w:pPr>
    </w:p>
    <w:p w14:paraId="650E7A75" w14:textId="77777777" w:rsidR="007A7A9D" w:rsidRDefault="007A7A9D" w:rsidP="00807A92">
      <w:pPr>
        <w:contextualSpacing/>
        <w:jc w:val="center"/>
        <w:rPr>
          <w:color w:val="000000" w:themeColor="text1"/>
        </w:rPr>
      </w:pPr>
    </w:p>
    <w:p w14:paraId="777CBC95" w14:textId="77777777" w:rsidR="007A7A9D" w:rsidRDefault="007A7A9D" w:rsidP="00807A92">
      <w:pPr>
        <w:contextualSpacing/>
        <w:jc w:val="center"/>
        <w:rPr>
          <w:color w:val="000000" w:themeColor="text1"/>
        </w:rPr>
      </w:pPr>
    </w:p>
    <w:p w14:paraId="075B976B" w14:textId="77777777" w:rsidR="007A7A9D" w:rsidRDefault="007A7A9D" w:rsidP="00807A92">
      <w:pPr>
        <w:contextualSpacing/>
        <w:jc w:val="center"/>
        <w:rPr>
          <w:color w:val="000000" w:themeColor="text1"/>
        </w:rPr>
      </w:pPr>
    </w:p>
    <w:p w14:paraId="5FCC9DF0" w14:textId="77777777" w:rsidR="007A7A9D" w:rsidRDefault="007A7A9D" w:rsidP="00807A92">
      <w:pPr>
        <w:contextualSpacing/>
        <w:jc w:val="center"/>
        <w:rPr>
          <w:color w:val="000000" w:themeColor="text1"/>
        </w:rPr>
      </w:pPr>
    </w:p>
    <w:p w14:paraId="47D3F79F" w14:textId="77777777" w:rsidR="007A7A9D" w:rsidRDefault="007A7A9D" w:rsidP="00807A92">
      <w:pPr>
        <w:contextualSpacing/>
        <w:jc w:val="center"/>
        <w:rPr>
          <w:color w:val="000000" w:themeColor="text1"/>
        </w:rPr>
      </w:pPr>
    </w:p>
    <w:p w14:paraId="29CF7D22" w14:textId="77777777" w:rsidR="007A7A9D" w:rsidRDefault="007A7A9D" w:rsidP="00807A92">
      <w:pPr>
        <w:contextualSpacing/>
        <w:jc w:val="center"/>
        <w:rPr>
          <w:color w:val="000000" w:themeColor="text1"/>
        </w:rPr>
      </w:pPr>
    </w:p>
    <w:p w14:paraId="18004A2F" w14:textId="77777777" w:rsidR="007A7A9D" w:rsidRDefault="007A7A9D" w:rsidP="00807A92">
      <w:pPr>
        <w:contextualSpacing/>
        <w:jc w:val="center"/>
        <w:rPr>
          <w:color w:val="000000" w:themeColor="text1"/>
        </w:rPr>
      </w:pPr>
    </w:p>
    <w:p w14:paraId="7B4C2997" w14:textId="77777777" w:rsidR="00791496" w:rsidRDefault="00791496" w:rsidP="00807A92">
      <w:pPr>
        <w:contextualSpacing/>
        <w:jc w:val="center"/>
        <w:rPr>
          <w:color w:val="000000" w:themeColor="text1"/>
        </w:rPr>
      </w:pPr>
    </w:p>
    <w:p w14:paraId="33E481CA" w14:textId="77777777" w:rsidR="00791496" w:rsidRDefault="00791496" w:rsidP="00807A92">
      <w:pPr>
        <w:contextualSpacing/>
        <w:jc w:val="center"/>
        <w:rPr>
          <w:color w:val="000000" w:themeColor="text1"/>
        </w:rPr>
      </w:pPr>
    </w:p>
    <w:p w14:paraId="15BFE047" w14:textId="77777777" w:rsidR="00AE3BFC" w:rsidRDefault="00AE3BFC" w:rsidP="00807A92">
      <w:pPr>
        <w:contextualSpacing/>
        <w:jc w:val="center"/>
        <w:rPr>
          <w:color w:val="000000" w:themeColor="text1"/>
        </w:rPr>
      </w:pPr>
    </w:p>
    <w:p w14:paraId="7D0BB4DE" w14:textId="77777777" w:rsidR="00AE3BFC" w:rsidRDefault="00AE3BFC" w:rsidP="00807A92">
      <w:pPr>
        <w:contextualSpacing/>
        <w:jc w:val="center"/>
        <w:rPr>
          <w:color w:val="000000" w:themeColor="text1"/>
        </w:rPr>
      </w:pPr>
    </w:p>
    <w:p w14:paraId="5E2AB5D4" w14:textId="77777777" w:rsidR="007A7A9D" w:rsidRPr="00127516" w:rsidRDefault="007A7A9D" w:rsidP="00807A92">
      <w:pPr>
        <w:contextualSpacing/>
        <w:jc w:val="center"/>
        <w:rPr>
          <w:color w:val="000000" w:themeColor="text1"/>
        </w:rPr>
      </w:pPr>
    </w:p>
    <w:p w14:paraId="7C9A1972" w14:textId="7C2EEE35" w:rsidR="00127516" w:rsidRPr="00127516" w:rsidRDefault="00FC0053" w:rsidP="00807A92">
      <w:pPr>
        <w:contextualSpacing/>
        <w:jc w:val="center"/>
        <w:rPr>
          <w:color w:val="000000" w:themeColor="text1"/>
        </w:rPr>
      </w:pPr>
      <w:proofErr w:type="gramStart"/>
      <w:r>
        <w:rPr>
          <w:color w:val="000000" w:themeColor="text1"/>
        </w:rPr>
        <w:t>x</w:t>
      </w:r>
      <w:proofErr w:type="gramEnd"/>
    </w:p>
    <w:p w14:paraId="3ECF327B" w14:textId="0ED3D0FD" w:rsidR="00127516" w:rsidRPr="00127516" w:rsidRDefault="000E063F" w:rsidP="00807A92">
      <w:pPr>
        <w:contextualSpacing/>
        <w:jc w:val="center"/>
        <w:rPr>
          <w:b/>
          <w:color w:val="000000" w:themeColor="text1"/>
        </w:rPr>
      </w:pPr>
      <w:r>
        <w:rPr>
          <w:b/>
          <w:color w:val="000000" w:themeColor="text1"/>
        </w:rPr>
        <w:lastRenderedPageBreak/>
        <w:t>ACRONYMS AND ABBREVIATIONS</w:t>
      </w:r>
    </w:p>
    <w:p w14:paraId="19BD658B" w14:textId="77777777" w:rsidR="00127516" w:rsidRPr="00127516" w:rsidRDefault="00127516" w:rsidP="00807A92">
      <w:pPr>
        <w:contextualSpacing/>
        <w:jc w:val="center"/>
        <w:rPr>
          <w:color w:val="000000" w:themeColor="text1"/>
        </w:rPr>
      </w:pPr>
    </w:p>
    <w:p w14:paraId="579238E4" w14:textId="74E1F7E2" w:rsidR="00127516" w:rsidRPr="00127516" w:rsidRDefault="00127516" w:rsidP="005811DD">
      <w:pPr>
        <w:contextualSpacing/>
        <w:rPr>
          <w:color w:val="000000" w:themeColor="text1"/>
        </w:rPr>
      </w:pPr>
      <w:r w:rsidRPr="00127516">
        <w:rPr>
          <w:color w:val="000000" w:themeColor="text1"/>
        </w:rPr>
        <w:t>BMI</w:t>
      </w:r>
      <w:r w:rsidRPr="00127516">
        <w:rPr>
          <w:color w:val="000000" w:themeColor="text1"/>
        </w:rPr>
        <w:tab/>
      </w:r>
      <w:r w:rsidR="00FE43AF">
        <w:rPr>
          <w:color w:val="000000" w:themeColor="text1"/>
        </w:rPr>
        <w:t xml:space="preserve"> </w:t>
      </w:r>
      <w:r w:rsidR="004F5768">
        <w:rPr>
          <w:color w:val="000000" w:themeColor="text1"/>
        </w:rPr>
        <w:tab/>
      </w:r>
      <w:r w:rsidR="00FE43AF">
        <w:rPr>
          <w:color w:val="000000" w:themeColor="text1"/>
        </w:rPr>
        <w:t xml:space="preserve"> </w:t>
      </w:r>
      <w:r w:rsidRPr="00127516">
        <w:rPr>
          <w:color w:val="000000" w:themeColor="text1"/>
        </w:rPr>
        <w:t xml:space="preserve">Body Mass Index </w:t>
      </w:r>
    </w:p>
    <w:p w14:paraId="1F9D6B48" w14:textId="77777777" w:rsidR="00127516" w:rsidRPr="00127516" w:rsidRDefault="00127516" w:rsidP="005811DD">
      <w:pPr>
        <w:contextualSpacing/>
        <w:rPr>
          <w:color w:val="000000" w:themeColor="text1"/>
        </w:rPr>
      </w:pPr>
    </w:p>
    <w:p w14:paraId="500436D0" w14:textId="1BEF85D4" w:rsidR="00127516" w:rsidRPr="00127516" w:rsidRDefault="00127516" w:rsidP="005811DD">
      <w:pPr>
        <w:contextualSpacing/>
        <w:rPr>
          <w:color w:val="000000" w:themeColor="text1"/>
        </w:rPr>
      </w:pPr>
      <w:r w:rsidRPr="00127516">
        <w:rPr>
          <w:color w:val="000000" w:themeColor="text1"/>
        </w:rPr>
        <w:t xml:space="preserve">CDC </w:t>
      </w:r>
      <w:r w:rsidRPr="00127516">
        <w:rPr>
          <w:color w:val="000000" w:themeColor="text1"/>
        </w:rPr>
        <w:tab/>
      </w:r>
      <w:r w:rsidR="00FE43AF">
        <w:rPr>
          <w:color w:val="000000" w:themeColor="text1"/>
        </w:rPr>
        <w:t xml:space="preserve">  </w:t>
      </w:r>
      <w:r w:rsidR="004F5768">
        <w:rPr>
          <w:color w:val="000000" w:themeColor="text1"/>
        </w:rPr>
        <w:tab/>
      </w:r>
      <w:r w:rsidRPr="00127516">
        <w:rPr>
          <w:color w:val="000000" w:themeColor="text1"/>
        </w:rPr>
        <w:t>Center for Disease Control</w:t>
      </w:r>
      <w:r w:rsidR="00FE43AF">
        <w:rPr>
          <w:color w:val="000000" w:themeColor="text1"/>
        </w:rPr>
        <w:t xml:space="preserve"> and Prevention</w:t>
      </w:r>
    </w:p>
    <w:p w14:paraId="4CB7BA7B" w14:textId="77777777" w:rsidR="00127516" w:rsidRPr="00127516" w:rsidRDefault="00127516" w:rsidP="005811DD">
      <w:pPr>
        <w:contextualSpacing/>
        <w:rPr>
          <w:color w:val="000000" w:themeColor="text1"/>
        </w:rPr>
      </w:pPr>
    </w:p>
    <w:p w14:paraId="3F374A12" w14:textId="4EEDCFA3" w:rsidR="00127516" w:rsidRDefault="00127516" w:rsidP="005811DD">
      <w:pPr>
        <w:contextualSpacing/>
        <w:rPr>
          <w:color w:val="000000" w:themeColor="text1"/>
        </w:rPr>
      </w:pPr>
      <w:r w:rsidRPr="00127516">
        <w:rPr>
          <w:color w:val="000000" w:themeColor="text1"/>
        </w:rPr>
        <w:t>DHHS</w:t>
      </w:r>
      <w:r w:rsidRPr="00127516">
        <w:rPr>
          <w:color w:val="000000" w:themeColor="text1"/>
        </w:rPr>
        <w:tab/>
      </w:r>
      <w:r w:rsidR="00FE43AF">
        <w:rPr>
          <w:color w:val="000000" w:themeColor="text1"/>
        </w:rPr>
        <w:t xml:space="preserve">  </w:t>
      </w:r>
      <w:r w:rsidR="004F5768">
        <w:rPr>
          <w:color w:val="000000" w:themeColor="text1"/>
        </w:rPr>
        <w:tab/>
      </w:r>
      <w:r w:rsidRPr="00127516">
        <w:rPr>
          <w:color w:val="000000" w:themeColor="text1"/>
        </w:rPr>
        <w:t>Depart</w:t>
      </w:r>
      <w:r w:rsidR="00FE43AF">
        <w:rPr>
          <w:color w:val="000000" w:themeColor="text1"/>
        </w:rPr>
        <w:t>ment</w:t>
      </w:r>
      <w:r w:rsidRPr="00127516">
        <w:rPr>
          <w:color w:val="000000" w:themeColor="text1"/>
        </w:rPr>
        <w:t xml:space="preserve"> of Health and Human Services </w:t>
      </w:r>
    </w:p>
    <w:p w14:paraId="30B002F5" w14:textId="77777777" w:rsidR="00FE43AF" w:rsidRDefault="00FE43AF" w:rsidP="005811DD">
      <w:pPr>
        <w:contextualSpacing/>
        <w:rPr>
          <w:color w:val="000000" w:themeColor="text1"/>
        </w:rPr>
      </w:pPr>
    </w:p>
    <w:p w14:paraId="11685E8C" w14:textId="14436DD8" w:rsidR="00127516" w:rsidRDefault="00983620" w:rsidP="005811DD">
      <w:pPr>
        <w:contextualSpacing/>
        <w:rPr>
          <w:color w:val="000000" w:themeColor="text1"/>
        </w:rPr>
      </w:pPr>
      <w:r>
        <w:rPr>
          <w:color w:val="000000" w:themeColor="text1"/>
        </w:rPr>
        <w:t>DOD</w:t>
      </w:r>
      <w:r w:rsidR="00FE43AF">
        <w:rPr>
          <w:color w:val="000000" w:themeColor="text1"/>
        </w:rPr>
        <w:tab/>
        <w:t xml:space="preserve">  </w:t>
      </w:r>
      <w:r w:rsidR="004F5768">
        <w:rPr>
          <w:color w:val="000000" w:themeColor="text1"/>
        </w:rPr>
        <w:tab/>
      </w:r>
      <w:r w:rsidR="00FE43AF">
        <w:rPr>
          <w:color w:val="000000" w:themeColor="text1"/>
        </w:rPr>
        <w:t>Department of Defense</w:t>
      </w:r>
    </w:p>
    <w:p w14:paraId="38DBCE8C" w14:textId="77777777" w:rsidR="004F5768" w:rsidRDefault="004F5768" w:rsidP="005811DD">
      <w:pPr>
        <w:contextualSpacing/>
        <w:rPr>
          <w:color w:val="000000" w:themeColor="text1"/>
        </w:rPr>
      </w:pPr>
    </w:p>
    <w:p w14:paraId="638F95CB" w14:textId="16726AC9" w:rsidR="004F5768" w:rsidRDefault="004F5768" w:rsidP="005811DD">
      <w:pPr>
        <w:contextualSpacing/>
        <w:rPr>
          <w:color w:val="000000" w:themeColor="text1"/>
        </w:rPr>
      </w:pPr>
      <w:r>
        <w:rPr>
          <w:color w:val="000000" w:themeColor="text1"/>
        </w:rPr>
        <w:t>NHANES</w:t>
      </w:r>
      <w:r>
        <w:rPr>
          <w:color w:val="000000" w:themeColor="text1"/>
        </w:rPr>
        <w:tab/>
        <w:t>National Health and Nutrition Examination Survey</w:t>
      </w:r>
    </w:p>
    <w:p w14:paraId="7B182428" w14:textId="77777777" w:rsidR="00A83ACD" w:rsidRDefault="00A83ACD" w:rsidP="005811DD">
      <w:pPr>
        <w:contextualSpacing/>
        <w:rPr>
          <w:color w:val="000000" w:themeColor="text1"/>
        </w:rPr>
      </w:pPr>
    </w:p>
    <w:p w14:paraId="68300C4A" w14:textId="1654532B" w:rsidR="00A83ACD" w:rsidRPr="00127516" w:rsidRDefault="00A83ACD" w:rsidP="005811DD">
      <w:pPr>
        <w:contextualSpacing/>
        <w:rPr>
          <w:color w:val="000000" w:themeColor="text1"/>
        </w:rPr>
      </w:pPr>
      <w:r>
        <w:rPr>
          <w:color w:val="000000" w:themeColor="text1"/>
        </w:rPr>
        <w:t>PCS</w:t>
      </w:r>
      <w:r>
        <w:rPr>
          <w:color w:val="000000" w:themeColor="text1"/>
        </w:rPr>
        <w:tab/>
      </w:r>
      <w:r>
        <w:rPr>
          <w:color w:val="000000" w:themeColor="text1"/>
        </w:rPr>
        <w:tab/>
        <w:t>Permanent Change of Station</w:t>
      </w:r>
    </w:p>
    <w:p w14:paraId="6BFFDCE0" w14:textId="77777777" w:rsidR="00127516" w:rsidRPr="00127516" w:rsidRDefault="00127516" w:rsidP="005811DD">
      <w:pPr>
        <w:contextualSpacing/>
        <w:rPr>
          <w:color w:val="000000" w:themeColor="text1"/>
        </w:rPr>
      </w:pPr>
    </w:p>
    <w:p w14:paraId="36FAE9EF" w14:textId="79D9B1D6" w:rsidR="00127516" w:rsidRDefault="00127516" w:rsidP="005811DD">
      <w:pPr>
        <w:contextualSpacing/>
        <w:rPr>
          <w:color w:val="000000" w:themeColor="text1"/>
        </w:rPr>
      </w:pPr>
      <w:r w:rsidRPr="00127516">
        <w:rPr>
          <w:color w:val="000000" w:themeColor="text1"/>
        </w:rPr>
        <w:t xml:space="preserve">USDA </w:t>
      </w:r>
      <w:r w:rsidRPr="00127516">
        <w:rPr>
          <w:color w:val="000000" w:themeColor="text1"/>
        </w:rPr>
        <w:tab/>
      </w:r>
      <w:r w:rsidR="00FE43AF">
        <w:rPr>
          <w:color w:val="000000" w:themeColor="text1"/>
        </w:rPr>
        <w:t xml:space="preserve">  </w:t>
      </w:r>
      <w:r w:rsidR="004F5768">
        <w:rPr>
          <w:color w:val="000000" w:themeColor="text1"/>
        </w:rPr>
        <w:tab/>
      </w:r>
      <w:r w:rsidRPr="00127516">
        <w:rPr>
          <w:color w:val="000000" w:themeColor="text1"/>
        </w:rPr>
        <w:t>United States Department of Agriculture</w:t>
      </w:r>
    </w:p>
    <w:p w14:paraId="5834FE36" w14:textId="77777777" w:rsidR="00B562CC" w:rsidRDefault="00B562CC" w:rsidP="005811DD">
      <w:pPr>
        <w:contextualSpacing/>
        <w:rPr>
          <w:color w:val="000000" w:themeColor="text1"/>
        </w:rPr>
      </w:pPr>
    </w:p>
    <w:p w14:paraId="040938A9" w14:textId="2F884BB0" w:rsidR="00B562CC" w:rsidRPr="00127516" w:rsidRDefault="00B562CC" w:rsidP="005811DD">
      <w:pPr>
        <w:contextualSpacing/>
        <w:rPr>
          <w:color w:val="000000" w:themeColor="text1"/>
        </w:rPr>
      </w:pPr>
      <w:proofErr w:type="gramStart"/>
      <w:r>
        <w:rPr>
          <w:color w:val="000000" w:themeColor="text1"/>
        </w:rPr>
        <w:t>WHO</w:t>
      </w:r>
      <w:proofErr w:type="gramEnd"/>
      <w:r>
        <w:rPr>
          <w:color w:val="000000" w:themeColor="text1"/>
        </w:rPr>
        <w:t xml:space="preserve"> </w:t>
      </w:r>
      <w:r>
        <w:rPr>
          <w:color w:val="000000" w:themeColor="text1"/>
        </w:rPr>
        <w:tab/>
        <w:t xml:space="preserve">  </w:t>
      </w:r>
      <w:r w:rsidR="004F5768">
        <w:rPr>
          <w:color w:val="000000" w:themeColor="text1"/>
        </w:rPr>
        <w:tab/>
      </w:r>
      <w:r>
        <w:rPr>
          <w:color w:val="000000" w:themeColor="text1"/>
        </w:rPr>
        <w:t xml:space="preserve">World Health Organization </w:t>
      </w:r>
    </w:p>
    <w:p w14:paraId="5DEB44A7" w14:textId="77777777" w:rsidR="00D335CF" w:rsidRDefault="00D335CF" w:rsidP="00807A92">
      <w:pPr>
        <w:contextualSpacing/>
        <w:jc w:val="center"/>
        <w:rPr>
          <w:b/>
          <w:color w:val="000000" w:themeColor="text1"/>
        </w:rPr>
      </w:pPr>
    </w:p>
    <w:p w14:paraId="278E6E2B" w14:textId="77777777" w:rsidR="007A7A9D" w:rsidRDefault="007A7A9D" w:rsidP="00807A92">
      <w:pPr>
        <w:contextualSpacing/>
        <w:jc w:val="center"/>
        <w:rPr>
          <w:b/>
          <w:color w:val="000000" w:themeColor="text1"/>
        </w:rPr>
      </w:pPr>
    </w:p>
    <w:p w14:paraId="1E252D88" w14:textId="77777777" w:rsidR="007A7A9D" w:rsidRDefault="007A7A9D" w:rsidP="00807A92">
      <w:pPr>
        <w:contextualSpacing/>
        <w:jc w:val="center"/>
        <w:rPr>
          <w:b/>
          <w:color w:val="000000" w:themeColor="text1"/>
        </w:rPr>
      </w:pPr>
    </w:p>
    <w:p w14:paraId="13507FF1" w14:textId="77777777" w:rsidR="007A7A9D" w:rsidRDefault="007A7A9D" w:rsidP="00807A92">
      <w:pPr>
        <w:contextualSpacing/>
        <w:jc w:val="center"/>
        <w:rPr>
          <w:b/>
          <w:color w:val="000000" w:themeColor="text1"/>
        </w:rPr>
      </w:pPr>
    </w:p>
    <w:p w14:paraId="1249099C" w14:textId="77777777" w:rsidR="007A7A9D" w:rsidRDefault="007A7A9D" w:rsidP="00807A92">
      <w:pPr>
        <w:contextualSpacing/>
        <w:jc w:val="center"/>
        <w:rPr>
          <w:b/>
          <w:color w:val="000000" w:themeColor="text1"/>
        </w:rPr>
      </w:pPr>
    </w:p>
    <w:p w14:paraId="17025CF9" w14:textId="77777777" w:rsidR="007A7A9D" w:rsidRDefault="007A7A9D" w:rsidP="00807A92">
      <w:pPr>
        <w:contextualSpacing/>
        <w:jc w:val="center"/>
        <w:rPr>
          <w:b/>
          <w:color w:val="000000" w:themeColor="text1"/>
        </w:rPr>
      </w:pPr>
    </w:p>
    <w:p w14:paraId="50B571E1" w14:textId="77777777" w:rsidR="007A7A9D" w:rsidRDefault="007A7A9D" w:rsidP="00807A92">
      <w:pPr>
        <w:contextualSpacing/>
        <w:jc w:val="center"/>
        <w:rPr>
          <w:b/>
          <w:color w:val="000000" w:themeColor="text1"/>
        </w:rPr>
      </w:pPr>
    </w:p>
    <w:p w14:paraId="5BDEB222" w14:textId="77777777" w:rsidR="007A7A9D" w:rsidRDefault="007A7A9D" w:rsidP="00807A92">
      <w:pPr>
        <w:contextualSpacing/>
        <w:jc w:val="center"/>
        <w:rPr>
          <w:b/>
          <w:color w:val="000000" w:themeColor="text1"/>
        </w:rPr>
      </w:pPr>
    </w:p>
    <w:p w14:paraId="0964A3B0" w14:textId="77777777" w:rsidR="007A7A9D" w:rsidRDefault="007A7A9D" w:rsidP="00807A92">
      <w:pPr>
        <w:contextualSpacing/>
        <w:jc w:val="center"/>
        <w:rPr>
          <w:b/>
          <w:color w:val="000000" w:themeColor="text1"/>
        </w:rPr>
      </w:pPr>
    </w:p>
    <w:p w14:paraId="74E8488A" w14:textId="77777777" w:rsidR="007A7A9D" w:rsidRDefault="007A7A9D" w:rsidP="00807A92">
      <w:pPr>
        <w:contextualSpacing/>
        <w:jc w:val="center"/>
        <w:rPr>
          <w:b/>
          <w:color w:val="000000" w:themeColor="text1"/>
        </w:rPr>
      </w:pPr>
    </w:p>
    <w:p w14:paraId="0E33B96B" w14:textId="77777777" w:rsidR="007A7A9D" w:rsidRDefault="007A7A9D" w:rsidP="00807A92">
      <w:pPr>
        <w:contextualSpacing/>
        <w:jc w:val="center"/>
        <w:rPr>
          <w:b/>
          <w:color w:val="000000" w:themeColor="text1"/>
        </w:rPr>
      </w:pPr>
    </w:p>
    <w:p w14:paraId="715CE4E8" w14:textId="77777777" w:rsidR="007A7A9D" w:rsidRDefault="007A7A9D" w:rsidP="00807A92">
      <w:pPr>
        <w:contextualSpacing/>
        <w:jc w:val="center"/>
        <w:rPr>
          <w:b/>
          <w:color w:val="000000" w:themeColor="text1"/>
        </w:rPr>
      </w:pPr>
    </w:p>
    <w:p w14:paraId="13C68A7A" w14:textId="77777777" w:rsidR="007A7A9D" w:rsidRDefault="007A7A9D" w:rsidP="00807A92">
      <w:pPr>
        <w:contextualSpacing/>
        <w:jc w:val="center"/>
        <w:rPr>
          <w:b/>
          <w:color w:val="000000" w:themeColor="text1"/>
        </w:rPr>
      </w:pPr>
    </w:p>
    <w:p w14:paraId="42BB16E7" w14:textId="77777777" w:rsidR="007A7A9D" w:rsidRDefault="007A7A9D" w:rsidP="00807A92">
      <w:pPr>
        <w:contextualSpacing/>
        <w:jc w:val="center"/>
        <w:rPr>
          <w:b/>
          <w:color w:val="000000" w:themeColor="text1"/>
        </w:rPr>
      </w:pPr>
    </w:p>
    <w:p w14:paraId="1E6A78AE" w14:textId="77777777" w:rsidR="007A7A9D" w:rsidRDefault="007A7A9D" w:rsidP="00807A92">
      <w:pPr>
        <w:contextualSpacing/>
        <w:jc w:val="center"/>
        <w:rPr>
          <w:b/>
          <w:color w:val="000000" w:themeColor="text1"/>
        </w:rPr>
      </w:pPr>
    </w:p>
    <w:p w14:paraId="75A4801A" w14:textId="77777777" w:rsidR="007A7A9D" w:rsidRDefault="007A7A9D" w:rsidP="00807A92">
      <w:pPr>
        <w:contextualSpacing/>
        <w:jc w:val="center"/>
        <w:rPr>
          <w:b/>
          <w:color w:val="000000" w:themeColor="text1"/>
        </w:rPr>
      </w:pPr>
    </w:p>
    <w:p w14:paraId="16604F79" w14:textId="77777777" w:rsidR="007A7A9D" w:rsidRDefault="007A7A9D" w:rsidP="00A83ACD">
      <w:pPr>
        <w:contextualSpacing/>
        <w:rPr>
          <w:b/>
          <w:color w:val="000000" w:themeColor="text1"/>
        </w:rPr>
      </w:pPr>
    </w:p>
    <w:p w14:paraId="07D5A2F6" w14:textId="77777777" w:rsidR="007A7A9D" w:rsidRDefault="007A7A9D" w:rsidP="00807A92">
      <w:pPr>
        <w:contextualSpacing/>
        <w:jc w:val="center"/>
        <w:rPr>
          <w:b/>
          <w:color w:val="000000" w:themeColor="text1"/>
        </w:rPr>
      </w:pPr>
    </w:p>
    <w:p w14:paraId="29D96E37" w14:textId="77777777" w:rsidR="007A7A9D" w:rsidRDefault="007A7A9D" w:rsidP="00807A92">
      <w:pPr>
        <w:contextualSpacing/>
        <w:jc w:val="center"/>
        <w:rPr>
          <w:b/>
          <w:color w:val="000000" w:themeColor="text1"/>
        </w:rPr>
      </w:pPr>
    </w:p>
    <w:p w14:paraId="15660C53" w14:textId="77777777" w:rsidR="007A7A9D" w:rsidRDefault="007A7A9D" w:rsidP="00807A92">
      <w:pPr>
        <w:contextualSpacing/>
        <w:jc w:val="center"/>
        <w:rPr>
          <w:b/>
          <w:color w:val="000000" w:themeColor="text1"/>
        </w:rPr>
      </w:pPr>
    </w:p>
    <w:p w14:paraId="06F3858D" w14:textId="77777777" w:rsidR="007A7A9D" w:rsidRDefault="007A7A9D" w:rsidP="00807A92">
      <w:pPr>
        <w:contextualSpacing/>
        <w:jc w:val="center"/>
        <w:rPr>
          <w:b/>
          <w:color w:val="000000" w:themeColor="text1"/>
        </w:rPr>
      </w:pPr>
    </w:p>
    <w:p w14:paraId="47572AF1" w14:textId="77777777" w:rsidR="007A7A9D" w:rsidRDefault="007A7A9D" w:rsidP="00807A92">
      <w:pPr>
        <w:contextualSpacing/>
        <w:jc w:val="center"/>
        <w:rPr>
          <w:b/>
          <w:color w:val="000000" w:themeColor="text1"/>
        </w:rPr>
      </w:pPr>
    </w:p>
    <w:p w14:paraId="76174CA5" w14:textId="77777777" w:rsidR="007A7A9D" w:rsidRDefault="007A7A9D" w:rsidP="00807A92">
      <w:pPr>
        <w:contextualSpacing/>
        <w:jc w:val="center"/>
        <w:rPr>
          <w:b/>
          <w:color w:val="000000" w:themeColor="text1"/>
        </w:rPr>
      </w:pPr>
    </w:p>
    <w:p w14:paraId="76E441C3" w14:textId="77777777" w:rsidR="007A7A9D" w:rsidRDefault="007A7A9D" w:rsidP="00807A92">
      <w:pPr>
        <w:contextualSpacing/>
        <w:jc w:val="center"/>
        <w:rPr>
          <w:b/>
          <w:color w:val="000000" w:themeColor="text1"/>
        </w:rPr>
      </w:pPr>
    </w:p>
    <w:p w14:paraId="2DBBBE5E" w14:textId="1339BAEC" w:rsidR="007A7A9D" w:rsidRPr="00683A38" w:rsidRDefault="00FC0053" w:rsidP="00807A92">
      <w:pPr>
        <w:contextualSpacing/>
        <w:jc w:val="center"/>
        <w:rPr>
          <w:color w:val="000000" w:themeColor="text1"/>
        </w:rPr>
      </w:pPr>
      <w:proofErr w:type="gramStart"/>
      <w:r w:rsidRPr="00683A38">
        <w:rPr>
          <w:color w:val="000000" w:themeColor="text1"/>
        </w:rPr>
        <w:t>x</w:t>
      </w:r>
      <w:r w:rsidR="00683A38" w:rsidRPr="00683A38">
        <w:rPr>
          <w:color w:val="000000" w:themeColor="text1"/>
        </w:rPr>
        <w:t>i</w:t>
      </w:r>
      <w:proofErr w:type="gramEnd"/>
    </w:p>
    <w:p w14:paraId="1682DE9D" w14:textId="77777777" w:rsidR="007A7A9D" w:rsidRDefault="007A7A9D" w:rsidP="00807A92">
      <w:pPr>
        <w:contextualSpacing/>
        <w:jc w:val="center"/>
        <w:rPr>
          <w:b/>
          <w:color w:val="000000" w:themeColor="text1"/>
        </w:rPr>
      </w:pPr>
    </w:p>
    <w:p w14:paraId="14517220" w14:textId="77777777" w:rsidR="007A7A9D" w:rsidRDefault="007A7A9D" w:rsidP="00807A92">
      <w:pPr>
        <w:contextualSpacing/>
        <w:jc w:val="center"/>
        <w:rPr>
          <w:b/>
          <w:color w:val="000000" w:themeColor="text1"/>
        </w:rPr>
      </w:pPr>
    </w:p>
    <w:p w14:paraId="4E9A3FD8" w14:textId="77777777" w:rsidR="00AB2071" w:rsidRDefault="00AB2071" w:rsidP="00807A92">
      <w:pPr>
        <w:contextualSpacing/>
        <w:jc w:val="center"/>
        <w:rPr>
          <w:b/>
          <w:color w:val="000000" w:themeColor="text1"/>
        </w:rPr>
      </w:pPr>
    </w:p>
    <w:p w14:paraId="6D9E1126" w14:textId="77777777" w:rsidR="000443EE" w:rsidRDefault="000443EE" w:rsidP="000443EE">
      <w:pPr>
        <w:spacing w:after="200" w:line="276" w:lineRule="auto"/>
        <w:contextualSpacing/>
        <w:rPr>
          <w:rFonts w:eastAsia="Calibri"/>
          <w:color w:val="000000" w:themeColor="text1"/>
        </w:rPr>
      </w:pPr>
    </w:p>
    <w:p w14:paraId="59F5A04D" w14:textId="3A03DABE" w:rsidR="00791496" w:rsidRPr="000A3BDB" w:rsidRDefault="000443EE" w:rsidP="00791496">
      <w:pPr>
        <w:spacing w:after="200" w:line="276" w:lineRule="auto"/>
        <w:contextualSpacing/>
        <w:jc w:val="center"/>
        <w:rPr>
          <w:rFonts w:eastAsia="Calibri"/>
          <w:color w:val="000000" w:themeColor="text1"/>
        </w:rPr>
      </w:pPr>
      <w:r>
        <w:rPr>
          <w:rFonts w:eastAsia="Calibri"/>
          <w:color w:val="000000" w:themeColor="text1"/>
        </w:rPr>
        <w:lastRenderedPageBreak/>
        <w:t>ABSTRACT</w:t>
      </w:r>
    </w:p>
    <w:p w14:paraId="253D777B" w14:textId="77777777" w:rsidR="000443EE" w:rsidRPr="000A3BDB" w:rsidRDefault="000443EE" w:rsidP="000443EE">
      <w:pPr>
        <w:spacing w:after="200" w:line="276" w:lineRule="auto"/>
        <w:contextualSpacing/>
        <w:rPr>
          <w:rFonts w:eastAsia="Calibri"/>
          <w:color w:val="000000" w:themeColor="text1"/>
        </w:rPr>
      </w:pPr>
    </w:p>
    <w:p w14:paraId="41E72A26" w14:textId="28C4A7C8" w:rsidR="00687C96" w:rsidRDefault="000443EE" w:rsidP="00687C96">
      <w:pPr>
        <w:tabs>
          <w:tab w:val="left" w:pos="5940"/>
        </w:tabs>
        <w:spacing w:line="480" w:lineRule="auto"/>
      </w:pPr>
      <w:r w:rsidRPr="00412450">
        <w:rPr>
          <w:rFonts w:eastAsia="Calibri"/>
        </w:rPr>
        <w:t xml:space="preserve">The purpose of this </w:t>
      </w:r>
      <w:r w:rsidR="00791496">
        <w:rPr>
          <w:rFonts w:eastAsia="Calibri"/>
        </w:rPr>
        <w:t xml:space="preserve">phenomenological </w:t>
      </w:r>
      <w:r w:rsidRPr="00412450">
        <w:rPr>
          <w:rFonts w:eastAsia="Calibri"/>
        </w:rPr>
        <w:t xml:space="preserve">study </w:t>
      </w:r>
      <w:r>
        <w:rPr>
          <w:rFonts w:eastAsia="Calibri"/>
        </w:rPr>
        <w:t>was</w:t>
      </w:r>
      <w:r w:rsidRPr="00412450">
        <w:rPr>
          <w:rFonts w:eastAsia="Calibri"/>
        </w:rPr>
        <w:t xml:space="preserve"> to </w:t>
      </w:r>
      <w:r w:rsidR="001C55D5">
        <w:rPr>
          <w:rFonts w:eastAsia="Calibri"/>
        </w:rPr>
        <w:t>gain insight into the behavioral</w:t>
      </w:r>
      <w:r w:rsidRPr="00412450">
        <w:rPr>
          <w:rFonts w:eastAsia="Calibri"/>
        </w:rPr>
        <w:t xml:space="preserve"> </w:t>
      </w:r>
      <w:r w:rsidR="001C55D5">
        <w:rPr>
          <w:rFonts w:eastAsia="Calibri"/>
        </w:rPr>
        <w:t>factors that influence</w:t>
      </w:r>
      <w:r w:rsidR="00791496">
        <w:rPr>
          <w:rFonts w:eastAsia="Calibri"/>
        </w:rPr>
        <w:t xml:space="preserve"> </w:t>
      </w:r>
      <w:r w:rsidRPr="00412450">
        <w:rPr>
          <w:rFonts w:eastAsia="Calibri"/>
        </w:rPr>
        <w:t xml:space="preserve">military </w:t>
      </w:r>
      <w:r w:rsidRPr="007674C5">
        <w:rPr>
          <w:rFonts w:eastAsia="Calibri"/>
        </w:rPr>
        <w:t>child</w:t>
      </w:r>
      <w:r w:rsidR="00791496">
        <w:rPr>
          <w:rFonts w:eastAsia="Calibri"/>
        </w:rPr>
        <w:t>hood</w:t>
      </w:r>
      <w:r w:rsidRPr="007674C5">
        <w:rPr>
          <w:rFonts w:eastAsia="Calibri"/>
        </w:rPr>
        <w:t xml:space="preserve"> overweight and obe</w:t>
      </w:r>
      <w:r w:rsidR="001C55D5">
        <w:rPr>
          <w:rFonts w:eastAsia="Calibri"/>
        </w:rPr>
        <w:t>sity. The study</w:t>
      </w:r>
      <w:r>
        <w:rPr>
          <w:rFonts w:eastAsia="Calibri"/>
        </w:rPr>
        <w:t xml:space="preserve"> identified</w:t>
      </w:r>
      <w:r w:rsidRPr="007674C5">
        <w:rPr>
          <w:rFonts w:eastAsia="Calibri"/>
        </w:rPr>
        <w:t xml:space="preserve"> and examine</w:t>
      </w:r>
      <w:r>
        <w:rPr>
          <w:rFonts w:eastAsia="Calibri"/>
        </w:rPr>
        <w:t>d</w:t>
      </w:r>
      <w:r w:rsidRPr="007674C5">
        <w:rPr>
          <w:rFonts w:eastAsia="Calibri"/>
        </w:rPr>
        <w:t xml:space="preserve"> where the </w:t>
      </w:r>
      <w:r w:rsidR="00791496">
        <w:rPr>
          <w:rFonts w:eastAsia="Calibri"/>
        </w:rPr>
        <w:t>greatest influences lie</w:t>
      </w:r>
      <w:r w:rsidR="00FF76E4">
        <w:rPr>
          <w:rFonts w:eastAsia="Calibri"/>
        </w:rPr>
        <w:t xml:space="preserve"> in</w:t>
      </w:r>
      <w:r w:rsidR="00B562CC">
        <w:rPr>
          <w:rFonts w:eastAsia="Calibri"/>
        </w:rPr>
        <w:t xml:space="preserve"> to proactively </w:t>
      </w:r>
      <w:r w:rsidRPr="007674C5">
        <w:rPr>
          <w:rFonts w:eastAsia="Calibri"/>
        </w:rPr>
        <w:t xml:space="preserve">target </w:t>
      </w:r>
      <w:r w:rsidR="00791496">
        <w:rPr>
          <w:rFonts w:eastAsia="Calibri"/>
        </w:rPr>
        <w:t xml:space="preserve">those </w:t>
      </w:r>
      <w:r w:rsidRPr="007674C5">
        <w:rPr>
          <w:rFonts w:eastAsia="Calibri"/>
        </w:rPr>
        <w:t>behaviors with health prevention strategies within military communities where services can make positive chan</w:t>
      </w:r>
      <w:r w:rsidR="00687C96">
        <w:rPr>
          <w:rFonts w:eastAsia="Calibri"/>
        </w:rPr>
        <w:t xml:space="preserve">ge. </w:t>
      </w:r>
      <w:r>
        <w:rPr>
          <w:rFonts w:eastAsia="Calibri"/>
          <w:color w:val="000000" w:themeColor="text1"/>
        </w:rPr>
        <w:t xml:space="preserve">The study </w:t>
      </w:r>
      <w:r w:rsidRPr="000A3BDB">
        <w:rPr>
          <w:rFonts w:eastAsia="Calibri"/>
          <w:color w:val="000000" w:themeColor="text1"/>
        </w:rPr>
        <w:t>examine</w:t>
      </w:r>
      <w:r>
        <w:rPr>
          <w:rFonts w:eastAsia="Calibri"/>
          <w:color w:val="000000" w:themeColor="text1"/>
        </w:rPr>
        <w:t>d</w:t>
      </w:r>
      <w:r w:rsidRPr="000A3BDB">
        <w:rPr>
          <w:rFonts w:eastAsia="Calibri"/>
          <w:color w:val="000000" w:themeColor="text1"/>
        </w:rPr>
        <w:t xml:space="preserve"> the behavior influences - interpersonal, intrapersonal, institution, community</w:t>
      </w:r>
      <w:r w:rsidR="00FF76E4">
        <w:rPr>
          <w:rFonts w:eastAsia="Calibri"/>
          <w:color w:val="000000" w:themeColor="text1"/>
        </w:rPr>
        <w:t>,</w:t>
      </w:r>
      <w:r w:rsidRPr="000A3BDB">
        <w:rPr>
          <w:rFonts w:eastAsia="Calibri"/>
          <w:color w:val="000000" w:themeColor="text1"/>
        </w:rPr>
        <w:t xml:space="preserve"> and policy - </w:t>
      </w:r>
      <w:r>
        <w:rPr>
          <w:rFonts w:eastAsia="Calibri"/>
          <w:color w:val="000000" w:themeColor="text1"/>
        </w:rPr>
        <w:t>using the social-</w:t>
      </w:r>
      <w:r w:rsidRPr="000A3BDB">
        <w:rPr>
          <w:rFonts w:eastAsia="Calibri"/>
          <w:color w:val="000000" w:themeColor="text1"/>
        </w:rPr>
        <w:t>ecological model</w:t>
      </w:r>
      <w:r w:rsidR="001C55D5">
        <w:rPr>
          <w:rFonts w:eastAsia="Calibri"/>
          <w:color w:val="000000" w:themeColor="text1"/>
        </w:rPr>
        <w:t xml:space="preserve"> </w:t>
      </w:r>
      <w:r w:rsidR="004664F2">
        <w:rPr>
          <w:rFonts w:eastAsia="Calibri"/>
          <w:color w:val="000000" w:themeColor="text1"/>
        </w:rPr>
        <w:t>to analyze</w:t>
      </w:r>
      <w:r>
        <w:rPr>
          <w:rFonts w:eastAsia="Calibri"/>
          <w:color w:val="000000" w:themeColor="text1"/>
        </w:rPr>
        <w:t xml:space="preserve"> leverage points </w:t>
      </w:r>
      <w:r w:rsidRPr="002F1C11">
        <w:rPr>
          <w:rFonts w:eastAsia="Calibri"/>
          <w:color w:val="000000" w:themeColor="text1"/>
          <w:shd w:val="clear" w:color="auto" w:fill="FFFFFF" w:themeFill="background1"/>
        </w:rPr>
        <w:t xml:space="preserve">for health promotion strategies. Qualitative data was </w:t>
      </w:r>
      <w:r w:rsidR="00FF76E4" w:rsidRPr="002F1C11">
        <w:rPr>
          <w:rFonts w:eastAsia="Calibri"/>
          <w:color w:val="000000" w:themeColor="text1"/>
          <w:shd w:val="clear" w:color="auto" w:fill="FFFFFF" w:themeFill="background1"/>
        </w:rPr>
        <w:t>obtained from 1</w:t>
      </w:r>
      <w:r w:rsidRPr="002F1C11">
        <w:rPr>
          <w:rFonts w:eastAsia="Calibri"/>
          <w:color w:val="000000" w:themeColor="text1"/>
          <w:shd w:val="clear" w:color="auto" w:fill="FFFFFF" w:themeFill="background1"/>
        </w:rPr>
        <w:t xml:space="preserve"> hour interviews with 10 civilian</w:t>
      </w:r>
      <w:r>
        <w:rPr>
          <w:rFonts w:eastAsia="Calibri"/>
          <w:color w:val="000000" w:themeColor="text1"/>
        </w:rPr>
        <w:t xml:space="preserve"> </w:t>
      </w:r>
      <w:r w:rsidRPr="000A3BDB">
        <w:rPr>
          <w:rFonts w:eastAsia="Calibri"/>
          <w:color w:val="000000" w:themeColor="text1"/>
        </w:rPr>
        <w:t>spouses of active d</w:t>
      </w:r>
      <w:r w:rsidR="00791496">
        <w:rPr>
          <w:rFonts w:eastAsia="Calibri"/>
          <w:color w:val="000000" w:themeColor="text1"/>
        </w:rPr>
        <w:t>uty Army soldiers</w:t>
      </w:r>
      <w:r w:rsidRPr="000A3BDB">
        <w:rPr>
          <w:rFonts w:eastAsia="Calibri"/>
          <w:color w:val="000000" w:themeColor="text1"/>
        </w:rPr>
        <w:t xml:space="preserve"> </w:t>
      </w:r>
      <w:r>
        <w:rPr>
          <w:rFonts w:eastAsia="Calibri"/>
          <w:color w:val="000000" w:themeColor="text1"/>
        </w:rPr>
        <w:t>who have</w:t>
      </w:r>
      <w:r w:rsidRPr="000A3BDB">
        <w:rPr>
          <w:rFonts w:eastAsia="Calibri"/>
          <w:color w:val="000000" w:themeColor="text1"/>
        </w:rPr>
        <w:t xml:space="preserve"> </w:t>
      </w:r>
      <w:r w:rsidR="00DF5567">
        <w:rPr>
          <w:rFonts w:eastAsia="Calibri"/>
          <w:color w:val="000000" w:themeColor="text1"/>
        </w:rPr>
        <w:t xml:space="preserve">18 </w:t>
      </w:r>
      <w:r w:rsidRPr="000A3BDB">
        <w:rPr>
          <w:rFonts w:eastAsia="Calibri"/>
          <w:color w:val="000000" w:themeColor="text1"/>
        </w:rPr>
        <w:t>school</w:t>
      </w:r>
      <w:r w:rsidR="009956FD">
        <w:rPr>
          <w:rFonts w:eastAsia="Calibri"/>
          <w:color w:val="000000" w:themeColor="text1"/>
        </w:rPr>
        <w:t>-age children, 6-17 years of age</w:t>
      </w:r>
      <w:r w:rsidRPr="000A3BDB">
        <w:rPr>
          <w:rFonts w:eastAsia="Calibri"/>
          <w:color w:val="000000" w:themeColor="text1"/>
        </w:rPr>
        <w:t xml:space="preserve">. The </w:t>
      </w:r>
      <w:r w:rsidR="00FF76E4">
        <w:rPr>
          <w:rFonts w:eastAsia="Calibri"/>
          <w:color w:val="000000" w:themeColor="text1"/>
        </w:rPr>
        <w:t xml:space="preserve">achieved </w:t>
      </w:r>
      <w:r w:rsidR="009956FD">
        <w:rPr>
          <w:rFonts w:eastAsia="Calibri"/>
          <w:color w:val="000000" w:themeColor="text1"/>
        </w:rPr>
        <w:t>goals</w:t>
      </w:r>
      <w:r>
        <w:rPr>
          <w:rFonts w:eastAsia="Calibri"/>
          <w:color w:val="000000" w:themeColor="text1"/>
        </w:rPr>
        <w:t xml:space="preserve"> we</w:t>
      </w:r>
      <w:r w:rsidRPr="000A3BDB">
        <w:rPr>
          <w:rFonts w:eastAsia="Calibri"/>
          <w:color w:val="000000" w:themeColor="text1"/>
        </w:rPr>
        <w:t>re to</w:t>
      </w:r>
      <w:r>
        <w:rPr>
          <w:rFonts w:eastAsia="Calibri"/>
          <w:color w:val="000000" w:themeColor="text1"/>
        </w:rPr>
        <w:t xml:space="preserve"> (a) identify the social-</w:t>
      </w:r>
      <w:r w:rsidRPr="000A3BDB">
        <w:rPr>
          <w:rFonts w:eastAsia="Calibri"/>
          <w:color w:val="000000" w:themeColor="text1"/>
        </w:rPr>
        <w:t>ecological behavioral determinants that impact</w:t>
      </w:r>
      <w:r w:rsidR="00FF76E4">
        <w:rPr>
          <w:rFonts w:eastAsia="Calibri"/>
          <w:color w:val="000000" w:themeColor="text1"/>
        </w:rPr>
        <w:t xml:space="preserve"> negative obesity</w:t>
      </w:r>
      <w:r w:rsidRPr="000A3BDB">
        <w:rPr>
          <w:rFonts w:eastAsia="Calibri"/>
          <w:color w:val="000000" w:themeColor="text1"/>
        </w:rPr>
        <w:t xml:space="preserve"> habits in the militar</w:t>
      </w:r>
      <w:r>
        <w:rPr>
          <w:rFonts w:eastAsia="Calibri"/>
          <w:color w:val="000000" w:themeColor="text1"/>
        </w:rPr>
        <w:t>y child, (b) examine</w:t>
      </w:r>
      <w:r w:rsidRPr="000A3BDB">
        <w:rPr>
          <w:rFonts w:eastAsia="Calibri"/>
          <w:color w:val="000000" w:themeColor="text1"/>
        </w:rPr>
        <w:t xml:space="preserve"> t</w:t>
      </w:r>
      <w:r>
        <w:rPr>
          <w:rFonts w:eastAsia="Calibri"/>
          <w:color w:val="000000" w:themeColor="text1"/>
        </w:rPr>
        <w:t>he ecological exposures</w:t>
      </w:r>
      <w:r w:rsidRPr="000A3BDB">
        <w:rPr>
          <w:rFonts w:eastAsia="Calibri"/>
          <w:color w:val="000000" w:themeColor="text1"/>
        </w:rPr>
        <w:t xml:space="preserve"> t</w:t>
      </w:r>
      <w:r w:rsidR="00FF76E4">
        <w:rPr>
          <w:rFonts w:eastAsia="Calibri"/>
          <w:color w:val="000000" w:themeColor="text1"/>
        </w:rPr>
        <w:t>o understand their influence on military child</w:t>
      </w:r>
      <w:r w:rsidRPr="000A3BDB">
        <w:rPr>
          <w:rFonts w:eastAsia="Calibri"/>
          <w:color w:val="000000" w:themeColor="text1"/>
        </w:rPr>
        <w:t xml:space="preserve"> obesity</w:t>
      </w:r>
      <w:r w:rsidR="00791496">
        <w:rPr>
          <w:rFonts w:eastAsia="Calibri"/>
          <w:color w:val="000000" w:themeColor="text1"/>
        </w:rPr>
        <w:t>,</w:t>
      </w:r>
      <w:r w:rsidRPr="000A3BDB">
        <w:rPr>
          <w:rFonts w:eastAsia="Calibri"/>
          <w:color w:val="000000" w:themeColor="text1"/>
        </w:rPr>
        <w:t xml:space="preserve"> and (c) analyze the significance of ecological influences</w:t>
      </w:r>
      <w:r w:rsidR="00FF76E4">
        <w:rPr>
          <w:rFonts w:eastAsia="Calibri"/>
          <w:color w:val="000000" w:themeColor="text1"/>
        </w:rPr>
        <w:t xml:space="preserve"> associated with </w:t>
      </w:r>
      <w:r w:rsidRPr="000A3BDB">
        <w:rPr>
          <w:rFonts w:eastAsia="Calibri"/>
          <w:color w:val="000000" w:themeColor="text1"/>
        </w:rPr>
        <w:t xml:space="preserve">obesity among military children. </w:t>
      </w:r>
      <w:r w:rsidR="00502D5E" w:rsidRPr="00117460">
        <w:rPr>
          <w:rFonts w:eastAsia="Calibri"/>
          <w:color w:val="000000" w:themeColor="text1"/>
        </w:rPr>
        <w:t>R</w:t>
      </w:r>
      <w:r w:rsidR="00B562CC" w:rsidRPr="00117460">
        <w:rPr>
          <w:rFonts w:eastAsia="Calibri"/>
          <w:color w:val="000000" w:themeColor="text1"/>
        </w:rPr>
        <w:t>esults revealed</w:t>
      </w:r>
      <w:r w:rsidR="00502D5E" w:rsidRPr="00117460">
        <w:rPr>
          <w:rFonts w:eastAsia="Calibri"/>
          <w:color w:val="000000" w:themeColor="text1"/>
        </w:rPr>
        <w:t xml:space="preserve"> </w:t>
      </w:r>
      <w:r w:rsidR="00B562CC" w:rsidRPr="00117460">
        <w:rPr>
          <w:rFonts w:eastAsia="Calibri"/>
          <w:color w:val="000000" w:themeColor="text1"/>
        </w:rPr>
        <w:t xml:space="preserve">that the </w:t>
      </w:r>
      <w:r w:rsidR="00A91812" w:rsidRPr="00117460">
        <w:rPr>
          <w:rFonts w:eastAsia="Calibri"/>
          <w:color w:val="000000" w:themeColor="text1"/>
        </w:rPr>
        <w:t xml:space="preserve">most significant determinant of military child overweight and obesity found was the </w:t>
      </w:r>
      <w:r w:rsidR="001C55D5" w:rsidRPr="00117460">
        <w:rPr>
          <w:rFonts w:eastAsia="Calibri"/>
          <w:color w:val="000000" w:themeColor="text1"/>
        </w:rPr>
        <w:t xml:space="preserve">military </w:t>
      </w:r>
      <w:r w:rsidR="008374E1">
        <w:rPr>
          <w:rFonts w:eastAsia="Calibri"/>
          <w:color w:val="000000" w:themeColor="text1"/>
        </w:rPr>
        <w:t xml:space="preserve">permanent change </w:t>
      </w:r>
      <w:r w:rsidR="00A91812" w:rsidRPr="00117460">
        <w:rPr>
          <w:rFonts w:eastAsia="Calibri"/>
          <w:color w:val="000000" w:themeColor="text1"/>
        </w:rPr>
        <w:t xml:space="preserve">of station resulting in </w:t>
      </w:r>
      <w:r w:rsidR="008374E1">
        <w:rPr>
          <w:rFonts w:eastAsia="Calibri"/>
          <w:color w:val="000000" w:themeColor="text1"/>
        </w:rPr>
        <w:t xml:space="preserve">decreased healthy eating </w:t>
      </w:r>
      <w:r w:rsidR="00A91812" w:rsidRPr="00117460">
        <w:rPr>
          <w:rFonts w:eastAsia="Calibri"/>
          <w:color w:val="000000" w:themeColor="text1"/>
        </w:rPr>
        <w:t>and physical fitness activities and increased sedentary behaviors</w:t>
      </w:r>
      <w:r w:rsidR="00117460" w:rsidRPr="00117460">
        <w:rPr>
          <w:rFonts w:eastAsia="Calibri"/>
          <w:color w:val="000000" w:themeColor="text1"/>
        </w:rPr>
        <w:t xml:space="preserve"> </w:t>
      </w:r>
      <w:r w:rsidR="006828A2" w:rsidRPr="00117460">
        <w:rPr>
          <w:rFonts w:eastAsia="Calibri"/>
          <w:color w:val="000000" w:themeColor="text1"/>
        </w:rPr>
        <w:t xml:space="preserve">during the </w:t>
      </w:r>
      <w:r w:rsidR="00687C96" w:rsidRPr="00117460">
        <w:rPr>
          <w:rFonts w:eastAsia="Calibri"/>
          <w:color w:val="000000" w:themeColor="text1"/>
        </w:rPr>
        <w:t xml:space="preserve">6-9 month pcs </w:t>
      </w:r>
      <w:r w:rsidR="006828A2" w:rsidRPr="00117460">
        <w:rPr>
          <w:rFonts w:eastAsia="Calibri"/>
          <w:color w:val="000000" w:themeColor="text1"/>
        </w:rPr>
        <w:t>cycle</w:t>
      </w:r>
      <w:r w:rsidR="008374E1">
        <w:rPr>
          <w:rFonts w:eastAsia="Calibri"/>
          <w:color w:val="000000" w:themeColor="text1"/>
        </w:rPr>
        <w:t xml:space="preserve">. </w:t>
      </w:r>
      <w:r w:rsidR="00FB7BFE">
        <w:rPr>
          <w:rFonts w:eastAsia="Calibri"/>
          <w:color w:val="000000" w:themeColor="text1"/>
        </w:rPr>
        <w:t>Another finding</w:t>
      </w:r>
      <w:r w:rsidR="00117460">
        <w:rPr>
          <w:rFonts w:eastAsia="Calibri"/>
          <w:color w:val="000000" w:themeColor="text1"/>
        </w:rPr>
        <w:t xml:space="preserve"> </w:t>
      </w:r>
      <w:r w:rsidR="00AA5A29">
        <w:rPr>
          <w:rFonts w:eastAsia="Calibri"/>
          <w:color w:val="000000" w:themeColor="text1"/>
        </w:rPr>
        <w:t xml:space="preserve">contradicted earlier studies </w:t>
      </w:r>
      <w:r w:rsidR="004A004E">
        <w:rPr>
          <w:rFonts w:eastAsia="Calibri"/>
          <w:color w:val="000000" w:themeColor="text1"/>
        </w:rPr>
        <w:t>cit</w:t>
      </w:r>
      <w:r w:rsidR="004A004E" w:rsidRPr="004A004E">
        <w:rPr>
          <w:rFonts w:eastAsia="Calibri"/>
          <w:color w:val="000000" w:themeColor="text1"/>
        </w:rPr>
        <w:t>ing</w:t>
      </w:r>
      <w:r w:rsidR="00AA5A29" w:rsidRPr="004A004E">
        <w:rPr>
          <w:rFonts w:eastAsia="Calibri"/>
          <w:color w:val="000000" w:themeColor="text1"/>
        </w:rPr>
        <w:t xml:space="preserve"> </w:t>
      </w:r>
      <w:r w:rsidR="00F65030" w:rsidRPr="004A004E">
        <w:rPr>
          <w:rFonts w:eastAsia="Calibri"/>
          <w:color w:val="000000" w:themeColor="text1"/>
        </w:rPr>
        <w:t>deploym</w:t>
      </w:r>
      <w:r w:rsidR="008374E1" w:rsidRPr="004A004E">
        <w:rPr>
          <w:rFonts w:eastAsia="Calibri"/>
          <w:color w:val="000000" w:themeColor="text1"/>
        </w:rPr>
        <w:t>en</w:t>
      </w:r>
      <w:r w:rsidR="002B2DF7" w:rsidRPr="004A004E">
        <w:rPr>
          <w:rFonts w:eastAsia="Calibri"/>
          <w:color w:val="000000" w:themeColor="text1"/>
        </w:rPr>
        <w:t xml:space="preserve">ts </w:t>
      </w:r>
      <w:r w:rsidR="00AA5A29" w:rsidRPr="004A004E">
        <w:rPr>
          <w:rFonts w:eastAsia="Calibri"/>
          <w:color w:val="000000" w:themeColor="text1"/>
        </w:rPr>
        <w:t xml:space="preserve">lasting </w:t>
      </w:r>
      <w:r w:rsidR="002B2DF7" w:rsidRPr="004A004E">
        <w:rPr>
          <w:rFonts w:eastAsia="Calibri"/>
          <w:color w:val="000000" w:themeColor="text1"/>
        </w:rPr>
        <w:t xml:space="preserve">longer than six months </w:t>
      </w:r>
      <w:r w:rsidR="004A004E" w:rsidRPr="004A004E">
        <w:rPr>
          <w:rFonts w:eastAsia="Calibri"/>
          <w:color w:val="000000" w:themeColor="text1"/>
        </w:rPr>
        <w:t>have</w:t>
      </w:r>
      <w:r w:rsidR="00AA5A29" w:rsidRPr="004A004E">
        <w:rPr>
          <w:rFonts w:eastAsia="Calibri"/>
          <w:color w:val="000000" w:themeColor="text1"/>
        </w:rPr>
        <w:t xml:space="preserve"> a negative</w:t>
      </w:r>
      <w:r w:rsidR="00F65030" w:rsidRPr="004A004E">
        <w:rPr>
          <w:rFonts w:eastAsia="Calibri"/>
          <w:color w:val="000000" w:themeColor="text1"/>
        </w:rPr>
        <w:t xml:space="preserve"> impact on physical fitness and emotional health</w:t>
      </w:r>
      <w:r w:rsidR="00117460" w:rsidRPr="004A004E">
        <w:rPr>
          <w:rFonts w:eastAsia="Calibri"/>
          <w:color w:val="000000" w:themeColor="text1"/>
        </w:rPr>
        <w:t xml:space="preserve"> of</w:t>
      </w:r>
      <w:r w:rsidR="004A004E">
        <w:rPr>
          <w:rFonts w:eastAsia="Calibri"/>
          <w:color w:val="000000" w:themeColor="text1"/>
        </w:rPr>
        <w:t xml:space="preserve"> the</w:t>
      </w:r>
      <w:r w:rsidR="00117460" w:rsidRPr="004A004E">
        <w:rPr>
          <w:rFonts w:eastAsia="Calibri"/>
          <w:color w:val="000000" w:themeColor="text1"/>
        </w:rPr>
        <w:t xml:space="preserve"> military child</w:t>
      </w:r>
      <w:r w:rsidR="00687C96" w:rsidRPr="004A004E">
        <w:t xml:space="preserve">. </w:t>
      </w:r>
      <w:r w:rsidR="004A004E" w:rsidRPr="004A004E">
        <w:t>In this study t</w:t>
      </w:r>
      <w:r w:rsidR="00687C96" w:rsidRPr="004A004E">
        <w:t>he military</w:t>
      </w:r>
      <w:r w:rsidR="00FF76E4" w:rsidRPr="004A004E">
        <w:t xml:space="preserve"> child </w:t>
      </w:r>
      <w:r w:rsidR="00687C96" w:rsidRPr="004A004E">
        <w:t>exhibited little to no</w:t>
      </w:r>
      <w:r w:rsidR="008374E1" w:rsidRPr="004A004E">
        <w:t xml:space="preserve"> </w:t>
      </w:r>
      <w:r w:rsidR="00FB7BFE">
        <w:t>negative</w:t>
      </w:r>
      <w:r w:rsidR="00042EFF">
        <w:t xml:space="preserve"> </w:t>
      </w:r>
      <w:r w:rsidR="008374E1" w:rsidRPr="004A004E">
        <w:t>and, in some</w:t>
      </w:r>
      <w:r w:rsidR="001C55D5" w:rsidRPr="004A004E">
        <w:t xml:space="preserve"> cases, positive</w:t>
      </w:r>
      <w:r w:rsidR="00FB7BFE">
        <w:t xml:space="preserve"> influence on </w:t>
      </w:r>
      <w:r w:rsidR="008374E1" w:rsidRPr="004A004E">
        <w:t xml:space="preserve">military child </w:t>
      </w:r>
      <w:r w:rsidR="007E3F9D" w:rsidRPr="004A004E">
        <w:t>overweight and o</w:t>
      </w:r>
      <w:r w:rsidR="00042EFF">
        <w:t>besity</w:t>
      </w:r>
      <w:r w:rsidR="00FB7BFE">
        <w:t xml:space="preserve"> during deployments</w:t>
      </w:r>
      <w:r w:rsidR="00042EFF">
        <w:t xml:space="preserve"> regardless of duration. </w:t>
      </w:r>
      <w:r w:rsidR="008374E1" w:rsidRPr="008374E1">
        <w:rPr>
          <w:rFonts w:eastAsia="Calibri"/>
          <w:color w:val="000000" w:themeColor="text1"/>
        </w:rPr>
        <w:t xml:space="preserve"> </w:t>
      </w:r>
    </w:p>
    <w:p w14:paraId="2094200B" w14:textId="20B6BD58" w:rsidR="000443EE" w:rsidRDefault="000443EE" w:rsidP="00687C96">
      <w:pPr>
        <w:tabs>
          <w:tab w:val="left" w:pos="5940"/>
        </w:tabs>
        <w:spacing w:line="480" w:lineRule="auto"/>
        <w:rPr>
          <w:rFonts w:eastAsia="Calibri"/>
          <w:color w:val="000000" w:themeColor="text1"/>
        </w:rPr>
      </w:pPr>
      <w:r w:rsidRPr="000A3BDB">
        <w:rPr>
          <w:rFonts w:eastAsia="Calibri"/>
          <w:color w:val="000000" w:themeColor="text1"/>
        </w:rPr>
        <w:t>Keywords:  overweight, obes</w:t>
      </w:r>
      <w:r w:rsidR="004A004E">
        <w:rPr>
          <w:rFonts w:eastAsia="Calibri"/>
          <w:color w:val="000000" w:themeColor="text1"/>
        </w:rPr>
        <w:t>ity, military, youth</w:t>
      </w:r>
      <w:r w:rsidR="00687C96">
        <w:rPr>
          <w:rFonts w:eastAsia="Calibri"/>
          <w:color w:val="000000" w:themeColor="text1"/>
        </w:rPr>
        <w:t xml:space="preserve">, </w:t>
      </w:r>
      <w:r>
        <w:rPr>
          <w:rFonts w:eastAsia="Calibri"/>
          <w:color w:val="000000" w:themeColor="text1"/>
        </w:rPr>
        <w:t>social-</w:t>
      </w:r>
      <w:r w:rsidR="004A004E">
        <w:rPr>
          <w:rFonts w:eastAsia="Calibri"/>
          <w:color w:val="000000" w:themeColor="text1"/>
        </w:rPr>
        <w:t>ecological</w:t>
      </w:r>
      <w:r w:rsidRPr="000A3BDB">
        <w:rPr>
          <w:rFonts w:eastAsia="Calibri"/>
          <w:color w:val="000000" w:themeColor="text1"/>
        </w:rPr>
        <w:t>, behavioral determinants</w:t>
      </w:r>
    </w:p>
    <w:p w14:paraId="1B657867" w14:textId="77777777" w:rsidR="00683A38" w:rsidRDefault="00683A38" w:rsidP="00687C96">
      <w:pPr>
        <w:tabs>
          <w:tab w:val="left" w:pos="5940"/>
        </w:tabs>
        <w:spacing w:line="480" w:lineRule="auto"/>
        <w:rPr>
          <w:rFonts w:eastAsia="Calibri"/>
          <w:color w:val="000000" w:themeColor="text1"/>
        </w:rPr>
      </w:pPr>
    </w:p>
    <w:p w14:paraId="1EC8CB9B" w14:textId="1837B807" w:rsidR="00683A38" w:rsidRPr="00FF76E4" w:rsidRDefault="00683A38" w:rsidP="00683A38">
      <w:pPr>
        <w:tabs>
          <w:tab w:val="left" w:pos="5940"/>
        </w:tabs>
        <w:spacing w:line="480" w:lineRule="auto"/>
        <w:jc w:val="center"/>
        <w:rPr>
          <w:rFonts w:eastAsia="Calibri"/>
          <w:color w:val="000000" w:themeColor="text1"/>
        </w:rPr>
      </w:pPr>
      <w:proofErr w:type="gramStart"/>
      <w:r>
        <w:rPr>
          <w:rFonts w:eastAsia="Calibri"/>
          <w:color w:val="000000" w:themeColor="text1"/>
        </w:rPr>
        <w:t>xii</w:t>
      </w:r>
      <w:proofErr w:type="gramEnd"/>
    </w:p>
    <w:p w14:paraId="1FD5F701" w14:textId="77777777" w:rsidR="00E55CFB" w:rsidRDefault="00E55CFB" w:rsidP="00807A92">
      <w:pPr>
        <w:contextualSpacing/>
        <w:jc w:val="center"/>
        <w:rPr>
          <w:b/>
          <w:color w:val="000000" w:themeColor="text1"/>
        </w:rPr>
        <w:sectPr w:rsidR="00E55CFB" w:rsidSect="005623A5">
          <w:footerReference w:type="default" r:id="rId8"/>
          <w:pgSz w:w="12240" w:h="15840"/>
          <w:pgMar w:top="1440" w:right="1440" w:bottom="1440" w:left="1440" w:header="720" w:footer="720" w:gutter="0"/>
          <w:pgNumType w:fmt="lowerRoman" w:start="4"/>
          <w:cols w:space="720"/>
          <w:docGrid w:linePitch="360"/>
        </w:sectPr>
      </w:pPr>
    </w:p>
    <w:p w14:paraId="20462898" w14:textId="1B6C2BB8" w:rsidR="00807A92" w:rsidRDefault="005942BA" w:rsidP="00807A92">
      <w:pPr>
        <w:contextualSpacing/>
        <w:jc w:val="center"/>
        <w:rPr>
          <w:b/>
          <w:color w:val="000000" w:themeColor="text1"/>
        </w:rPr>
      </w:pPr>
      <w:r>
        <w:rPr>
          <w:b/>
          <w:color w:val="000000" w:themeColor="text1"/>
        </w:rPr>
        <w:lastRenderedPageBreak/>
        <w:t>C</w:t>
      </w:r>
      <w:r w:rsidR="000E063F">
        <w:rPr>
          <w:b/>
          <w:color w:val="000000" w:themeColor="text1"/>
        </w:rPr>
        <w:t>HAPTER</w:t>
      </w:r>
      <w:r>
        <w:rPr>
          <w:b/>
          <w:color w:val="000000" w:themeColor="text1"/>
        </w:rPr>
        <w:t xml:space="preserve"> I</w:t>
      </w:r>
      <w:r w:rsidR="00807A92" w:rsidRPr="000A3BDB">
        <w:rPr>
          <w:b/>
          <w:color w:val="000000" w:themeColor="text1"/>
        </w:rPr>
        <w:t xml:space="preserve"> </w:t>
      </w:r>
    </w:p>
    <w:p w14:paraId="0161809A" w14:textId="77777777" w:rsidR="007461EB" w:rsidRDefault="007461EB" w:rsidP="00807A92">
      <w:pPr>
        <w:contextualSpacing/>
        <w:rPr>
          <w:b/>
          <w:color w:val="000000" w:themeColor="text1"/>
        </w:rPr>
      </w:pPr>
    </w:p>
    <w:p w14:paraId="39C38A4C" w14:textId="387BD32F" w:rsidR="00807A92" w:rsidRPr="000A3BDB" w:rsidRDefault="007461EB" w:rsidP="00807A92">
      <w:pPr>
        <w:contextualSpacing/>
        <w:rPr>
          <w:b/>
          <w:color w:val="000000" w:themeColor="text1"/>
        </w:rPr>
      </w:pPr>
      <w:r>
        <w:rPr>
          <w:b/>
          <w:color w:val="000000" w:themeColor="text1"/>
        </w:rPr>
        <w:t>Background</w:t>
      </w:r>
    </w:p>
    <w:p w14:paraId="3FDA367D" w14:textId="77777777" w:rsidR="00807A92" w:rsidRDefault="00807A92" w:rsidP="00807A92">
      <w:pPr>
        <w:contextualSpacing/>
        <w:rPr>
          <w:b/>
          <w:color w:val="000000" w:themeColor="text1"/>
        </w:rPr>
      </w:pPr>
      <w:r>
        <w:rPr>
          <w:b/>
          <w:color w:val="000000" w:themeColor="text1"/>
        </w:rPr>
        <w:tab/>
      </w:r>
    </w:p>
    <w:p w14:paraId="3169229E" w14:textId="7D21F6EB" w:rsidR="00807A92" w:rsidRDefault="00807A92" w:rsidP="00807A92">
      <w:pPr>
        <w:spacing w:line="480" w:lineRule="auto"/>
        <w:contextualSpacing/>
        <w:rPr>
          <w:color w:val="FF0000"/>
        </w:rPr>
      </w:pPr>
      <w:r>
        <w:rPr>
          <w:b/>
          <w:color w:val="000000" w:themeColor="text1"/>
        </w:rPr>
        <w:tab/>
      </w:r>
      <w:r w:rsidR="0040203C">
        <w:rPr>
          <w:color w:val="000000" w:themeColor="text1"/>
        </w:rPr>
        <w:t>Obesity</w:t>
      </w:r>
      <w:r>
        <w:rPr>
          <w:color w:val="000000" w:themeColor="text1"/>
        </w:rPr>
        <w:t xml:space="preserve"> is a predictor of mortality and morbidity (</w:t>
      </w:r>
      <w:proofErr w:type="spellStart"/>
      <w:r>
        <w:rPr>
          <w:color w:val="000000" w:themeColor="text1"/>
        </w:rPr>
        <w:t>Abdelaal</w:t>
      </w:r>
      <w:proofErr w:type="spellEnd"/>
      <w:r>
        <w:rPr>
          <w:color w:val="000000" w:themeColor="text1"/>
        </w:rPr>
        <w:t xml:space="preserve"> </w:t>
      </w:r>
      <w:r w:rsidR="00432647">
        <w:rPr>
          <w:color w:val="000000" w:themeColor="text1"/>
        </w:rPr>
        <w:t>et al.</w:t>
      </w:r>
      <w:r w:rsidR="00A9709E">
        <w:rPr>
          <w:color w:val="000000" w:themeColor="text1"/>
        </w:rPr>
        <w:t>,</w:t>
      </w:r>
      <w:r>
        <w:rPr>
          <w:color w:val="000000" w:themeColor="text1"/>
        </w:rPr>
        <w:t xml:space="preserve"> 2017). The resultant health conditions associated with chronic weight gain is cardiovascular disease, </w:t>
      </w:r>
      <w:r w:rsidR="008A4A4A">
        <w:rPr>
          <w:color w:val="000000" w:themeColor="text1"/>
        </w:rPr>
        <w:t xml:space="preserve">Type II </w:t>
      </w:r>
      <w:r>
        <w:rPr>
          <w:color w:val="000000" w:themeColor="text1"/>
        </w:rPr>
        <w:t>diabetes, various cancers, hypertension, musculoskeletal</w:t>
      </w:r>
      <w:r w:rsidR="00507675">
        <w:rPr>
          <w:color w:val="000000" w:themeColor="text1"/>
        </w:rPr>
        <w:t>,</w:t>
      </w:r>
      <w:r>
        <w:rPr>
          <w:color w:val="000000" w:themeColor="text1"/>
        </w:rPr>
        <w:t xml:space="preserve"> and psychological disorders </w:t>
      </w:r>
      <w:r w:rsidR="00432647">
        <w:t>(</w:t>
      </w:r>
      <w:proofErr w:type="spellStart"/>
      <w:r w:rsidR="00432647">
        <w:t>Guh</w:t>
      </w:r>
      <w:proofErr w:type="spellEnd"/>
      <w:r w:rsidR="000E61E6">
        <w:t xml:space="preserve"> et al.</w:t>
      </w:r>
      <w:r w:rsidRPr="00B17ACB">
        <w:t>, 2009</w:t>
      </w:r>
      <w:r>
        <w:t>; Eric</w:t>
      </w:r>
      <w:r w:rsidR="000E61E6">
        <w:t>kson et al.</w:t>
      </w:r>
      <w:r>
        <w:t>, 2000</w:t>
      </w:r>
      <w:r w:rsidRPr="00B17ACB">
        <w:t>).</w:t>
      </w:r>
      <w:r w:rsidRPr="000A3BDB">
        <w:rPr>
          <w:color w:val="000000" w:themeColor="text1"/>
        </w:rPr>
        <w:t xml:space="preserve"> </w:t>
      </w:r>
      <w:r>
        <w:t>In addition to devastating individual</w:t>
      </w:r>
      <w:r w:rsidR="00507675">
        <w:t>,</w:t>
      </w:r>
      <w:r>
        <w:t xml:space="preserve"> physical</w:t>
      </w:r>
      <w:r w:rsidR="00507675">
        <w:t>,</w:t>
      </w:r>
      <w:r>
        <w:t xml:space="preserve"> and emotional health impacts, widespread obesity incurs direct and indirect costs to healthcare budgets as well as impacts to the overall economy </w:t>
      </w:r>
      <w:r w:rsidRPr="000A3BDB">
        <w:rPr>
          <w:color w:val="000000" w:themeColor="text1"/>
        </w:rPr>
        <w:t>(Dal</w:t>
      </w:r>
      <w:r w:rsidR="001E7DAD">
        <w:rPr>
          <w:color w:val="000000" w:themeColor="text1"/>
        </w:rPr>
        <w:t>l et al.</w:t>
      </w:r>
      <w:r>
        <w:rPr>
          <w:color w:val="000000" w:themeColor="text1"/>
        </w:rPr>
        <w:t>, 2007)</w:t>
      </w:r>
      <w:r>
        <w:t xml:space="preserve">. </w:t>
      </w:r>
      <w:r>
        <w:rPr>
          <w:color w:val="000000" w:themeColor="text1"/>
        </w:rPr>
        <w:t xml:space="preserve">In the United States the statistics of overweight </w:t>
      </w:r>
      <w:r w:rsidR="001E7DAD">
        <w:rPr>
          <w:color w:val="000000" w:themeColor="text1"/>
        </w:rPr>
        <w:t>and obese are staggering</w:t>
      </w:r>
      <w:r w:rsidR="008A4A4A">
        <w:rPr>
          <w:color w:val="000000" w:themeColor="text1"/>
        </w:rPr>
        <w:t>,</w:t>
      </w:r>
      <w:r w:rsidR="001E7DAD">
        <w:rPr>
          <w:color w:val="000000" w:themeColor="text1"/>
        </w:rPr>
        <w:t xml:space="preserve"> with 71.6</w:t>
      </w:r>
      <w:r>
        <w:rPr>
          <w:color w:val="000000" w:themeColor="text1"/>
        </w:rPr>
        <w:t xml:space="preserve">% of the </w:t>
      </w:r>
      <w:r w:rsidR="001E7DAD">
        <w:rPr>
          <w:color w:val="000000" w:themeColor="text1"/>
        </w:rPr>
        <w:t xml:space="preserve">adult </w:t>
      </w:r>
      <w:r>
        <w:rPr>
          <w:color w:val="000000" w:themeColor="text1"/>
        </w:rPr>
        <w:t xml:space="preserve">population being </w:t>
      </w:r>
      <w:r w:rsidR="001E7DAD">
        <w:rPr>
          <w:color w:val="000000" w:themeColor="text1"/>
        </w:rPr>
        <w:t>diagnosed as overweight and 39.7</w:t>
      </w:r>
      <w:r>
        <w:rPr>
          <w:color w:val="000000" w:themeColor="text1"/>
        </w:rPr>
        <w:t xml:space="preserve">% as </w:t>
      </w:r>
      <w:r w:rsidR="00347AEA">
        <w:t>obese (Center for Disease Control &amp; Prevention</w:t>
      </w:r>
      <w:r w:rsidR="00201EDB">
        <w:t>, 20</w:t>
      </w:r>
      <w:r w:rsidR="00240339">
        <w:t>18</w:t>
      </w:r>
      <w:r w:rsidRPr="00D74E5F">
        <w:t>).</w:t>
      </w:r>
    </w:p>
    <w:p w14:paraId="27F43666" w14:textId="607DC972" w:rsidR="00807A92" w:rsidRDefault="00807A92" w:rsidP="00807A92">
      <w:pPr>
        <w:spacing w:line="480" w:lineRule="auto"/>
        <w:ind w:firstLine="720"/>
        <w:contextualSpacing/>
      </w:pPr>
      <w:r>
        <w:t>Researchers have been observing obesity rates since the 1960s; yet, they are unable to agree if rates rose over time as unhealthy habits became prevalent or happened as a more</w:t>
      </w:r>
      <w:r w:rsidR="000E61E6">
        <w:t xml:space="preserve"> recent occurrence. </w:t>
      </w:r>
      <w:proofErr w:type="spellStart"/>
      <w:r w:rsidR="000E61E6">
        <w:t>Lobstein</w:t>
      </w:r>
      <w:proofErr w:type="spellEnd"/>
      <w:r w:rsidR="000E61E6">
        <w:t xml:space="preserve"> &amp;</w:t>
      </w:r>
      <w:r>
        <w:t xml:space="preserve"> Jackson-Leach</w:t>
      </w:r>
      <w:r w:rsidR="0058547B">
        <w:t xml:space="preserve"> (2007)</w:t>
      </w:r>
      <w:r>
        <w:t xml:space="preserve"> noted that obesity has shown a gradual upwar</w:t>
      </w:r>
      <w:r w:rsidR="0058547B">
        <w:t>d trend starting in the 1980’s</w:t>
      </w:r>
      <w:r w:rsidR="00D87856">
        <w:t xml:space="preserve">; yet, </w:t>
      </w:r>
      <w:r w:rsidRPr="00045991">
        <w:t xml:space="preserve">Hippel &amp; </w:t>
      </w:r>
      <w:proofErr w:type="spellStart"/>
      <w:r w:rsidRPr="00045991">
        <w:t>Nahhas</w:t>
      </w:r>
      <w:proofErr w:type="spellEnd"/>
      <w:r w:rsidRPr="00045991">
        <w:t xml:space="preserve"> </w:t>
      </w:r>
      <w:r w:rsidR="0058547B">
        <w:t xml:space="preserve">(2013) </w:t>
      </w:r>
      <w:r>
        <w:t>countered offering that</w:t>
      </w:r>
      <w:r w:rsidRPr="00045991">
        <w:t xml:space="preserve"> prevalence </w:t>
      </w:r>
      <w:r>
        <w:t xml:space="preserve">was </w:t>
      </w:r>
      <w:r w:rsidRPr="00045991">
        <w:t xml:space="preserve">a </w:t>
      </w:r>
      <w:r>
        <w:t xml:space="preserve">new and </w:t>
      </w:r>
      <w:r w:rsidRPr="00045991">
        <w:t>swift occurrence</w:t>
      </w:r>
      <w:r>
        <w:t xml:space="preserve"> thus pro</w:t>
      </w:r>
      <w:r w:rsidR="0058547B">
        <w:t>viding hope of a quick rebound</w:t>
      </w:r>
      <w:r w:rsidRPr="00045991">
        <w:t xml:space="preserve">. </w:t>
      </w:r>
    </w:p>
    <w:p w14:paraId="2A356207" w14:textId="54710809" w:rsidR="00807A92" w:rsidRPr="00F43038" w:rsidRDefault="00807A92" w:rsidP="00F43038">
      <w:pPr>
        <w:spacing w:line="480" w:lineRule="auto"/>
        <w:ind w:firstLine="720"/>
        <w:contextualSpacing/>
        <w:rPr>
          <w:color w:val="FF0000"/>
        </w:rPr>
      </w:pPr>
      <w:r>
        <w:t xml:space="preserve">Even though obesity </w:t>
      </w:r>
      <w:r w:rsidRPr="0049741A">
        <w:t>prevention strategies have been developed and impl</w:t>
      </w:r>
      <w:r>
        <w:t xml:space="preserve">emented, the numbers </w:t>
      </w:r>
      <w:r w:rsidRPr="0049741A">
        <w:t xml:space="preserve">diagnosed </w:t>
      </w:r>
      <w:r w:rsidR="0040203C">
        <w:t>continue to be</w:t>
      </w:r>
      <w:r>
        <w:t xml:space="preserve"> </w:t>
      </w:r>
      <w:r w:rsidRPr="0049741A">
        <w:t>high (</w:t>
      </w:r>
      <w:r w:rsidR="00A810D5" w:rsidRPr="00DB6D8B">
        <w:t>Pratt</w:t>
      </w:r>
      <w:r w:rsidR="00432647">
        <w:t xml:space="preserve"> et al.</w:t>
      </w:r>
      <w:r w:rsidR="00A810D5" w:rsidRPr="0049741A">
        <w:t>, 2008</w:t>
      </w:r>
      <w:r w:rsidR="00A810D5">
        <w:t xml:space="preserve">; </w:t>
      </w:r>
      <w:r w:rsidRPr="0049741A">
        <w:t>Hedley</w:t>
      </w:r>
      <w:r w:rsidR="00432647">
        <w:t xml:space="preserve"> et al.</w:t>
      </w:r>
      <w:r w:rsidR="00A810D5">
        <w:t>, 2004</w:t>
      </w:r>
      <w:r w:rsidRPr="0049741A">
        <w:t xml:space="preserve">). </w:t>
      </w:r>
      <w:r>
        <w:t xml:space="preserve">Intervention efforts </w:t>
      </w:r>
      <w:r w:rsidRPr="00973932">
        <w:t>in reducing overweight and obesity in adults have remai</w:t>
      </w:r>
      <w:r w:rsidR="00A810D5">
        <w:t>ned notably dismal (McKinnon et al.</w:t>
      </w:r>
      <w:r w:rsidRPr="00973932">
        <w:t xml:space="preserve">, 2009). </w:t>
      </w:r>
      <w:r>
        <w:t>Ongoing</w:t>
      </w:r>
      <w:r w:rsidR="00D87856">
        <w:t xml:space="preserve"> research</w:t>
      </w:r>
      <w:r w:rsidRPr="0049741A">
        <w:t xml:space="preserve"> </w:t>
      </w:r>
      <w:r w:rsidR="00C0017E">
        <w:t xml:space="preserve">efforts </w:t>
      </w:r>
      <w:r w:rsidRPr="0049741A">
        <w:t xml:space="preserve">support </w:t>
      </w:r>
      <w:r w:rsidR="0040203C">
        <w:t xml:space="preserve">that the critical </w:t>
      </w:r>
      <w:r>
        <w:t>manifestation</w:t>
      </w:r>
      <w:r w:rsidR="00C0017E">
        <w:t xml:space="preserve"> time is </w:t>
      </w:r>
      <w:r w:rsidRPr="0049741A">
        <w:t>early</w:t>
      </w:r>
      <w:r>
        <w:t xml:space="preserve"> childhood and continues into</w:t>
      </w:r>
      <w:r w:rsidRPr="0049741A">
        <w:t xml:space="preserve"> adulthood (Franks</w:t>
      </w:r>
      <w:r w:rsidR="00432647">
        <w:t xml:space="preserve"> et al.</w:t>
      </w:r>
      <w:r w:rsidRPr="0049741A">
        <w:t xml:space="preserve">, 2010).  </w:t>
      </w:r>
    </w:p>
    <w:p w14:paraId="5CFE6734" w14:textId="0BF1885A" w:rsidR="00807A92" w:rsidRPr="00321896" w:rsidRDefault="00893280" w:rsidP="00807A92">
      <w:pPr>
        <w:spacing w:line="480" w:lineRule="auto"/>
        <w:ind w:firstLine="720"/>
        <w:contextualSpacing/>
        <w:rPr>
          <w:color w:val="000000" w:themeColor="text1"/>
        </w:rPr>
      </w:pPr>
      <w:r>
        <w:rPr>
          <w:color w:val="000000" w:themeColor="text1"/>
        </w:rPr>
        <w:t xml:space="preserve">Children are our most vulnerable population. </w:t>
      </w:r>
      <w:r w:rsidR="00807A92">
        <w:rPr>
          <w:color w:val="000000" w:themeColor="text1"/>
        </w:rPr>
        <w:t>The United States Census Bureau</w:t>
      </w:r>
      <w:r w:rsidR="00347AEA">
        <w:rPr>
          <w:color w:val="000000" w:themeColor="text1"/>
        </w:rPr>
        <w:t xml:space="preserve"> (2018)</w:t>
      </w:r>
      <w:r w:rsidR="00807A92">
        <w:rPr>
          <w:color w:val="000000" w:themeColor="text1"/>
        </w:rPr>
        <w:t xml:space="preserve"> reported </w:t>
      </w:r>
      <w:r w:rsidR="00D94893">
        <w:rPr>
          <w:color w:val="000000" w:themeColor="text1"/>
        </w:rPr>
        <w:t xml:space="preserve">that </w:t>
      </w:r>
      <w:r w:rsidR="00807A92" w:rsidRPr="000A3BDB">
        <w:rPr>
          <w:color w:val="000000" w:themeColor="text1"/>
        </w:rPr>
        <w:t>73.8 million</w:t>
      </w:r>
      <w:r w:rsidR="00807A92">
        <w:rPr>
          <w:color w:val="000000" w:themeColor="text1"/>
        </w:rPr>
        <w:t xml:space="preserve"> children aged 0-17 years live</w:t>
      </w:r>
      <w:r w:rsidR="00183269">
        <w:rPr>
          <w:color w:val="000000" w:themeColor="text1"/>
        </w:rPr>
        <w:t xml:space="preserve"> in America</w:t>
      </w:r>
      <w:r w:rsidR="00807A92">
        <w:rPr>
          <w:color w:val="000000" w:themeColor="text1"/>
        </w:rPr>
        <w:t>. Of this number the</w:t>
      </w:r>
      <w:r w:rsidR="00807A92" w:rsidRPr="000A3BDB">
        <w:rPr>
          <w:color w:val="000000" w:themeColor="text1"/>
        </w:rPr>
        <w:t xml:space="preserve"> Center for Disease Control and Prevention (CDC) </w:t>
      </w:r>
      <w:r w:rsidR="00807A92">
        <w:rPr>
          <w:color w:val="000000" w:themeColor="text1"/>
        </w:rPr>
        <w:t>app</w:t>
      </w:r>
      <w:r w:rsidR="00D94893">
        <w:rPr>
          <w:color w:val="000000" w:themeColor="text1"/>
        </w:rPr>
        <w:t>roximated</w:t>
      </w:r>
      <w:r w:rsidR="00807A92">
        <w:rPr>
          <w:color w:val="000000" w:themeColor="text1"/>
        </w:rPr>
        <w:t xml:space="preserve"> that</w:t>
      </w:r>
      <w:r w:rsidR="00807A92" w:rsidRPr="000A3BDB">
        <w:rPr>
          <w:color w:val="000000" w:themeColor="text1"/>
        </w:rPr>
        <w:t xml:space="preserve"> 12.7 million children </w:t>
      </w:r>
      <w:r w:rsidR="0002768A">
        <w:rPr>
          <w:color w:val="000000" w:themeColor="text1"/>
        </w:rPr>
        <w:t xml:space="preserve">and </w:t>
      </w:r>
      <w:r w:rsidR="0002768A">
        <w:rPr>
          <w:color w:val="000000" w:themeColor="text1"/>
        </w:rPr>
        <w:lastRenderedPageBreak/>
        <w:t>adolescents are</w:t>
      </w:r>
      <w:r w:rsidR="00201EDB">
        <w:rPr>
          <w:color w:val="000000" w:themeColor="text1"/>
        </w:rPr>
        <w:t xml:space="preserve"> overweight or </w:t>
      </w:r>
      <w:r w:rsidR="00201EDB" w:rsidRPr="006040C0">
        <w:rPr>
          <w:color w:val="000000" w:themeColor="text1"/>
        </w:rPr>
        <w:t>obese (Ogden</w:t>
      </w:r>
      <w:r w:rsidR="00201EDB">
        <w:rPr>
          <w:color w:val="000000" w:themeColor="text1"/>
        </w:rPr>
        <w:t xml:space="preserve"> et al.</w:t>
      </w:r>
      <w:r w:rsidR="00884E3A">
        <w:rPr>
          <w:color w:val="000000" w:themeColor="text1"/>
        </w:rPr>
        <w:t>, 2015).</w:t>
      </w:r>
      <w:r w:rsidR="00807A92" w:rsidRPr="000A3BDB">
        <w:rPr>
          <w:color w:val="000000" w:themeColor="text1"/>
        </w:rPr>
        <w:t xml:space="preserve"> The prognosis for these children advancin</w:t>
      </w:r>
      <w:r w:rsidR="008A4A4A">
        <w:rPr>
          <w:color w:val="000000" w:themeColor="text1"/>
        </w:rPr>
        <w:t>g into adolescence is sobering</w:t>
      </w:r>
      <w:r w:rsidR="00807A92" w:rsidRPr="000A3BDB">
        <w:rPr>
          <w:color w:val="000000" w:themeColor="text1"/>
        </w:rPr>
        <w:t>, with 71% reported as severely obese and 8% overweight (Lau</w:t>
      </w:r>
      <w:r w:rsidR="000778D8">
        <w:rPr>
          <w:color w:val="000000" w:themeColor="text1"/>
        </w:rPr>
        <w:t xml:space="preserve"> et al.</w:t>
      </w:r>
      <w:r w:rsidR="00807A92" w:rsidRPr="000A3BDB">
        <w:rPr>
          <w:color w:val="000000" w:themeColor="text1"/>
        </w:rPr>
        <w:t>, 2014).</w:t>
      </w:r>
      <w:r w:rsidR="00807A92">
        <w:rPr>
          <w:color w:val="000000" w:themeColor="text1"/>
        </w:rPr>
        <w:t xml:space="preserve"> Moreover </w:t>
      </w:r>
      <w:r w:rsidR="00807A92" w:rsidRPr="000A3BDB">
        <w:rPr>
          <w:color w:val="000000" w:themeColor="text1"/>
        </w:rPr>
        <w:t>once diagnosed, the individual trend does not improve with 70% to 80% continuing to be overweight and obese over the course of their liv</w:t>
      </w:r>
      <w:r w:rsidR="008A4A4A">
        <w:rPr>
          <w:color w:val="000000" w:themeColor="text1"/>
        </w:rPr>
        <w:t>es (Schaub &amp; Marian, 2011). T</w:t>
      </w:r>
      <w:r w:rsidR="00807A92" w:rsidRPr="000A3BDB">
        <w:rPr>
          <w:color w:val="000000" w:themeColor="text1"/>
        </w:rPr>
        <w:t>his epidemic shows no sign of waning as evidenced by the eleven-pound increase for the average child over the last thirty years (</w:t>
      </w:r>
      <w:proofErr w:type="spellStart"/>
      <w:r w:rsidR="00807A92" w:rsidRPr="000A3BDB">
        <w:rPr>
          <w:color w:val="000000" w:themeColor="text1"/>
        </w:rPr>
        <w:t>Lobstein</w:t>
      </w:r>
      <w:proofErr w:type="spellEnd"/>
      <w:r w:rsidR="00174B98">
        <w:rPr>
          <w:color w:val="000000" w:themeColor="text1"/>
        </w:rPr>
        <w:t xml:space="preserve"> et al.</w:t>
      </w:r>
      <w:r w:rsidR="008A4A4A">
        <w:rPr>
          <w:color w:val="000000" w:themeColor="text1"/>
        </w:rPr>
        <w:t>, 2015), warranting much needed</w:t>
      </w:r>
      <w:r w:rsidR="00807A92" w:rsidRPr="000A3BDB">
        <w:rPr>
          <w:color w:val="000000" w:themeColor="text1"/>
        </w:rPr>
        <w:t xml:space="preserve"> research to unde</w:t>
      </w:r>
      <w:r w:rsidR="008A4A4A">
        <w:rPr>
          <w:color w:val="000000" w:themeColor="text1"/>
        </w:rPr>
        <w:t>rstand the</w:t>
      </w:r>
      <w:r w:rsidR="00807A92" w:rsidRPr="000A3BDB">
        <w:rPr>
          <w:color w:val="000000" w:themeColor="text1"/>
        </w:rPr>
        <w:t xml:space="preserve"> complexities and develop new health prevention protocols to counter t</w:t>
      </w:r>
      <w:r w:rsidR="008A4A4A">
        <w:rPr>
          <w:color w:val="000000" w:themeColor="text1"/>
        </w:rPr>
        <w:t>he lasting effects</w:t>
      </w:r>
      <w:r w:rsidR="00807A92" w:rsidRPr="000A3BDB">
        <w:rPr>
          <w:color w:val="000000" w:themeColor="text1"/>
        </w:rPr>
        <w:t>.</w:t>
      </w:r>
      <w:r w:rsidR="00807A92">
        <w:rPr>
          <w:color w:val="000000" w:themeColor="text1"/>
        </w:rPr>
        <w:t xml:space="preserve"> </w:t>
      </w:r>
    </w:p>
    <w:p w14:paraId="3522B88F" w14:textId="1698C5B0" w:rsidR="00807A92" w:rsidRDefault="00807A92" w:rsidP="00807A92">
      <w:pPr>
        <w:tabs>
          <w:tab w:val="left" w:pos="5940"/>
        </w:tabs>
        <w:spacing w:line="480" w:lineRule="auto"/>
        <w:ind w:firstLine="720"/>
      </w:pPr>
      <w:r w:rsidRPr="00CF2CA1">
        <w:t>T</w:t>
      </w:r>
      <w:r>
        <w:t>he problem has been a labeled</w:t>
      </w:r>
      <w:r w:rsidRPr="00CF2CA1">
        <w:t xml:space="preserve"> a widespread epidemic and the military</w:t>
      </w:r>
      <w:r w:rsidR="00C0017E">
        <w:t xml:space="preserve"> is included in the trend.</w:t>
      </w:r>
      <w:r>
        <w:t xml:space="preserve"> Prevalence among the </w:t>
      </w:r>
      <w:r w:rsidR="00F718DC">
        <w:t xml:space="preserve">1.3 million active duty </w:t>
      </w:r>
      <w:r>
        <w:t>military service members</w:t>
      </w:r>
      <w:r w:rsidR="00347AEA">
        <w:t xml:space="preserve"> (</w:t>
      </w:r>
      <w:r w:rsidR="0029448B">
        <w:t>DOD</w:t>
      </w:r>
      <w:r w:rsidR="007B20BE">
        <w:t>, 2018</w:t>
      </w:r>
      <w:r w:rsidR="00C10A1C">
        <w:t>a</w:t>
      </w:r>
      <w:r w:rsidR="00F718DC">
        <w:t>)</w:t>
      </w:r>
      <w:r w:rsidR="00C0017E">
        <w:t xml:space="preserve"> i</w:t>
      </w:r>
      <w:r w:rsidR="003C6A92">
        <w:t>s similar to</w:t>
      </w:r>
      <w:r w:rsidR="008D51A7">
        <w:t xml:space="preserve"> civilian rates (Smith et al.</w:t>
      </w:r>
      <w:r>
        <w:t>, 2012). Despite physical fitness standard</w:t>
      </w:r>
      <w:r w:rsidR="00B21F91">
        <w:t xml:space="preserve"> requirements</w:t>
      </w:r>
      <w:r>
        <w:t xml:space="preserve"> active duty military personnel demonstrate</w:t>
      </w:r>
      <w:r w:rsidR="00C0017E">
        <w:t>s</w:t>
      </w:r>
      <w:r>
        <w:t xml:space="preserve"> higher levels of overweight diagnosis than their civilian</w:t>
      </w:r>
      <w:r w:rsidR="003C6A92">
        <w:t xml:space="preserve"> counterparts; yet</w:t>
      </w:r>
      <w:r w:rsidR="00201EDB">
        <w:t>,</w:t>
      </w:r>
      <w:r w:rsidR="003C6A92">
        <w:t xml:space="preserve"> the reverse wa</w:t>
      </w:r>
      <w:r>
        <w:t>s true with more civilians being diagnosed with ob</w:t>
      </w:r>
      <w:r w:rsidR="000778D8">
        <w:t>esity (</w:t>
      </w:r>
      <w:proofErr w:type="spellStart"/>
      <w:r w:rsidR="000778D8">
        <w:t>Eilerman</w:t>
      </w:r>
      <w:proofErr w:type="spellEnd"/>
      <w:r w:rsidR="000778D8">
        <w:t xml:space="preserve"> et al.</w:t>
      </w:r>
      <w:r>
        <w:t xml:space="preserve">, 2014). </w:t>
      </w:r>
      <w:r w:rsidR="003C6A92">
        <w:t>This population</w:t>
      </w:r>
      <w:r w:rsidR="006E3B5D">
        <w:t xml:space="preserve"> witnessed a three-fold increase in overweight or obese diagnosis between 1998 and 2010: 86,186 active duty service members were noted to have at least one obesity related diagnosis (Armed Forces Health Surveillance Center, 2011). </w:t>
      </w:r>
      <w:r w:rsidRPr="00CF2CA1">
        <w:t xml:space="preserve">Therefore, the military as a whole has a massive stake in combating the problem as it </w:t>
      </w:r>
      <w:r w:rsidRPr="00BF37E7">
        <w:t>impacts military readiness, recruitment</w:t>
      </w:r>
      <w:r w:rsidR="00507675">
        <w:t>,</w:t>
      </w:r>
      <w:r w:rsidRPr="00BF37E7">
        <w:t xml:space="preserve"> and budget</w:t>
      </w:r>
      <w:r>
        <w:t>ary resources</w:t>
      </w:r>
      <w:r w:rsidRPr="00BF37E7">
        <w:t xml:space="preserve">.  </w:t>
      </w:r>
    </w:p>
    <w:p w14:paraId="2BE7E0BA" w14:textId="61AC5579" w:rsidR="00807A92" w:rsidRDefault="00807A92" w:rsidP="00807A92">
      <w:pPr>
        <w:tabs>
          <w:tab w:val="left" w:pos="5940"/>
        </w:tabs>
        <w:spacing w:line="480" w:lineRule="auto"/>
        <w:ind w:firstLine="720"/>
        <w:rPr>
          <w:color w:val="525252" w:themeColor="accent3" w:themeShade="80"/>
        </w:rPr>
      </w:pPr>
      <w:r w:rsidRPr="000A3BDB">
        <w:rPr>
          <w:color w:val="000000" w:themeColor="text1"/>
        </w:rPr>
        <w:t>Of the projected 73.8 million children ages 0-17 years living in Amer</w:t>
      </w:r>
      <w:r w:rsidR="00562D9C">
        <w:rPr>
          <w:color w:val="000000" w:themeColor="text1"/>
        </w:rPr>
        <w:t>ican today, 1.2</w:t>
      </w:r>
      <w:r w:rsidR="00362035">
        <w:rPr>
          <w:color w:val="000000" w:themeColor="text1"/>
        </w:rPr>
        <w:t xml:space="preserve"> million are dependent </w:t>
      </w:r>
      <w:r w:rsidRPr="000A3BDB">
        <w:rPr>
          <w:color w:val="000000" w:themeColor="text1"/>
        </w:rPr>
        <w:t>children of active duty service members (</w:t>
      </w:r>
      <w:r w:rsidR="0029448B">
        <w:rPr>
          <w:color w:val="000000" w:themeColor="text1"/>
        </w:rPr>
        <w:t>DOD</w:t>
      </w:r>
      <w:r w:rsidR="00884E3A">
        <w:rPr>
          <w:color w:val="000000" w:themeColor="text1"/>
        </w:rPr>
        <w:t>, 2018</w:t>
      </w:r>
      <w:r w:rsidR="00C10A1C">
        <w:rPr>
          <w:color w:val="000000" w:themeColor="text1"/>
        </w:rPr>
        <w:t>b</w:t>
      </w:r>
      <w:r w:rsidR="00884E3A">
        <w:rPr>
          <w:color w:val="000000" w:themeColor="text1"/>
        </w:rPr>
        <w:t xml:space="preserve">; </w:t>
      </w:r>
      <w:r w:rsidRPr="000A3BDB">
        <w:rPr>
          <w:color w:val="000000" w:themeColor="text1"/>
        </w:rPr>
        <w:t>U</w:t>
      </w:r>
      <w:r w:rsidR="00562D9C">
        <w:rPr>
          <w:color w:val="000000" w:themeColor="text1"/>
        </w:rPr>
        <w:t>nited States Census Bureau, 2018</w:t>
      </w:r>
      <w:r>
        <w:rPr>
          <w:color w:val="000000" w:themeColor="text1"/>
        </w:rPr>
        <w:t xml:space="preserve">). Military children </w:t>
      </w:r>
      <w:r w:rsidR="008A4A4A">
        <w:rPr>
          <w:color w:val="000000" w:themeColor="text1"/>
        </w:rPr>
        <w:t xml:space="preserve">are expected to </w:t>
      </w:r>
      <w:r>
        <w:rPr>
          <w:color w:val="000000" w:themeColor="text1"/>
        </w:rPr>
        <w:t>learn resilien</w:t>
      </w:r>
      <w:r w:rsidR="003C6A92">
        <w:rPr>
          <w:color w:val="000000" w:themeColor="text1"/>
        </w:rPr>
        <w:t>cy early on</w:t>
      </w:r>
      <w:r>
        <w:rPr>
          <w:color w:val="000000" w:themeColor="text1"/>
        </w:rPr>
        <w:t xml:space="preserve"> as they deal with unique challenges, including consistent moves, parental separation</w:t>
      </w:r>
      <w:r w:rsidR="00507675">
        <w:rPr>
          <w:color w:val="000000" w:themeColor="text1"/>
        </w:rPr>
        <w:t>,</w:t>
      </w:r>
      <w:r>
        <w:rPr>
          <w:color w:val="000000" w:themeColor="text1"/>
        </w:rPr>
        <w:t xml:space="preserve"> and living in</w:t>
      </w:r>
      <w:r w:rsidR="003C6A92">
        <w:rPr>
          <w:color w:val="000000" w:themeColor="text1"/>
        </w:rPr>
        <w:t xml:space="preserve"> a regimented military environment</w:t>
      </w:r>
      <w:r>
        <w:rPr>
          <w:color w:val="000000" w:themeColor="text1"/>
        </w:rPr>
        <w:t xml:space="preserve">. </w:t>
      </w:r>
      <w:r w:rsidRPr="00F34A8C">
        <w:t xml:space="preserve">In addition, deployments provide additional stress. Infrequent </w:t>
      </w:r>
      <w:r w:rsidRPr="00F34A8C">
        <w:lastRenderedPageBreak/>
        <w:t>contact and uncertainty of a parent’s safety disrupt the normal battle rhythm o</w:t>
      </w:r>
      <w:r w:rsidR="00B21F91">
        <w:t>f their everyday life (Davis &amp;</w:t>
      </w:r>
      <w:r w:rsidR="003C6A92">
        <w:t xml:space="preserve"> </w:t>
      </w:r>
      <w:proofErr w:type="spellStart"/>
      <w:r w:rsidR="003C6A92">
        <w:t>Treiber</w:t>
      </w:r>
      <w:proofErr w:type="spellEnd"/>
      <w:r w:rsidR="003C6A92">
        <w:t>, 2007). In</w:t>
      </w:r>
      <w:r w:rsidRPr="000A3BDB">
        <w:rPr>
          <w:color w:val="000000" w:themeColor="text1"/>
        </w:rPr>
        <w:t xml:space="preserve"> this population, the prevalence of overweight and obesity have yet to be determined. In fact</w:t>
      </w:r>
      <w:r>
        <w:rPr>
          <w:color w:val="000000" w:themeColor="text1"/>
        </w:rPr>
        <w:t>,</w:t>
      </w:r>
      <w:r w:rsidRPr="000A3BDB">
        <w:rPr>
          <w:color w:val="000000" w:themeColor="text1"/>
        </w:rPr>
        <w:t xml:space="preserve"> very few studies have been performed (</w:t>
      </w:r>
      <w:proofErr w:type="spellStart"/>
      <w:r w:rsidRPr="000A3BDB">
        <w:rPr>
          <w:color w:val="000000" w:themeColor="text1"/>
        </w:rPr>
        <w:t>Lamson</w:t>
      </w:r>
      <w:proofErr w:type="spellEnd"/>
      <w:r w:rsidR="00A9709E">
        <w:rPr>
          <w:color w:val="000000" w:themeColor="text1"/>
        </w:rPr>
        <w:t xml:space="preserve"> et al.</w:t>
      </w:r>
      <w:r w:rsidRPr="000A3BDB">
        <w:rPr>
          <w:color w:val="000000" w:themeColor="text1"/>
        </w:rPr>
        <w:t xml:space="preserve">, 2015). </w:t>
      </w:r>
    </w:p>
    <w:p w14:paraId="79A4F72A" w14:textId="79628ACC" w:rsidR="00807A92" w:rsidRPr="000A3BDB" w:rsidRDefault="00567A9C" w:rsidP="00807A92">
      <w:pPr>
        <w:tabs>
          <w:tab w:val="left" w:pos="5940"/>
        </w:tabs>
        <w:spacing w:line="480" w:lineRule="auto"/>
        <w:ind w:firstLine="720"/>
        <w:rPr>
          <w:color w:val="C00000"/>
        </w:rPr>
      </w:pPr>
      <w:r>
        <w:rPr>
          <w:color w:val="000000" w:themeColor="text1"/>
        </w:rPr>
        <w:t>Since the Army provides</w:t>
      </w:r>
      <w:r w:rsidR="00807A92" w:rsidRPr="000A3BDB">
        <w:rPr>
          <w:color w:val="000000" w:themeColor="text1"/>
        </w:rPr>
        <w:t xml:space="preserve"> approximately half the total number of children compared to other serv</w:t>
      </w:r>
      <w:r w:rsidR="003C6A92">
        <w:rPr>
          <w:color w:val="000000" w:themeColor="text1"/>
        </w:rPr>
        <w:t>ices combined, the research</w:t>
      </w:r>
      <w:r w:rsidR="00807A92" w:rsidRPr="000A3BDB">
        <w:rPr>
          <w:color w:val="000000" w:themeColor="text1"/>
        </w:rPr>
        <w:t xml:space="preserve"> focus</w:t>
      </w:r>
      <w:r w:rsidR="003C6A92">
        <w:rPr>
          <w:color w:val="000000" w:themeColor="text1"/>
        </w:rPr>
        <w:t>ed</w:t>
      </w:r>
      <w:r w:rsidR="00807A92" w:rsidRPr="000A3BDB">
        <w:rPr>
          <w:color w:val="000000" w:themeColor="text1"/>
        </w:rPr>
        <w:t xml:space="preserve"> on this particular service population (</w:t>
      </w:r>
      <w:r w:rsidR="00201EDB">
        <w:rPr>
          <w:color w:val="000000" w:themeColor="text1"/>
        </w:rPr>
        <w:t xml:space="preserve">United States </w:t>
      </w:r>
      <w:r w:rsidR="00807A92" w:rsidRPr="000A3BDB">
        <w:rPr>
          <w:color w:val="000000" w:themeColor="text1"/>
        </w:rPr>
        <w:t>Department of Manpo</w:t>
      </w:r>
      <w:r w:rsidR="00A9709E">
        <w:rPr>
          <w:color w:val="000000" w:themeColor="text1"/>
        </w:rPr>
        <w:t>wer Data Center, 2015). With</w:t>
      </w:r>
      <w:r w:rsidR="00807A92" w:rsidRPr="000A3BDB">
        <w:rPr>
          <w:color w:val="000000" w:themeColor="text1"/>
        </w:rPr>
        <w:t xml:space="preserve"> long-term health-related consequences and cost</w:t>
      </w:r>
      <w:r w:rsidR="00A9709E">
        <w:rPr>
          <w:color w:val="000000" w:themeColor="text1"/>
        </w:rPr>
        <w:t>s</w:t>
      </w:r>
      <w:r w:rsidR="00807A92" w:rsidRPr="000A3BDB">
        <w:rPr>
          <w:color w:val="000000" w:themeColor="text1"/>
        </w:rPr>
        <w:t xml:space="preserve"> of </w:t>
      </w:r>
      <w:r w:rsidR="00807A92" w:rsidRPr="00E24D8F">
        <w:rPr>
          <w:color w:val="000000" w:themeColor="text1"/>
        </w:rPr>
        <w:t>overweight and obesity</w:t>
      </w:r>
      <w:r w:rsidR="009D5FD8">
        <w:rPr>
          <w:color w:val="000000" w:themeColor="text1"/>
        </w:rPr>
        <w:t xml:space="preserve"> in</w:t>
      </w:r>
      <w:r w:rsidR="00807A92" w:rsidRPr="000A3BDB">
        <w:rPr>
          <w:color w:val="000000" w:themeColor="text1"/>
        </w:rPr>
        <w:t xml:space="preserve"> military children being more than one billion dollars annua</w:t>
      </w:r>
      <w:r w:rsidR="0002768A">
        <w:rPr>
          <w:color w:val="000000" w:themeColor="text1"/>
        </w:rPr>
        <w:t>lly (Dall et al.</w:t>
      </w:r>
      <w:r w:rsidR="00807A92" w:rsidRPr="000A3BDB">
        <w:rPr>
          <w:color w:val="000000" w:themeColor="text1"/>
        </w:rPr>
        <w:t>,</w:t>
      </w:r>
      <w:r>
        <w:rPr>
          <w:color w:val="000000" w:themeColor="text1"/>
        </w:rPr>
        <w:t xml:space="preserve"> 2007), this population warranted</w:t>
      </w:r>
      <w:r w:rsidR="00807A92" w:rsidRPr="000A3BDB">
        <w:rPr>
          <w:color w:val="000000" w:themeColor="text1"/>
        </w:rPr>
        <w:t xml:space="preserve"> special a</w:t>
      </w:r>
      <w:r w:rsidR="00807A92" w:rsidRPr="00BF37E7">
        <w:t xml:space="preserve">ttention. An active duty </w:t>
      </w:r>
      <w:r w:rsidR="00807A92">
        <w:t xml:space="preserve">service </w:t>
      </w:r>
      <w:r w:rsidR="00C0017E">
        <w:t xml:space="preserve">member’s life and his/her </w:t>
      </w:r>
      <w:r w:rsidR="00807A92" w:rsidRPr="00BF37E7">
        <w:t>family’s life are impacted by</w:t>
      </w:r>
      <w:r w:rsidR="00807A92">
        <w:t xml:space="preserve"> the n</w:t>
      </w:r>
      <w:r>
        <w:t>eeds and policies of the mil</w:t>
      </w:r>
      <w:r w:rsidR="005E7697">
        <w:t>it</w:t>
      </w:r>
      <w:r>
        <w:t>ary</w:t>
      </w:r>
      <w:r w:rsidR="00807A92">
        <w:t>, including work location, familial separation, medical facilities, and community</w:t>
      </w:r>
      <w:r w:rsidR="005E7697">
        <w:t xml:space="preserve"> structure</w:t>
      </w:r>
      <w:r w:rsidR="00807A92">
        <w:t>.</w:t>
      </w:r>
      <w:r w:rsidR="00807A92" w:rsidRPr="00BF37E7">
        <w:t xml:space="preserve"> An examination of the determinants of childhood obesity ass</w:t>
      </w:r>
      <w:r w:rsidR="005E7697">
        <w:t>ociated with military life needed</w:t>
      </w:r>
      <w:r w:rsidR="00807A92" w:rsidRPr="00BF37E7">
        <w:t xml:space="preserve"> to be studied.</w:t>
      </w:r>
      <w:r w:rsidR="00807A92">
        <w:t xml:space="preserve"> This </w:t>
      </w:r>
      <w:r w:rsidR="005E7697">
        <w:t>grouping</w:t>
      </w:r>
      <w:r w:rsidR="00807A92">
        <w:t xml:space="preserve"> of children allow</w:t>
      </w:r>
      <w:r w:rsidR="005E7697">
        <w:t>ed</w:t>
      </w:r>
      <w:r w:rsidR="00807A92">
        <w:t xml:space="preserve"> for research </w:t>
      </w:r>
      <w:r w:rsidR="005E7697">
        <w:t xml:space="preserve">into </w:t>
      </w:r>
      <w:r w:rsidR="00807A92">
        <w:t>a microcosm of society and isolate</w:t>
      </w:r>
      <w:r w:rsidR="00C0017E">
        <w:t>d</w:t>
      </w:r>
      <w:r w:rsidR="00807A92">
        <w:t xml:space="preserve"> specific variables in a controlled population. </w:t>
      </w:r>
      <w:r w:rsidR="00807A92" w:rsidRPr="00BF37E7">
        <w:t xml:space="preserve"> </w:t>
      </w:r>
    </w:p>
    <w:p w14:paraId="62DBFD5B" w14:textId="31F754BC" w:rsidR="00807A92" w:rsidRDefault="00807A92" w:rsidP="00807A92">
      <w:pPr>
        <w:tabs>
          <w:tab w:val="left" w:pos="5940"/>
        </w:tabs>
        <w:spacing w:line="480" w:lineRule="auto"/>
        <w:ind w:firstLine="720"/>
        <w:rPr>
          <w:color w:val="000000" w:themeColor="text1"/>
        </w:rPr>
      </w:pPr>
      <w:r w:rsidRPr="00075E97">
        <w:rPr>
          <w:color w:val="000000" w:themeColor="text1"/>
        </w:rPr>
        <w:t>According to the United</w:t>
      </w:r>
      <w:r w:rsidRPr="000A3BDB">
        <w:rPr>
          <w:color w:val="000000" w:themeColor="text1"/>
        </w:rPr>
        <w:t xml:space="preserve"> States Department of Health and Human Services (D</w:t>
      </w:r>
      <w:r>
        <w:rPr>
          <w:color w:val="000000" w:themeColor="text1"/>
        </w:rPr>
        <w:t>H</w:t>
      </w:r>
      <w:r w:rsidRPr="000A3BDB">
        <w:rPr>
          <w:color w:val="000000" w:themeColor="text1"/>
        </w:rPr>
        <w:t>HS), childhood overweight and obesity cannot be attributed to one single cause</w:t>
      </w:r>
      <w:r w:rsidR="00C0017E">
        <w:rPr>
          <w:color w:val="000000" w:themeColor="text1"/>
        </w:rPr>
        <w:t>;</w:t>
      </w:r>
      <w:r w:rsidRPr="000A3BDB">
        <w:rPr>
          <w:color w:val="000000" w:themeColor="text1"/>
        </w:rPr>
        <w:t xml:space="preserve"> but instead multiple factors, requiring a more holistic approach to health pr</w:t>
      </w:r>
      <w:r w:rsidR="00A9709E">
        <w:rPr>
          <w:color w:val="000000" w:themeColor="text1"/>
        </w:rPr>
        <w:t>omotion and prevention (Bishop et al.</w:t>
      </w:r>
      <w:r w:rsidRPr="000A3BDB">
        <w:rPr>
          <w:color w:val="000000" w:themeColor="text1"/>
        </w:rPr>
        <w:t xml:space="preserve">, 2005). Research into behavioral determinants aligned to interventions with positive outcomes need to be established to reduce the obesity </w:t>
      </w:r>
      <w:r w:rsidR="0002768A">
        <w:rPr>
          <w:color w:val="000000" w:themeColor="text1"/>
        </w:rPr>
        <w:t>problem (Dall et al.</w:t>
      </w:r>
      <w:r w:rsidRPr="000A3BDB">
        <w:rPr>
          <w:color w:val="000000" w:themeColor="text1"/>
        </w:rPr>
        <w:t xml:space="preserve">, 2007). </w:t>
      </w:r>
      <w:r>
        <w:rPr>
          <w:color w:val="000000" w:themeColor="text1"/>
        </w:rPr>
        <w:t xml:space="preserve">Since the social-ecological model has never been addressed with the military child overweight and obesity problem, this study </w:t>
      </w:r>
      <w:r w:rsidR="005E7697">
        <w:rPr>
          <w:color w:val="000000" w:themeColor="text1"/>
        </w:rPr>
        <w:t>was</w:t>
      </w:r>
      <w:r>
        <w:rPr>
          <w:color w:val="000000" w:themeColor="text1"/>
        </w:rPr>
        <w:t xml:space="preserve"> the first step in collecting significant data to address the problem in this unique population. </w:t>
      </w:r>
      <w:r w:rsidRPr="00075E97">
        <w:rPr>
          <w:color w:val="000000" w:themeColor="text1"/>
        </w:rPr>
        <w:t>T</w:t>
      </w:r>
      <w:r w:rsidR="005E7697">
        <w:rPr>
          <w:color w:val="000000" w:themeColor="text1"/>
        </w:rPr>
        <w:t>his study used</w:t>
      </w:r>
      <w:r>
        <w:rPr>
          <w:color w:val="000000" w:themeColor="text1"/>
        </w:rPr>
        <w:t xml:space="preserve"> the social-</w:t>
      </w:r>
      <w:r w:rsidRPr="00075E97">
        <w:rPr>
          <w:color w:val="000000" w:themeColor="text1"/>
        </w:rPr>
        <w:t>ecological model to simplify the data received fro</w:t>
      </w:r>
      <w:r w:rsidR="005E7697">
        <w:rPr>
          <w:color w:val="000000" w:themeColor="text1"/>
        </w:rPr>
        <w:t>m the research. The model allowed</w:t>
      </w:r>
      <w:r w:rsidRPr="00075E97">
        <w:rPr>
          <w:color w:val="000000" w:themeColor="text1"/>
        </w:rPr>
        <w:t xml:space="preserve"> the behavioral determinants associated with military child overweight and obesity to be broken down into </w:t>
      </w:r>
      <w:r>
        <w:rPr>
          <w:color w:val="000000" w:themeColor="text1"/>
        </w:rPr>
        <w:t xml:space="preserve">specified </w:t>
      </w:r>
      <w:r w:rsidR="005E7697">
        <w:rPr>
          <w:color w:val="000000" w:themeColor="text1"/>
        </w:rPr>
        <w:t>categories</w:t>
      </w:r>
      <w:r w:rsidRPr="00075E97">
        <w:rPr>
          <w:color w:val="000000" w:themeColor="text1"/>
        </w:rPr>
        <w:t xml:space="preserve"> to be analyzed and </w:t>
      </w:r>
      <w:r w:rsidRPr="00075E97">
        <w:rPr>
          <w:color w:val="000000" w:themeColor="text1"/>
        </w:rPr>
        <w:lastRenderedPageBreak/>
        <w:t xml:space="preserve">quantified in a more simplified manner. </w:t>
      </w:r>
      <w:r w:rsidRPr="000A3BDB">
        <w:rPr>
          <w:color w:val="000000" w:themeColor="text1"/>
        </w:rPr>
        <w:t xml:space="preserve">Since behavioral, genetic, and environmental factors influence a child’s predisposition to obesity, the military lifestyle </w:t>
      </w:r>
      <w:r w:rsidR="005E7697">
        <w:rPr>
          <w:color w:val="000000" w:themeColor="text1"/>
        </w:rPr>
        <w:t>was</w:t>
      </w:r>
      <w:r w:rsidRPr="000A3BDB">
        <w:rPr>
          <w:color w:val="000000" w:themeColor="text1"/>
        </w:rPr>
        <w:t xml:space="preserve"> examined to determine how it shapes the behavioral and ecological elements of the nutritional health of the</w:t>
      </w:r>
      <w:r w:rsidR="0002768A">
        <w:rPr>
          <w:color w:val="000000" w:themeColor="text1"/>
        </w:rPr>
        <w:t xml:space="preserve"> military child (Dall et al.</w:t>
      </w:r>
      <w:r w:rsidRPr="000A3BDB">
        <w:rPr>
          <w:color w:val="000000" w:themeColor="text1"/>
        </w:rPr>
        <w:t xml:space="preserve">, 2007). </w:t>
      </w:r>
    </w:p>
    <w:p w14:paraId="2C9375DC" w14:textId="69A3B718" w:rsidR="00807A92" w:rsidRPr="00502C09" w:rsidRDefault="00807A92" w:rsidP="00807A92">
      <w:pPr>
        <w:tabs>
          <w:tab w:val="left" w:pos="5940"/>
        </w:tabs>
        <w:spacing w:line="480" w:lineRule="auto"/>
        <w:ind w:firstLine="720"/>
      </w:pPr>
      <w:r w:rsidRPr="00502C09">
        <w:t>Current rese</w:t>
      </w:r>
      <w:r>
        <w:t>arch utilizing the social-</w:t>
      </w:r>
      <w:r w:rsidRPr="00502C09">
        <w:t>ecological model for child overwei</w:t>
      </w:r>
      <w:r w:rsidR="005E7697">
        <w:t>ght and obesity was</w:t>
      </w:r>
      <w:r>
        <w:t xml:space="preserve"> limited. Mo</w:t>
      </w:r>
      <w:r w:rsidRPr="00502C09">
        <w:t>st importantly</w:t>
      </w:r>
      <w:r w:rsidR="005E7697">
        <w:t>, investigators had</w:t>
      </w:r>
      <w:r>
        <w:t xml:space="preserve"> not taken into account </w:t>
      </w:r>
      <w:r w:rsidRPr="00502C09">
        <w:t>the</w:t>
      </w:r>
      <w:r w:rsidR="00C0017E">
        <w:t xml:space="preserve"> uniqueness of the military children</w:t>
      </w:r>
      <w:r w:rsidRPr="00502C09">
        <w:t xml:space="preserve">. This study </w:t>
      </w:r>
      <w:r w:rsidR="005E7697">
        <w:t xml:space="preserve">was </w:t>
      </w:r>
      <w:r w:rsidRPr="00502C09">
        <w:t>the first study of its kind us</w:t>
      </w:r>
      <w:r w:rsidR="005E7697">
        <w:t xml:space="preserve">ing all determinant levels of the </w:t>
      </w:r>
      <w:r w:rsidRPr="00502C09">
        <w:t xml:space="preserve">social-ecological model and the military child. </w:t>
      </w:r>
    </w:p>
    <w:p w14:paraId="6CFA772B" w14:textId="73AA7720" w:rsidR="00807A92" w:rsidRPr="00CB3CB0" w:rsidRDefault="00807A92" w:rsidP="00807A92">
      <w:pPr>
        <w:tabs>
          <w:tab w:val="left" w:pos="5940"/>
        </w:tabs>
        <w:spacing w:line="480" w:lineRule="auto"/>
        <w:rPr>
          <w:color w:val="000000" w:themeColor="text1"/>
        </w:rPr>
      </w:pPr>
      <w:r>
        <w:t xml:space="preserve">           </w:t>
      </w:r>
      <w:r w:rsidR="005E7697">
        <w:t>Qualitative research provided</w:t>
      </w:r>
      <w:r>
        <w:t xml:space="preserve"> a large volume of information extrapolated from detailed transcripts during an in-depth look into the subject matter, in this case a complex social proble</w:t>
      </w:r>
      <w:r w:rsidR="005E7697">
        <w:t>m. This type of research enabled</w:t>
      </w:r>
      <w:r>
        <w:t xml:space="preserve"> the investigator to capture detailed opinions, analyze language and explore the participant’s personal </w:t>
      </w:r>
      <w:r w:rsidRPr="00A97D81">
        <w:t>experiences (</w:t>
      </w:r>
      <w:proofErr w:type="spellStart"/>
      <w:r w:rsidRPr="00A97D81">
        <w:t>Moustakas</w:t>
      </w:r>
      <w:proofErr w:type="spellEnd"/>
      <w:r w:rsidRPr="00A97D81">
        <w:t xml:space="preserve">, 1994). The inquiry </w:t>
      </w:r>
      <w:r w:rsidR="005E7697">
        <w:t>afforded</w:t>
      </w:r>
      <w:r>
        <w:t xml:space="preserve"> the </w:t>
      </w:r>
      <w:r w:rsidR="005A2556">
        <w:t>volunteer participant</w:t>
      </w:r>
      <w:r>
        <w:t xml:space="preserve"> the opportunity to provide their views about obesity in a comfortable, nat</w:t>
      </w:r>
      <w:r w:rsidR="00D018C6">
        <w:t>ural environment (Creswell, 1998</w:t>
      </w:r>
      <w:r>
        <w:t>). For these reasons</w:t>
      </w:r>
      <w:r w:rsidR="005A2556">
        <w:t>,</w:t>
      </w:r>
      <w:r>
        <w:t xml:space="preserve"> a qualitative study was the best research methodology. </w:t>
      </w:r>
      <w:r w:rsidRPr="000A3BDB">
        <w:rPr>
          <w:color w:val="000000" w:themeColor="text1"/>
        </w:rPr>
        <w:t>The</w:t>
      </w:r>
      <w:r w:rsidR="005E7697">
        <w:rPr>
          <w:color w:val="000000" w:themeColor="text1"/>
        </w:rPr>
        <w:t xml:space="preserve"> qualitative information was</w:t>
      </w:r>
      <w:r w:rsidRPr="000A3BDB">
        <w:rPr>
          <w:color w:val="000000" w:themeColor="text1"/>
        </w:rPr>
        <w:t xml:space="preserve"> garnere</w:t>
      </w:r>
      <w:r w:rsidR="005A2556">
        <w:rPr>
          <w:color w:val="000000" w:themeColor="text1"/>
        </w:rPr>
        <w:t xml:space="preserve">d from one-hour semi-structured, focused </w:t>
      </w:r>
      <w:r w:rsidRPr="000A3BDB">
        <w:rPr>
          <w:color w:val="000000" w:themeColor="text1"/>
        </w:rPr>
        <w:t>interviews</w:t>
      </w:r>
      <w:r>
        <w:rPr>
          <w:color w:val="000000" w:themeColor="text1"/>
        </w:rPr>
        <w:t xml:space="preserve">. The data </w:t>
      </w:r>
      <w:r w:rsidR="005E7697">
        <w:rPr>
          <w:color w:val="000000" w:themeColor="text1"/>
        </w:rPr>
        <w:t>was</w:t>
      </w:r>
      <w:r>
        <w:rPr>
          <w:color w:val="000000" w:themeColor="text1"/>
        </w:rPr>
        <w:t xml:space="preserve"> obtained</w:t>
      </w:r>
      <w:r w:rsidRPr="000A3BDB">
        <w:rPr>
          <w:color w:val="000000" w:themeColor="text1"/>
        </w:rPr>
        <w:t xml:space="preserve"> from </w:t>
      </w:r>
      <w:r>
        <w:rPr>
          <w:color w:val="000000" w:themeColor="text1"/>
        </w:rPr>
        <w:t>the</w:t>
      </w:r>
      <w:r w:rsidRPr="000A3BDB">
        <w:rPr>
          <w:color w:val="000000" w:themeColor="text1"/>
        </w:rPr>
        <w:t xml:space="preserve"> civilian parent of a </w:t>
      </w:r>
      <w:r>
        <w:rPr>
          <w:color w:val="000000" w:themeColor="text1"/>
        </w:rPr>
        <w:t xml:space="preserve">military </w:t>
      </w:r>
      <w:r w:rsidRPr="000A3BDB">
        <w:rPr>
          <w:color w:val="000000" w:themeColor="text1"/>
        </w:rPr>
        <w:t xml:space="preserve">child ages 6-17 years. </w:t>
      </w:r>
    </w:p>
    <w:p w14:paraId="5FBAA448" w14:textId="6EDB094B" w:rsidR="00807A92" w:rsidRPr="00ED079B" w:rsidRDefault="005E7697" w:rsidP="00807A92">
      <w:pPr>
        <w:tabs>
          <w:tab w:val="left" w:pos="5940"/>
        </w:tabs>
        <w:spacing w:line="480" w:lineRule="auto"/>
        <w:ind w:firstLine="720"/>
        <w:rPr>
          <w:color w:val="000000" w:themeColor="text1"/>
        </w:rPr>
      </w:pPr>
      <w:r>
        <w:rPr>
          <w:color w:val="000000" w:themeColor="text1"/>
        </w:rPr>
        <w:t xml:space="preserve">Chapter 2 </w:t>
      </w:r>
      <w:r w:rsidR="00807A92" w:rsidRPr="000A3BDB">
        <w:rPr>
          <w:color w:val="000000" w:themeColor="text1"/>
        </w:rPr>
        <w:t>examine</w:t>
      </w:r>
      <w:r>
        <w:rPr>
          <w:color w:val="000000" w:themeColor="text1"/>
        </w:rPr>
        <w:t>d</w:t>
      </w:r>
      <w:r w:rsidR="00807A92" w:rsidRPr="000A3BDB">
        <w:rPr>
          <w:color w:val="000000" w:themeColor="text1"/>
        </w:rPr>
        <w:t xml:space="preserve"> literature on childhood overweight and obesity. This review contain</w:t>
      </w:r>
      <w:r w:rsidR="005A2556">
        <w:rPr>
          <w:color w:val="000000" w:themeColor="text1"/>
        </w:rPr>
        <w:t>ed</w:t>
      </w:r>
      <w:r w:rsidR="00807A92" w:rsidRPr="000A3BDB">
        <w:rPr>
          <w:color w:val="000000" w:themeColor="text1"/>
        </w:rPr>
        <w:t xml:space="preserve"> prevalence, measurements, trends, and consequences. As the overweight and obesi</w:t>
      </w:r>
      <w:r w:rsidR="00721CE8">
        <w:rPr>
          <w:color w:val="000000" w:themeColor="text1"/>
        </w:rPr>
        <w:t>ty foundation was</w:t>
      </w:r>
      <w:r w:rsidR="00807A92" w:rsidRPr="000A3BDB">
        <w:rPr>
          <w:color w:val="000000" w:themeColor="text1"/>
        </w:rPr>
        <w:t xml:space="preserve"> laid</w:t>
      </w:r>
      <w:r w:rsidR="00721CE8">
        <w:rPr>
          <w:color w:val="000000" w:themeColor="text1"/>
        </w:rPr>
        <w:t xml:space="preserve"> out</w:t>
      </w:r>
      <w:r w:rsidR="00807A92" w:rsidRPr="000A3BDB">
        <w:rPr>
          <w:color w:val="000000" w:themeColor="text1"/>
        </w:rPr>
        <w:t xml:space="preserve">, behavioral determinants facing the military child </w:t>
      </w:r>
      <w:r w:rsidR="00721CE8">
        <w:rPr>
          <w:color w:val="000000" w:themeColor="text1"/>
        </w:rPr>
        <w:t>were exposed</w:t>
      </w:r>
      <w:r w:rsidR="00807A92" w:rsidRPr="000A3BDB">
        <w:rPr>
          <w:color w:val="000000" w:themeColor="text1"/>
        </w:rPr>
        <w:t xml:space="preserve">. By identifying these determinants, an accurate depiction of the life of the military child </w:t>
      </w:r>
      <w:r w:rsidR="00721CE8">
        <w:rPr>
          <w:color w:val="000000" w:themeColor="text1"/>
        </w:rPr>
        <w:t>was</w:t>
      </w:r>
      <w:r w:rsidR="00807A92" w:rsidRPr="000A3BDB">
        <w:rPr>
          <w:color w:val="000000" w:themeColor="text1"/>
        </w:rPr>
        <w:t xml:space="preserve"> gained and easily categorized into behavioral determinants - individual, intrapersonal, institutional, community</w:t>
      </w:r>
      <w:r w:rsidR="00507675">
        <w:rPr>
          <w:color w:val="000000" w:themeColor="text1"/>
        </w:rPr>
        <w:t>,</w:t>
      </w:r>
      <w:r w:rsidR="00807A92" w:rsidRPr="000A3BDB">
        <w:rPr>
          <w:color w:val="000000" w:themeColor="text1"/>
        </w:rPr>
        <w:t xml:space="preserve"> and policy - using t</w:t>
      </w:r>
      <w:r w:rsidR="00807A92">
        <w:rPr>
          <w:color w:val="000000" w:themeColor="text1"/>
        </w:rPr>
        <w:t>he social-e</w:t>
      </w:r>
      <w:r w:rsidR="00807A92" w:rsidRPr="000A3BDB">
        <w:rPr>
          <w:color w:val="000000" w:themeColor="text1"/>
        </w:rPr>
        <w:t>cological model.</w:t>
      </w:r>
    </w:p>
    <w:p w14:paraId="163D3B25" w14:textId="77777777" w:rsidR="00807A92" w:rsidRPr="000A3BDB" w:rsidRDefault="00807A92" w:rsidP="00807A92">
      <w:pPr>
        <w:tabs>
          <w:tab w:val="left" w:pos="5940"/>
        </w:tabs>
        <w:spacing w:line="480" w:lineRule="auto"/>
        <w:rPr>
          <w:b/>
          <w:color w:val="000000" w:themeColor="text1"/>
        </w:rPr>
      </w:pPr>
      <w:r w:rsidRPr="000A3BDB">
        <w:rPr>
          <w:b/>
          <w:color w:val="000000" w:themeColor="text1"/>
        </w:rPr>
        <w:lastRenderedPageBreak/>
        <w:t>Purpose</w:t>
      </w:r>
    </w:p>
    <w:p w14:paraId="4612BDE0" w14:textId="64006ED1" w:rsidR="00807A92" w:rsidRPr="000A3BDB" w:rsidRDefault="00807A92" w:rsidP="00807A92">
      <w:pPr>
        <w:tabs>
          <w:tab w:val="left" w:pos="5940"/>
        </w:tabs>
        <w:spacing w:line="480" w:lineRule="auto"/>
        <w:rPr>
          <w:b/>
          <w:color w:val="000000" w:themeColor="text1"/>
        </w:rPr>
      </w:pPr>
      <w:r w:rsidRPr="000A3BDB">
        <w:rPr>
          <w:b/>
          <w:color w:val="000000" w:themeColor="text1"/>
        </w:rPr>
        <w:t xml:space="preserve">           </w:t>
      </w:r>
      <w:r w:rsidR="00721CE8">
        <w:rPr>
          <w:color w:val="000000" w:themeColor="text1"/>
        </w:rPr>
        <w:t>The purpose of this study wa</w:t>
      </w:r>
      <w:r w:rsidRPr="00B738EE">
        <w:rPr>
          <w:color w:val="000000" w:themeColor="text1"/>
        </w:rPr>
        <w:t xml:space="preserve">s to further </w:t>
      </w:r>
      <w:r>
        <w:rPr>
          <w:color w:val="000000" w:themeColor="text1"/>
        </w:rPr>
        <w:t xml:space="preserve">the </w:t>
      </w:r>
      <w:r w:rsidRPr="00B738EE">
        <w:rPr>
          <w:color w:val="000000" w:themeColor="text1"/>
        </w:rPr>
        <w:t>knowledge of the social-ecological determinants associated with military child overweight and obesity behavior.</w:t>
      </w:r>
      <w:r w:rsidRPr="000A3BDB">
        <w:rPr>
          <w:color w:val="000000" w:themeColor="text1"/>
        </w:rPr>
        <w:t xml:space="preserve"> The results could allow development of policies to target specific risk factors with the most effective interventions. </w:t>
      </w:r>
      <w:r>
        <w:rPr>
          <w:color w:val="000000" w:themeColor="text1"/>
        </w:rPr>
        <w:t>Taken to its ultimate</w:t>
      </w:r>
      <w:r w:rsidR="005A2556">
        <w:rPr>
          <w:color w:val="000000" w:themeColor="text1"/>
        </w:rPr>
        <w:t>, optimistic</w:t>
      </w:r>
      <w:r>
        <w:rPr>
          <w:color w:val="000000" w:themeColor="text1"/>
        </w:rPr>
        <w:t xml:space="preserve"> conclusion, t</w:t>
      </w:r>
      <w:r w:rsidRPr="000A3BDB">
        <w:rPr>
          <w:color w:val="000000" w:themeColor="text1"/>
        </w:rPr>
        <w:t>his study could spare military children long-term health problems and save the Army and</w:t>
      </w:r>
      <w:r>
        <w:rPr>
          <w:color w:val="000000" w:themeColor="text1"/>
        </w:rPr>
        <w:t xml:space="preserve"> the </w:t>
      </w:r>
      <w:r w:rsidRPr="000A3BDB">
        <w:rPr>
          <w:color w:val="000000" w:themeColor="text1"/>
        </w:rPr>
        <w:t xml:space="preserve">American tax-payer precious financial resources. </w:t>
      </w:r>
    </w:p>
    <w:p w14:paraId="580B267F" w14:textId="219EE53C" w:rsidR="00807A92" w:rsidRPr="000A3BDB" w:rsidRDefault="00807A92" w:rsidP="00807A92">
      <w:pPr>
        <w:spacing w:line="480" w:lineRule="auto"/>
        <w:ind w:firstLine="720"/>
        <w:contextualSpacing/>
        <w:rPr>
          <w:color w:val="000000" w:themeColor="text1"/>
        </w:rPr>
      </w:pPr>
      <w:r w:rsidRPr="000A3BDB">
        <w:rPr>
          <w:color w:val="000000" w:themeColor="text1"/>
        </w:rPr>
        <w:t xml:space="preserve">The study </w:t>
      </w:r>
      <w:r w:rsidR="00721CE8">
        <w:rPr>
          <w:color w:val="000000" w:themeColor="text1"/>
        </w:rPr>
        <w:t>wa</w:t>
      </w:r>
      <w:r w:rsidRPr="000A3BDB">
        <w:rPr>
          <w:color w:val="000000" w:themeColor="text1"/>
        </w:rPr>
        <w:t>s warranted due to several factors, including the upward trend of child ov</w:t>
      </w:r>
      <w:r w:rsidR="00721CE8">
        <w:rPr>
          <w:color w:val="000000" w:themeColor="text1"/>
        </w:rPr>
        <w:t xml:space="preserve">erweight and obesity rates, </w:t>
      </w:r>
      <w:r w:rsidRPr="000A3BDB">
        <w:rPr>
          <w:color w:val="000000" w:themeColor="text1"/>
        </w:rPr>
        <w:t>long-term impact both medically and financially</w:t>
      </w:r>
      <w:r w:rsidR="00183269">
        <w:rPr>
          <w:color w:val="000000" w:themeColor="text1"/>
        </w:rPr>
        <w:t>,</w:t>
      </w:r>
      <w:r w:rsidRPr="000A3BDB">
        <w:rPr>
          <w:color w:val="000000" w:themeColor="text1"/>
        </w:rPr>
        <w:t xml:space="preserve"> and need for understanding within the military communities where services and prog</w:t>
      </w:r>
      <w:r w:rsidR="00663B97">
        <w:rPr>
          <w:color w:val="000000" w:themeColor="text1"/>
        </w:rPr>
        <w:t xml:space="preserve">rams can make positive change. </w:t>
      </w:r>
      <w:r w:rsidR="00721CE8">
        <w:rPr>
          <w:color w:val="000000" w:themeColor="text1"/>
        </w:rPr>
        <w:t xml:space="preserve">The results </w:t>
      </w:r>
      <w:r w:rsidRPr="000A3BDB">
        <w:rPr>
          <w:color w:val="000000" w:themeColor="text1"/>
        </w:rPr>
        <w:t>demonstrate</w:t>
      </w:r>
      <w:r w:rsidR="00721CE8">
        <w:rPr>
          <w:color w:val="000000" w:themeColor="text1"/>
        </w:rPr>
        <w:t>d</w:t>
      </w:r>
      <w:r w:rsidRPr="000A3BDB">
        <w:rPr>
          <w:color w:val="000000" w:themeColor="text1"/>
        </w:rPr>
        <w:t xml:space="preserve"> how obesity relates to specific behavioral pre</w:t>
      </w:r>
      <w:r w:rsidR="00721CE8">
        <w:rPr>
          <w:color w:val="000000" w:themeColor="text1"/>
        </w:rPr>
        <w:t>dictors to develop strategies for the mitigation of</w:t>
      </w:r>
      <w:r w:rsidRPr="000A3BDB">
        <w:rPr>
          <w:color w:val="000000" w:themeColor="text1"/>
        </w:rPr>
        <w:t xml:space="preserve"> tho</w:t>
      </w:r>
      <w:r w:rsidR="00721CE8">
        <w:rPr>
          <w:color w:val="000000" w:themeColor="text1"/>
        </w:rPr>
        <w:t xml:space="preserve">se dependencies. The study </w:t>
      </w:r>
      <w:r w:rsidR="00495331">
        <w:rPr>
          <w:color w:val="000000" w:themeColor="text1"/>
        </w:rPr>
        <w:t>contributes</w:t>
      </w:r>
      <w:r w:rsidRPr="000A3BDB">
        <w:rPr>
          <w:color w:val="000000" w:themeColor="text1"/>
        </w:rPr>
        <w:t xml:space="preserve"> </w:t>
      </w:r>
      <w:r w:rsidR="00495331">
        <w:rPr>
          <w:color w:val="000000" w:themeColor="text1"/>
        </w:rPr>
        <w:t xml:space="preserve">to </w:t>
      </w:r>
      <w:r w:rsidRPr="000A3BDB">
        <w:rPr>
          <w:color w:val="000000" w:themeColor="text1"/>
        </w:rPr>
        <w:t>the development of focused strategies to improve resiliency and support healthy intervention platforms for military families</w:t>
      </w:r>
      <w:r w:rsidR="00721CE8">
        <w:rPr>
          <w:color w:val="000000" w:themeColor="text1"/>
        </w:rPr>
        <w:t>. It also serves as</w:t>
      </w:r>
      <w:r w:rsidRPr="000A3BDB">
        <w:rPr>
          <w:color w:val="000000" w:themeColor="text1"/>
        </w:rPr>
        <w:t xml:space="preserve"> building blocks for future studies using the social-ecological model for he</w:t>
      </w:r>
      <w:r w:rsidR="005A2556">
        <w:rPr>
          <w:color w:val="000000" w:themeColor="text1"/>
        </w:rPr>
        <w:t xml:space="preserve">alth promotion intervention in </w:t>
      </w:r>
      <w:r w:rsidRPr="000A3BDB">
        <w:rPr>
          <w:color w:val="000000" w:themeColor="text1"/>
        </w:rPr>
        <w:t xml:space="preserve">the military </w:t>
      </w:r>
      <w:r w:rsidR="005A2556">
        <w:rPr>
          <w:color w:val="000000" w:themeColor="text1"/>
        </w:rPr>
        <w:t>environment</w:t>
      </w:r>
      <w:r w:rsidRPr="000A3BDB">
        <w:rPr>
          <w:color w:val="000000" w:themeColor="text1"/>
        </w:rPr>
        <w:t>. If successful, it could further be implemented in military communities, the Army as a whole</w:t>
      </w:r>
      <w:r w:rsidR="005A2556">
        <w:rPr>
          <w:color w:val="000000" w:themeColor="text1"/>
        </w:rPr>
        <w:t>,</w:t>
      </w:r>
      <w:r w:rsidRPr="000A3BDB">
        <w:rPr>
          <w:color w:val="000000" w:themeColor="text1"/>
        </w:rPr>
        <w:t xml:space="preserve"> and potentially civilian communities.</w:t>
      </w:r>
    </w:p>
    <w:p w14:paraId="3ED0B419" w14:textId="77777777" w:rsidR="00807A92" w:rsidRPr="000A3BDB" w:rsidRDefault="00807A92" w:rsidP="00807A92">
      <w:pPr>
        <w:spacing w:line="480" w:lineRule="auto"/>
        <w:contextualSpacing/>
        <w:rPr>
          <w:b/>
          <w:color w:val="000000" w:themeColor="text1"/>
        </w:rPr>
      </w:pPr>
      <w:r w:rsidRPr="000A3BDB">
        <w:rPr>
          <w:b/>
          <w:color w:val="000000" w:themeColor="text1"/>
        </w:rPr>
        <w:t>Research Questions</w:t>
      </w:r>
    </w:p>
    <w:p w14:paraId="6799F461" w14:textId="745E9569" w:rsidR="00807A92" w:rsidRPr="000A3BDB" w:rsidRDefault="00807A92" w:rsidP="00807A92">
      <w:pPr>
        <w:tabs>
          <w:tab w:val="left" w:pos="5940"/>
        </w:tabs>
        <w:spacing w:line="480" w:lineRule="auto"/>
        <w:ind w:firstLine="720"/>
        <w:rPr>
          <w:color w:val="000000" w:themeColor="text1"/>
        </w:rPr>
      </w:pPr>
      <w:r w:rsidRPr="000A3BDB">
        <w:rPr>
          <w:color w:val="000000" w:themeColor="text1"/>
        </w:rPr>
        <w:t>The answers to the f</w:t>
      </w:r>
      <w:r w:rsidR="00721CE8">
        <w:rPr>
          <w:color w:val="000000" w:themeColor="text1"/>
        </w:rPr>
        <w:t>ollowing research inquiries</w:t>
      </w:r>
      <w:r w:rsidRPr="000A3BDB">
        <w:rPr>
          <w:color w:val="000000" w:themeColor="text1"/>
        </w:rPr>
        <w:t xml:space="preserve"> garner</w:t>
      </w:r>
      <w:r w:rsidR="00721CE8">
        <w:rPr>
          <w:color w:val="000000" w:themeColor="text1"/>
        </w:rPr>
        <w:t>ed</w:t>
      </w:r>
      <w:r w:rsidRPr="000A3BDB">
        <w:rPr>
          <w:color w:val="000000" w:themeColor="text1"/>
        </w:rPr>
        <w:t xml:space="preserve"> empirical data to further knowledge of military child overweight and obesity.   </w:t>
      </w:r>
    </w:p>
    <w:p w14:paraId="18410A27" w14:textId="14BDCC4E" w:rsidR="00807A92" w:rsidRPr="000A3BDB" w:rsidRDefault="00721CE8" w:rsidP="00797FD7">
      <w:pPr>
        <w:pStyle w:val="ListParagraph"/>
        <w:numPr>
          <w:ilvl w:val="0"/>
          <w:numId w:val="5"/>
        </w:numPr>
        <w:tabs>
          <w:tab w:val="left" w:pos="5940"/>
        </w:tabs>
        <w:spacing w:line="480" w:lineRule="auto"/>
        <w:rPr>
          <w:color w:val="000000" w:themeColor="text1"/>
        </w:rPr>
      </w:pPr>
      <w:r>
        <w:rPr>
          <w:color w:val="000000" w:themeColor="text1"/>
        </w:rPr>
        <w:t>Identify</w:t>
      </w:r>
      <w:r w:rsidR="00807A92">
        <w:rPr>
          <w:color w:val="000000" w:themeColor="text1"/>
        </w:rPr>
        <w:t xml:space="preserve"> the social-</w:t>
      </w:r>
      <w:r w:rsidR="00807A92" w:rsidRPr="000A3BDB">
        <w:rPr>
          <w:color w:val="000000" w:themeColor="text1"/>
        </w:rPr>
        <w:t xml:space="preserve">ecological behavioral determinants that impact negative overweight and obesity habits in the military child. </w:t>
      </w:r>
    </w:p>
    <w:p w14:paraId="122F36A3" w14:textId="77777777" w:rsidR="00807A92" w:rsidRPr="000A3BDB" w:rsidRDefault="00807A92" w:rsidP="00797FD7">
      <w:pPr>
        <w:pStyle w:val="ListParagraph"/>
        <w:numPr>
          <w:ilvl w:val="0"/>
          <w:numId w:val="5"/>
        </w:numPr>
        <w:tabs>
          <w:tab w:val="left" w:pos="5940"/>
        </w:tabs>
        <w:spacing w:line="480" w:lineRule="auto"/>
        <w:rPr>
          <w:color w:val="000000" w:themeColor="text1"/>
        </w:rPr>
      </w:pPr>
      <w:r w:rsidRPr="000A3BDB">
        <w:rPr>
          <w:color w:val="000000" w:themeColor="text1"/>
        </w:rPr>
        <w:t>Examine and compare the combined ecological exposures to understand their influence on military child overweight and obesity.</w:t>
      </w:r>
    </w:p>
    <w:p w14:paraId="2504F316" w14:textId="75836B4C" w:rsidR="00C13411" w:rsidRDefault="00807A92" w:rsidP="00DF15AD">
      <w:pPr>
        <w:pStyle w:val="ListParagraph"/>
        <w:numPr>
          <w:ilvl w:val="0"/>
          <w:numId w:val="5"/>
        </w:numPr>
        <w:tabs>
          <w:tab w:val="left" w:pos="5940"/>
        </w:tabs>
        <w:spacing w:line="480" w:lineRule="auto"/>
        <w:rPr>
          <w:color w:val="000000" w:themeColor="text1"/>
        </w:rPr>
      </w:pPr>
      <w:r w:rsidRPr="000A3BDB">
        <w:rPr>
          <w:color w:val="000000" w:themeColor="text1"/>
        </w:rPr>
        <w:lastRenderedPageBreak/>
        <w:t xml:space="preserve">Analyze the significance of </w:t>
      </w:r>
      <w:r>
        <w:rPr>
          <w:color w:val="000000" w:themeColor="text1"/>
        </w:rPr>
        <w:t>social-</w:t>
      </w:r>
      <w:r w:rsidRPr="000A3BDB">
        <w:rPr>
          <w:color w:val="000000" w:themeColor="text1"/>
        </w:rPr>
        <w:t>ecological influences associated with overweight and obesity among military children.</w:t>
      </w:r>
    </w:p>
    <w:p w14:paraId="41AA7466" w14:textId="77777777" w:rsidR="00817DCA" w:rsidRDefault="00817DCA" w:rsidP="00807A92">
      <w:pPr>
        <w:tabs>
          <w:tab w:val="left" w:pos="5940"/>
        </w:tabs>
        <w:spacing w:line="480" w:lineRule="auto"/>
        <w:jc w:val="center"/>
        <w:rPr>
          <w:b/>
          <w:color w:val="FF0000"/>
        </w:rPr>
      </w:pPr>
    </w:p>
    <w:p w14:paraId="43405714" w14:textId="77777777" w:rsidR="00817DCA" w:rsidRDefault="00817DCA" w:rsidP="00807A92">
      <w:pPr>
        <w:tabs>
          <w:tab w:val="left" w:pos="5940"/>
        </w:tabs>
        <w:spacing w:line="480" w:lineRule="auto"/>
        <w:jc w:val="center"/>
        <w:rPr>
          <w:b/>
          <w:color w:val="FF0000"/>
        </w:rPr>
      </w:pPr>
    </w:p>
    <w:p w14:paraId="165974EF" w14:textId="77777777" w:rsidR="00817DCA" w:rsidRDefault="00817DCA" w:rsidP="00807A92">
      <w:pPr>
        <w:tabs>
          <w:tab w:val="left" w:pos="5940"/>
        </w:tabs>
        <w:spacing w:line="480" w:lineRule="auto"/>
        <w:jc w:val="center"/>
        <w:rPr>
          <w:b/>
          <w:color w:val="FF0000"/>
        </w:rPr>
      </w:pPr>
    </w:p>
    <w:p w14:paraId="00E7A010" w14:textId="77777777" w:rsidR="00817DCA" w:rsidRDefault="00817DCA" w:rsidP="00807A92">
      <w:pPr>
        <w:tabs>
          <w:tab w:val="left" w:pos="5940"/>
        </w:tabs>
        <w:spacing w:line="480" w:lineRule="auto"/>
        <w:jc w:val="center"/>
        <w:rPr>
          <w:b/>
          <w:color w:val="FF0000"/>
        </w:rPr>
      </w:pPr>
    </w:p>
    <w:p w14:paraId="50F431DF" w14:textId="77777777" w:rsidR="00817DCA" w:rsidRDefault="00817DCA" w:rsidP="00807A92">
      <w:pPr>
        <w:tabs>
          <w:tab w:val="left" w:pos="5940"/>
        </w:tabs>
        <w:spacing w:line="480" w:lineRule="auto"/>
        <w:jc w:val="center"/>
        <w:rPr>
          <w:b/>
          <w:color w:val="FF0000"/>
        </w:rPr>
      </w:pPr>
    </w:p>
    <w:p w14:paraId="432A0A5C" w14:textId="77777777" w:rsidR="00817DCA" w:rsidRDefault="00817DCA" w:rsidP="00807A92">
      <w:pPr>
        <w:tabs>
          <w:tab w:val="left" w:pos="5940"/>
        </w:tabs>
        <w:spacing w:line="480" w:lineRule="auto"/>
        <w:jc w:val="center"/>
        <w:rPr>
          <w:b/>
          <w:color w:val="FF0000"/>
        </w:rPr>
      </w:pPr>
    </w:p>
    <w:p w14:paraId="3EDC4244" w14:textId="77777777" w:rsidR="00817DCA" w:rsidRDefault="00817DCA" w:rsidP="00807A92">
      <w:pPr>
        <w:tabs>
          <w:tab w:val="left" w:pos="5940"/>
        </w:tabs>
        <w:spacing w:line="480" w:lineRule="auto"/>
        <w:jc w:val="center"/>
        <w:rPr>
          <w:b/>
          <w:color w:val="FF0000"/>
        </w:rPr>
      </w:pPr>
    </w:p>
    <w:p w14:paraId="10E5D9DB" w14:textId="77777777" w:rsidR="00817DCA" w:rsidRDefault="00817DCA" w:rsidP="00807A92">
      <w:pPr>
        <w:tabs>
          <w:tab w:val="left" w:pos="5940"/>
        </w:tabs>
        <w:spacing w:line="480" w:lineRule="auto"/>
        <w:jc w:val="center"/>
        <w:rPr>
          <w:b/>
          <w:color w:val="000000" w:themeColor="text1"/>
        </w:rPr>
      </w:pPr>
    </w:p>
    <w:p w14:paraId="2D515D00" w14:textId="77777777" w:rsidR="005D2E75" w:rsidRDefault="005D2E75" w:rsidP="00807A92">
      <w:pPr>
        <w:tabs>
          <w:tab w:val="left" w:pos="5940"/>
        </w:tabs>
        <w:spacing w:line="480" w:lineRule="auto"/>
        <w:jc w:val="center"/>
        <w:rPr>
          <w:b/>
          <w:color w:val="000000" w:themeColor="text1"/>
        </w:rPr>
      </w:pPr>
    </w:p>
    <w:p w14:paraId="256991FB" w14:textId="77777777" w:rsidR="005D2E75" w:rsidRDefault="005D2E75" w:rsidP="00807A92">
      <w:pPr>
        <w:tabs>
          <w:tab w:val="left" w:pos="5940"/>
        </w:tabs>
        <w:spacing w:line="480" w:lineRule="auto"/>
        <w:jc w:val="center"/>
        <w:rPr>
          <w:b/>
          <w:color w:val="000000" w:themeColor="text1"/>
        </w:rPr>
      </w:pPr>
    </w:p>
    <w:p w14:paraId="49EE53F4" w14:textId="77777777" w:rsidR="00C13411" w:rsidRDefault="00C13411" w:rsidP="00807A92">
      <w:pPr>
        <w:tabs>
          <w:tab w:val="left" w:pos="5940"/>
        </w:tabs>
        <w:spacing w:line="480" w:lineRule="auto"/>
        <w:jc w:val="center"/>
        <w:rPr>
          <w:b/>
          <w:color w:val="000000" w:themeColor="text1"/>
        </w:rPr>
      </w:pPr>
    </w:p>
    <w:p w14:paraId="2418522E" w14:textId="77777777" w:rsidR="005A2556" w:rsidRDefault="005A2556" w:rsidP="00807A92">
      <w:pPr>
        <w:tabs>
          <w:tab w:val="left" w:pos="5940"/>
        </w:tabs>
        <w:spacing w:line="480" w:lineRule="auto"/>
        <w:jc w:val="center"/>
        <w:rPr>
          <w:b/>
          <w:color w:val="000000" w:themeColor="text1"/>
        </w:rPr>
      </w:pPr>
    </w:p>
    <w:p w14:paraId="541585B4" w14:textId="77777777" w:rsidR="005A2556" w:rsidRDefault="005A2556" w:rsidP="00807A92">
      <w:pPr>
        <w:tabs>
          <w:tab w:val="left" w:pos="5940"/>
        </w:tabs>
        <w:spacing w:line="480" w:lineRule="auto"/>
        <w:jc w:val="center"/>
        <w:rPr>
          <w:b/>
          <w:color w:val="000000" w:themeColor="text1"/>
        </w:rPr>
      </w:pPr>
    </w:p>
    <w:p w14:paraId="58B71FCF" w14:textId="77777777" w:rsidR="005A2556" w:rsidRDefault="005A2556" w:rsidP="00807A92">
      <w:pPr>
        <w:tabs>
          <w:tab w:val="left" w:pos="5940"/>
        </w:tabs>
        <w:spacing w:line="480" w:lineRule="auto"/>
        <w:jc w:val="center"/>
        <w:rPr>
          <w:b/>
          <w:color w:val="000000" w:themeColor="text1"/>
        </w:rPr>
      </w:pPr>
    </w:p>
    <w:p w14:paraId="044C24BD" w14:textId="77777777" w:rsidR="005A2556" w:rsidRDefault="005A2556" w:rsidP="00807A92">
      <w:pPr>
        <w:tabs>
          <w:tab w:val="left" w:pos="5940"/>
        </w:tabs>
        <w:spacing w:line="480" w:lineRule="auto"/>
        <w:jc w:val="center"/>
        <w:rPr>
          <w:b/>
          <w:color w:val="000000" w:themeColor="text1"/>
        </w:rPr>
      </w:pPr>
    </w:p>
    <w:p w14:paraId="782A26A5" w14:textId="77777777" w:rsidR="005A2556" w:rsidRDefault="005A2556" w:rsidP="00807A92">
      <w:pPr>
        <w:tabs>
          <w:tab w:val="left" w:pos="5940"/>
        </w:tabs>
        <w:spacing w:line="480" w:lineRule="auto"/>
        <w:jc w:val="center"/>
        <w:rPr>
          <w:b/>
          <w:color w:val="000000" w:themeColor="text1"/>
        </w:rPr>
      </w:pPr>
    </w:p>
    <w:p w14:paraId="04198CCB" w14:textId="77777777" w:rsidR="005A2556" w:rsidRDefault="005A2556" w:rsidP="00807A92">
      <w:pPr>
        <w:tabs>
          <w:tab w:val="left" w:pos="5940"/>
        </w:tabs>
        <w:spacing w:line="480" w:lineRule="auto"/>
        <w:jc w:val="center"/>
        <w:rPr>
          <w:b/>
          <w:color w:val="000000" w:themeColor="text1"/>
        </w:rPr>
      </w:pPr>
    </w:p>
    <w:p w14:paraId="633AFD2B" w14:textId="77777777" w:rsidR="005A2556" w:rsidRDefault="005A2556" w:rsidP="00807A92">
      <w:pPr>
        <w:tabs>
          <w:tab w:val="left" w:pos="5940"/>
        </w:tabs>
        <w:spacing w:line="480" w:lineRule="auto"/>
        <w:jc w:val="center"/>
        <w:rPr>
          <w:b/>
          <w:color w:val="000000" w:themeColor="text1"/>
        </w:rPr>
      </w:pPr>
    </w:p>
    <w:p w14:paraId="6DA8F3B8" w14:textId="77777777" w:rsidR="00D018C6" w:rsidRDefault="00D018C6" w:rsidP="00807A92">
      <w:pPr>
        <w:tabs>
          <w:tab w:val="left" w:pos="5940"/>
        </w:tabs>
        <w:spacing w:line="480" w:lineRule="auto"/>
        <w:jc w:val="center"/>
        <w:rPr>
          <w:b/>
          <w:color w:val="000000" w:themeColor="text1"/>
        </w:rPr>
      </w:pPr>
    </w:p>
    <w:p w14:paraId="059AC5AB" w14:textId="77777777" w:rsidR="00D018C6" w:rsidRDefault="00D018C6" w:rsidP="00807A92">
      <w:pPr>
        <w:tabs>
          <w:tab w:val="left" w:pos="5940"/>
        </w:tabs>
        <w:spacing w:line="480" w:lineRule="auto"/>
        <w:jc w:val="center"/>
        <w:rPr>
          <w:b/>
          <w:color w:val="000000" w:themeColor="text1"/>
        </w:rPr>
      </w:pPr>
    </w:p>
    <w:p w14:paraId="0A4AA2CA" w14:textId="77777777" w:rsidR="005A2556" w:rsidRDefault="005A2556" w:rsidP="005A2556">
      <w:pPr>
        <w:tabs>
          <w:tab w:val="left" w:pos="5940"/>
        </w:tabs>
        <w:spacing w:line="480" w:lineRule="auto"/>
        <w:rPr>
          <w:b/>
          <w:color w:val="000000" w:themeColor="text1"/>
        </w:rPr>
      </w:pPr>
    </w:p>
    <w:p w14:paraId="1159A915" w14:textId="6462D828" w:rsidR="00807A92" w:rsidRPr="004A54BB" w:rsidRDefault="000E063F" w:rsidP="00807A92">
      <w:pPr>
        <w:tabs>
          <w:tab w:val="left" w:pos="5940"/>
        </w:tabs>
        <w:spacing w:line="480" w:lineRule="auto"/>
        <w:jc w:val="center"/>
        <w:rPr>
          <w:b/>
          <w:color w:val="000000" w:themeColor="text1"/>
        </w:rPr>
      </w:pPr>
      <w:r>
        <w:rPr>
          <w:b/>
          <w:color w:val="000000" w:themeColor="text1"/>
        </w:rPr>
        <w:lastRenderedPageBreak/>
        <w:t>CHAPTER</w:t>
      </w:r>
      <w:r w:rsidR="00CE4C0D">
        <w:rPr>
          <w:b/>
          <w:color w:val="000000" w:themeColor="text1"/>
        </w:rPr>
        <w:t xml:space="preserve"> II</w:t>
      </w:r>
    </w:p>
    <w:p w14:paraId="37B84D9E" w14:textId="77777777" w:rsidR="00807A92" w:rsidRPr="004A54BB" w:rsidRDefault="00807A92" w:rsidP="00807A92">
      <w:pPr>
        <w:tabs>
          <w:tab w:val="left" w:pos="5940"/>
        </w:tabs>
        <w:spacing w:line="480" w:lineRule="auto"/>
        <w:jc w:val="center"/>
        <w:rPr>
          <w:b/>
          <w:color w:val="000000" w:themeColor="text1"/>
        </w:rPr>
      </w:pPr>
      <w:r w:rsidRPr="004A54BB">
        <w:rPr>
          <w:b/>
          <w:color w:val="000000" w:themeColor="text1"/>
        </w:rPr>
        <w:t>Literature Review</w:t>
      </w:r>
    </w:p>
    <w:p w14:paraId="348668B6" w14:textId="08B7F3B1" w:rsidR="00807A92" w:rsidRPr="004A54BB" w:rsidRDefault="005A2556" w:rsidP="00807A92">
      <w:pPr>
        <w:tabs>
          <w:tab w:val="left" w:pos="5940"/>
        </w:tabs>
        <w:spacing w:line="480" w:lineRule="auto"/>
        <w:ind w:firstLine="720"/>
        <w:rPr>
          <w:b/>
        </w:rPr>
      </w:pPr>
      <w:r>
        <w:t>This study investigated and assessed</w:t>
      </w:r>
      <w:r w:rsidR="00807A92" w:rsidRPr="004A54BB">
        <w:t xml:space="preserve"> the significance of behavioral determinants associated with overweight and obesity in the children of the active duty military population. During the comprehensive </w:t>
      </w:r>
      <w:r w:rsidR="00807A92" w:rsidRPr="004A54BB">
        <w:rPr>
          <w:color w:val="000000" w:themeColor="text1"/>
        </w:rPr>
        <w:t>assessment</w:t>
      </w:r>
      <w:r w:rsidR="008A4A4A">
        <w:rPr>
          <w:color w:val="000000" w:themeColor="text1"/>
        </w:rPr>
        <w:t>,</w:t>
      </w:r>
      <w:r w:rsidR="00807A92" w:rsidRPr="004A54BB">
        <w:rPr>
          <w:color w:val="000000" w:themeColor="text1"/>
        </w:rPr>
        <w:t xml:space="preserve"> limited research was noted involving the target </w:t>
      </w:r>
      <w:r>
        <w:rPr>
          <w:color w:val="000000" w:themeColor="text1"/>
        </w:rPr>
        <w:t>population. This review provided</w:t>
      </w:r>
      <w:r w:rsidR="00807A92" w:rsidRPr="004A54BB">
        <w:rPr>
          <w:color w:val="000000" w:themeColor="text1"/>
        </w:rPr>
        <w:t xml:space="preserve"> an overview of data in the United States focusing on variables which may cause differences specific to the military. The res</w:t>
      </w:r>
      <w:r>
        <w:rPr>
          <w:color w:val="000000" w:themeColor="text1"/>
        </w:rPr>
        <w:t>earch wa</w:t>
      </w:r>
      <w:r w:rsidR="00807A92" w:rsidRPr="004A54BB">
        <w:rPr>
          <w:color w:val="000000" w:themeColor="text1"/>
        </w:rPr>
        <w:t xml:space="preserve">s broken down by prevalence and incidence of overweight and obesity, social-ecological </w:t>
      </w:r>
      <w:r w:rsidR="00807A92" w:rsidRPr="004A54BB">
        <w:t>determinants</w:t>
      </w:r>
      <w:r w:rsidR="00507675">
        <w:t>,</w:t>
      </w:r>
      <w:r w:rsidR="00807A92" w:rsidRPr="004A54BB">
        <w:t xml:space="preserve"> and the impacts from the military lifestyle. </w:t>
      </w:r>
      <w:r w:rsidR="00ED6A35">
        <w:t xml:space="preserve">Operational definitions were included in Appendix A. </w:t>
      </w:r>
      <w:r w:rsidR="00807A92" w:rsidRPr="004A54BB">
        <w:t>The search criteria focused on articles utilizing PUBMED, CINAHL and Google Scholar with “</w:t>
      </w:r>
      <w:r w:rsidR="00807A92" w:rsidRPr="004A54BB">
        <w:rPr>
          <w:rFonts w:eastAsia="Calibri"/>
          <w:color w:val="000000" w:themeColor="text1"/>
        </w:rPr>
        <w:t>overweight, obesity, military, youth (child and adolescent), dependents, social-ecological model</w:t>
      </w:r>
      <w:r w:rsidR="00507675">
        <w:rPr>
          <w:rFonts w:eastAsia="Calibri"/>
          <w:color w:val="000000" w:themeColor="text1"/>
        </w:rPr>
        <w:t>,</w:t>
      </w:r>
      <w:r w:rsidR="00807A92" w:rsidRPr="004A54BB">
        <w:rPr>
          <w:rFonts w:eastAsia="Calibri"/>
          <w:color w:val="000000" w:themeColor="text1"/>
        </w:rPr>
        <w:t xml:space="preserve"> and behavioral determinants</w:t>
      </w:r>
      <w:r w:rsidR="00807A92" w:rsidRPr="004A54BB">
        <w:t>” being</w:t>
      </w:r>
      <w:r w:rsidR="00844219">
        <w:t xml:space="preserve"> the key researched terms. Also, the review </w:t>
      </w:r>
      <w:r w:rsidR="00807A92" w:rsidRPr="004A54BB">
        <w:t>included relevant information from the United States Department of Agriculture</w:t>
      </w:r>
      <w:r w:rsidR="00347AEA">
        <w:t xml:space="preserve"> (USDA)</w:t>
      </w:r>
      <w:r w:rsidR="00807A92" w:rsidRPr="004A54BB">
        <w:t>, World Health Organization</w:t>
      </w:r>
      <w:r w:rsidR="00E56248">
        <w:t xml:space="preserve"> (WHO)</w:t>
      </w:r>
      <w:r w:rsidR="00807A92" w:rsidRPr="004A54BB">
        <w:t xml:space="preserve">, </w:t>
      </w:r>
      <w:r w:rsidR="00347AEA">
        <w:t>CDC</w:t>
      </w:r>
      <w:r w:rsidR="00807A92" w:rsidRPr="004A54BB">
        <w:t xml:space="preserve">, and the </w:t>
      </w:r>
      <w:r w:rsidR="00347AEA">
        <w:t>DHHS</w:t>
      </w:r>
      <w:r w:rsidR="00807A92" w:rsidRPr="004A54BB">
        <w:t xml:space="preserve"> and the </w:t>
      </w:r>
      <w:r w:rsidR="00E56248">
        <w:t xml:space="preserve">United States </w:t>
      </w:r>
      <w:r w:rsidR="00807A92" w:rsidRPr="004A54BB">
        <w:t>Department of Defense</w:t>
      </w:r>
      <w:r w:rsidR="00983620">
        <w:t xml:space="preserve"> (DOD</w:t>
      </w:r>
      <w:r w:rsidR="00347AEA">
        <w:t>)</w:t>
      </w:r>
      <w:r w:rsidR="00807A92" w:rsidRPr="004A54BB">
        <w:t>.</w:t>
      </w:r>
      <w:r w:rsidR="00807A92" w:rsidRPr="004A54BB">
        <w:rPr>
          <w:b/>
        </w:rPr>
        <w:t xml:space="preserve">    </w:t>
      </w:r>
    </w:p>
    <w:p w14:paraId="236BDE71" w14:textId="77777777" w:rsidR="00807A92" w:rsidRPr="004A54BB" w:rsidRDefault="00807A92" w:rsidP="00807A92">
      <w:pPr>
        <w:tabs>
          <w:tab w:val="left" w:pos="5940"/>
        </w:tabs>
        <w:spacing w:line="480" w:lineRule="auto"/>
        <w:rPr>
          <w:b/>
        </w:rPr>
      </w:pPr>
      <w:r w:rsidRPr="004A54BB">
        <w:rPr>
          <w:b/>
        </w:rPr>
        <w:t xml:space="preserve">Epidemiological Child Overweight and Obesity </w:t>
      </w:r>
    </w:p>
    <w:p w14:paraId="7C416419" w14:textId="77777777" w:rsidR="00807A92" w:rsidRPr="000E6C94" w:rsidRDefault="00807A92" w:rsidP="00807A92">
      <w:pPr>
        <w:tabs>
          <w:tab w:val="left" w:pos="5940"/>
        </w:tabs>
        <w:spacing w:line="480" w:lineRule="auto"/>
        <w:rPr>
          <w:b/>
          <w:i/>
        </w:rPr>
      </w:pPr>
      <w:r w:rsidRPr="000E6C94">
        <w:rPr>
          <w:b/>
          <w:i/>
        </w:rPr>
        <w:t>Epidemiological Child Overweight and Obesity Overview</w:t>
      </w:r>
    </w:p>
    <w:p w14:paraId="73AA051F" w14:textId="3CE008C5" w:rsidR="00807A92" w:rsidRPr="004A54BB" w:rsidRDefault="00807A92" w:rsidP="00807A92">
      <w:pPr>
        <w:tabs>
          <w:tab w:val="left" w:pos="5940"/>
        </w:tabs>
        <w:spacing w:line="480" w:lineRule="auto"/>
      </w:pPr>
      <w:r w:rsidRPr="004A54BB">
        <w:rPr>
          <w:i/>
        </w:rPr>
        <w:t xml:space="preserve">              </w:t>
      </w:r>
      <w:r w:rsidRPr="004A54BB">
        <w:t>Child obesity is the most prevalent, chronic health problem in the United States and has reached epidemic numbers (</w:t>
      </w:r>
      <w:proofErr w:type="spellStart"/>
      <w:r w:rsidRPr="004A54BB">
        <w:t>Raychaudhuri</w:t>
      </w:r>
      <w:proofErr w:type="spellEnd"/>
      <w:r w:rsidRPr="004A54BB">
        <w:t xml:space="preserve"> &amp; </w:t>
      </w:r>
      <w:proofErr w:type="spellStart"/>
      <w:r w:rsidRPr="004A54BB">
        <w:t>Sanyal</w:t>
      </w:r>
      <w:proofErr w:type="spellEnd"/>
      <w:r w:rsidRPr="004A54BB">
        <w:t>, 2012). Of the 73.8 million children age 0-17 living in the United Stat</w:t>
      </w:r>
      <w:r w:rsidR="00033311">
        <w:t>es (United States Census Bureau, 2018), 12.7 million</w:t>
      </w:r>
      <w:r w:rsidRPr="004A54BB">
        <w:t xml:space="preserve"> have been diagnosed as overweight or obese (</w:t>
      </w:r>
      <w:r w:rsidRPr="006040C0">
        <w:t>Og</w:t>
      </w:r>
      <w:r w:rsidR="00862E3A" w:rsidRPr="006040C0">
        <w:t>d</w:t>
      </w:r>
      <w:r w:rsidR="007B20BE" w:rsidRPr="006040C0">
        <w:t>en</w:t>
      </w:r>
      <w:r w:rsidR="007B20BE">
        <w:t xml:space="preserve"> et al.</w:t>
      </w:r>
      <w:r w:rsidRPr="004A54BB">
        <w:t xml:space="preserve">, 2015). The outlook for these children does not bode well for early onset of </w:t>
      </w:r>
      <w:r w:rsidR="00EA364B">
        <w:t>serious diseases if health</w:t>
      </w:r>
      <w:r w:rsidR="00495331">
        <w:t xml:space="preserve"> conditions persist</w:t>
      </w:r>
      <w:r w:rsidRPr="004A54BB">
        <w:t xml:space="preserve">. </w:t>
      </w:r>
      <w:r w:rsidR="00FC0CB1">
        <w:t xml:space="preserve">For the first time in a </w:t>
      </w:r>
      <w:r w:rsidR="00FC0CB1">
        <w:lastRenderedPageBreak/>
        <w:t>century, children today may live shorter and far less healthy and productive lives than their parents</w:t>
      </w:r>
      <w:r w:rsidRPr="004A54BB">
        <w:t xml:space="preserve"> (</w:t>
      </w:r>
      <w:proofErr w:type="spellStart"/>
      <w:r w:rsidRPr="004A54BB">
        <w:t>Spruij</w:t>
      </w:r>
      <w:proofErr w:type="spellEnd"/>
      <w:r w:rsidRPr="004A54BB">
        <w:t xml:space="preserve">-Metz, 2011). </w:t>
      </w:r>
    </w:p>
    <w:p w14:paraId="5C9361C8" w14:textId="77777777" w:rsidR="00807A92" w:rsidRPr="000E6C94" w:rsidRDefault="00807A92" w:rsidP="00807A92">
      <w:pPr>
        <w:tabs>
          <w:tab w:val="left" w:pos="5940"/>
        </w:tabs>
        <w:spacing w:line="480" w:lineRule="auto"/>
        <w:rPr>
          <w:b/>
          <w:i/>
        </w:rPr>
      </w:pPr>
      <w:r w:rsidRPr="000E6C94">
        <w:rPr>
          <w:b/>
          <w:i/>
        </w:rPr>
        <w:t>Epidemiological Child Overweight and Obesity Measurements</w:t>
      </w:r>
    </w:p>
    <w:p w14:paraId="1D1B28AC" w14:textId="2BDF5B59" w:rsidR="00807A92" w:rsidRPr="004A54BB" w:rsidRDefault="00807A92" w:rsidP="00807A92">
      <w:pPr>
        <w:tabs>
          <w:tab w:val="left" w:pos="5940"/>
        </w:tabs>
        <w:spacing w:line="480" w:lineRule="auto"/>
      </w:pPr>
      <w:r w:rsidRPr="004A54BB">
        <w:rPr>
          <w:i/>
        </w:rPr>
        <w:t xml:space="preserve">             </w:t>
      </w:r>
      <w:r w:rsidRPr="004A54BB">
        <w:t xml:space="preserve"> Overweight and obesity refer</w:t>
      </w:r>
      <w:r w:rsidR="00EA364B">
        <w:t>s</w:t>
      </w:r>
      <w:r w:rsidRPr="004A54BB">
        <w:t xml:space="preserve"> to a category of individuals having more body weight than is considered healthy</w:t>
      </w:r>
      <w:r w:rsidR="00EA364B">
        <w:t>,</w:t>
      </w:r>
      <w:r w:rsidRPr="004A54BB">
        <w:t xml:space="preserve"> making them more susceptible to health-related illn</w:t>
      </w:r>
      <w:r w:rsidR="00E56248">
        <w:t>esses (WHO, 202</w:t>
      </w:r>
      <w:r w:rsidRPr="004A54BB">
        <w:t>0). The standard anthropometric measurement used to determine overweight and obesity is body mass cut points. Body mass is calculated by dividing a person’s weight in kilograms by the height in meters squared (Freedman &amp; Sherry, 2009). Although the body mass index</w:t>
      </w:r>
      <w:r w:rsidR="007F05AC">
        <w:t xml:space="preserve"> (BMI)</w:t>
      </w:r>
      <w:r w:rsidRPr="004A54BB">
        <w:t xml:space="preserve"> is not a precise measurement</w:t>
      </w:r>
      <w:r w:rsidR="00362035">
        <w:t xml:space="preserve"> of body fat due to hormonal,</w:t>
      </w:r>
      <w:r w:rsidRPr="004A54BB">
        <w:t xml:space="preserve"> genetic</w:t>
      </w:r>
      <w:r w:rsidR="00EA364B">
        <w:t>,</w:t>
      </w:r>
      <w:r w:rsidRPr="004A54BB">
        <w:t xml:space="preserve"> </w:t>
      </w:r>
      <w:r w:rsidR="00362035">
        <w:t xml:space="preserve">and height </w:t>
      </w:r>
      <w:r w:rsidRPr="004A54BB">
        <w:t>fluctuations, it is the most</w:t>
      </w:r>
      <w:r w:rsidR="00A15EF5">
        <w:t xml:space="preserve"> expedient method (</w:t>
      </w:r>
      <w:proofErr w:type="spellStart"/>
      <w:r w:rsidR="00A15EF5">
        <w:t>Bellizi</w:t>
      </w:r>
      <w:proofErr w:type="spellEnd"/>
      <w:r w:rsidR="00A15EF5">
        <w:t xml:space="preserve"> &amp; Di</w:t>
      </w:r>
      <w:r w:rsidRPr="004A54BB">
        <w:t>e</w:t>
      </w:r>
      <w:r w:rsidR="00A15EF5">
        <w:t>t</w:t>
      </w:r>
      <w:r w:rsidRPr="004A54BB">
        <w:t>z, 1999) and has long been the standard gauge for physical growth in children (Ogden</w:t>
      </w:r>
      <w:r w:rsidR="00E56248">
        <w:t xml:space="preserve"> et al</w:t>
      </w:r>
      <w:r w:rsidRPr="004A54BB">
        <w:t>, 2014</w:t>
      </w:r>
      <w:r w:rsidR="00A15EF5">
        <w:t>, February</w:t>
      </w:r>
      <w:r w:rsidR="00862E3A">
        <w:t xml:space="preserve">; </w:t>
      </w:r>
      <w:proofErr w:type="spellStart"/>
      <w:r w:rsidR="00862E3A">
        <w:t>Lobstein</w:t>
      </w:r>
      <w:proofErr w:type="spellEnd"/>
      <w:r w:rsidR="00862E3A">
        <w:t xml:space="preserve"> et al.</w:t>
      </w:r>
      <w:r w:rsidRPr="004A54BB">
        <w:t xml:space="preserve">, 2004; </w:t>
      </w:r>
      <w:proofErr w:type="spellStart"/>
      <w:r w:rsidR="00A15EF5">
        <w:rPr>
          <w:iCs/>
          <w:lang w:val="en"/>
        </w:rPr>
        <w:t>Kuczmarksi</w:t>
      </w:r>
      <w:proofErr w:type="spellEnd"/>
      <w:r w:rsidR="00A15EF5">
        <w:rPr>
          <w:iCs/>
          <w:lang w:val="en"/>
        </w:rPr>
        <w:t xml:space="preserve"> et al</w:t>
      </w:r>
      <w:r w:rsidRPr="004A54BB">
        <w:rPr>
          <w:iCs/>
          <w:lang w:val="en"/>
        </w:rPr>
        <w:t>.,</w:t>
      </w:r>
      <w:r w:rsidRPr="004A54BB">
        <w:t xml:space="preserve"> 2002). These body mass classifications provide a health indica</w:t>
      </w:r>
      <w:r w:rsidR="00495331">
        <w:t>tor for medical professionals and identifies</w:t>
      </w:r>
      <w:r w:rsidRPr="004A54BB">
        <w:t xml:space="preserve"> children in need of additional weight related testing, closer evaluation</w:t>
      </w:r>
      <w:r w:rsidR="00507675">
        <w:t>,</w:t>
      </w:r>
      <w:r w:rsidRPr="004A54BB">
        <w:t xml:space="preserve"> and medical monitoring </w:t>
      </w:r>
      <w:r w:rsidR="00862E3A">
        <w:t>(Freedman et al.</w:t>
      </w:r>
      <w:r w:rsidRPr="004A54BB">
        <w:t xml:space="preserve">, 2009). </w:t>
      </w:r>
    </w:p>
    <w:p w14:paraId="35F4215B" w14:textId="23176CE4" w:rsidR="00807A92" w:rsidRPr="004A54BB" w:rsidRDefault="00807A92" w:rsidP="00807A92">
      <w:pPr>
        <w:tabs>
          <w:tab w:val="left" w:pos="5940"/>
        </w:tabs>
        <w:spacing w:line="480" w:lineRule="auto"/>
      </w:pPr>
      <w:r w:rsidRPr="004A54BB">
        <w:t xml:space="preserve">                 In 2000 the CDC established classification categories based on </w:t>
      </w:r>
      <w:r w:rsidR="007F05AC">
        <w:t>BMI</w:t>
      </w:r>
      <w:r w:rsidRPr="004A54BB">
        <w:t xml:space="preserve"> index percentage</w:t>
      </w:r>
      <w:r w:rsidR="00495331">
        <w:t>s</w:t>
      </w:r>
      <w:r w:rsidRPr="004A54BB">
        <w:t xml:space="preserve"> </w:t>
      </w:r>
      <w:r w:rsidR="00495331">
        <w:t>of</w:t>
      </w:r>
      <w:r w:rsidR="00C73D75">
        <w:t xml:space="preserve"> </w:t>
      </w:r>
      <w:r w:rsidRPr="004A54BB">
        <w:t>body growth curves adjusted for age and sex for child</w:t>
      </w:r>
      <w:r w:rsidR="00C73D75">
        <w:t>ren and adolescents ages 2 to 19</w:t>
      </w:r>
      <w:r w:rsidRPr="004A54BB">
        <w:t xml:space="preserve"> years old. The chart breakdown is a national representative based on race, gender</w:t>
      </w:r>
      <w:r w:rsidR="00507675">
        <w:t>,</w:t>
      </w:r>
      <w:r w:rsidRPr="004A54BB">
        <w:t xml:space="preserve"> and ag</w:t>
      </w:r>
      <w:r w:rsidR="00B310E8">
        <w:t xml:space="preserve">e </w:t>
      </w:r>
      <w:r w:rsidRPr="004A54BB">
        <w:t>samples (</w:t>
      </w:r>
      <w:proofErr w:type="spellStart"/>
      <w:r w:rsidRPr="004A54BB">
        <w:t>Spruij</w:t>
      </w:r>
      <w:proofErr w:type="spellEnd"/>
      <w:r w:rsidRPr="004A54BB">
        <w:t xml:space="preserve">-Metz, 2011). </w:t>
      </w:r>
      <w:r w:rsidR="00FF0538">
        <w:t xml:space="preserve">Shown in Table 1, </w:t>
      </w:r>
      <w:r w:rsidRPr="004A54BB">
        <w:t>BMI is classified into perc</w:t>
      </w:r>
      <w:r w:rsidR="00B310E8">
        <w:t>entiles with overweight occurring</w:t>
      </w:r>
      <w:r w:rsidRPr="004A54BB">
        <w:t xml:space="preserve"> between </w:t>
      </w:r>
      <w:r w:rsidR="00EA364B">
        <w:t xml:space="preserve">the </w:t>
      </w:r>
      <w:r w:rsidRPr="004A54BB">
        <w:t>85</w:t>
      </w:r>
      <w:r w:rsidRPr="004A54BB">
        <w:rPr>
          <w:vertAlign w:val="superscript"/>
        </w:rPr>
        <w:t>th</w:t>
      </w:r>
      <w:r w:rsidRPr="004A54BB">
        <w:t xml:space="preserve"> and 95</w:t>
      </w:r>
      <w:r w:rsidRPr="004A54BB">
        <w:rPr>
          <w:vertAlign w:val="superscript"/>
        </w:rPr>
        <w:t>th</w:t>
      </w:r>
      <w:r w:rsidR="00FF0538">
        <w:t xml:space="preserve"> percentile and obese between</w:t>
      </w:r>
      <w:r w:rsidRPr="004A54BB">
        <w:t xml:space="preserve"> the 95</w:t>
      </w:r>
      <w:r w:rsidRPr="004A54BB">
        <w:rPr>
          <w:vertAlign w:val="superscript"/>
        </w:rPr>
        <w:t>th</w:t>
      </w:r>
      <w:r w:rsidRPr="004A54BB">
        <w:t xml:space="preserve"> </w:t>
      </w:r>
      <w:r w:rsidR="00FF0538">
        <w:t>and 119</w:t>
      </w:r>
      <w:r w:rsidR="00FF0538" w:rsidRPr="00FF0538">
        <w:rPr>
          <w:vertAlign w:val="superscript"/>
        </w:rPr>
        <w:t>th</w:t>
      </w:r>
      <w:r w:rsidR="00FF0538">
        <w:t xml:space="preserve"> </w:t>
      </w:r>
      <w:r w:rsidRPr="004A54BB">
        <w:t>percen</w:t>
      </w:r>
      <w:r w:rsidR="00862E3A">
        <w:t>tile (Hamid et al.</w:t>
      </w:r>
      <w:r w:rsidR="00FF0538">
        <w:t>, 2013)</w:t>
      </w:r>
      <w:r w:rsidRPr="004A54BB">
        <w:t>.</w:t>
      </w:r>
    </w:p>
    <w:p w14:paraId="0E5736DB" w14:textId="3E779918" w:rsidR="00AF2B8E" w:rsidRPr="00BF3921" w:rsidRDefault="00AF2B8E" w:rsidP="00AF2B8E">
      <w:pPr>
        <w:pStyle w:val="Caption"/>
        <w:keepNext/>
        <w:rPr>
          <w:sz w:val="24"/>
        </w:rPr>
      </w:pPr>
      <w:r w:rsidRPr="00BF3921">
        <w:rPr>
          <w:sz w:val="24"/>
        </w:rPr>
        <w:t>Table 1: Classification of categories by body mass index (kg/m2) (CDC, 2020</w:t>
      </w:r>
      <w:r w:rsidR="00426CE2" w:rsidRPr="00BF3921">
        <w:rPr>
          <w:sz w:val="24"/>
        </w:rPr>
        <w:t>c</w:t>
      </w:r>
      <w:r w:rsidRPr="00BF3921">
        <w:rPr>
          <w:sz w:val="24"/>
        </w:rPr>
        <w:t>)</w:t>
      </w:r>
    </w:p>
    <w:tbl>
      <w:tblPr>
        <w:tblStyle w:val="TableGrid"/>
        <w:tblW w:w="0" w:type="auto"/>
        <w:tblLook w:val="04A0" w:firstRow="1" w:lastRow="0" w:firstColumn="1" w:lastColumn="0" w:noHBand="0" w:noVBand="1"/>
      </w:tblPr>
      <w:tblGrid>
        <w:gridCol w:w="4675"/>
        <w:gridCol w:w="4675"/>
      </w:tblGrid>
      <w:tr w:rsidR="00807A92" w:rsidRPr="004A54BB" w14:paraId="7C546224" w14:textId="77777777" w:rsidTr="009E55C8">
        <w:tc>
          <w:tcPr>
            <w:tcW w:w="4675" w:type="dxa"/>
            <w:shd w:val="clear" w:color="auto" w:fill="385623" w:themeFill="accent6" w:themeFillShade="80"/>
          </w:tcPr>
          <w:p w14:paraId="19A60536" w14:textId="77777777" w:rsidR="00807A92" w:rsidRPr="004A54BB" w:rsidRDefault="00807A92" w:rsidP="009E55C8">
            <w:pPr>
              <w:tabs>
                <w:tab w:val="left" w:pos="5940"/>
              </w:tabs>
              <w:spacing w:line="360" w:lineRule="auto"/>
              <w:jc w:val="center"/>
              <w:rPr>
                <w:b/>
                <w:color w:val="FFFFFF" w:themeColor="background1"/>
              </w:rPr>
            </w:pPr>
            <w:r w:rsidRPr="004A54BB">
              <w:rPr>
                <w:b/>
                <w:color w:val="FFFFFF" w:themeColor="background1"/>
              </w:rPr>
              <w:t>Classification</w:t>
            </w:r>
          </w:p>
        </w:tc>
        <w:tc>
          <w:tcPr>
            <w:tcW w:w="4675" w:type="dxa"/>
            <w:shd w:val="clear" w:color="auto" w:fill="525252" w:themeFill="accent3" w:themeFillShade="80"/>
          </w:tcPr>
          <w:p w14:paraId="1122BA5E" w14:textId="77777777" w:rsidR="00807A92" w:rsidRPr="004A54BB" w:rsidRDefault="00807A92" w:rsidP="009E55C8">
            <w:pPr>
              <w:tabs>
                <w:tab w:val="left" w:pos="5940"/>
              </w:tabs>
              <w:spacing w:line="360" w:lineRule="auto"/>
              <w:jc w:val="center"/>
              <w:rPr>
                <w:b/>
              </w:rPr>
            </w:pPr>
            <w:r w:rsidRPr="004A54BB">
              <w:rPr>
                <w:b/>
                <w:color w:val="FFFFFF" w:themeColor="background1"/>
              </w:rPr>
              <w:t>Body Mass Index</w:t>
            </w:r>
          </w:p>
        </w:tc>
      </w:tr>
      <w:tr w:rsidR="00807A92" w:rsidRPr="004A54BB" w14:paraId="4F3A273C" w14:textId="77777777" w:rsidTr="009E55C8">
        <w:tc>
          <w:tcPr>
            <w:tcW w:w="4675" w:type="dxa"/>
            <w:shd w:val="clear" w:color="auto" w:fill="E2EFD9" w:themeFill="accent6" w:themeFillTint="33"/>
          </w:tcPr>
          <w:p w14:paraId="4C45EF8C" w14:textId="77777777" w:rsidR="00807A92" w:rsidRPr="004A54BB" w:rsidRDefault="00807A92" w:rsidP="009E55C8">
            <w:pPr>
              <w:tabs>
                <w:tab w:val="left" w:pos="5940"/>
              </w:tabs>
              <w:spacing w:line="360" w:lineRule="auto"/>
            </w:pPr>
            <w:r w:rsidRPr="004A54BB">
              <w:t xml:space="preserve">Underweight </w:t>
            </w:r>
          </w:p>
        </w:tc>
        <w:tc>
          <w:tcPr>
            <w:tcW w:w="4675" w:type="dxa"/>
            <w:shd w:val="clear" w:color="auto" w:fill="EDEDED" w:themeFill="accent3" w:themeFillTint="33"/>
          </w:tcPr>
          <w:p w14:paraId="32039A10" w14:textId="77777777" w:rsidR="00807A92" w:rsidRPr="004A54BB" w:rsidRDefault="00807A92" w:rsidP="009E55C8">
            <w:pPr>
              <w:tabs>
                <w:tab w:val="left" w:pos="5940"/>
              </w:tabs>
              <w:spacing w:line="360" w:lineRule="auto"/>
            </w:pPr>
            <w:r w:rsidRPr="004A54BB">
              <w:t xml:space="preserve"> &gt; 5</w:t>
            </w:r>
            <w:r w:rsidRPr="004A54BB">
              <w:rPr>
                <w:vertAlign w:val="superscript"/>
              </w:rPr>
              <w:t>th</w:t>
            </w:r>
            <w:r w:rsidRPr="004A54BB">
              <w:t xml:space="preserve"> Percentile</w:t>
            </w:r>
          </w:p>
        </w:tc>
      </w:tr>
      <w:tr w:rsidR="00807A92" w:rsidRPr="004A54BB" w14:paraId="4F501FAD" w14:textId="77777777" w:rsidTr="009E55C8">
        <w:tc>
          <w:tcPr>
            <w:tcW w:w="4675" w:type="dxa"/>
            <w:shd w:val="clear" w:color="auto" w:fill="E2EFD9" w:themeFill="accent6" w:themeFillTint="33"/>
          </w:tcPr>
          <w:p w14:paraId="05001752" w14:textId="2D3C1A76" w:rsidR="00807A92" w:rsidRPr="004A54BB" w:rsidRDefault="00F02888" w:rsidP="009E55C8">
            <w:pPr>
              <w:tabs>
                <w:tab w:val="left" w:pos="5940"/>
              </w:tabs>
              <w:spacing w:line="360" w:lineRule="auto"/>
            </w:pPr>
            <w:r>
              <w:t>Normal/Healthy Weight</w:t>
            </w:r>
          </w:p>
        </w:tc>
        <w:tc>
          <w:tcPr>
            <w:tcW w:w="4675" w:type="dxa"/>
            <w:shd w:val="clear" w:color="auto" w:fill="EDEDED" w:themeFill="accent3" w:themeFillTint="33"/>
          </w:tcPr>
          <w:p w14:paraId="6F8B5531" w14:textId="44FE24E0" w:rsidR="00807A92" w:rsidRPr="004A54BB" w:rsidRDefault="00807A92" w:rsidP="00F02888">
            <w:pPr>
              <w:tabs>
                <w:tab w:val="left" w:pos="5940"/>
              </w:tabs>
              <w:spacing w:line="360" w:lineRule="auto"/>
            </w:pPr>
            <w:r w:rsidRPr="004A54BB">
              <w:t>5</w:t>
            </w:r>
            <w:r w:rsidRPr="004A54BB">
              <w:rPr>
                <w:vertAlign w:val="superscript"/>
              </w:rPr>
              <w:t>th</w:t>
            </w:r>
            <w:r w:rsidR="00F02888">
              <w:t xml:space="preserve"> - </w:t>
            </w:r>
            <w:r w:rsidRPr="004A54BB">
              <w:t>8</w:t>
            </w:r>
            <w:r w:rsidR="00F02888">
              <w:t>4</w:t>
            </w:r>
            <w:r w:rsidRPr="004A54BB">
              <w:rPr>
                <w:vertAlign w:val="superscript"/>
              </w:rPr>
              <w:t>th</w:t>
            </w:r>
            <w:r w:rsidRPr="004A54BB">
              <w:t xml:space="preserve"> Percentile </w:t>
            </w:r>
          </w:p>
        </w:tc>
      </w:tr>
      <w:tr w:rsidR="00807A92" w:rsidRPr="004A54BB" w14:paraId="2A9EA5FA" w14:textId="77777777" w:rsidTr="009E55C8">
        <w:tc>
          <w:tcPr>
            <w:tcW w:w="4675" w:type="dxa"/>
            <w:shd w:val="clear" w:color="auto" w:fill="E2EFD9" w:themeFill="accent6" w:themeFillTint="33"/>
          </w:tcPr>
          <w:p w14:paraId="4FDC18D2" w14:textId="77777777" w:rsidR="00807A92" w:rsidRPr="004A54BB" w:rsidRDefault="00807A92" w:rsidP="009E55C8">
            <w:pPr>
              <w:tabs>
                <w:tab w:val="left" w:pos="5940"/>
              </w:tabs>
              <w:spacing w:line="360" w:lineRule="auto"/>
            </w:pPr>
            <w:r w:rsidRPr="004A54BB">
              <w:lastRenderedPageBreak/>
              <w:t xml:space="preserve">Overweight </w:t>
            </w:r>
          </w:p>
        </w:tc>
        <w:tc>
          <w:tcPr>
            <w:tcW w:w="4675" w:type="dxa"/>
            <w:shd w:val="clear" w:color="auto" w:fill="EDEDED" w:themeFill="accent3" w:themeFillTint="33"/>
          </w:tcPr>
          <w:p w14:paraId="49B11C7C" w14:textId="79554435" w:rsidR="00807A92" w:rsidRPr="004A54BB" w:rsidRDefault="00807A92" w:rsidP="00F02888">
            <w:pPr>
              <w:tabs>
                <w:tab w:val="left" w:pos="5940"/>
              </w:tabs>
              <w:spacing w:line="360" w:lineRule="auto"/>
              <w:rPr>
                <w:u w:val="single"/>
              </w:rPr>
            </w:pPr>
            <w:r w:rsidRPr="004A54BB">
              <w:t>85</w:t>
            </w:r>
            <w:r w:rsidRPr="004A54BB">
              <w:rPr>
                <w:vertAlign w:val="superscript"/>
              </w:rPr>
              <w:t>th</w:t>
            </w:r>
            <w:r w:rsidR="00F02888">
              <w:t xml:space="preserve"> -</w:t>
            </w:r>
            <w:r w:rsidRPr="004A54BB">
              <w:t xml:space="preserve"> 9</w:t>
            </w:r>
            <w:r w:rsidR="00F02888">
              <w:t>4</w:t>
            </w:r>
            <w:r w:rsidRPr="004A54BB">
              <w:rPr>
                <w:vertAlign w:val="superscript"/>
              </w:rPr>
              <w:t>th</w:t>
            </w:r>
            <w:r w:rsidRPr="004A54BB">
              <w:t xml:space="preserve"> Percentile</w:t>
            </w:r>
          </w:p>
        </w:tc>
      </w:tr>
      <w:tr w:rsidR="00807A92" w:rsidRPr="004A54BB" w14:paraId="497EF80B" w14:textId="77777777" w:rsidTr="009E55C8">
        <w:tc>
          <w:tcPr>
            <w:tcW w:w="4675" w:type="dxa"/>
            <w:shd w:val="clear" w:color="auto" w:fill="E2EFD9" w:themeFill="accent6" w:themeFillTint="33"/>
          </w:tcPr>
          <w:p w14:paraId="23523500" w14:textId="77777777" w:rsidR="00807A92" w:rsidRPr="004A54BB" w:rsidRDefault="00807A92" w:rsidP="009E55C8">
            <w:pPr>
              <w:tabs>
                <w:tab w:val="left" w:pos="5940"/>
              </w:tabs>
              <w:spacing w:line="360" w:lineRule="auto"/>
            </w:pPr>
            <w:r w:rsidRPr="004A54BB">
              <w:t>Obese</w:t>
            </w:r>
          </w:p>
        </w:tc>
        <w:tc>
          <w:tcPr>
            <w:tcW w:w="4675" w:type="dxa"/>
            <w:shd w:val="clear" w:color="auto" w:fill="EDEDED" w:themeFill="accent3" w:themeFillTint="33"/>
          </w:tcPr>
          <w:p w14:paraId="23C7F7ED" w14:textId="2A146327" w:rsidR="00807A92" w:rsidRPr="004A54BB" w:rsidRDefault="00F02888" w:rsidP="009E55C8">
            <w:pPr>
              <w:tabs>
                <w:tab w:val="left" w:pos="5940"/>
              </w:tabs>
              <w:spacing w:line="360" w:lineRule="auto"/>
            </w:pPr>
            <w:r>
              <w:t>&lt;</w:t>
            </w:r>
            <w:r w:rsidR="00807A92" w:rsidRPr="004A54BB">
              <w:t>95</w:t>
            </w:r>
            <w:r w:rsidR="00807A92" w:rsidRPr="004A54BB">
              <w:rPr>
                <w:vertAlign w:val="superscript"/>
              </w:rPr>
              <w:t xml:space="preserve">th </w:t>
            </w:r>
            <w:r>
              <w:t>-119</w:t>
            </w:r>
            <w:r w:rsidRPr="004A54BB">
              <w:rPr>
                <w:vertAlign w:val="superscript"/>
              </w:rPr>
              <w:t xml:space="preserve"> th</w:t>
            </w:r>
            <w:r w:rsidRPr="004A54BB">
              <w:t xml:space="preserve"> </w:t>
            </w:r>
            <w:r>
              <w:t>P</w:t>
            </w:r>
            <w:r w:rsidR="00807A92" w:rsidRPr="004A54BB">
              <w:t>ercentile</w:t>
            </w:r>
          </w:p>
        </w:tc>
      </w:tr>
      <w:tr w:rsidR="00807A92" w:rsidRPr="004A54BB" w14:paraId="3716AF46" w14:textId="77777777" w:rsidTr="009E55C8">
        <w:tc>
          <w:tcPr>
            <w:tcW w:w="4675" w:type="dxa"/>
            <w:shd w:val="clear" w:color="auto" w:fill="E2EFD9" w:themeFill="accent6" w:themeFillTint="33"/>
          </w:tcPr>
          <w:p w14:paraId="26FE99A3" w14:textId="77777777" w:rsidR="00807A92" w:rsidRPr="004A54BB" w:rsidRDefault="00807A92" w:rsidP="009E55C8">
            <w:pPr>
              <w:tabs>
                <w:tab w:val="left" w:pos="5940"/>
              </w:tabs>
              <w:spacing w:line="360" w:lineRule="auto"/>
            </w:pPr>
            <w:r w:rsidRPr="004A54BB">
              <w:t>Severely Obese</w:t>
            </w:r>
          </w:p>
        </w:tc>
        <w:tc>
          <w:tcPr>
            <w:tcW w:w="4675" w:type="dxa"/>
            <w:shd w:val="clear" w:color="auto" w:fill="EDEDED" w:themeFill="accent3" w:themeFillTint="33"/>
          </w:tcPr>
          <w:p w14:paraId="1058BB50" w14:textId="723F2597" w:rsidR="00807A92" w:rsidRPr="004A54BB" w:rsidRDefault="00807A92" w:rsidP="009E55C8">
            <w:pPr>
              <w:tabs>
                <w:tab w:val="left" w:pos="5940"/>
              </w:tabs>
              <w:spacing w:line="360" w:lineRule="auto"/>
            </w:pPr>
            <w:r w:rsidRPr="004A54BB">
              <w:rPr>
                <w:u w:val="single"/>
              </w:rPr>
              <w:t xml:space="preserve">&lt; </w:t>
            </w:r>
            <w:r w:rsidR="00F02888">
              <w:t xml:space="preserve">120% </w:t>
            </w:r>
            <w:r w:rsidRPr="004A54BB">
              <w:t>Percentile</w:t>
            </w:r>
          </w:p>
        </w:tc>
      </w:tr>
    </w:tbl>
    <w:p w14:paraId="7C4EE7A5" w14:textId="77777777" w:rsidR="00807A92" w:rsidRPr="004A54BB" w:rsidRDefault="00807A92" w:rsidP="00807A92">
      <w:pPr>
        <w:tabs>
          <w:tab w:val="left" w:pos="5940"/>
        </w:tabs>
        <w:spacing w:line="480" w:lineRule="auto"/>
        <w:rPr>
          <w:b/>
        </w:rPr>
      </w:pPr>
      <w:r w:rsidRPr="004A54BB">
        <w:rPr>
          <w:b/>
        </w:rPr>
        <w:tab/>
      </w:r>
    </w:p>
    <w:p w14:paraId="7A198F43" w14:textId="77777777" w:rsidR="00807A92" w:rsidRPr="000E6C94" w:rsidRDefault="00807A92" w:rsidP="00807A92">
      <w:pPr>
        <w:tabs>
          <w:tab w:val="left" w:pos="5940"/>
        </w:tabs>
        <w:spacing w:line="480" w:lineRule="auto"/>
        <w:rPr>
          <w:b/>
        </w:rPr>
      </w:pPr>
      <w:r w:rsidRPr="000E6C94">
        <w:rPr>
          <w:b/>
          <w:i/>
        </w:rPr>
        <w:t>Epidemiological Child Overweight and Obesity Prevalence and Trends</w:t>
      </w:r>
    </w:p>
    <w:p w14:paraId="4A309FCC" w14:textId="458C31BE" w:rsidR="00807A92" w:rsidRPr="004A54BB" w:rsidRDefault="00807A92" w:rsidP="000E6C94">
      <w:pPr>
        <w:tabs>
          <w:tab w:val="left" w:pos="5940"/>
        </w:tabs>
        <w:spacing w:line="480" w:lineRule="auto"/>
        <w:ind w:firstLine="720"/>
      </w:pPr>
      <w:r w:rsidRPr="000E6C94">
        <w:rPr>
          <w:b/>
        </w:rPr>
        <w:t>Prevalence</w:t>
      </w:r>
      <w:r w:rsidR="000E6C94">
        <w:rPr>
          <w:b/>
        </w:rPr>
        <w:t xml:space="preserve">. </w:t>
      </w:r>
      <w:r w:rsidRPr="004A54BB">
        <w:t>In the United States one in every th</w:t>
      </w:r>
      <w:r>
        <w:t>ree</w:t>
      </w:r>
      <w:r w:rsidRPr="004A54BB">
        <w:t xml:space="preserve"> </w:t>
      </w:r>
      <w:r w:rsidR="00495331">
        <w:t xml:space="preserve">school age </w:t>
      </w:r>
      <w:r w:rsidRPr="004A54BB">
        <w:t>child</w:t>
      </w:r>
      <w:r>
        <w:t>ren</w:t>
      </w:r>
      <w:r w:rsidRPr="004A54BB">
        <w:t xml:space="preserve"> or adolescent</w:t>
      </w:r>
      <w:r>
        <w:t>s</w:t>
      </w:r>
      <w:r w:rsidRPr="004A54BB">
        <w:t xml:space="preserve"> </w:t>
      </w:r>
      <w:r>
        <w:t>are</w:t>
      </w:r>
      <w:r w:rsidRPr="004A54BB">
        <w:t xml:space="preserve"> categorized as overweight o</w:t>
      </w:r>
      <w:r w:rsidR="00EB09CC">
        <w:t>r obese (</w:t>
      </w:r>
      <w:r w:rsidR="00EB09CC" w:rsidRPr="006040C0">
        <w:t>Ogden</w:t>
      </w:r>
      <w:r w:rsidR="00EB09CC">
        <w:t xml:space="preserve"> et al.</w:t>
      </w:r>
      <w:r w:rsidRPr="004A54BB">
        <w:t>, 2014</w:t>
      </w:r>
      <w:r w:rsidR="00A15EF5">
        <w:t>, February</w:t>
      </w:r>
      <w:r w:rsidRPr="004A54BB">
        <w:t xml:space="preserve">). </w:t>
      </w:r>
      <w:r w:rsidR="00495331">
        <w:t>The body weight of children at</w:t>
      </w:r>
      <w:r w:rsidR="005447AE">
        <w:t xml:space="preserve"> every age and of every </w:t>
      </w:r>
      <w:r w:rsidRPr="004A54BB">
        <w:t>sex, race</w:t>
      </w:r>
      <w:r w:rsidR="00FF0538">
        <w:t>, and ethnic background</w:t>
      </w:r>
      <w:r w:rsidR="005447AE">
        <w:t xml:space="preserve"> has</w:t>
      </w:r>
      <w:r w:rsidRPr="004A54BB">
        <w:t xml:space="preserve"> been impacted and contin</w:t>
      </w:r>
      <w:r w:rsidR="00862E3A">
        <w:t>ue</w:t>
      </w:r>
      <w:r w:rsidR="005447AE">
        <w:t>s</w:t>
      </w:r>
      <w:r w:rsidR="00862E3A">
        <w:t xml:space="preserve"> to rise (Hamid et al.</w:t>
      </w:r>
      <w:r w:rsidRPr="004A54BB">
        <w:t>, 2013). As shown in Table 2, pre-school children have the lowest prevalence numbers</w:t>
      </w:r>
      <w:r w:rsidR="005447AE">
        <w:t xml:space="preserve">, 22.8% overweight and 8.4% obese, compared to other </w:t>
      </w:r>
      <w:r w:rsidRPr="004A54BB">
        <w:t>school ag</w:t>
      </w:r>
      <w:r w:rsidR="005447AE">
        <w:t>e children and adolescents</w:t>
      </w:r>
      <w:r w:rsidRPr="004A54BB">
        <w:t>. School age children</w:t>
      </w:r>
      <w:r w:rsidR="005447AE">
        <w:t xml:space="preserve">, </w:t>
      </w:r>
      <w:r w:rsidRPr="004A54BB">
        <w:t>6-11</w:t>
      </w:r>
      <w:r w:rsidR="005447AE">
        <w:t xml:space="preserve"> years of age,</w:t>
      </w:r>
      <w:r w:rsidRPr="004A54BB">
        <w:t xml:space="preserve"> have been diagnosed as overweight at a rate of 34.2% and ob</w:t>
      </w:r>
      <w:r w:rsidR="005447AE">
        <w:t xml:space="preserve">ese at 17.7%. Adolescents, </w:t>
      </w:r>
      <w:r w:rsidRPr="004A54BB">
        <w:t>12-19 years of age, are the largest excess weight grouping at 34.5% being diagnosed as overweight and 20.5% obes</w:t>
      </w:r>
      <w:r w:rsidR="00EB09CC">
        <w:t>e (Ogden et al.</w:t>
      </w:r>
      <w:r w:rsidRPr="004A54BB">
        <w:t xml:space="preserve">, 2014, February). </w:t>
      </w:r>
    </w:p>
    <w:p w14:paraId="41B2EBEE" w14:textId="152030F4" w:rsidR="00AF2B8E" w:rsidRPr="00BF3921" w:rsidRDefault="00AF2B8E" w:rsidP="00AF2B8E">
      <w:pPr>
        <w:pStyle w:val="Caption"/>
        <w:keepNext/>
        <w:rPr>
          <w:sz w:val="24"/>
        </w:rPr>
      </w:pPr>
      <w:r w:rsidRPr="00BF3921">
        <w:rPr>
          <w:sz w:val="24"/>
        </w:rPr>
        <w:t>Table 2: Classification of overweight and obese by age (Ogden et al., 2014, February)</w:t>
      </w:r>
    </w:p>
    <w:tbl>
      <w:tblPr>
        <w:tblStyle w:val="TableGrid"/>
        <w:tblW w:w="9409" w:type="dxa"/>
        <w:tblLayout w:type="fixed"/>
        <w:tblLook w:val="04A0" w:firstRow="1" w:lastRow="0" w:firstColumn="1" w:lastColumn="0" w:noHBand="0" w:noVBand="1"/>
      </w:tblPr>
      <w:tblGrid>
        <w:gridCol w:w="3685"/>
        <w:gridCol w:w="3060"/>
        <w:gridCol w:w="2664"/>
      </w:tblGrid>
      <w:tr w:rsidR="00807A92" w:rsidRPr="004A54BB" w14:paraId="6D1AE9F4" w14:textId="77777777" w:rsidTr="009E55C8">
        <w:trPr>
          <w:trHeight w:val="385"/>
        </w:trPr>
        <w:tc>
          <w:tcPr>
            <w:tcW w:w="3685" w:type="dxa"/>
            <w:shd w:val="clear" w:color="auto" w:fill="833C0B" w:themeFill="accent2" w:themeFillShade="80"/>
          </w:tcPr>
          <w:p w14:paraId="31F31741" w14:textId="77777777" w:rsidR="00807A92" w:rsidRPr="004A54BB" w:rsidRDefault="00807A92" w:rsidP="009E55C8">
            <w:pPr>
              <w:tabs>
                <w:tab w:val="left" w:pos="5940"/>
              </w:tabs>
              <w:spacing w:line="360" w:lineRule="auto"/>
              <w:jc w:val="center"/>
            </w:pPr>
            <w:r w:rsidRPr="004A54BB">
              <w:t>Ages</w:t>
            </w:r>
          </w:p>
        </w:tc>
        <w:tc>
          <w:tcPr>
            <w:tcW w:w="3060" w:type="dxa"/>
            <w:shd w:val="clear" w:color="auto" w:fill="44546A" w:themeFill="text2"/>
          </w:tcPr>
          <w:p w14:paraId="55CFDB26" w14:textId="77777777" w:rsidR="00807A92" w:rsidRPr="004A54BB" w:rsidRDefault="00807A92" w:rsidP="009E55C8">
            <w:pPr>
              <w:tabs>
                <w:tab w:val="left" w:pos="5940"/>
              </w:tabs>
              <w:spacing w:line="360" w:lineRule="auto"/>
              <w:jc w:val="center"/>
            </w:pPr>
            <w:r w:rsidRPr="004A54BB">
              <w:rPr>
                <w:color w:val="FFFFFF" w:themeColor="background1"/>
              </w:rPr>
              <w:t>Overweight</w:t>
            </w:r>
          </w:p>
        </w:tc>
        <w:tc>
          <w:tcPr>
            <w:tcW w:w="2664" w:type="dxa"/>
            <w:shd w:val="clear" w:color="auto" w:fill="006600"/>
          </w:tcPr>
          <w:p w14:paraId="22172609" w14:textId="77777777" w:rsidR="00807A92" w:rsidRPr="004A54BB" w:rsidRDefault="00807A92" w:rsidP="009E55C8">
            <w:pPr>
              <w:tabs>
                <w:tab w:val="left" w:pos="5940"/>
              </w:tabs>
              <w:spacing w:line="360" w:lineRule="auto"/>
              <w:jc w:val="center"/>
            </w:pPr>
            <w:r w:rsidRPr="004A54BB">
              <w:rPr>
                <w:color w:val="FFFFFF" w:themeColor="background1"/>
              </w:rPr>
              <w:t>Obese</w:t>
            </w:r>
          </w:p>
        </w:tc>
      </w:tr>
      <w:tr w:rsidR="00807A92" w:rsidRPr="004A54BB" w14:paraId="5074EF6D" w14:textId="77777777" w:rsidTr="009E55C8">
        <w:trPr>
          <w:trHeight w:val="395"/>
        </w:trPr>
        <w:tc>
          <w:tcPr>
            <w:tcW w:w="3685" w:type="dxa"/>
            <w:shd w:val="clear" w:color="auto" w:fill="FBE4D5" w:themeFill="accent2" w:themeFillTint="33"/>
          </w:tcPr>
          <w:p w14:paraId="3C8E28CE" w14:textId="77777777" w:rsidR="00807A92" w:rsidRPr="004A54BB" w:rsidRDefault="00807A92" w:rsidP="009E55C8">
            <w:pPr>
              <w:tabs>
                <w:tab w:val="left" w:pos="5940"/>
              </w:tabs>
              <w:spacing w:line="360" w:lineRule="auto"/>
            </w:pPr>
            <w:r w:rsidRPr="004A54BB">
              <w:t xml:space="preserve">Preschool:  </w:t>
            </w:r>
            <w:r w:rsidRPr="004A54BB">
              <w:rPr>
                <w:i/>
              </w:rPr>
              <w:t>2-5 years</w:t>
            </w:r>
          </w:p>
        </w:tc>
        <w:tc>
          <w:tcPr>
            <w:tcW w:w="3060" w:type="dxa"/>
            <w:shd w:val="clear" w:color="auto" w:fill="DEEAF6" w:themeFill="accent1" w:themeFillTint="33"/>
          </w:tcPr>
          <w:p w14:paraId="34C047B8" w14:textId="77777777" w:rsidR="00807A92" w:rsidRPr="004A54BB" w:rsidRDefault="00807A92" w:rsidP="009E55C8">
            <w:pPr>
              <w:tabs>
                <w:tab w:val="left" w:pos="5940"/>
              </w:tabs>
              <w:spacing w:line="360" w:lineRule="auto"/>
              <w:jc w:val="center"/>
            </w:pPr>
            <w:r w:rsidRPr="004A54BB">
              <w:t>22.8%</w:t>
            </w:r>
          </w:p>
        </w:tc>
        <w:tc>
          <w:tcPr>
            <w:tcW w:w="2664" w:type="dxa"/>
            <w:shd w:val="clear" w:color="auto" w:fill="EDEDED" w:themeFill="accent3" w:themeFillTint="33"/>
          </w:tcPr>
          <w:p w14:paraId="4F8C325D" w14:textId="77777777" w:rsidR="00807A92" w:rsidRPr="004A54BB" w:rsidRDefault="00807A92" w:rsidP="009E55C8">
            <w:pPr>
              <w:tabs>
                <w:tab w:val="left" w:pos="5940"/>
              </w:tabs>
              <w:spacing w:line="360" w:lineRule="auto"/>
              <w:jc w:val="center"/>
            </w:pPr>
            <w:r w:rsidRPr="004A54BB">
              <w:t>8.4%</w:t>
            </w:r>
          </w:p>
        </w:tc>
      </w:tr>
      <w:tr w:rsidR="00807A92" w:rsidRPr="004A54BB" w14:paraId="2EA577A9" w14:textId="77777777" w:rsidTr="009E55C8">
        <w:trPr>
          <w:trHeight w:val="385"/>
        </w:trPr>
        <w:tc>
          <w:tcPr>
            <w:tcW w:w="3685" w:type="dxa"/>
            <w:shd w:val="clear" w:color="auto" w:fill="FBE4D5" w:themeFill="accent2" w:themeFillTint="33"/>
          </w:tcPr>
          <w:p w14:paraId="31121A0A" w14:textId="77777777" w:rsidR="00807A92" w:rsidRPr="004A54BB" w:rsidRDefault="00807A92" w:rsidP="009E55C8">
            <w:pPr>
              <w:tabs>
                <w:tab w:val="left" w:pos="5940"/>
              </w:tabs>
              <w:spacing w:line="360" w:lineRule="auto"/>
            </w:pPr>
            <w:r w:rsidRPr="004A54BB">
              <w:t xml:space="preserve">School Age:  </w:t>
            </w:r>
            <w:r w:rsidRPr="004A54BB">
              <w:rPr>
                <w:i/>
              </w:rPr>
              <w:t xml:space="preserve">6-11 years </w:t>
            </w:r>
          </w:p>
        </w:tc>
        <w:tc>
          <w:tcPr>
            <w:tcW w:w="3060" w:type="dxa"/>
            <w:shd w:val="clear" w:color="auto" w:fill="DEEAF6" w:themeFill="accent1" w:themeFillTint="33"/>
          </w:tcPr>
          <w:p w14:paraId="1E7DCBA0" w14:textId="77777777" w:rsidR="00807A92" w:rsidRPr="004A54BB" w:rsidRDefault="00807A92" w:rsidP="009E55C8">
            <w:pPr>
              <w:tabs>
                <w:tab w:val="left" w:pos="5940"/>
              </w:tabs>
              <w:spacing w:line="360" w:lineRule="auto"/>
              <w:jc w:val="center"/>
            </w:pPr>
            <w:r w:rsidRPr="004A54BB">
              <w:t>34.2%</w:t>
            </w:r>
          </w:p>
        </w:tc>
        <w:tc>
          <w:tcPr>
            <w:tcW w:w="2664" w:type="dxa"/>
            <w:shd w:val="clear" w:color="auto" w:fill="EDEDED" w:themeFill="accent3" w:themeFillTint="33"/>
          </w:tcPr>
          <w:p w14:paraId="5AF9725E" w14:textId="77777777" w:rsidR="00807A92" w:rsidRPr="004A54BB" w:rsidRDefault="00807A92" w:rsidP="009E55C8">
            <w:pPr>
              <w:tabs>
                <w:tab w:val="left" w:pos="5940"/>
              </w:tabs>
              <w:spacing w:line="360" w:lineRule="auto"/>
              <w:jc w:val="center"/>
            </w:pPr>
            <w:r w:rsidRPr="004A54BB">
              <w:t>17.7%</w:t>
            </w:r>
          </w:p>
        </w:tc>
      </w:tr>
      <w:tr w:rsidR="00807A92" w:rsidRPr="004A54BB" w14:paraId="7374B75E" w14:textId="77777777" w:rsidTr="009E55C8">
        <w:trPr>
          <w:trHeight w:val="395"/>
        </w:trPr>
        <w:tc>
          <w:tcPr>
            <w:tcW w:w="3685" w:type="dxa"/>
            <w:shd w:val="clear" w:color="auto" w:fill="FBE4D5" w:themeFill="accent2" w:themeFillTint="33"/>
          </w:tcPr>
          <w:p w14:paraId="1CEC5D5F" w14:textId="77777777" w:rsidR="00807A92" w:rsidRPr="004A54BB" w:rsidRDefault="00807A92" w:rsidP="009E55C8">
            <w:pPr>
              <w:tabs>
                <w:tab w:val="left" w:pos="5940"/>
              </w:tabs>
              <w:spacing w:line="360" w:lineRule="auto"/>
            </w:pPr>
            <w:r w:rsidRPr="004A54BB">
              <w:t xml:space="preserve">Adolescents:  </w:t>
            </w:r>
            <w:r w:rsidRPr="004A54BB">
              <w:rPr>
                <w:i/>
              </w:rPr>
              <w:t>12-19 years</w:t>
            </w:r>
            <w:r w:rsidRPr="004A54BB">
              <w:t xml:space="preserve"> </w:t>
            </w:r>
          </w:p>
        </w:tc>
        <w:tc>
          <w:tcPr>
            <w:tcW w:w="3060" w:type="dxa"/>
            <w:shd w:val="clear" w:color="auto" w:fill="DEEAF6" w:themeFill="accent1" w:themeFillTint="33"/>
          </w:tcPr>
          <w:p w14:paraId="32C6CA39" w14:textId="77777777" w:rsidR="00807A92" w:rsidRPr="004A54BB" w:rsidRDefault="00807A92" w:rsidP="009E55C8">
            <w:pPr>
              <w:tabs>
                <w:tab w:val="left" w:pos="5940"/>
              </w:tabs>
              <w:spacing w:line="360" w:lineRule="auto"/>
              <w:jc w:val="center"/>
            </w:pPr>
            <w:r w:rsidRPr="004A54BB">
              <w:t>34.5%</w:t>
            </w:r>
          </w:p>
        </w:tc>
        <w:tc>
          <w:tcPr>
            <w:tcW w:w="2664" w:type="dxa"/>
            <w:shd w:val="clear" w:color="auto" w:fill="EDEDED" w:themeFill="accent3" w:themeFillTint="33"/>
          </w:tcPr>
          <w:p w14:paraId="0F48B5D7" w14:textId="77777777" w:rsidR="00807A92" w:rsidRPr="004A54BB" w:rsidRDefault="00807A92" w:rsidP="009E55C8">
            <w:pPr>
              <w:tabs>
                <w:tab w:val="left" w:pos="5940"/>
              </w:tabs>
              <w:spacing w:line="360" w:lineRule="auto"/>
              <w:jc w:val="center"/>
            </w:pPr>
            <w:r w:rsidRPr="004A54BB">
              <w:t>20.5%</w:t>
            </w:r>
          </w:p>
        </w:tc>
      </w:tr>
    </w:tbl>
    <w:p w14:paraId="11BF1B50" w14:textId="77777777" w:rsidR="00D41A99" w:rsidRDefault="00D41A99" w:rsidP="00807A92">
      <w:pPr>
        <w:spacing w:line="480" w:lineRule="auto"/>
        <w:rPr>
          <w:color w:val="808080" w:themeColor="background1" w:themeShade="80"/>
        </w:rPr>
      </w:pPr>
    </w:p>
    <w:p w14:paraId="540ADF73" w14:textId="5B1E953C" w:rsidR="00807A92" w:rsidRPr="004A54BB" w:rsidRDefault="00807A92" w:rsidP="000E6C94">
      <w:pPr>
        <w:spacing w:line="480" w:lineRule="auto"/>
        <w:ind w:firstLine="720"/>
      </w:pPr>
      <w:r w:rsidRPr="000E6C94">
        <w:rPr>
          <w:b/>
        </w:rPr>
        <w:t>Trends</w:t>
      </w:r>
      <w:r w:rsidR="000E6C94">
        <w:rPr>
          <w:b/>
        </w:rPr>
        <w:t xml:space="preserve">. </w:t>
      </w:r>
      <w:r w:rsidRPr="004A54BB">
        <w:t>In 1963 a nationwide survey was released investigating children’s weight in the United States. This survey was the first direct investigation of its kind and provided a benchmark for future longitudinal weight tracking (Hamill</w:t>
      </w:r>
      <w:r w:rsidR="00EB09CC">
        <w:t xml:space="preserve"> et al.</w:t>
      </w:r>
      <w:r w:rsidRPr="004A54BB">
        <w:t>, 1973</w:t>
      </w:r>
      <w:r w:rsidR="006A598D">
        <w:t>).</w:t>
      </w:r>
      <w:r w:rsidRPr="004A54BB">
        <w:t xml:space="preserve"> Before the </w:t>
      </w:r>
      <w:r>
        <w:t xml:space="preserve">aforementioned </w:t>
      </w:r>
      <w:r w:rsidRPr="004A54BB">
        <w:t>and follow-on annual surveys</w:t>
      </w:r>
      <w:r>
        <w:t>,</w:t>
      </w:r>
      <w:r w:rsidRPr="004A54BB">
        <w:t xml:space="preserve"> the most comprehensive height and weight information was garnered from military </w:t>
      </w:r>
      <w:r w:rsidR="005447AE">
        <w:t xml:space="preserve">conscript </w:t>
      </w:r>
      <w:r w:rsidRPr="004A54BB">
        <w:t>records</w:t>
      </w:r>
      <w:r w:rsidRPr="004A54BB">
        <w:rPr>
          <w:color w:val="C00000"/>
        </w:rPr>
        <w:t xml:space="preserve">. </w:t>
      </w:r>
      <w:r w:rsidRPr="004A54BB">
        <w:t xml:space="preserve">Lack of historical data has proved challenging for researchers </w:t>
      </w:r>
      <w:r w:rsidRPr="004A54BB">
        <w:lastRenderedPageBreak/>
        <w:t xml:space="preserve">determining obesity prevalence and longitudinal trends before 1963. Due to this </w:t>
      </w:r>
      <w:r w:rsidR="005447AE">
        <w:t>record</w:t>
      </w:r>
      <w:r w:rsidRPr="004A54BB">
        <w:t xml:space="preserve"> deficiency researchers </w:t>
      </w:r>
      <w:r w:rsidR="005447AE">
        <w:t>have been</w:t>
      </w:r>
      <w:r w:rsidRPr="004A54BB">
        <w:t xml:space="preserve"> unable to agree </w:t>
      </w:r>
      <w:r w:rsidR="005447AE">
        <w:t xml:space="preserve">on the timing of the rise in obesity. Some researchers feel that </w:t>
      </w:r>
      <w:r w:rsidRPr="004A54BB">
        <w:t xml:space="preserve">obesity rates in the United States rose </w:t>
      </w:r>
      <w:r w:rsidR="008118A5">
        <w:t>gradually over decades</w:t>
      </w:r>
      <w:r w:rsidR="005447AE">
        <w:t xml:space="preserve"> and others think it escalated sharply</w:t>
      </w:r>
      <w:r w:rsidRPr="004A54BB">
        <w:t xml:space="preserve"> in recent years. The hope is that if the epidemic rose quickly then it</w:t>
      </w:r>
      <w:r w:rsidR="008118A5">
        <w:t xml:space="preserve"> can be eradicated just as swift</w:t>
      </w:r>
      <w:r w:rsidRPr="004A54BB">
        <w:t xml:space="preserve">ly (Hippel &amp; </w:t>
      </w:r>
      <w:proofErr w:type="spellStart"/>
      <w:r w:rsidRPr="004A54BB">
        <w:t>Nahhas</w:t>
      </w:r>
      <w:proofErr w:type="spellEnd"/>
      <w:r w:rsidRPr="004A54BB">
        <w:t xml:space="preserve">, 2013). </w:t>
      </w:r>
    </w:p>
    <w:p w14:paraId="477294F6" w14:textId="1AB50C0E" w:rsidR="006E3B5D" w:rsidRPr="004A54BB" w:rsidRDefault="006E3B5D" w:rsidP="006E3B5D">
      <w:pPr>
        <w:tabs>
          <w:tab w:val="left" w:pos="5940"/>
        </w:tabs>
        <w:spacing w:line="480" w:lineRule="auto"/>
        <w:ind w:firstLine="720"/>
      </w:pPr>
      <w:r w:rsidRPr="004A54BB">
        <w:t xml:space="preserve">Utilizing available information </w:t>
      </w:r>
      <w:r w:rsidR="005447AE">
        <w:t xml:space="preserve">garnered </w:t>
      </w:r>
      <w:r w:rsidRPr="004A54BB">
        <w:t>from military records and the 1963 survey</w:t>
      </w:r>
      <w:r>
        <w:t>,</w:t>
      </w:r>
      <w:r w:rsidRPr="004A54BB">
        <w:t xml:space="preserve"> a study by Costa and </w:t>
      </w:r>
      <w:proofErr w:type="spellStart"/>
      <w:r w:rsidRPr="004A54BB">
        <w:t>Steckel</w:t>
      </w:r>
      <w:proofErr w:type="spellEnd"/>
      <w:r w:rsidRPr="004A54BB">
        <w:t xml:space="preserve"> </w:t>
      </w:r>
      <w:r>
        <w:t xml:space="preserve">(1997) </w:t>
      </w:r>
      <w:r w:rsidRPr="004A54BB">
        <w:t xml:space="preserve">supported the belief that </w:t>
      </w:r>
      <w:r w:rsidR="008118A5">
        <w:t xml:space="preserve">the </w:t>
      </w:r>
      <w:r w:rsidRPr="004A54BB">
        <w:t>weight increases happened gradually over ti</w:t>
      </w:r>
      <w:r w:rsidR="008118A5">
        <w:t>me. In the</w:t>
      </w:r>
      <w:r w:rsidR="005447AE">
        <w:t>ir</w:t>
      </w:r>
      <w:r w:rsidR="008118A5">
        <w:t xml:space="preserve"> study weight escalation</w:t>
      </w:r>
      <w:r w:rsidRPr="004A54BB">
        <w:t xml:space="preserve">s were </w:t>
      </w:r>
      <w:r w:rsidR="005447AE">
        <w:t xml:space="preserve">well </w:t>
      </w:r>
      <w:r w:rsidRPr="004A54BB">
        <w:t xml:space="preserve">documented between the Civil War and World War I and World War II and </w:t>
      </w:r>
      <w:r w:rsidR="008118A5">
        <w:t xml:space="preserve">the </w:t>
      </w:r>
      <w:r w:rsidRPr="004A54BB">
        <w:t>1963 survey</w:t>
      </w:r>
      <w:r w:rsidR="00513507">
        <w:t xml:space="preserve"> and showed steady increases</w:t>
      </w:r>
      <w:r w:rsidRPr="008E0DC3">
        <w:t>.</w:t>
      </w:r>
      <w:r w:rsidRPr="004A54BB">
        <w:t xml:space="preserve"> </w:t>
      </w:r>
      <w:proofErr w:type="spellStart"/>
      <w:r w:rsidR="009E28A7">
        <w:t>K</w:t>
      </w:r>
      <w:r w:rsidR="00513507">
        <w:t>omlos</w:t>
      </w:r>
      <w:proofErr w:type="spellEnd"/>
      <w:r w:rsidR="00513507">
        <w:t xml:space="preserve"> &amp; </w:t>
      </w:r>
      <w:proofErr w:type="spellStart"/>
      <w:r w:rsidR="00513507">
        <w:t>Brabec</w:t>
      </w:r>
      <w:proofErr w:type="spellEnd"/>
      <w:r w:rsidR="00513507">
        <w:t xml:space="preserve"> (2010) also drew </w:t>
      </w:r>
      <w:r w:rsidR="009E28A7">
        <w:t xml:space="preserve">the same conclusion. Their study used </w:t>
      </w:r>
      <w:r w:rsidRPr="004A54BB">
        <w:t>national surveys</w:t>
      </w:r>
      <w:r w:rsidR="009E28A7">
        <w:t>, older participant’s BMI,</w:t>
      </w:r>
      <w:r w:rsidRPr="004A54BB">
        <w:t xml:space="preserve"> and BMI estimates using growth assumptions </w:t>
      </w:r>
      <w:r w:rsidR="009E28A7">
        <w:t>to deduce that BMI had</w:t>
      </w:r>
      <w:r w:rsidR="00513507">
        <w:t xml:space="preserve"> risen steadily starting in</w:t>
      </w:r>
      <w:r w:rsidRPr="004A54BB">
        <w:t xml:space="preserve"> 1883. </w:t>
      </w:r>
    </w:p>
    <w:p w14:paraId="518169E1" w14:textId="6CC4596B" w:rsidR="00807A92" w:rsidRPr="004A54BB" w:rsidRDefault="00807A92" w:rsidP="00807A92">
      <w:pPr>
        <w:tabs>
          <w:tab w:val="left" w:pos="5940"/>
        </w:tabs>
        <w:spacing w:line="480" w:lineRule="auto"/>
        <w:ind w:firstLine="720"/>
        <w:rPr>
          <w:color w:val="8EAADB" w:themeColor="accent5" w:themeTint="99"/>
        </w:rPr>
      </w:pPr>
      <w:r w:rsidRPr="004A54BB">
        <w:t>Counter</w:t>
      </w:r>
      <w:r w:rsidR="00513507">
        <w:t>ing the gradual weight increase opinion</w:t>
      </w:r>
      <w:r w:rsidRPr="004A54BB">
        <w:t xml:space="preserve">, </w:t>
      </w:r>
      <w:proofErr w:type="spellStart"/>
      <w:r w:rsidRPr="004A54BB">
        <w:t>Lobstein</w:t>
      </w:r>
      <w:proofErr w:type="spellEnd"/>
      <w:r w:rsidRPr="004A54BB">
        <w:t xml:space="preserve"> &amp; Jackson-Leach </w:t>
      </w:r>
      <w:r w:rsidR="00EB09CC">
        <w:t xml:space="preserve">(2007) </w:t>
      </w:r>
      <w:r w:rsidR="00513507">
        <w:t xml:space="preserve">used </w:t>
      </w:r>
      <w:r w:rsidRPr="004A54BB">
        <w:t>national surveys</w:t>
      </w:r>
      <w:r w:rsidR="00513507">
        <w:t xml:space="preserve"> and </w:t>
      </w:r>
      <w:r w:rsidRPr="004A54BB">
        <w:t>concluded that BMI among children remained stable throughout the 1960s and 1970s and rose dramatically f</w:t>
      </w:r>
      <w:r w:rsidR="00EB09CC">
        <w:t xml:space="preserve">rom the 1980s </w:t>
      </w:r>
      <w:r w:rsidR="00513507">
        <w:t>into</w:t>
      </w:r>
      <w:r w:rsidR="00EB09CC">
        <w:t xml:space="preserve"> </w:t>
      </w:r>
      <w:r w:rsidR="008118A5">
        <w:t xml:space="preserve">the </w:t>
      </w:r>
      <w:r w:rsidR="00EB09CC">
        <w:t>2000s</w:t>
      </w:r>
      <w:r w:rsidRPr="004A54BB">
        <w:t xml:space="preserve">. </w:t>
      </w:r>
      <w:r w:rsidR="00513507">
        <w:t>H</w:t>
      </w:r>
      <w:r w:rsidRPr="004A54BB">
        <w:t xml:space="preserve">ippel &amp; </w:t>
      </w:r>
      <w:proofErr w:type="spellStart"/>
      <w:r w:rsidRPr="004A54BB">
        <w:t>Nahhas</w:t>
      </w:r>
      <w:proofErr w:type="spellEnd"/>
      <w:r w:rsidRPr="004A54BB">
        <w:t xml:space="preserve"> </w:t>
      </w:r>
      <w:r w:rsidR="00A5622B">
        <w:t>(2013</w:t>
      </w:r>
      <w:r w:rsidR="0058547B">
        <w:t xml:space="preserve">) </w:t>
      </w:r>
      <w:r w:rsidR="00D50EF6">
        <w:t>analyzed</w:t>
      </w:r>
      <w:r w:rsidRPr="004A54BB">
        <w:t xml:space="preserve"> longitudinal data from children born between 1930 and 1993 near Dayton Ohio </w:t>
      </w:r>
      <w:r w:rsidR="00D50EF6">
        <w:t xml:space="preserve">and </w:t>
      </w:r>
      <w:r w:rsidR="00513507">
        <w:t>conclud</w:t>
      </w:r>
      <w:r w:rsidRPr="004A54BB">
        <w:t>ed that BMI among males remained relatively stable until 1970</w:t>
      </w:r>
      <w:r w:rsidR="00BC1EB6">
        <w:t>,</w:t>
      </w:r>
      <w:r w:rsidR="00D50EF6">
        <w:t xml:space="preserve"> then began a swift rise. I</w:t>
      </w:r>
      <w:r w:rsidRPr="004A54BB">
        <w:t>nteresting</w:t>
      </w:r>
      <w:r w:rsidR="00513507">
        <w:t xml:space="preserve">ly, </w:t>
      </w:r>
      <w:r w:rsidR="00DD22AB">
        <w:t>female participants</w:t>
      </w:r>
      <w:r w:rsidRPr="004A54BB">
        <w:t xml:space="preserve"> </w:t>
      </w:r>
      <w:r w:rsidR="00513507">
        <w:t xml:space="preserve">in this study </w:t>
      </w:r>
      <w:r w:rsidRPr="004A54BB">
        <w:t>showed the same rapid increase</w:t>
      </w:r>
      <w:r w:rsidR="00D50EF6">
        <w:t>,</w:t>
      </w:r>
      <w:r w:rsidRPr="004A54BB">
        <w:t xml:space="preserve"> but demonstrated it at earlier a</w:t>
      </w:r>
      <w:r w:rsidR="00513507">
        <w:t>ges</w:t>
      </w:r>
      <w:r w:rsidRPr="004A54BB">
        <w:t xml:space="preserve">. </w:t>
      </w:r>
    </w:p>
    <w:p w14:paraId="1D8CEAA5" w14:textId="14D064BF" w:rsidR="00672752" w:rsidRDefault="00807A92" w:rsidP="00807A92">
      <w:pPr>
        <w:spacing w:line="480" w:lineRule="auto"/>
        <w:ind w:firstLine="720"/>
        <w:contextualSpacing/>
        <w:rPr>
          <w:color w:val="000000" w:themeColor="text1"/>
        </w:rPr>
      </w:pPr>
      <w:r w:rsidRPr="004A54BB">
        <w:rPr>
          <w:color w:val="000000" w:themeColor="text1"/>
          <w:lang w:val="en-GB"/>
        </w:rPr>
        <w:t>Although the healthcare community has been aware of adult obesity since the 1960s, chi</w:t>
      </w:r>
      <w:r w:rsidR="00513507">
        <w:rPr>
          <w:color w:val="000000" w:themeColor="text1"/>
          <w:lang w:val="en-GB"/>
        </w:rPr>
        <w:t>ld obesity did not raise alarm</w:t>
      </w:r>
      <w:r w:rsidRPr="004A54BB">
        <w:rPr>
          <w:color w:val="000000" w:themeColor="text1"/>
          <w:lang w:val="en-GB"/>
        </w:rPr>
        <w:t xml:space="preserve"> until the 1980s (</w:t>
      </w:r>
      <w:proofErr w:type="spellStart"/>
      <w:r w:rsidRPr="004A54BB">
        <w:rPr>
          <w:color w:val="000000" w:themeColor="text1"/>
          <w:lang w:val="en-GB"/>
        </w:rPr>
        <w:t>Lobstein</w:t>
      </w:r>
      <w:proofErr w:type="spellEnd"/>
      <w:r w:rsidRPr="004A54BB">
        <w:rPr>
          <w:color w:val="000000" w:themeColor="text1"/>
          <w:lang w:val="en-GB"/>
        </w:rPr>
        <w:t xml:space="preserve"> &amp; Jackso</w:t>
      </w:r>
      <w:r w:rsidR="00EB09CC">
        <w:rPr>
          <w:color w:val="000000" w:themeColor="text1"/>
          <w:lang w:val="en-GB"/>
        </w:rPr>
        <w:t xml:space="preserve">n-Leach, 2007; </w:t>
      </w:r>
      <w:proofErr w:type="spellStart"/>
      <w:r w:rsidR="00EB09CC">
        <w:rPr>
          <w:color w:val="000000" w:themeColor="text1"/>
          <w:lang w:val="en-GB"/>
        </w:rPr>
        <w:t>Stamatakis</w:t>
      </w:r>
      <w:proofErr w:type="spellEnd"/>
      <w:r w:rsidR="00EB09CC">
        <w:rPr>
          <w:color w:val="000000" w:themeColor="text1"/>
          <w:lang w:val="en-GB"/>
        </w:rPr>
        <w:t xml:space="preserve"> et al.</w:t>
      </w:r>
      <w:r w:rsidRPr="004A54BB">
        <w:rPr>
          <w:color w:val="000000" w:themeColor="text1"/>
          <w:lang w:val="en-GB"/>
        </w:rPr>
        <w:t>, 2005;</w:t>
      </w:r>
      <w:r w:rsidR="00EB09CC">
        <w:rPr>
          <w:color w:val="000000" w:themeColor="text1"/>
          <w:lang w:val="en-GB"/>
        </w:rPr>
        <w:t xml:space="preserve"> </w:t>
      </w:r>
      <w:proofErr w:type="spellStart"/>
      <w:r w:rsidR="00EB09CC">
        <w:rPr>
          <w:color w:val="000000" w:themeColor="text1"/>
          <w:lang w:val="en-GB"/>
        </w:rPr>
        <w:t>Okosun</w:t>
      </w:r>
      <w:proofErr w:type="spellEnd"/>
      <w:r w:rsidR="00EB09CC">
        <w:rPr>
          <w:color w:val="000000" w:themeColor="text1"/>
          <w:lang w:val="en-GB"/>
        </w:rPr>
        <w:t xml:space="preserve"> et al.</w:t>
      </w:r>
      <w:r w:rsidRPr="004A54BB">
        <w:rPr>
          <w:color w:val="000000" w:themeColor="text1"/>
          <w:lang w:val="en-GB"/>
        </w:rPr>
        <w:t xml:space="preserve">, 2004). </w:t>
      </w:r>
      <w:r w:rsidR="00513507">
        <w:rPr>
          <w:color w:val="000000" w:themeColor="text1"/>
          <w:lang w:val="en-GB"/>
        </w:rPr>
        <w:t>M</w:t>
      </w:r>
      <w:proofErr w:type="spellStart"/>
      <w:r w:rsidRPr="004A54BB">
        <w:rPr>
          <w:color w:val="000000" w:themeColor="text1"/>
        </w:rPr>
        <w:t>ulti</w:t>
      </w:r>
      <w:proofErr w:type="spellEnd"/>
      <w:r w:rsidRPr="004A54BB">
        <w:rPr>
          <w:color w:val="000000" w:themeColor="text1"/>
        </w:rPr>
        <w:t>-factor</w:t>
      </w:r>
      <w:r>
        <w:rPr>
          <w:color w:val="000000" w:themeColor="text1"/>
        </w:rPr>
        <w:t>ed</w:t>
      </w:r>
      <w:r w:rsidRPr="004A54BB">
        <w:rPr>
          <w:color w:val="000000" w:themeColor="text1"/>
        </w:rPr>
        <w:t xml:space="preserve"> efforts </w:t>
      </w:r>
      <w:r w:rsidR="00513507">
        <w:rPr>
          <w:color w:val="000000" w:themeColor="text1"/>
        </w:rPr>
        <w:t>were</w:t>
      </w:r>
      <w:r w:rsidRPr="004A54BB">
        <w:rPr>
          <w:color w:val="000000" w:themeColor="text1"/>
        </w:rPr>
        <w:t xml:space="preserve"> made by medical pr</w:t>
      </w:r>
      <w:r w:rsidR="003A18F5">
        <w:rPr>
          <w:color w:val="000000" w:themeColor="text1"/>
        </w:rPr>
        <w:t>ofessionals to curb the problem’</w:t>
      </w:r>
      <w:r w:rsidRPr="004A54BB">
        <w:rPr>
          <w:color w:val="000000" w:themeColor="text1"/>
        </w:rPr>
        <w:t xml:space="preserve">s rise, </w:t>
      </w:r>
      <w:r w:rsidR="00513507">
        <w:rPr>
          <w:color w:val="000000" w:themeColor="text1"/>
        </w:rPr>
        <w:t xml:space="preserve">but </w:t>
      </w:r>
      <w:r w:rsidRPr="004A54BB">
        <w:rPr>
          <w:color w:val="000000" w:themeColor="text1"/>
        </w:rPr>
        <w:t>the trends continue</w:t>
      </w:r>
      <w:r w:rsidR="00513507">
        <w:rPr>
          <w:color w:val="000000" w:themeColor="text1"/>
        </w:rPr>
        <w:t>d</w:t>
      </w:r>
      <w:r w:rsidRPr="004A54BB">
        <w:rPr>
          <w:color w:val="000000" w:themeColor="text1"/>
        </w:rPr>
        <w:t xml:space="preserve"> to be no less alarming</w:t>
      </w:r>
      <w:r w:rsidR="00513507">
        <w:rPr>
          <w:color w:val="000000" w:themeColor="text1"/>
        </w:rPr>
        <w:t>. S</w:t>
      </w:r>
      <w:r w:rsidRPr="004A54BB">
        <w:rPr>
          <w:color w:val="000000" w:themeColor="text1"/>
        </w:rPr>
        <w:t xml:space="preserve">ignificant </w:t>
      </w:r>
      <w:r w:rsidR="00DD22AB">
        <w:rPr>
          <w:color w:val="000000" w:themeColor="text1"/>
        </w:rPr>
        <w:t>surges</w:t>
      </w:r>
      <w:r w:rsidRPr="004A54BB">
        <w:rPr>
          <w:color w:val="000000" w:themeColor="text1"/>
        </w:rPr>
        <w:t xml:space="preserve"> in </w:t>
      </w:r>
      <w:r w:rsidRPr="004A54BB">
        <w:rPr>
          <w:color w:val="000000" w:themeColor="text1"/>
        </w:rPr>
        <w:lastRenderedPageBreak/>
        <w:t xml:space="preserve">obesity rates </w:t>
      </w:r>
      <w:r w:rsidR="00513507">
        <w:rPr>
          <w:color w:val="000000" w:themeColor="text1"/>
        </w:rPr>
        <w:t xml:space="preserve">were </w:t>
      </w:r>
      <w:r w:rsidRPr="004A54BB">
        <w:rPr>
          <w:color w:val="000000" w:themeColor="text1"/>
        </w:rPr>
        <w:t>noted in both school-aged children, ag</w:t>
      </w:r>
      <w:r w:rsidR="00DD22AB">
        <w:rPr>
          <w:color w:val="000000" w:themeColor="text1"/>
        </w:rPr>
        <w:t>es 6-11, with an 11.5% increase</w:t>
      </w:r>
      <w:r w:rsidRPr="004A54BB">
        <w:rPr>
          <w:color w:val="000000" w:themeColor="text1"/>
        </w:rPr>
        <w:t xml:space="preserve"> from 6.5% to 18% in adolescent</w:t>
      </w:r>
      <w:r w:rsidR="00DD22AB">
        <w:rPr>
          <w:color w:val="000000" w:themeColor="text1"/>
        </w:rPr>
        <w:t>s, ages 12-19, with an 13.4% increase</w:t>
      </w:r>
      <w:r w:rsidRPr="004A54BB">
        <w:rPr>
          <w:color w:val="000000" w:themeColor="text1"/>
        </w:rPr>
        <w:t xml:space="preserve"> from 5.0% to 18.4% between 1976 and 1980 and 2009 and </w:t>
      </w:r>
      <w:r w:rsidR="00D018C6">
        <w:rPr>
          <w:color w:val="000000" w:themeColor="text1"/>
        </w:rPr>
        <w:t>2010 respectively (Fryar et al.</w:t>
      </w:r>
      <w:r w:rsidRPr="004A54BB">
        <w:rPr>
          <w:color w:val="000000" w:themeColor="text1"/>
        </w:rPr>
        <w:t xml:space="preserve">, </w:t>
      </w:r>
      <w:r w:rsidRPr="004A54BB">
        <w:t>2010). Two years later researchers reviewing National Health and Nutrition Examination Survey</w:t>
      </w:r>
      <w:r w:rsidR="004F5768">
        <w:t xml:space="preserve"> (NHANES)</w:t>
      </w:r>
      <w:r w:rsidRPr="004A54BB">
        <w:t xml:space="preserve"> data from 2003-2004 and 2011-2012 found that child obesity prevalence, although high, had </w:t>
      </w:r>
      <w:r w:rsidR="00D23323">
        <w:t>plateaued</w:t>
      </w:r>
      <w:r w:rsidRPr="004A54BB">
        <w:t xml:space="preserve"> and in one category, 2 to 5 years old, even decl</w:t>
      </w:r>
      <w:r w:rsidR="00E27905">
        <w:t xml:space="preserve">ined from 13.9% to 8.4% (Ogden </w:t>
      </w:r>
      <w:r w:rsidR="00EB09CC">
        <w:t>et al.</w:t>
      </w:r>
      <w:r w:rsidR="00D23323">
        <w:t>, 2014</w:t>
      </w:r>
      <w:r w:rsidRPr="004A54BB">
        <w:t xml:space="preserve">). </w:t>
      </w:r>
      <w:r w:rsidR="00513507">
        <w:rPr>
          <w:color w:val="000000" w:themeColor="text1"/>
        </w:rPr>
        <w:t>To further support this optimistic</w:t>
      </w:r>
      <w:r w:rsidR="00513507" w:rsidRPr="004A54BB">
        <w:rPr>
          <w:color w:val="000000" w:themeColor="text1"/>
        </w:rPr>
        <w:t xml:space="preserve"> finding the Pediatric Nutrition Surveillance System (</w:t>
      </w:r>
      <w:proofErr w:type="spellStart"/>
      <w:r w:rsidR="00513507" w:rsidRPr="004A54BB">
        <w:rPr>
          <w:color w:val="000000" w:themeColor="text1"/>
        </w:rPr>
        <w:t>PedNSS</w:t>
      </w:r>
      <w:proofErr w:type="spellEnd"/>
      <w:r w:rsidR="00513507" w:rsidRPr="004A54BB">
        <w:rPr>
          <w:color w:val="000000" w:themeColor="text1"/>
        </w:rPr>
        <w:t>) report</w:t>
      </w:r>
      <w:r w:rsidR="00513507">
        <w:rPr>
          <w:color w:val="000000" w:themeColor="text1"/>
        </w:rPr>
        <w:t xml:space="preserve">ed obesity reductions in 2-4 </w:t>
      </w:r>
      <w:r w:rsidR="00513507" w:rsidRPr="004A54BB">
        <w:rPr>
          <w:color w:val="000000" w:themeColor="text1"/>
        </w:rPr>
        <w:t>year old ch</w:t>
      </w:r>
      <w:r w:rsidR="00513507">
        <w:rPr>
          <w:color w:val="000000" w:themeColor="text1"/>
        </w:rPr>
        <w:t>ildren in 18 states (May</w:t>
      </w:r>
      <w:r w:rsidR="00513507" w:rsidRPr="004A54BB">
        <w:rPr>
          <w:color w:val="000000" w:themeColor="text1"/>
        </w:rPr>
        <w:t xml:space="preserve"> et al., 2013). </w:t>
      </w:r>
    </w:p>
    <w:p w14:paraId="44E21B5E" w14:textId="65BD03C1" w:rsidR="00807A92" w:rsidRPr="004A54BB" w:rsidRDefault="00807A92" w:rsidP="00672752">
      <w:pPr>
        <w:spacing w:line="480" w:lineRule="auto"/>
        <w:ind w:firstLine="720"/>
        <w:contextualSpacing/>
        <w:rPr>
          <w:color w:val="000000" w:themeColor="text1"/>
        </w:rPr>
      </w:pPr>
      <w:r w:rsidRPr="004A54BB">
        <w:t xml:space="preserve">Despite these hopeful findings, researchers in a new </w:t>
      </w:r>
      <w:r w:rsidR="00513507">
        <w:rPr>
          <w:color w:val="000000" w:themeColor="text1"/>
        </w:rPr>
        <w:t xml:space="preserve">study discovered </w:t>
      </w:r>
      <w:r w:rsidRPr="004A54BB">
        <w:rPr>
          <w:color w:val="000000" w:themeColor="text1"/>
        </w:rPr>
        <w:t>prevalence increases in each age category between 1999 and 2014 (Skinner</w:t>
      </w:r>
      <w:r w:rsidR="00EB09CC">
        <w:rPr>
          <w:color w:val="000000" w:themeColor="text1"/>
        </w:rPr>
        <w:t xml:space="preserve"> et al.</w:t>
      </w:r>
      <w:r w:rsidR="00672752">
        <w:rPr>
          <w:color w:val="000000" w:themeColor="text1"/>
        </w:rPr>
        <w:t>, 2016) finding</w:t>
      </w:r>
      <w:r w:rsidR="00513507">
        <w:rPr>
          <w:color w:val="000000" w:themeColor="text1"/>
        </w:rPr>
        <w:t xml:space="preserve"> </w:t>
      </w:r>
      <w:r w:rsidRPr="004A54BB">
        <w:rPr>
          <w:color w:val="000000" w:themeColor="text1"/>
        </w:rPr>
        <w:t xml:space="preserve">no evidence </w:t>
      </w:r>
      <w:r w:rsidR="00672752">
        <w:rPr>
          <w:color w:val="000000" w:themeColor="text1"/>
        </w:rPr>
        <w:t>of child obesity prevalence reductions</w:t>
      </w:r>
      <w:r w:rsidR="00513507">
        <w:rPr>
          <w:color w:val="000000" w:themeColor="text1"/>
        </w:rPr>
        <w:t xml:space="preserve"> in</w:t>
      </w:r>
      <w:r w:rsidR="00C13411">
        <w:rPr>
          <w:color w:val="000000" w:themeColor="text1"/>
        </w:rPr>
        <w:t xml:space="preserve"> any age </w:t>
      </w:r>
      <w:r w:rsidR="00513507">
        <w:rPr>
          <w:color w:val="000000" w:themeColor="text1"/>
        </w:rPr>
        <w:t xml:space="preserve">category </w:t>
      </w:r>
      <w:r w:rsidR="00C13411">
        <w:rPr>
          <w:color w:val="000000" w:themeColor="text1"/>
        </w:rPr>
        <w:t>between 1999 and</w:t>
      </w:r>
      <w:r w:rsidRPr="004A54BB">
        <w:rPr>
          <w:color w:val="000000" w:themeColor="text1"/>
        </w:rPr>
        <w:t xml:space="preserve"> 2016</w:t>
      </w:r>
      <w:r w:rsidR="00A15EF5">
        <w:rPr>
          <w:color w:val="000000" w:themeColor="text1"/>
        </w:rPr>
        <w:t xml:space="preserve">. </w:t>
      </w:r>
      <w:r w:rsidR="00DD22AB">
        <w:rPr>
          <w:color w:val="000000" w:themeColor="text1"/>
        </w:rPr>
        <w:t xml:space="preserve">Even more disheartening, </w:t>
      </w:r>
      <w:r w:rsidR="00A15EF5">
        <w:rPr>
          <w:color w:val="000000" w:themeColor="text1"/>
        </w:rPr>
        <w:t xml:space="preserve">the study showed a </w:t>
      </w:r>
      <w:r w:rsidR="00DD22AB">
        <w:rPr>
          <w:color w:val="000000" w:themeColor="text1"/>
        </w:rPr>
        <w:t>rise</w:t>
      </w:r>
      <w:r w:rsidR="00513507">
        <w:rPr>
          <w:color w:val="000000" w:themeColor="text1"/>
        </w:rPr>
        <w:t xml:space="preserve"> in severe obesity in</w:t>
      </w:r>
      <w:r w:rsidR="00A15EF5">
        <w:rPr>
          <w:color w:val="000000" w:themeColor="text1"/>
        </w:rPr>
        <w:t xml:space="preserve"> ages 2-5 following the 2013-2014 review</w:t>
      </w:r>
      <w:r w:rsidRPr="004A54BB">
        <w:rPr>
          <w:color w:val="000000" w:themeColor="text1"/>
        </w:rPr>
        <w:t xml:space="preserve"> (Skinner</w:t>
      </w:r>
      <w:r w:rsidR="00EB09CC">
        <w:rPr>
          <w:color w:val="000000" w:themeColor="text1"/>
        </w:rPr>
        <w:t xml:space="preserve"> et al.</w:t>
      </w:r>
      <w:r w:rsidRPr="004A54BB">
        <w:rPr>
          <w:color w:val="000000" w:themeColor="text1"/>
        </w:rPr>
        <w:t>, 2018).</w:t>
      </w:r>
      <w:r w:rsidR="00672752">
        <w:rPr>
          <w:color w:val="000000" w:themeColor="text1"/>
        </w:rPr>
        <w:t xml:space="preserve"> O</w:t>
      </w:r>
      <w:r w:rsidRPr="004A54BB">
        <w:rPr>
          <w:color w:val="000000" w:themeColor="text1"/>
        </w:rPr>
        <w:t xml:space="preserve">verall child obesity in all other school-aged children age groups continued to be unusually high, with one in five children ages 6 to 19 diagnosed with obesity (Centers for Disease Control, 2017) and 5.9% diagnosed with severe obesity (Skinner &amp; Skelton, 2014). </w:t>
      </w:r>
    </w:p>
    <w:p w14:paraId="6823FB9B" w14:textId="11C06084" w:rsidR="000E6C94" w:rsidRDefault="00807A92" w:rsidP="000E6C94">
      <w:pPr>
        <w:spacing w:line="480" w:lineRule="auto"/>
        <w:ind w:firstLine="720"/>
        <w:contextualSpacing/>
        <w:rPr>
          <w:color w:val="000000" w:themeColor="text1"/>
        </w:rPr>
      </w:pPr>
      <w:r w:rsidRPr="000E6C94">
        <w:rPr>
          <w:b/>
        </w:rPr>
        <w:t>Age Progression</w:t>
      </w:r>
      <w:r w:rsidR="000E6C94" w:rsidRPr="000E6C94">
        <w:rPr>
          <w:b/>
        </w:rPr>
        <w:t>.</w:t>
      </w:r>
      <w:r w:rsidR="000E6C94" w:rsidRPr="000E6C94">
        <w:t xml:space="preserve"> </w:t>
      </w:r>
      <w:r w:rsidRPr="004A54BB">
        <w:rPr>
          <w:color w:val="000000" w:themeColor="text1"/>
        </w:rPr>
        <w:t>Childhood obesity is a pred</w:t>
      </w:r>
      <w:r w:rsidR="00E27905">
        <w:rPr>
          <w:color w:val="000000" w:themeColor="text1"/>
        </w:rPr>
        <w:t>ictor of adult obesity (Wilson et al.</w:t>
      </w:r>
      <w:r w:rsidR="00D612A3">
        <w:rPr>
          <w:color w:val="000000" w:themeColor="text1"/>
        </w:rPr>
        <w:t xml:space="preserve">, </w:t>
      </w:r>
      <w:r w:rsidRPr="004A54BB">
        <w:rPr>
          <w:color w:val="000000" w:themeColor="text1"/>
        </w:rPr>
        <w:t xml:space="preserve">2008). Although longitudinal study research is limited, statistics show a significant number of school-age children continue to be obese </w:t>
      </w:r>
      <w:r w:rsidR="00EB09CC">
        <w:rPr>
          <w:color w:val="000000" w:themeColor="text1"/>
        </w:rPr>
        <w:t>throughout their lifetime (</w:t>
      </w:r>
      <w:proofErr w:type="spellStart"/>
      <w:r w:rsidR="00EB09CC">
        <w:rPr>
          <w:color w:val="000000" w:themeColor="text1"/>
        </w:rPr>
        <w:t>Guo</w:t>
      </w:r>
      <w:proofErr w:type="spellEnd"/>
      <w:r w:rsidR="00EB09CC">
        <w:rPr>
          <w:color w:val="000000" w:themeColor="text1"/>
        </w:rPr>
        <w:t xml:space="preserve"> et al.</w:t>
      </w:r>
      <w:r w:rsidR="00844219">
        <w:rPr>
          <w:color w:val="000000" w:themeColor="text1"/>
        </w:rPr>
        <w:t>,</w:t>
      </w:r>
      <w:r w:rsidR="00EB09CC">
        <w:rPr>
          <w:color w:val="000000" w:themeColor="text1"/>
        </w:rPr>
        <w:t xml:space="preserve"> </w:t>
      </w:r>
      <w:r w:rsidRPr="004A54BB">
        <w:rPr>
          <w:color w:val="000000" w:themeColor="text1"/>
        </w:rPr>
        <w:t>1994</w:t>
      </w:r>
      <w:r w:rsidRPr="004A54BB">
        <w:t>). Earlier studies reported that 50% of children diagnosed with overweight and obesity will r</w:t>
      </w:r>
      <w:r w:rsidR="00672752">
        <w:t>emain</w:t>
      </w:r>
      <w:r w:rsidRPr="004A54BB">
        <w:t xml:space="preserve"> into adulthood (</w:t>
      </w:r>
      <w:proofErr w:type="spellStart"/>
      <w:r w:rsidRPr="004A54BB">
        <w:t>Vogels</w:t>
      </w:r>
      <w:proofErr w:type="spellEnd"/>
      <w:r w:rsidR="004D1393">
        <w:t xml:space="preserve"> et al.</w:t>
      </w:r>
      <w:r w:rsidRPr="004A54BB">
        <w:t>, 2006; Freedman</w:t>
      </w:r>
      <w:r w:rsidR="00EB09CC">
        <w:t xml:space="preserve"> et al.</w:t>
      </w:r>
      <w:r w:rsidRPr="004A54BB">
        <w:t>, 20</w:t>
      </w:r>
      <w:r w:rsidR="00457873">
        <w:t>05), while later research placed</w:t>
      </w:r>
      <w:r w:rsidRPr="004A54BB">
        <w:t xml:space="preserve"> the rate at an even higher rate of 77%-92% (Finkelstein</w:t>
      </w:r>
      <w:r w:rsidR="00EB09CC">
        <w:t xml:space="preserve"> et al.</w:t>
      </w:r>
      <w:r w:rsidRPr="004A54BB">
        <w:t xml:space="preserve">, 2014; Schaub &amp; Marian, 2011). </w:t>
      </w:r>
      <w:r w:rsidRPr="004A54BB">
        <w:rPr>
          <w:color w:val="000000" w:themeColor="text1"/>
        </w:rPr>
        <w:t>The findings support</w:t>
      </w:r>
      <w:r w:rsidR="00457873">
        <w:rPr>
          <w:color w:val="000000" w:themeColor="text1"/>
        </w:rPr>
        <w:t>ed</w:t>
      </w:r>
      <w:r w:rsidRPr="004A54BB">
        <w:rPr>
          <w:color w:val="000000" w:themeColor="text1"/>
        </w:rPr>
        <w:t xml:space="preserve"> a </w:t>
      </w:r>
      <w:r w:rsidRPr="004A54BB">
        <w:rPr>
          <w:color w:val="000000" w:themeColor="text1"/>
        </w:rPr>
        <w:lastRenderedPageBreak/>
        <w:t xml:space="preserve">correlation between obesity in adolescence and adulthood concluding that adolescents </w:t>
      </w:r>
      <w:r w:rsidR="00457873">
        <w:rPr>
          <w:color w:val="000000" w:themeColor="text1"/>
        </w:rPr>
        <w:t xml:space="preserve">will </w:t>
      </w:r>
      <w:r w:rsidR="00672752">
        <w:rPr>
          <w:color w:val="000000" w:themeColor="text1"/>
        </w:rPr>
        <w:t>experience the health consequences</w:t>
      </w:r>
      <w:r w:rsidR="000E6C94">
        <w:rPr>
          <w:color w:val="000000" w:themeColor="text1"/>
        </w:rPr>
        <w:t xml:space="preserve"> over the next 20-30 years. </w:t>
      </w:r>
    </w:p>
    <w:p w14:paraId="35F3ED40" w14:textId="22601BB5" w:rsidR="00672752" w:rsidRDefault="00143A9E" w:rsidP="000E6C94">
      <w:pPr>
        <w:spacing w:line="480" w:lineRule="auto"/>
        <w:ind w:firstLine="720"/>
        <w:contextualSpacing/>
        <w:rPr>
          <w:color w:val="000000" w:themeColor="text1"/>
        </w:rPr>
      </w:pPr>
      <w:r w:rsidRPr="000E6C94">
        <w:rPr>
          <w:b/>
        </w:rPr>
        <w:t>Critical Ages</w:t>
      </w:r>
      <w:r w:rsidR="000E6C94">
        <w:rPr>
          <w:b/>
        </w:rPr>
        <w:t xml:space="preserve">. </w:t>
      </w:r>
      <w:r w:rsidR="00672752">
        <w:rPr>
          <w:color w:val="000000" w:themeColor="text1"/>
        </w:rPr>
        <w:t>In an effort to slow down the progression, researchers tried</w:t>
      </w:r>
      <w:r w:rsidR="00807A92" w:rsidRPr="004A54BB">
        <w:rPr>
          <w:color w:val="000000" w:themeColor="text1"/>
        </w:rPr>
        <w:t xml:space="preserve"> to pinpoint vulnerable periods in childhood and </w:t>
      </w:r>
      <w:r w:rsidR="00457873">
        <w:rPr>
          <w:color w:val="000000" w:themeColor="text1"/>
        </w:rPr>
        <w:t xml:space="preserve">adolescent development that </w:t>
      </w:r>
      <w:r w:rsidR="00807A92" w:rsidRPr="004A54BB">
        <w:rPr>
          <w:color w:val="000000" w:themeColor="text1"/>
        </w:rPr>
        <w:t>cause increased susceptibility to weight gain. Identification of critical periods is key to understanding the obesity problem and determining when strategic interventions need to occur. All c</w:t>
      </w:r>
      <w:r w:rsidR="00672752">
        <w:rPr>
          <w:color w:val="000000" w:themeColor="text1"/>
        </w:rPr>
        <w:t>hildren, girls and boys, progress</w:t>
      </w:r>
      <w:r w:rsidR="00807A92" w:rsidRPr="004A54BB">
        <w:rPr>
          <w:color w:val="000000" w:themeColor="text1"/>
        </w:rPr>
        <w:t xml:space="preserve"> in similar developmental patterns</w:t>
      </w:r>
      <w:r w:rsidR="008D79E7">
        <w:rPr>
          <w:color w:val="000000" w:themeColor="text1"/>
        </w:rPr>
        <w:t xml:space="preserve"> making it easier to determine the timeline for needed interference of health promotion protocols</w:t>
      </w:r>
      <w:r w:rsidR="00807A92" w:rsidRPr="004A54BB">
        <w:rPr>
          <w:color w:val="000000" w:themeColor="text1"/>
        </w:rPr>
        <w:t xml:space="preserve"> (</w:t>
      </w:r>
      <w:r w:rsidR="00672752">
        <w:rPr>
          <w:color w:val="000000" w:themeColor="text1"/>
        </w:rPr>
        <w:t xml:space="preserve">Cole, 2004; </w:t>
      </w:r>
      <w:r w:rsidR="00807A92" w:rsidRPr="004A54BB">
        <w:rPr>
          <w:color w:val="000000" w:themeColor="text1"/>
        </w:rPr>
        <w:t>Rolland-</w:t>
      </w:r>
      <w:proofErr w:type="spellStart"/>
      <w:r w:rsidR="00807A92" w:rsidRPr="004A54BB">
        <w:rPr>
          <w:color w:val="000000" w:themeColor="text1"/>
        </w:rPr>
        <w:t>Cachera</w:t>
      </w:r>
      <w:proofErr w:type="spellEnd"/>
      <w:r w:rsidR="00807A92" w:rsidRPr="004A54BB">
        <w:rPr>
          <w:color w:val="000000" w:themeColor="text1"/>
        </w:rPr>
        <w:t xml:space="preserve"> et al</w:t>
      </w:r>
      <w:r w:rsidR="002E79B7">
        <w:rPr>
          <w:color w:val="000000" w:themeColor="text1"/>
        </w:rPr>
        <w:t>.,</w:t>
      </w:r>
      <w:r w:rsidR="00807A92" w:rsidRPr="004A54BB">
        <w:rPr>
          <w:color w:val="000000" w:themeColor="text1"/>
        </w:rPr>
        <w:t xml:space="preserve"> 1984). </w:t>
      </w:r>
    </w:p>
    <w:p w14:paraId="75E97AED" w14:textId="5DD83741" w:rsidR="00807A92" w:rsidRPr="004A54BB" w:rsidRDefault="008D79E7" w:rsidP="000E6C94">
      <w:pPr>
        <w:spacing w:line="480" w:lineRule="auto"/>
        <w:ind w:firstLine="720"/>
        <w:contextualSpacing/>
      </w:pPr>
      <w:r>
        <w:rPr>
          <w:color w:val="000000" w:themeColor="text1"/>
        </w:rPr>
        <w:t xml:space="preserve">During the first year of a child’s life their </w:t>
      </w:r>
      <w:r w:rsidR="00807A92" w:rsidRPr="004A54BB">
        <w:rPr>
          <w:color w:val="000000" w:themeColor="text1"/>
        </w:rPr>
        <w:t xml:space="preserve">BMI </w:t>
      </w:r>
      <w:r>
        <w:rPr>
          <w:color w:val="000000" w:themeColor="text1"/>
        </w:rPr>
        <w:t>increases then decreases for a time only to rise</w:t>
      </w:r>
      <w:r w:rsidR="00807A92" w:rsidRPr="004A54BB">
        <w:rPr>
          <w:color w:val="000000" w:themeColor="text1"/>
        </w:rPr>
        <w:t xml:space="preserve"> again</w:t>
      </w:r>
      <w:r>
        <w:rPr>
          <w:color w:val="000000" w:themeColor="text1"/>
        </w:rPr>
        <w:t xml:space="preserve"> </w:t>
      </w:r>
      <w:r w:rsidR="00EB09CC">
        <w:rPr>
          <w:color w:val="000000" w:themeColor="text1"/>
        </w:rPr>
        <w:t>(Rolland-</w:t>
      </w:r>
      <w:proofErr w:type="spellStart"/>
      <w:r w:rsidR="00EB09CC">
        <w:rPr>
          <w:color w:val="000000" w:themeColor="text1"/>
        </w:rPr>
        <w:t>Cachera</w:t>
      </w:r>
      <w:proofErr w:type="spellEnd"/>
      <w:r w:rsidR="00807A92" w:rsidRPr="004A54BB">
        <w:rPr>
          <w:color w:val="000000" w:themeColor="text1"/>
        </w:rPr>
        <w:t xml:space="preserve"> et al</w:t>
      </w:r>
      <w:r w:rsidR="002E79B7">
        <w:rPr>
          <w:color w:val="000000" w:themeColor="text1"/>
        </w:rPr>
        <w:t>.</w:t>
      </w:r>
      <w:r w:rsidR="00807A92" w:rsidRPr="004A54BB">
        <w:rPr>
          <w:color w:val="000000" w:themeColor="text1"/>
        </w:rPr>
        <w:t xml:space="preserve">, 1984). Although this adiposity rebound often occurs at age 6, it can occur anytime between ages 3-7. (Cole, 2004; </w:t>
      </w:r>
      <w:proofErr w:type="spellStart"/>
      <w:r w:rsidR="00807A92" w:rsidRPr="004A54BB">
        <w:rPr>
          <w:color w:val="000000" w:themeColor="text1"/>
        </w:rPr>
        <w:t>Lobstein</w:t>
      </w:r>
      <w:proofErr w:type="spellEnd"/>
      <w:r w:rsidR="00EB09CC">
        <w:rPr>
          <w:color w:val="000000" w:themeColor="text1"/>
        </w:rPr>
        <w:t xml:space="preserve"> et al.</w:t>
      </w:r>
      <w:r w:rsidR="00807A92" w:rsidRPr="004A54BB">
        <w:rPr>
          <w:color w:val="000000" w:themeColor="text1"/>
        </w:rPr>
        <w:t>, 2004; R</w:t>
      </w:r>
      <w:r w:rsidR="00807A92" w:rsidRPr="004A54BB">
        <w:t>olland-</w:t>
      </w:r>
      <w:proofErr w:type="spellStart"/>
      <w:r w:rsidR="00807A92" w:rsidRPr="004A54BB">
        <w:t>Cachera</w:t>
      </w:r>
      <w:proofErr w:type="spellEnd"/>
      <w:r w:rsidR="00807A92" w:rsidRPr="004A54BB">
        <w:t xml:space="preserve"> et al.</w:t>
      </w:r>
      <w:r w:rsidR="002E79B7">
        <w:t>,</w:t>
      </w:r>
      <w:r w:rsidR="00807A92" w:rsidRPr="004A54BB">
        <w:t xml:space="preserve"> 1984). </w:t>
      </w:r>
      <w:r w:rsidR="00457873">
        <w:rPr>
          <w:color w:val="000000" w:themeColor="text1"/>
        </w:rPr>
        <w:t>Research showed</w:t>
      </w:r>
      <w:r w:rsidR="00807A92" w:rsidRPr="004A54BB">
        <w:rPr>
          <w:color w:val="000000" w:themeColor="text1"/>
        </w:rPr>
        <w:t xml:space="preserve"> that an early adiposity rebound </w:t>
      </w:r>
      <w:r w:rsidR="00351F96">
        <w:rPr>
          <w:color w:val="000000" w:themeColor="text1"/>
        </w:rPr>
        <w:t>between ages 3 and 7</w:t>
      </w:r>
      <w:r w:rsidR="00807A92" w:rsidRPr="004A54BB">
        <w:rPr>
          <w:color w:val="000000" w:themeColor="text1"/>
        </w:rPr>
        <w:t xml:space="preserve"> is a significant indicator fo</w:t>
      </w:r>
      <w:r>
        <w:rPr>
          <w:color w:val="000000" w:themeColor="text1"/>
        </w:rPr>
        <w:t xml:space="preserve">r </w:t>
      </w:r>
      <w:r w:rsidR="00807A92" w:rsidRPr="00846ED8">
        <w:rPr>
          <w:color w:val="000000" w:themeColor="text1"/>
        </w:rPr>
        <w:t>later overweight or obesity</w:t>
      </w:r>
      <w:r w:rsidR="00807A92" w:rsidRPr="00846ED8">
        <w:t xml:space="preserve"> diagnosis (Taylor</w:t>
      </w:r>
      <w:r w:rsidR="00EB09CC">
        <w:t xml:space="preserve"> et al.</w:t>
      </w:r>
      <w:r w:rsidR="00807A92" w:rsidRPr="00846ED8">
        <w:t xml:space="preserve">, 2005; Cole, 2004). </w:t>
      </w:r>
      <w:r w:rsidR="0074463F">
        <w:t>Studies suggest</w:t>
      </w:r>
      <w:r w:rsidR="00457873">
        <w:t>ed</w:t>
      </w:r>
      <w:r w:rsidR="0074463F">
        <w:t xml:space="preserve"> that th</w:t>
      </w:r>
      <w:r w:rsidR="00457873">
        <w:t xml:space="preserve">e early adiposity rebound </w:t>
      </w:r>
      <w:r w:rsidR="0074463F">
        <w:t xml:space="preserve">correlate </w:t>
      </w:r>
      <w:r>
        <w:t xml:space="preserve">up </w:t>
      </w:r>
      <w:r w:rsidR="0074463F">
        <w:t>to 30% of obesity in adults (</w:t>
      </w:r>
      <w:proofErr w:type="spellStart"/>
      <w:r w:rsidR="0074463F">
        <w:t>Kroke</w:t>
      </w:r>
      <w:proofErr w:type="spellEnd"/>
      <w:r w:rsidR="00EB09CC">
        <w:t xml:space="preserve"> et al.</w:t>
      </w:r>
      <w:r w:rsidR="0074463F">
        <w:t>, 2006; Dietz, 2000; Whitaker</w:t>
      </w:r>
      <w:r w:rsidR="00EB09CC">
        <w:t xml:space="preserve"> et al.</w:t>
      </w:r>
      <w:r w:rsidR="0074463F">
        <w:t xml:space="preserve">, 1998). </w:t>
      </w:r>
      <w:r w:rsidR="00807A92" w:rsidRPr="00846ED8">
        <w:t>One supporting study garnering particular attention is the Earl</w:t>
      </w:r>
      <w:r w:rsidR="00807A92" w:rsidRPr="00846ED8">
        <w:rPr>
          <w:color w:val="000000" w:themeColor="text1"/>
        </w:rPr>
        <w:t>y Childhood L</w:t>
      </w:r>
      <w:r w:rsidR="00891212" w:rsidRPr="00846ED8">
        <w:rPr>
          <w:color w:val="000000" w:themeColor="text1"/>
        </w:rPr>
        <w:t>ongitudinal Study which tracked</w:t>
      </w:r>
      <w:r w:rsidR="00756F1E" w:rsidRPr="00846ED8">
        <w:rPr>
          <w:color w:val="000000" w:themeColor="text1"/>
        </w:rPr>
        <w:t xml:space="preserve"> annual weight of </w:t>
      </w:r>
      <w:r w:rsidR="00807A92" w:rsidRPr="00846ED8">
        <w:rPr>
          <w:color w:val="000000" w:themeColor="text1"/>
        </w:rPr>
        <w:t xml:space="preserve">7,738 students </w:t>
      </w:r>
      <w:r w:rsidR="003E5282" w:rsidRPr="00846ED8">
        <w:rPr>
          <w:color w:val="000000" w:themeColor="text1"/>
        </w:rPr>
        <w:t xml:space="preserve">from age 5 </w:t>
      </w:r>
      <w:r w:rsidR="00807A92" w:rsidRPr="00846ED8">
        <w:rPr>
          <w:color w:val="000000" w:themeColor="text1"/>
        </w:rPr>
        <w:t xml:space="preserve">entering kindergarten </w:t>
      </w:r>
      <w:r w:rsidR="00891212" w:rsidRPr="00846ED8">
        <w:rPr>
          <w:color w:val="000000" w:themeColor="text1"/>
        </w:rPr>
        <w:t xml:space="preserve">to </w:t>
      </w:r>
      <w:r w:rsidR="00807A92" w:rsidRPr="00846ED8">
        <w:rPr>
          <w:color w:val="000000" w:themeColor="text1"/>
        </w:rPr>
        <w:t>age 14</w:t>
      </w:r>
      <w:r w:rsidR="00756F1E" w:rsidRPr="00846ED8">
        <w:rPr>
          <w:color w:val="000000" w:themeColor="text1"/>
        </w:rPr>
        <w:t xml:space="preserve"> in eighth grade</w:t>
      </w:r>
      <w:r w:rsidR="00807A92" w:rsidRPr="00846ED8">
        <w:rPr>
          <w:color w:val="000000" w:themeColor="text1"/>
        </w:rPr>
        <w:t xml:space="preserve">. </w:t>
      </w:r>
      <w:r w:rsidR="00756F1E" w:rsidRPr="00846ED8">
        <w:rPr>
          <w:color w:val="000000" w:themeColor="text1"/>
        </w:rPr>
        <w:t>Th</w:t>
      </w:r>
      <w:r w:rsidR="00D335CF">
        <w:rPr>
          <w:color w:val="000000" w:themeColor="text1"/>
        </w:rPr>
        <w:t>e results showed overweight 5 year olds were 4</w:t>
      </w:r>
      <w:r w:rsidR="00756F1E" w:rsidRPr="00846ED8">
        <w:rPr>
          <w:color w:val="000000" w:themeColor="text1"/>
        </w:rPr>
        <w:t xml:space="preserve"> times more likely to be obese at age 14 </w:t>
      </w:r>
      <w:r w:rsidR="00EE49E4" w:rsidRPr="00846ED8">
        <w:rPr>
          <w:color w:val="000000" w:themeColor="text1"/>
        </w:rPr>
        <w:t>than</w:t>
      </w:r>
      <w:r w:rsidR="00756F1E" w:rsidRPr="00846ED8">
        <w:rPr>
          <w:color w:val="000000" w:themeColor="text1"/>
        </w:rPr>
        <w:t xml:space="preserve"> healthy weight kindergarteners. </w:t>
      </w:r>
      <w:r w:rsidR="00457873">
        <w:rPr>
          <w:color w:val="000000" w:themeColor="text1"/>
        </w:rPr>
        <w:t>This study suggested</w:t>
      </w:r>
      <w:r w:rsidR="001E0D33" w:rsidRPr="00846ED8">
        <w:rPr>
          <w:color w:val="000000" w:themeColor="text1"/>
        </w:rPr>
        <w:t xml:space="preserve"> that obesity incidence occurs more </w:t>
      </w:r>
      <w:r>
        <w:rPr>
          <w:color w:val="000000" w:themeColor="text1"/>
        </w:rPr>
        <w:t>overweight kin</w:t>
      </w:r>
      <w:r w:rsidR="0099128E" w:rsidRPr="00846ED8">
        <w:rPr>
          <w:color w:val="000000" w:themeColor="text1"/>
        </w:rPr>
        <w:t>dergarten</w:t>
      </w:r>
      <w:r>
        <w:rPr>
          <w:color w:val="000000" w:themeColor="text1"/>
        </w:rPr>
        <w:t>ers</w:t>
      </w:r>
      <w:r w:rsidR="0099128E" w:rsidRPr="00846ED8">
        <w:rPr>
          <w:color w:val="000000" w:themeColor="text1"/>
        </w:rPr>
        <w:t xml:space="preserve"> </w:t>
      </w:r>
      <w:r w:rsidR="00457873">
        <w:rPr>
          <w:color w:val="000000" w:themeColor="text1"/>
        </w:rPr>
        <w:t>reinforcing</w:t>
      </w:r>
      <w:r w:rsidR="0099128E" w:rsidRPr="00846ED8">
        <w:rPr>
          <w:color w:val="000000" w:themeColor="text1"/>
        </w:rPr>
        <w:t xml:space="preserve"> that weight problems are </w:t>
      </w:r>
      <w:r w:rsidR="00807A92" w:rsidRPr="00846ED8">
        <w:rPr>
          <w:color w:val="000000" w:themeColor="text1"/>
        </w:rPr>
        <w:t>pre-determin</w:t>
      </w:r>
      <w:r w:rsidR="0099128E" w:rsidRPr="00846ED8">
        <w:rPr>
          <w:color w:val="000000" w:themeColor="text1"/>
        </w:rPr>
        <w:t>ed before age 5</w:t>
      </w:r>
      <w:r w:rsidR="00807A92" w:rsidRPr="00846ED8">
        <w:rPr>
          <w:color w:val="000000" w:themeColor="text1"/>
        </w:rPr>
        <w:t xml:space="preserve"> (Cunningham</w:t>
      </w:r>
      <w:r w:rsidR="00EB09CC">
        <w:rPr>
          <w:color w:val="000000" w:themeColor="text1"/>
        </w:rPr>
        <w:t xml:space="preserve"> et al.</w:t>
      </w:r>
      <w:r w:rsidR="004D1393">
        <w:rPr>
          <w:color w:val="000000" w:themeColor="text1"/>
        </w:rPr>
        <w:t>, 2014</w:t>
      </w:r>
      <w:r w:rsidR="0099128E" w:rsidRPr="00846ED8">
        <w:rPr>
          <w:color w:val="000000" w:themeColor="text1"/>
        </w:rPr>
        <w:t>).</w:t>
      </w:r>
    </w:p>
    <w:p w14:paraId="191DCDE9" w14:textId="77777777" w:rsidR="00807A92" w:rsidRPr="000E6C94" w:rsidRDefault="00807A92" w:rsidP="00807A92">
      <w:pPr>
        <w:tabs>
          <w:tab w:val="left" w:pos="5940"/>
        </w:tabs>
        <w:spacing w:line="480" w:lineRule="auto"/>
        <w:rPr>
          <w:b/>
          <w:color w:val="000000" w:themeColor="text1"/>
        </w:rPr>
      </w:pPr>
      <w:r w:rsidRPr="000E6C94">
        <w:rPr>
          <w:b/>
          <w:i/>
          <w:color w:val="000000" w:themeColor="text1"/>
        </w:rPr>
        <w:t>Epidemiological Child Overweight and Obesity Causes</w:t>
      </w:r>
    </w:p>
    <w:p w14:paraId="27712835" w14:textId="35491B22" w:rsidR="00807A92" w:rsidRPr="004A54BB" w:rsidRDefault="00807A92" w:rsidP="00807A92">
      <w:pPr>
        <w:tabs>
          <w:tab w:val="left" w:pos="5940"/>
        </w:tabs>
        <w:spacing w:line="480" w:lineRule="auto"/>
        <w:rPr>
          <w:color w:val="000000" w:themeColor="text1"/>
        </w:rPr>
      </w:pPr>
      <w:r w:rsidRPr="004A54BB">
        <w:rPr>
          <w:color w:val="000000" w:themeColor="text1"/>
        </w:rPr>
        <w:t xml:space="preserve">         </w:t>
      </w:r>
      <w:r w:rsidR="00775AB1">
        <w:rPr>
          <w:color w:val="000000" w:themeColor="text1"/>
        </w:rPr>
        <w:t>Accordin</w:t>
      </w:r>
      <w:r w:rsidR="007D47E3">
        <w:rPr>
          <w:color w:val="000000" w:themeColor="text1"/>
        </w:rPr>
        <w:t>g to the CDC</w:t>
      </w:r>
      <w:r w:rsidR="00775AB1">
        <w:rPr>
          <w:color w:val="000000" w:themeColor="text1"/>
        </w:rPr>
        <w:t>, o</w:t>
      </w:r>
      <w:r w:rsidR="00B54F2F">
        <w:rPr>
          <w:color w:val="000000" w:themeColor="text1"/>
        </w:rPr>
        <w:t>verweight and obesity occur</w:t>
      </w:r>
      <w:r w:rsidR="008D79E7">
        <w:rPr>
          <w:color w:val="000000" w:themeColor="text1"/>
        </w:rPr>
        <w:t xml:space="preserve"> due to </w:t>
      </w:r>
      <w:r w:rsidRPr="004A54BB">
        <w:rPr>
          <w:color w:val="000000" w:themeColor="text1"/>
        </w:rPr>
        <w:t>an energy imbalance between calori</w:t>
      </w:r>
      <w:r w:rsidR="00362035">
        <w:rPr>
          <w:color w:val="000000" w:themeColor="text1"/>
        </w:rPr>
        <w:t>es consumed and expended</w:t>
      </w:r>
      <w:r w:rsidR="00775AB1">
        <w:rPr>
          <w:color w:val="000000" w:themeColor="text1"/>
        </w:rPr>
        <w:t>. C</w:t>
      </w:r>
      <w:r w:rsidRPr="004A54BB">
        <w:rPr>
          <w:color w:val="000000" w:themeColor="text1"/>
        </w:rPr>
        <w:t xml:space="preserve">auses for </w:t>
      </w:r>
      <w:r w:rsidR="008D79E7">
        <w:rPr>
          <w:color w:val="000000" w:themeColor="text1"/>
        </w:rPr>
        <w:t>obesity</w:t>
      </w:r>
      <w:r w:rsidR="00775AB1">
        <w:rPr>
          <w:color w:val="000000" w:themeColor="text1"/>
        </w:rPr>
        <w:t xml:space="preserve"> </w:t>
      </w:r>
      <w:r w:rsidRPr="004A54BB">
        <w:rPr>
          <w:color w:val="000000" w:themeColor="text1"/>
        </w:rPr>
        <w:t>cannot be att</w:t>
      </w:r>
      <w:r w:rsidR="00586447">
        <w:rPr>
          <w:color w:val="000000" w:themeColor="text1"/>
        </w:rPr>
        <w:t xml:space="preserve">ributed to just one factor </w:t>
      </w:r>
      <w:r w:rsidR="00586447">
        <w:rPr>
          <w:color w:val="000000" w:themeColor="text1"/>
        </w:rPr>
        <w:lastRenderedPageBreak/>
        <w:t>(2020</w:t>
      </w:r>
      <w:r w:rsidR="00014FC0">
        <w:rPr>
          <w:color w:val="000000" w:themeColor="text1"/>
        </w:rPr>
        <w:t>a</w:t>
      </w:r>
      <w:r w:rsidRPr="004A54BB">
        <w:rPr>
          <w:color w:val="000000" w:themeColor="text1"/>
        </w:rPr>
        <w:t>)</w:t>
      </w:r>
      <w:r w:rsidR="00F022FA">
        <w:rPr>
          <w:color w:val="000000" w:themeColor="text1"/>
        </w:rPr>
        <w:t xml:space="preserve"> and </w:t>
      </w:r>
      <w:r w:rsidRPr="004A54BB">
        <w:rPr>
          <w:color w:val="000000" w:themeColor="text1"/>
        </w:rPr>
        <w:t xml:space="preserve">have been </w:t>
      </w:r>
      <w:r w:rsidR="00F022FA">
        <w:rPr>
          <w:color w:val="000000" w:themeColor="text1"/>
        </w:rPr>
        <w:t>attributed to e</w:t>
      </w:r>
      <w:r w:rsidRPr="004A54BB">
        <w:rPr>
          <w:color w:val="000000" w:themeColor="text1"/>
        </w:rPr>
        <w:t>xcessive consumption of caloric intake, lack of physical activity, poor eating habits</w:t>
      </w:r>
      <w:r w:rsidR="00C0334B">
        <w:rPr>
          <w:color w:val="000000" w:themeColor="text1"/>
        </w:rPr>
        <w:t>,</w:t>
      </w:r>
      <w:r w:rsidRPr="004A54BB">
        <w:rPr>
          <w:color w:val="000000" w:themeColor="text1"/>
        </w:rPr>
        <w:t xml:space="preserve"> or a combination of these behaviors (</w:t>
      </w:r>
      <w:proofErr w:type="spellStart"/>
      <w:r w:rsidRPr="004A54BB">
        <w:rPr>
          <w:color w:val="000000" w:themeColor="text1"/>
        </w:rPr>
        <w:t>Fuemmeler</w:t>
      </w:r>
      <w:proofErr w:type="spellEnd"/>
      <w:r w:rsidR="00EB09CC">
        <w:rPr>
          <w:color w:val="000000" w:themeColor="text1"/>
        </w:rPr>
        <w:t xml:space="preserve"> et al.</w:t>
      </w:r>
      <w:r w:rsidR="0096553E">
        <w:rPr>
          <w:color w:val="000000" w:themeColor="text1"/>
        </w:rPr>
        <w:t>, 2011; DDHS, 2000</w:t>
      </w:r>
      <w:r w:rsidRPr="004A54BB">
        <w:rPr>
          <w:color w:val="000000" w:themeColor="text1"/>
        </w:rPr>
        <w:t xml:space="preserve">). In addition to these behaviors, DHHS </w:t>
      </w:r>
      <w:r w:rsidR="0058547B">
        <w:rPr>
          <w:color w:val="000000" w:themeColor="text1"/>
        </w:rPr>
        <w:t>(2000</w:t>
      </w:r>
      <w:r w:rsidR="0053205A">
        <w:rPr>
          <w:color w:val="000000" w:themeColor="text1"/>
        </w:rPr>
        <w:t>b</w:t>
      </w:r>
      <w:r w:rsidR="0058547B">
        <w:rPr>
          <w:color w:val="000000" w:themeColor="text1"/>
        </w:rPr>
        <w:t xml:space="preserve">) </w:t>
      </w:r>
      <w:r w:rsidR="00F022FA">
        <w:rPr>
          <w:color w:val="000000" w:themeColor="text1"/>
        </w:rPr>
        <w:t>recognized</w:t>
      </w:r>
      <w:r w:rsidRPr="004A54BB">
        <w:rPr>
          <w:color w:val="000000" w:themeColor="text1"/>
        </w:rPr>
        <w:t xml:space="preserve"> genetic and social factors, </w:t>
      </w:r>
      <w:r w:rsidR="00F022FA">
        <w:rPr>
          <w:color w:val="000000" w:themeColor="text1"/>
        </w:rPr>
        <w:t xml:space="preserve">including </w:t>
      </w:r>
      <w:r w:rsidRPr="004A54BB">
        <w:rPr>
          <w:color w:val="000000" w:themeColor="text1"/>
        </w:rPr>
        <w:t>social-economic status, race/ethnicity, media and marketing, and physical environment, as having a significant impact on energy c</w:t>
      </w:r>
      <w:r w:rsidR="00707B0E">
        <w:rPr>
          <w:color w:val="000000" w:themeColor="text1"/>
        </w:rPr>
        <w:t>onsumption and expenditure</w:t>
      </w:r>
      <w:r w:rsidRPr="004A54BB">
        <w:rPr>
          <w:color w:val="000000" w:themeColor="text1"/>
        </w:rPr>
        <w:t xml:space="preserve">. </w:t>
      </w:r>
    </w:p>
    <w:p w14:paraId="3B203473" w14:textId="77777777" w:rsidR="00807A92" w:rsidRPr="000E6C94" w:rsidRDefault="00807A92" w:rsidP="00807A92">
      <w:pPr>
        <w:tabs>
          <w:tab w:val="left" w:pos="5940"/>
        </w:tabs>
        <w:spacing w:line="480" w:lineRule="auto"/>
        <w:rPr>
          <w:b/>
          <w:i/>
          <w:color w:val="000000" w:themeColor="text1"/>
        </w:rPr>
      </w:pPr>
      <w:r w:rsidRPr="000E6C94">
        <w:rPr>
          <w:b/>
          <w:i/>
          <w:color w:val="000000" w:themeColor="text1"/>
        </w:rPr>
        <w:t>Epidemiological Child Overweight and Obesity Consequences</w:t>
      </w:r>
    </w:p>
    <w:p w14:paraId="6193479E" w14:textId="5C65A624" w:rsidR="00AF2B8E" w:rsidRPr="00AF2B8E" w:rsidRDefault="00807A92" w:rsidP="00807A92">
      <w:pPr>
        <w:spacing w:line="480" w:lineRule="auto"/>
        <w:rPr>
          <w:color w:val="000000" w:themeColor="text1"/>
        </w:rPr>
      </w:pPr>
      <w:r w:rsidRPr="004A54BB">
        <w:rPr>
          <w:i/>
          <w:color w:val="000000" w:themeColor="text1"/>
        </w:rPr>
        <w:tab/>
      </w:r>
      <w:r w:rsidRPr="004A54BB">
        <w:rPr>
          <w:color w:val="000000" w:themeColor="text1"/>
        </w:rPr>
        <w:t xml:space="preserve">Obesity is the second leading cause of </w:t>
      </w:r>
      <w:r w:rsidR="004F297F">
        <w:rPr>
          <w:color w:val="000000" w:themeColor="text1"/>
        </w:rPr>
        <w:t xml:space="preserve">preventable </w:t>
      </w:r>
      <w:r w:rsidRPr="004A54BB">
        <w:rPr>
          <w:color w:val="000000" w:themeColor="text1"/>
        </w:rPr>
        <w:t>death in America</w:t>
      </w:r>
      <w:r w:rsidR="004F297F">
        <w:rPr>
          <w:color w:val="000000" w:themeColor="text1"/>
        </w:rPr>
        <w:t xml:space="preserve"> </w:t>
      </w:r>
      <w:r w:rsidRPr="004A54BB">
        <w:rPr>
          <w:color w:val="000000" w:themeColor="text1"/>
        </w:rPr>
        <w:t>(</w:t>
      </w:r>
      <w:proofErr w:type="spellStart"/>
      <w:r w:rsidRPr="004A54BB">
        <w:rPr>
          <w:color w:val="000000" w:themeColor="text1"/>
        </w:rPr>
        <w:t>Mokdad</w:t>
      </w:r>
      <w:proofErr w:type="spellEnd"/>
      <w:r w:rsidR="00EB09CC">
        <w:rPr>
          <w:color w:val="000000" w:themeColor="text1"/>
        </w:rPr>
        <w:t xml:space="preserve"> et al.</w:t>
      </w:r>
      <w:r w:rsidR="004F297F">
        <w:rPr>
          <w:color w:val="000000" w:themeColor="text1"/>
        </w:rPr>
        <w:t>, 2</w:t>
      </w:r>
      <w:r w:rsidR="00540535">
        <w:rPr>
          <w:color w:val="000000" w:themeColor="text1"/>
        </w:rPr>
        <w:t>001</w:t>
      </w:r>
      <w:r w:rsidRPr="004A54BB">
        <w:rPr>
          <w:color w:val="000000" w:themeColor="text1"/>
        </w:rPr>
        <w:t>)</w:t>
      </w:r>
      <w:r w:rsidR="004F297F">
        <w:rPr>
          <w:color w:val="000000" w:themeColor="text1"/>
        </w:rPr>
        <w:t xml:space="preserve"> and poised soon to move into the number one spot overtaking tobacco use</w:t>
      </w:r>
      <w:r w:rsidR="00540535">
        <w:rPr>
          <w:color w:val="000000" w:themeColor="text1"/>
        </w:rPr>
        <w:t xml:space="preserve"> (</w:t>
      </w:r>
      <w:proofErr w:type="spellStart"/>
      <w:r w:rsidR="00540535">
        <w:rPr>
          <w:color w:val="000000" w:themeColor="text1"/>
        </w:rPr>
        <w:t>Mokdad</w:t>
      </w:r>
      <w:proofErr w:type="spellEnd"/>
      <w:r w:rsidR="00EB09CC">
        <w:rPr>
          <w:color w:val="000000" w:themeColor="text1"/>
        </w:rPr>
        <w:t xml:space="preserve"> et al.</w:t>
      </w:r>
      <w:r w:rsidR="00540535">
        <w:rPr>
          <w:color w:val="000000" w:themeColor="text1"/>
        </w:rPr>
        <w:t>, 2005)</w:t>
      </w:r>
      <w:r w:rsidR="006026F9">
        <w:rPr>
          <w:color w:val="000000" w:themeColor="text1"/>
        </w:rPr>
        <w:t xml:space="preserve">. Medical professionals agree </w:t>
      </w:r>
      <w:r w:rsidR="00AF2F12">
        <w:rPr>
          <w:color w:val="000000" w:themeColor="text1"/>
        </w:rPr>
        <w:t xml:space="preserve">that obesity is easy to diagnose </w:t>
      </w:r>
      <w:r w:rsidR="008D79E7">
        <w:rPr>
          <w:color w:val="000000" w:themeColor="text1"/>
        </w:rPr>
        <w:t xml:space="preserve">due to its </w:t>
      </w:r>
      <w:r w:rsidR="006026F9">
        <w:rPr>
          <w:color w:val="000000" w:themeColor="text1"/>
        </w:rPr>
        <w:t xml:space="preserve">physical presentation; </w:t>
      </w:r>
      <w:r w:rsidR="00AF2F12">
        <w:rPr>
          <w:color w:val="000000" w:themeColor="text1"/>
        </w:rPr>
        <w:t>yet</w:t>
      </w:r>
      <w:r w:rsidR="006026F9">
        <w:rPr>
          <w:color w:val="000000" w:themeColor="text1"/>
        </w:rPr>
        <w:t>,</w:t>
      </w:r>
      <w:r w:rsidR="00AF2F12">
        <w:rPr>
          <w:color w:val="000000" w:themeColor="text1"/>
        </w:rPr>
        <w:t xml:space="preserve"> challenging to treat due to </w:t>
      </w:r>
      <w:r w:rsidR="00DE6513">
        <w:rPr>
          <w:color w:val="000000" w:themeColor="text1"/>
        </w:rPr>
        <w:t xml:space="preserve">inflicting massive </w:t>
      </w:r>
      <w:r w:rsidR="00B74571">
        <w:rPr>
          <w:color w:val="000000" w:themeColor="text1"/>
        </w:rPr>
        <w:t xml:space="preserve">internal </w:t>
      </w:r>
      <w:r w:rsidR="00DE6513">
        <w:rPr>
          <w:color w:val="000000" w:themeColor="text1"/>
        </w:rPr>
        <w:t>chaos</w:t>
      </w:r>
      <w:r w:rsidR="00AF2F12">
        <w:rPr>
          <w:color w:val="000000" w:themeColor="text1"/>
        </w:rPr>
        <w:t xml:space="preserve"> </w:t>
      </w:r>
      <w:r w:rsidR="00AF2F12" w:rsidRPr="004A54BB">
        <w:rPr>
          <w:color w:val="000000" w:themeColor="text1"/>
        </w:rPr>
        <w:t>(</w:t>
      </w:r>
      <w:proofErr w:type="spellStart"/>
      <w:r w:rsidR="00AF2F12" w:rsidRPr="004A54BB">
        <w:rPr>
          <w:color w:val="000000" w:themeColor="text1"/>
        </w:rPr>
        <w:t>Glavin</w:t>
      </w:r>
      <w:proofErr w:type="spellEnd"/>
      <w:r w:rsidR="00EB09CC">
        <w:rPr>
          <w:color w:val="000000" w:themeColor="text1"/>
        </w:rPr>
        <w:t xml:space="preserve"> et al.</w:t>
      </w:r>
      <w:r w:rsidR="00AF2F12" w:rsidRPr="004A54BB">
        <w:rPr>
          <w:color w:val="000000" w:themeColor="text1"/>
        </w:rPr>
        <w:t xml:space="preserve">, 2014; Flynn, 2013). </w:t>
      </w:r>
      <w:r w:rsidR="00E16243">
        <w:rPr>
          <w:color w:val="000000" w:themeColor="text1"/>
        </w:rPr>
        <w:t>Obesity</w:t>
      </w:r>
      <w:r w:rsidRPr="004A54BB">
        <w:rPr>
          <w:color w:val="000000" w:themeColor="text1"/>
        </w:rPr>
        <w:t xml:space="preserve"> targets every organ in the body and manifests into unpredictable long-term disorders and comorbidit</w:t>
      </w:r>
      <w:r w:rsidR="00BB4E0F">
        <w:rPr>
          <w:color w:val="000000" w:themeColor="text1"/>
        </w:rPr>
        <w:t xml:space="preserve">ies (Domingo &amp; </w:t>
      </w:r>
      <w:proofErr w:type="spellStart"/>
      <w:r w:rsidR="00BB4E0F">
        <w:rPr>
          <w:color w:val="000000" w:themeColor="text1"/>
        </w:rPr>
        <w:t>Scheimann</w:t>
      </w:r>
      <w:proofErr w:type="spellEnd"/>
      <w:r w:rsidR="00BB4E0F">
        <w:rPr>
          <w:color w:val="000000" w:themeColor="text1"/>
        </w:rPr>
        <w:t>, 2012)</w:t>
      </w:r>
      <w:r w:rsidRPr="004A54BB">
        <w:rPr>
          <w:color w:val="000000" w:themeColor="text1"/>
        </w:rPr>
        <w:t xml:space="preserve">. </w:t>
      </w:r>
      <w:r w:rsidR="006026F9">
        <w:rPr>
          <w:color w:val="000000" w:themeColor="text1"/>
        </w:rPr>
        <w:t>Even more disheartening, childhood obesity is a predictor of morbidity and mortality in adulthood (</w:t>
      </w:r>
      <w:proofErr w:type="spellStart"/>
      <w:r w:rsidR="006026F9">
        <w:rPr>
          <w:color w:val="000000" w:themeColor="text1"/>
        </w:rPr>
        <w:t>Abdelaal</w:t>
      </w:r>
      <w:proofErr w:type="spellEnd"/>
      <w:r w:rsidR="006026F9">
        <w:rPr>
          <w:color w:val="000000" w:themeColor="text1"/>
        </w:rPr>
        <w:t xml:space="preserve"> et al., 2017)</w:t>
      </w:r>
      <w:r w:rsidR="006026F9" w:rsidRPr="004A54BB">
        <w:rPr>
          <w:color w:val="000000" w:themeColor="text1"/>
        </w:rPr>
        <w:t xml:space="preserve">. </w:t>
      </w:r>
      <w:r w:rsidR="00DE41A7">
        <w:rPr>
          <w:color w:val="000000" w:themeColor="text1"/>
        </w:rPr>
        <w:t xml:space="preserve">The CDC </w:t>
      </w:r>
      <w:r w:rsidR="0058547B">
        <w:rPr>
          <w:color w:val="000000" w:themeColor="text1"/>
        </w:rPr>
        <w:t xml:space="preserve">(2013) </w:t>
      </w:r>
      <w:r w:rsidR="00DE41A7">
        <w:rPr>
          <w:color w:val="000000" w:themeColor="text1"/>
        </w:rPr>
        <w:t>report</w:t>
      </w:r>
      <w:r w:rsidR="00F220FB">
        <w:rPr>
          <w:color w:val="000000" w:themeColor="text1"/>
        </w:rPr>
        <w:t>ed that</w:t>
      </w:r>
      <w:r w:rsidR="00DE41A7">
        <w:rPr>
          <w:color w:val="000000" w:themeColor="text1"/>
        </w:rPr>
        <w:t xml:space="preserve"> children for the first time are showing prec</w:t>
      </w:r>
      <w:r w:rsidR="006026F9">
        <w:rPr>
          <w:color w:val="000000" w:themeColor="text1"/>
        </w:rPr>
        <w:t>ursor conditions unheard of in</w:t>
      </w:r>
      <w:r w:rsidR="00DE41A7">
        <w:rPr>
          <w:color w:val="000000" w:themeColor="text1"/>
        </w:rPr>
        <w:t xml:space="preserve"> previous years</w:t>
      </w:r>
      <w:r w:rsidR="00F220FB">
        <w:rPr>
          <w:color w:val="000000" w:themeColor="text1"/>
        </w:rPr>
        <w:t>.</w:t>
      </w:r>
      <w:r w:rsidR="00DE41A7">
        <w:rPr>
          <w:color w:val="000000" w:themeColor="text1"/>
        </w:rPr>
        <w:t xml:space="preserve"> </w:t>
      </w:r>
      <w:r w:rsidRPr="004A54BB">
        <w:rPr>
          <w:color w:val="000000" w:themeColor="text1"/>
        </w:rPr>
        <w:t>Studies</w:t>
      </w:r>
      <w:r w:rsidR="00E16243">
        <w:rPr>
          <w:color w:val="000000" w:themeColor="text1"/>
        </w:rPr>
        <w:t xml:space="preserve"> suggest that </w:t>
      </w:r>
      <w:r w:rsidR="00DE41A7">
        <w:rPr>
          <w:color w:val="000000" w:themeColor="text1"/>
        </w:rPr>
        <w:t xml:space="preserve">these </w:t>
      </w:r>
      <w:r w:rsidR="00E16243">
        <w:rPr>
          <w:color w:val="000000" w:themeColor="text1"/>
        </w:rPr>
        <w:t>resultant medical</w:t>
      </w:r>
      <w:r w:rsidRPr="004A54BB">
        <w:rPr>
          <w:color w:val="000000" w:themeColor="text1"/>
        </w:rPr>
        <w:t xml:space="preserve"> conditions are developing </w:t>
      </w:r>
      <w:r w:rsidR="00E16243">
        <w:rPr>
          <w:color w:val="000000" w:themeColor="text1"/>
        </w:rPr>
        <w:t>earlier causing grave</w:t>
      </w:r>
      <w:r w:rsidRPr="004A54BB">
        <w:rPr>
          <w:color w:val="000000" w:themeColor="text1"/>
        </w:rPr>
        <w:t xml:space="preserve"> concern among medical professionals </w:t>
      </w:r>
      <w:r w:rsidR="00BB4E0F" w:rsidRPr="004A54BB">
        <w:rPr>
          <w:color w:val="000000" w:themeColor="text1"/>
        </w:rPr>
        <w:t>(Hamid</w:t>
      </w:r>
      <w:r w:rsidR="00EB09CC">
        <w:rPr>
          <w:color w:val="000000" w:themeColor="text1"/>
        </w:rPr>
        <w:t xml:space="preserve"> et al.</w:t>
      </w:r>
      <w:r w:rsidR="00DE6513">
        <w:rPr>
          <w:color w:val="000000" w:themeColor="text1"/>
        </w:rPr>
        <w:t>, 2013). Table 3 provides a summary</w:t>
      </w:r>
      <w:r w:rsidR="00BB4E0F" w:rsidRPr="004A54BB">
        <w:rPr>
          <w:color w:val="000000" w:themeColor="text1"/>
        </w:rPr>
        <w:t xml:space="preserve"> of physical, psychological</w:t>
      </w:r>
      <w:r w:rsidR="00507675">
        <w:rPr>
          <w:color w:val="000000" w:themeColor="text1"/>
        </w:rPr>
        <w:t>,</w:t>
      </w:r>
      <w:r w:rsidR="00BB4E0F" w:rsidRPr="004A54BB">
        <w:rPr>
          <w:color w:val="000000" w:themeColor="text1"/>
        </w:rPr>
        <w:t xml:space="preserve"> and societal </w:t>
      </w:r>
      <w:r w:rsidR="00DE6513">
        <w:rPr>
          <w:color w:val="000000" w:themeColor="text1"/>
        </w:rPr>
        <w:t>consequences</w:t>
      </w:r>
      <w:r w:rsidR="00BB4E0F" w:rsidRPr="004A54BB">
        <w:rPr>
          <w:color w:val="000000" w:themeColor="text1"/>
        </w:rPr>
        <w:t xml:space="preserve"> associated with the overweight and obesit</w:t>
      </w:r>
      <w:r w:rsidR="00DE6513">
        <w:rPr>
          <w:color w:val="000000" w:themeColor="text1"/>
        </w:rPr>
        <w:t>y</w:t>
      </w:r>
      <w:r w:rsidR="00BB4E0F" w:rsidRPr="004A54BB">
        <w:rPr>
          <w:color w:val="000000" w:themeColor="text1"/>
        </w:rPr>
        <w:t xml:space="preserve"> in children</w:t>
      </w:r>
      <w:r w:rsidR="006026F9">
        <w:rPr>
          <w:color w:val="000000" w:themeColor="text1"/>
        </w:rPr>
        <w:t>.</w:t>
      </w:r>
    </w:p>
    <w:p w14:paraId="7F2EB75E" w14:textId="15C79687" w:rsidR="00807A92" w:rsidRPr="00BF3921" w:rsidRDefault="00AF2B8E" w:rsidP="00D41A99">
      <w:pPr>
        <w:pStyle w:val="Caption"/>
        <w:keepNext/>
        <w:rPr>
          <w:sz w:val="24"/>
        </w:rPr>
      </w:pPr>
      <w:r w:rsidRPr="00BF3921">
        <w:rPr>
          <w:sz w:val="24"/>
        </w:rPr>
        <w:t xml:space="preserve">Table 3: Summary of overweight and obese consequences (Khatod, 2017; adapted from Ogden et al., 2014, February; Schwartz &amp; </w:t>
      </w:r>
      <w:proofErr w:type="spellStart"/>
      <w:r w:rsidRPr="00BF3921">
        <w:rPr>
          <w:sz w:val="24"/>
        </w:rPr>
        <w:t>Puhl</w:t>
      </w:r>
      <w:proofErr w:type="spellEnd"/>
      <w:r w:rsidRPr="00BF3921">
        <w:rPr>
          <w:sz w:val="24"/>
        </w:rPr>
        <w:t xml:space="preserve">, </w:t>
      </w:r>
      <w:r w:rsidR="007B20BE" w:rsidRPr="00BF3921">
        <w:rPr>
          <w:sz w:val="24"/>
        </w:rPr>
        <w:t xml:space="preserve">2003; </w:t>
      </w:r>
      <w:proofErr w:type="spellStart"/>
      <w:r w:rsidR="007B20BE" w:rsidRPr="00BF3921">
        <w:rPr>
          <w:sz w:val="24"/>
        </w:rPr>
        <w:t>Cossrow</w:t>
      </w:r>
      <w:proofErr w:type="spellEnd"/>
      <w:r w:rsidR="007B20BE" w:rsidRPr="00BF3921">
        <w:rPr>
          <w:sz w:val="24"/>
        </w:rPr>
        <w:t xml:space="preserve"> et al.</w:t>
      </w:r>
      <w:r w:rsidRPr="00BF3921">
        <w:rPr>
          <w:sz w:val="24"/>
        </w:rPr>
        <w:t>, 2001; Erickson et al., 2000; Strauss, 2000)</w:t>
      </w:r>
    </w:p>
    <w:tbl>
      <w:tblPr>
        <w:tblStyle w:val="TableGrid"/>
        <w:tblW w:w="0" w:type="auto"/>
        <w:tblLook w:val="04A0" w:firstRow="1" w:lastRow="0" w:firstColumn="1" w:lastColumn="0" w:noHBand="0" w:noVBand="1"/>
      </w:tblPr>
      <w:tblGrid>
        <w:gridCol w:w="3116"/>
        <w:gridCol w:w="3117"/>
        <w:gridCol w:w="3117"/>
      </w:tblGrid>
      <w:tr w:rsidR="00807A92" w:rsidRPr="004A54BB" w14:paraId="30AE8D19" w14:textId="77777777" w:rsidTr="009E55C8">
        <w:tc>
          <w:tcPr>
            <w:tcW w:w="3116" w:type="dxa"/>
            <w:shd w:val="clear" w:color="auto" w:fill="C00000"/>
          </w:tcPr>
          <w:p w14:paraId="3E3D9D7D" w14:textId="77777777" w:rsidR="00807A92" w:rsidRPr="004A54BB" w:rsidRDefault="00807A92" w:rsidP="009E55C8">
            <w:pPr>
              <w:spacing w:line="360" w:lineRule="auto"/>
              <w:jc w:val="center"/>
              <w:rPr>
                <w:b/>
              </w:rPr>
            </w:pPr>
            <w:r w:rsidRPr="004A54BB">
              <w:rPr>
                <w:b/>
              </w:rPr>
              <w:t>Physical</w:t>
            </w:r>
          </w:p>
        </w:tc>
        <w:tc>
          <w:tcPr>
            <w:tcW w:w="3117" w:type="dxa"/>
            <w:shd w:val="clear" w:color="auto" w:fill="44546A" w:themeFill="text2"/>
          </w:tcPr>
          <w:p w14:paraId="5CCFA67D" w14:textId="77777777" w:rsidR="00807A92" w:rsidRPr="004A54BB" w:rsidRDefault="00807A92" w:rsidP="009E55C8">
            <w:pPr>
              <w:spacing w:line="360" w:lineRule="auto"/>
              <w:jc w:val="center"/>
              <w:rPr>
                <w:b/>
              </w:rPr>
            </w:pPr>
            <w:r w:rsidRPr="004A54BB">
              <w:rPr>
                <w:b/>
                <w:color w:val="FFFFFF" w:themeColor="background1"/>
              </w:rPr>
              <w:t>Psychological</w:t>
            </w:r>
          </w:p>
        </w:tc>
        <w:tc>
          <w:tcPr>
            <w:tcW w:w="3117" w:type="dxa"/>
            <w:shd w:val="clear" w:color="auto" w:fill="006600"/>
          </w:tcPr>
          <w:p w14:paraId="253300B3" w14:textId="77777777" w:rsidR="00807A92" w:rsidRPr="004A54BB" w:rsidRDefault="00807A92" w:rsidP="009E55C8">
            <w:pPr>
              <w:spacing w:line="360" w:lineRule="auto"/>
              <w:jc w:val="center"/>
              <w:rPr>
                <w:b/>
              </w:rPr>
            </w:pPr>
            <w:r w:rsidRPr="004A54BB">
              <w:rPr>
                <w:b/>
              </w:rPr>
              <w:t>Societal</w:t>
            </w:r>
          </w:p>
        </w:tc>
      </w:tr>
      <w:tr w:rsidR="00807A92" w:rsidRPr="004A54BB" w14:paraId="06D80D7D" w14:textId="77777777" w:rsidTr="009E55C8">
        <w:trPr>
          <w:trHeight w:val="287"/>
        </w:trPr>
        <w:tc>
          <w:tcPr>
            <w:tcW w:w="3116" w:type="dxa"/>
            <w:shd w:val="clear" w:color="auto" w:fill="F5E3E3"/>
          </w:tcPr>
          <w:p w14:paraId="3367C928" w14:textId="77777777" w:rsidR="00807A92" w:rsidRPr="004A54BB" w:rsidRDefault="00807A92" w:rsidP="009E55C8">
            <w:pPr>
              <w:spacing w:line="360" w:lineRule="auto"/>
            </w:pPr>
            <w:r w:rsidRPr="004A54BB">
              <w:t>Diabetes</w:t>
            </w:r>
          </w:p>
        </w:tc>
        <w:tc>
          <w:tcPr>
            <w:tcW w:w="3117" w:type="dxa"/>
            <w:shd w:val="clear" w:color="auto" w:fill="DEEAF6" w:themeFill="accent1" w:themeFillTint="33"/>
          </w:tcPr>
          <w:p w14:paraId="2F9CCB8A" w14:textId="77777777" w:rsidR="00807A92" w:rsidRPr="004A54BB" w:rsidRDefault="00807A92" w:rsidP="009E55C8">
            <w:pPr>
              <w:spacing w:line="360" w:lineRule="auto"/>
            </w:pPr>
            <w:r w:rsidRPr="004A54BB">
              <w:t>Low Self-Esteem</w:t>
            </w:r>
          </w:p>
        </w:tc>
        <w:tc>
          <w:tcPr>
            <w:tcW w:w="3117" w:type="dxa"/>
            <w:shd w:val="clear" w:color="auto" w:fill="EDEDED" w:themeFill="accent3" w:themeFillTint="33"/>
          </w:tcPr>
          <w:p w14:paraId="2D3935F7" w14:textId="77777777" w:rsidR="00807A92" w:rsidRPr="004A54BB" w:rsidRDefault="00807A92" w:rsidP="009E55C8">
            <w:pPr>
              <w:spacing w:line="360" w:lineRule="auto"/>
            </w:pPr>
            <w:r w:rsidRPr="004A54BB">
              <w:t>Medical Costs</w:t>
            </w:r>
          </w:p>
        </w:tc>
      </w:tr>
      <w:tr w:rsidR="00807A92" w:rsidRPr="004A54BB" w14:paraId="0F1231C4" w14:textId="77777777" w:rsidTr="009E55C8">
        <w:tc>
          <w:tcPr>
            <w:tcW w:w="3116" w:type="dxa"/>
            <w:shd w:val="clear" w:color="auto" w:fill="F5E3E3"/>
          </w:tcPr>
          <w:p w14:paraId="298A3633" w14:textId="77777777" w:rsidR="00807A92" w:rsidRPr="004A54BB" w:rsidRDefault="00807A92" w:rsidP="009E55C8">
            <w:pPr>
              <w:spacing w:line="360" w:lineRule="auto"/>
            </w:pPr>
            <w:r w:rsidRPr="004A54BB">
              <w:t>Menstrual Irregularities</w:t>
            </w:r>
          </w:p>
        </w:tc>
        <w:tc>
          <w:tcPr>
            <w:tcW w:w="3117" w:type="dxa"/>
            <w:shd w:val="clear" w:color="auto" w:fill="DEEAF6" w:themeFill="accent1" w:themeFillTint="33"/>
          </w:tcPr>
          <w:p w14:paraId="364E0870" w14:textId="77777777" w:rsidR="00807A92" w:rsidRPr="004A54BB" w:rsidRDefault="00807A92" w:rsidP="009E55C8">
            <w:pPr>
              <w:spacing w:line="360" w:lineRule="auto"/>
            </w:pPr>
            <w:r w:rsidRPr="004A54BB">
              <w:t>Depression</w:t>
            </w:r>
          </w:p>
        </w:tc>
        <w:tc>
          <w:tcPr>
            <w:tcW w:w="3117" w:type="dxa"/>
            <w:shd w:val="clear" w:color="auto" w:fill="EDEDED" w:themeFill="accent3" w:themeFillTint="33"/>
          </w:tcPr>
          <w:p w14:paraId="6AA67638" w14:textId="77777777" w:rsidR="00807A92" w:rsidRPr="004A54BB" w:rsidRDefault="00807A92" w:rsidP="009E55C8">
            <w:pPr>
              <w:spacing w:line="360" w:lineRule="auto"/>
            </w:pPr>
            <w:r w:rsidRPr="004A54BB">
              <w:t xml:space="preserve">Morbidity Costs </w:t>
            </w:r>
          </w:p>
        </w:tc>
      </w:tr>
      <w:tr w:rsidR="00807A92" w:rsidRPr="004A54BB" w14:paraId="31C68457" w14:textId="77777777" w:rsidTr="009E55C8">
        <w:tc>
          <w:tcPr>
            <w:tcW w:w="3116" w:type="dxa"/>
            <w:shd w:val="clear" w:color="auto" w:fill="F5E3E3"/>
          </w:tcPr>
          <w:p w14:paraId="480BE380" w14:textId="77777777" w:rsidR="00807A92" w:rsidRPr="004A54BB" w:rsidRDefault="00807A92" w:rsidP="009E55C8">
            <w:pPr>
              <w:spacing w:line="360" w:lineRule="auto"/>
            </w:pPr>
            <w:r w:rsidRPr="004A54BB">
              <w:t>Cancer</w:t>
            </w:r>
          </w:p>
        </w:tc>
        <w:tc>
          <w:tcPr>
            <w:tcW w:w="3117" w:type="dxa"/>
            <w:shd w:val="clear" w:color="auto" w:fill="DEEAF6" w:themeFill="accent1" w:themeFillTint="33"/>
          </w:tcPr>
          <w:p w14:paraId="0B23814A" w14:textId="77777777" w:rsidR="00807A92" w:rsidRPr="004A54BB" w:rsidRDefault="00807A92" w:rsidP="009E55C8">
            <w:pPr>
              <w:spacing w:line="360" w:lineRule="auto"/>
            </w:pPr>
            <w:r w:rsidRPr="004A54BB">
              <w:t>Peer Rejection</w:t>
            </w:r>
          </w:p>
        </w:tc>
        <w:tc>
          <w:tcPr>
            <w:tcW w:w="3117" w:type="dxa"/>
            <w:shd w:val="clear" w:color="auto" w:fill="EDEDED" w:themeFill="accent3" w:themeFillTint="33"/>
          </w:tcPr>
          <w:p w14:paraId="6C23BAEA" w14:textId="77777777" w:rsidR="00807A92" w:rsidRPr="004A54BB" w:rsidRDefault="00807A92" w:rsidP="009E55C8">
            <w:pPr>
              <w:spacing w:line="360" w:lineRule="auto"/>
            </w:pPr>
            <w:r w:rsidRPr="004A54BB">
              <w:t xml:space="preserve">Mortality Costs </w:t>
            </w:r>
          </w:p>
        </w:tc>
      </w:tr>
      <w:tr w:rsidR="00807A92" w:rsidRPr="004A54BB" w14:paraId="195BFC0A" w14:textId="77777777" w:rsidTr="009E55C8">
        <w:tc>
          <w:tcPr>
            <w:tcW w:w="3116" w:type="dxa"/>
            <w:shd w:val="clear" w:color="auto" w:fill="F5E3E3"/>
          </w:tcPr>
          <w:p w14:paraId="27CFD5A6" w14:textId="77777777" w:rsidR="00807A92" w:rsidRPr="004A54BB" w:rsidRDefault="00807A92" w:rsidP="009E55C8">
            <w:pPr>
              <w:spacing w:line="360" w:lineRule="auto"/>
            </w:pPr>
            <w:r w:rsidRPr="004A54BB">
              <w:lastRenderedPageBreak/>
              <w:t xml:space="preserve">Cardiovascular Disease </w:t>
            </w:r>
          </w:p>
        </w:tc>
        <w:tc>
          <w:tcPr>
            <w:tcW w:w="3117" w:type="dxa"/>
            <w:shd w:val="clear" w:color="auto" w:fill="DEEAF6" w:themeFill="accent1" w:themeFillTint="33"/>
          </w:tcPr>
          <w:p w14:paraId="6B440530" w14:textId="77777777" w:rsidR="00807A92" w:rsidRPr="004A54BB" w:rsidRDefault="00807A92" w:rsidP="009E55C8">
            <w:pPr>
              <w:spacing w:line="360" w:lineRule="auto"/>
            </w:pPr>
            <w:r w:rsidRPr="004A54BB">
              <w:t>Shame and Guilt</w:t>
            </w:r>
          </w:p>
        </w:tc>
        <w:tc>
          <w:tcPr>
            <w:tcW w:w="3117" w:type="dxa"/>
            <w:vMerge w:val="restart"/>
            <w:shd w:val="clear" w:color="auto" w:fill="EDEDED" w:themeFill="accent3" w:themeFillTint="33"/>
          </w:tcPr>
          <w:p w14:paraId="2B87F202" w14:textId="77777777" w:rsidR="00807A92" w:rsidRPr="004A54BB" w:rsidRDefault="00807A92" w:rsidP="009E55C8">
            <w:pPr>
              <w:spacing w:line="360" w:lineRule="auto"/>
            </w:pPr>
            <w:r w:rsidRPr="004A54BB">
              <w:t xml:space="preserve">School Costs </w:t>
            </w:r>
          </w:p>
        </w:tc>
      </w:tr>
      <w:tr w:rsidR="00807A92" w:rsidRPr="004A54BB" w14:paraId="39A488D8" w14:textId="77777777" w:rsidTr="009E55C8">
        <w:trPr>
          <w:trHeight w:val="260"/>
        </w:trPr>
        <w:tc>
          <w:tcPr>
            <w:tcW w:w="3116" w:type="dxa"/>
            <w:shd w:val="clear" w:color="auto" w:fill="F5E3E3"/>
          </w:tcPr>
          <w:p w14:paraId="78E0BFC8" w14:textId="77777777" w:rsidR="00807A92" w:rsidRPr="004A54BB" w:rsidRDefault="00807A92" w:rsidP="009E55C8">
            <w:pPr>
              <w:spacing w:line="360" w:lineRule="auto"/>
            </w:pPr>
            <w:r w:rsidRPr="004A54BB">
              <w:t xml:space="preserve">Stroke </w:t>
            </w:r>
          </w:p>
        </w:tc>
        <w:tc>
          <w:tcPr>
            <w:tcW w:w="3117" w:type="dxa"/>
            <w:shd w:val="clear" w:color="auto" w:fill="DEEAF6" w:themeFill="accent1" w:themeFillTint="33"/>
          </w:tcPr>
          <w:p w14:paraId="612A45AE" w14:textId="77777777" w:rsidR="00807A92" w:rsidRPr="004A54BB" w:rsidRDefault="00807A92" w:rsidP="009E55C8">
            <w:pPr>
              <w:spacing w:line="360" w:lineRule="auto"/>
            </w:pPr>
            <w:r w:rsidRPr="004A54BB">
              <w:t>Discrimination</w:t>
            </w:r>
          </w:p>
        </w:tc>
        <w:tc>
          <w:tcPr>
            <w:tcW w:w="3117" w:type="dxa"/>
            <w:vMerge/>
            <w:shd w:val="clear" w:color="auto" w:fill="EDEDED" w:themeFill="accent3" w:themeFillTint="33"/>
          </w:tcPr>
          <w:p w14:paraId="2DBFFEF3" w14:textId="77777777" w:rsidR="00807A92" w:rsidRPr="004A54BB" w:rsidRDefault="00807A92" w:rsidP="009E55C8">
            <w:pPr>
              <w:spacing w:line="360" w:lineRule="auto"/>
            </w:pPr>
          </w:p>
        </w:tc>
      </w:tr>
      <w:tr w:rsidR="00807A92" w:rsidRPr="004A54BB" w14:paraId="154CD5EC" w14:textId="77777777" w:rsidTr="009E55C8">
        <w:tc>
          <w:tcPr>
            <w:tcW w:w="3116" w:type="dxa"/>
            <w:shd w:val="clear" w:color="auto" w:fill="F5E3E3"/>
          </w:tcPr>
          <w:p w14:paraId="782294C4" w14:textId="77777777" w:rsidR="00807A92" w:rsidRPr="004A54BB" w:rsidRDefault="00807A92" w:rsidP="009E55C8">
            <w:pPr>
              <w:spacing w:line="360" w:lineRule="auto"/>
            </w:pPr>
            <w:r w:rsidRPr="004A54BB">
              <w:t>Gallbladder Disease</w:t>
            </w:r>
          </w:p>
        </w:tc>
        <w:tc>
          <w:tcPr>
            <w:tcW w:w="3117" w:type="dxa"/>
            <w:vMerge w:val="restart"/>
            <w:shd w:val="clear" w:color="auto" w:fill="DEEAF6" w:themeFill="accent1" w:themeFillTint="33"/>
          </w:tcPr>
          <w:p w14:paraId="61B21C49" w14:textId="77777777" w:rsidR="00807A92" w:rsidRPr="004A54BB" w:rsidRDefault="00807A92" w:rsidP="009E55C8">
            <w:pPr>
              <w:spacing w:line="360" w:lineRule="auto"/>
            </w:pPr>
            <w:r w:rsidRPr="004A54BB">
              <w:t>Stigmatization</w:t>
            </w:r>
          </w:p>
        </w:tc>
        <w:tc>
          <w:tcPr>
            <w:tcW w:w="3117" w:type="dxa"/>
            <w:vMerge/>
            <w:shd w:val="clear" w:color="auto" w:fill="EDEDED" w:themeFill="accent3" w:themeFillTint="33"/>
          </w:tcPr>
          <w:p w14:paraId="08F40ABE" w14:textId="77777777" w:rsidR="00807A92" w:rsidRPr="004A54BB" w:rsidRDefault="00807A92" w:rsidP="009E55C8">
            <w:pPr>
              <w:spacing w:line="360" w:lineRule="auto"/>
            </w:pPr>
          </w:p>
        </w:tc>
      </w:tr>
      <w:tr w:rsidR="00807A92" w:rsidRPr="004A54BB" w14:paraId="0B51AECF" w14:textId="77777777" w:rsidTr="009E55C8">
        <w:tc>
          <w:tcPr>
            <w:tcW w:w="3116" w:type="dxa"/>
            <w:shd w:val="clear" w:color="auto" w:fill="F5E3E3"/>
          </w:tcPr>
          <w:p w14:paraId="3FB7695E" w14:textId="77777777" w:rsidR="00807A92" w:rsidRPr="004A54BB" w:rsidRDefault="00807A92" w:rsidP="009E55C8">
            <w:pPr>
              <w:spacing w:line="360" w:lineRule="auto"/>
            </w:pPr>
            <w:r w:rsidRPr="004A54BB">
              <w:t>Arthritis</w:t>
            </w:r>
          </w:p>
        </w:tc>
        <w:tc>
          <w:tcPr>
            <w:tcW w:w="3117" w:type="dxa"/>
            <w:vMerge/>
            <w:shd w:val="clear" w:color="auto" w:fill="DEEAF6" w:themeFill="accent1" w:themeFillTint="33"/>
          </w:tcPr>
          <w:p w14:paraId="7A52228C" w14:textId="77777777" w:rsidR="00807A92" w:rsidRPr="004A54BB" w:rsidRDefault="00807A92" w:rsidP="009E55C8">
            <w:pPr>
              <w:spacing w:line="360" w:lineRule="auto"/>
            </w:pPr>
          </w:p>
        </w:tc>
        <w:tc>
          <w:tcPr>
            <w:tcW w:w="3117" w:type="dxa"/>
            <w:vMerge/>
            <w:shd w:val="clear" w:color="auto" w:fill="EDEDED" w:themeFill="accent3" w:themeFillTint="33"/>
          </w:tcPr>
          <w:p w14:paraId="3C04482D" w14:textId="77777777" w:rsidR="00807A92" w:rsidRPr="004A54BB" w:rsidRDefault="00807A92" w:rsidP="009E55C8">
            <w:pPr>
              <w:spacing w:line="360" w:lineRule="auto"/>
            </w:pPr>
          </w:p>
        </w:tc>
      </w:tr>
      <w:tr w:rsidR="00807A92" w:rsidRPr="004A54BB" w14:paraId="5EA25847" w14:textId="77777777" w:rsidTr="009E55C8">
        <w:tc>
          <w:tcPr>
            <w:tcW w:w="3116" w:type="dxa"/>
            <w:shd w:val="clear" w:color="auto" w:fill="F5E3E3"/>
          </w:tcPr>
          <w:p w14:paraId="57ABE11D" w14:textId="77777777" w:rsidR="00807A92" w:rsidRPr="004A54BB" w:rsidRDefault="00807A92" w:rsidP="009E55C8">
            <w:pPr>
              <w:spacing w:line="360" w:lineRule="auto"/>
            </w:pPr>
            <w:r w:rsidRPr="004A54BB">
              <w:t xml:space="preserve">Asthma </w:t>
            </w:r>
          </w:p>
        </w:tc>
        <w:tc>
          <w:tcPr>
            <w:tcW w:w="3117" w:type="dxa"/>
            <w:vMerge/>
            <w:shd w:val="clear" w:color="auto" w:fill="DEEAF6" w:themeFill="accent1" w:themeFillTint="33"/>
          </w:tcPr>
          <w:p w14:paraId="77E7EBED" w14:textId="77777777" w:rsidR="00807A92" w:rsidRPr="004A54BB" w:rsidRDefault="00807A92" w:rsidP="009E55C8">
            <w:pPr>
              <w:spacing w:line="360" w:lineRule="auto"/>
            </w:pPr>
          </w:p>
        </w:tc>
        <w:tc>
          <w:tcPr>
            <w:tcW w:w="3117" w:type="dxa"/>
            <w:vMerge/>
            <w:shd w:val="clear" w:color="auto" w:fill="EDEDED" w:themeFill="accent3" w:themeFillTint="33"/>
          </w:tcPr>
          <w:p w14:paraId="1752CD80" w14:textId="77777777" w:rsidR="00807A92" w:rsidRPr="004A54BB" w:rsidRDefault="00807A92" w:rsidP="009E55C8">
            <w:pPr>
              <w:spacing w:line="360" w:lineRule="auto"/>
            </w:pPr>
          </w:p>
        </w:tc>
      </w:tr>
      <w:tr w:rsidR="00807A92" w:rsidRPr="004A54BB" w14:paraId="131CE185" w14:textId="77777777" w:rsidTr="009E55C8">
        <w:trPr>
          <w:trHeight w:val="278"/>
        </w:trPr>
        <w:tc>
          <w:tcPr>
            <w:tcW w:w="3116" w:type="dxa"/>
            <w:shd w:val="clear" w:color="auto" w:fill="F5E3E3"/>
          </w:tcPr>
          <w:p w14:paraId="15217F27" w14:textId="77777777" w:rsidR="00807A92" w:rsidRPr="004A54BB" w:rsidRDefault="00807A92" w:rsidP="009E55C8">
            <w:pPr>
              <w:spacing w:line="360" w:lineRule="auto"/>
            </w:pPr>
            <w:r w:rsidRPr="004A54BB">
              <w:t>Sleep Apnea</w:t>
            </w:r>
          </w:p>
        </w:tc>
        <w:tc>
          <w:tcPr>
            <w:tcW w:w="3117" w:type="dxa"/>
            <w:vMerge/>
            <w:shd w:val="clear" w:color="auto" w:fill="DEEAF6" w:themeFill="accent1" w:themeFillTint="33"/>
          </w:tcPr>
          <w:p w14:paraId="4117A919" w14:textId="77777777" w:rsidR="00807A92" w:rsidRPr="004A54BB" w:rsidRDefault="00807A92" w:rsidP="009E55C8">
            <w:pPr>
              <w:spacing w:line="360" w:lineRule="auto"/>
            </w:pPr>
          </w:p>
        </w:tc>
        <w:tc>
          <w:tcPr>
            <w:tcW w:w="3117" w:type="dxa"/>
            <w:vMerge/>
            <w:shd w:val="clear" w:color="auto" w:fill="EDEDED" w:themeFill="accent3" w:themeFillTint="33"/>
          </w:tcPr>
          <w:p w14:paraId="43BF0B2F" w14:textId="77777777" w:rsidR="00807A92" w:rsidRPr="004A54BB" w:rsidRDefault="00807A92" w:rsidP="009E55C8">
            <w:pPr>
              <w:spacing w:line="360" w:lineRule="auto"/>
            </w:pPr>
          </w:p>
        </w:tc>
      </w:tr>
      <w:tr w:rsidR="00807A92" w:rsidRPr="004A54BB" w14:paraId="68C29AEE" w14:textId="77777777" w:rsidTr="009E55C8">
        <w:tc>
          <w:tcPr>
            <w:tcW w:w="3116" w:type="dxa"/>
            <w:shd w:val="clear" w:color="auto" w:fill="F5E3E3"/>
          </w:tcPr>
          <w:p w14:paraId="56045DD1" w14:textId="77777777" w:rsidR="00807A92" w:rsidRPr="004A54BB" w:rsidRDefault="00807A92" w:rsidP="009E55C8">
            <w:pPr>
              <w:spacing w:line="360" w:lineRule="auto"/>
            </w:pPr>
            <w:r w:rsidRPr="004A54BB">
              <w:t>Bone and Joint Problems</w:t>
            </w:r>
          </w:p>
        </w:tc>
        <w:tc>
          <w:tcPr>
            <w:tcW w:w="3117" w:type="dxa"/>
            <w:vMerge/>
            <w:shd w:val="clear" w:color="auto" w:fill="DEEAF6" w:themeFill="accent1" w:themeFillTint="33"/>
          </w:tcPr>
          <w:p w14:paraId="0090051A" w14:textId="77777777" w:rsidR="00807A92" w:rsidRPr="004A54BB" w:rsidRDefault="00807A92" w:rsidP="009E55C8">
            <w:pPr>
              <w:spacing w:line="360" w:lineRule="auto"/>
            </w:pPr>
          </w:p>
        </w:tc>
        <w:tc>
          <w:tcPr>
            <w:tcW w:w="3117" w:type="dxa"/>
            <w:vMerge/>
            <w:shd w:val="clear" w:color="auto" w:fill="EDEDED" w:themeFill="accent3" w:themeFillTint="33"/>
          </w:tcPr>
          <w:p w14:paraId="302078AF" w14:textId="77777777" w:rsidR="00807A92" w:rsidRPr="004A54BB" w:rsidRDefault="00807A92" w:rsidP="009E55C8">
            <w:pPr>
              <w:spacing w:line="360" w:lineRule="auto"/>
            </w:pPr>
          </w:p>
        </w:tc>
      </w:tr>
    </w:tbl>
    <w:p w14:paraId="0286A145" w14:textId="77777777" w:rsidR="00807A92" w:rsidRPr="004A54BB" w:rsidRDefault="00807A92" w:rsidP="00807A92">
      <w:pPr>
        <w:spacing w:line="480" w:lineRule="auto"/>
        <w:rPr>
          <w:color w:val="000000" w:themeColor="text1"/>
          <w:u w:val="single"/>
        </w:rPr>
      </w:pPr>
    </w:p>
    <w:p w14:paraId="5D5FB33D" w14:textId="1B7B23F2" w:rsidR="00807A92" w:rsidRPr="004A54BB" w:rsidRDefault="00807A92" w:rsidP="000E6C94">
      <w:pPr>
        <w:spacing w:line="480" w:lineRule="auto"/>
        <w:ind w:firstLine="720"/>
        <w:rPr>
          <w:color w:val="000000" w:themeColor="text1"/>
        </w:rPr>
      </w:pPr>
      <w:r w:rsidRPr="000E6C94">
        <w:rPr>
          <w:b/>
        </w:rPr>
        <w:t>Physical Costs</w:t>
      </w:r>
      <w:r w:rsidR="000E6C94">
        <w:rPr>
          <w:b/>
        </w:rPr>
        <w:t xml:space="preserve">. </w:t>
      </w:r>
      <w:r w:rsidRPr="004A54BB">
        <w:rPr>
          <w:color w:val="000000" w:themeColor="text1"/>
        </w:rPr>
        <w:t xml:space="preserve">A diagnosis of overweight and obesity serves as a </w:t>
      </w:r>
      <w:r>
        <w:rPr>
          <w:color w:val="000000" w:themeColor="text1"/>
        </w:rPr>
        <w:t>precursor</w:t>
      </w:r>
      <w:r w:rsidRPr="004A54BB">
        <w:rPr>
          <w:color w:val="000000" w:themeColor="text1"/>
        </w:rPr>
        <w:t xml:space="preserve"> to serious long-term health problems, including diabetes, menstrual irr</w:t>
      </w:r>
      <w:r w:rsidR="006E3B5D">
        <w:rPr>
          <w:color w:val="000000" w:themeColor="text1"/>
        </w:rPr>
        <w:t>egularities</w:t>
      </w:r>
      <w:r w:rsidRPr="004A54BB">
        <w:rPr>
          <w:color w:val="000000" w:themeColor="text1"/>
        </w:rPr>
        <w:t>, hypertension, cancer, bone and joint problems</w:t>
      </w:r>
      <w:r w:rsidR="004B0F14">
        <w:rPr>
          <w:color w:val="000000" w:themeColor="text1"/>
        </w:rPr>
        <w:t>,</w:t>
      </w:r>
      <w:r w:rsidRPr="004A54BB">
        <w:rPr>
          <w:color w:val="000000" w:themeColor="text1"/>
        </w:rPr>
        <w:t xml:space="preserve"> and cognitive dysfunction (</w:t>
      </w:r>
      <w:proofErr w:type="spellStart"/>
      <w:r w:rsidRPr="004A54BB">
        <w:rPr>
          <w:color w:val="000000" w:themeColor="text1"/>
        </w:rPr>
        <w:t>Lakshman</w:t>
      </w:r>
      <w:proofErr w:type="spellEnd"/>
      <w:r w:rsidR="00EB09CC">
        <w:rPr>
          <w:color w:val="000000" w:themeColor="text1"/>
        </w:rPr>
        <w:t xml:space="preserve"> et al.</w:t>
      </w:r>
      <w:r w:rsidRPr="004A54BB">
        <w:rPr>
          <w:color w:val="000000" w:themeColor="text1"/>
        </w:rPr>
        <w:t>, 2012; Mitchell</w:t>
      </w:r>
      <w:r w:rsidR="00EB09CC">
        <w:rPr>
          <w:color w:val="000000" w:themeColor="text1"/>
        </w:rPr>
        <w:t xml:space="preserve"> et al.</w:t>
      </w:r>
      <w:r w:rsidR="007D47E3">
        <w:rPr>
          <w:color w:val="000000" w:themeColor="text1"/>
        </w:rPr>
        <w:t>, 2011</w:t>
      </w:r>
      <w:r w:rsidRPr="004A54BB">
        <w:rPr>
          <w:color w:val="000000" w:themeColor="text1"/>
        </w:rPr>
        <w:t xml:space="preserve">). The likelihood of contracting </w:t>
      </w:r>
      <w:r w:rsidR="00DE6513">
        <w:rPr>
          <w:color w:val="000000" w:themeColor="text1"/>
        </w:rPr>
        <w:t xml:space="preserve">a serious </w:t>
      </w:r>
      <w:r w:rsidRPr="004A54BB">
        <w:rPr>
          <w:color w:val="000000" w:themeColor="text1"/>
        </w:rPr>
        <w:t xml:space="preserve">illnesses among the obese population is significant with 1.72 in males and 3.10 in females for cardiovascular disease, </w:t>
      </w:r>
      <w:r w:rsidR="0031261F" w:rsidRPr="004A54BB">
        <w:t xml:space="preserve">1.72 in males and 2.42 in females for hypertension, </w:t>
      </w:r>
      <w:r w:rsidRPr="004A54BB">
        <w:rPr>
          <w:color w:val="000000" w:themeColor="text1"/>
        </w:rPr>
        <w:t>6.74 in males and 12.41 in females for type 2 diabetes, 1.82 in males and 2.64 in females for kidney canc</w:t>
      </w:r>
      <w:r w:rsidR="00F220FB">
        <w:t>er</w:t>
      </w:r>
      <w:r w:rsidRPr="004A54BB">
        <w:t xml:space="preserve"> and 4.20 in males and 1.96 in females for osteoarthritis (</w:t>
      </w:r>
      <w:proofErr w:type="spellStart"/>
      <w:r w:rsidRPr="004A54BB">
        <w:t>Guh</w:t>
      </w:r>
      <w:proofErr w:type="spellEnd"/>
      <w:r w:rsidR="00EB09CC">
        <w:t xml:space="preserve"> et al.</w:t>
      </w:r>
      <w:r w:rsidR="00211854">
        <w:t>, 2009). In the case of</w:t>
      </w:r>
      <w:r w:rsidR="00363F03">
        <w:t xml:space="preserve"> type II diabetes </w:t>
      </w:r>
      <w:r w:rsidR="00211854">
        <w:t xml:space="preserve">this disorder usually occurs in adults, </w:t>
      </w:r>
      <w:r w:rsidR="006026F9">
        <w:t>even being called</w:t>
      </w:r>
      <w:r w:rsidR="00211854">
        <w:t xml:space="preserve"> adult-onset diabetes. Now, type II diabetes in children is growing </w:t>
      </w:r>
      <w:r w:rsidR="00DE6513">
        <w:t>in conjunction with th</w:t>
      </w:r>
      <w:r w:rsidR="00211854">
        <w:t xml:space="preserve">e </w:t>
      </w:r>
      <w:r w:rsidR="00DE6513">
        <w:t xml:space="preserve">increased </w:t>
      </w:r>
      <w:r w:rsidR="00211854">
        <w:t>rates o</w:t>
      </w:r>
      <w:r w:rsidR="00DE6513">
        <w:t>f overweight and obesity</w:t>
      </w:r>
      <w:r w:rsidR="00B94072">
        <w:t>.</w:t>
      </w:r>
      <w:r w:rsidR="00211854">
        <w:t xml:space="preserve"> In this case </w:t>
      </w:r>
      <w:r w:rsidR="00363F03">
        <w:t>t</w:t>
      </w:r>
      <w:r w:rsidR="008E48F6">
        <w:t>he increase in fatty tissue in a child’</w:t>
      </w:r>
      <w:r w:rsidR="00211854">
        <w:t xml:space="preserve">s body, especially around the </w:t>
      </w:r>
      <w:r w:rsidR="00DE6513">
        <w:t>mid-section</w:t>
      </w:r>
      <w:r w:rsidR="008E48F6">
        <w:t xml:space="preserve">, </w:t>
      </w:r>
      <w:r w:rsidR="00DE6513">
        <w:t xml:space="preserve">increases </w:t>
      </w:r>
      <w:r w:rsidR="008E48F6">
        <w:t xml:space="preserve">the body’s </w:t>
      </w:r>
      <w:r w:rsidR="00363F03">
        <w:t>resistance</w:t>
      </w:r>
      <w:r w:rsidR="008E48F6">
        <w:t xml:space="preserve"> to insulin</w:t>
      </w:r>
      <w:r w:rsidR="00DE6513">
        <w:t xml:space="preserve"> leading to </w:t>
      </w:r>
      <w:r w:rsidR="006026F9">
        <w:t>significant risk for</w:t>
      </w:r>
      <w:r w:rsidR="00211854">
        <w:t xml:space="preserve"> disease</w:t>
      </w:r>
      <w:r w:rsidR="008E48F6">
        <w:t xml:space="preserve">. </w:t>
      </w:r>
      <w:r w:rsidR="00410884">
        <w:t>Obese children are four time</w:t>
      </w:r>
      <w:r w:rsidR="0029721D">
        <w:t>s</w:t>
      </w:r>
      <w:r w:rsidR="00410884">
        <w:t xml:space="preserve"> more likely to develop type II diabetes than children within </w:t>
      </w:r>
      <w:r w:rsidR="006026F9">
        <w:t xml:space="preserve">the </w:t>
      </w:r>
      <w:r w:rsidR="00410884">
        <w:t xml:space="preserve">healthy weight </w:t>
      </w:r>
      <w:r w:rsidR="00DE6513">
        <w:t>limits</w:t>
      </w:r>
      <w:r w:rsidR="006026F9">
        <w:t xml:space="preserve"> </w:t>
      </w:r>
      <w:r w:rsidR="00410884">
        <w:t>(</w:t>
      </w:r>
      <w:proofErr w:type="spellStart"/>
      <w:r w:rsidR="00410884">
        <w:t>Abassi</w:t>
      </w:r>
      <w:proofErr w:type="spellEnd"/>
      <w:r w:rsidR="00410884">
        <w:t xml:space="preserve">, 2017). </w:t>
      </w:r>
      <w:r w:rsidR="0031261F">
        <w:t xml:space="preserve">In a </w:t>
      </w:r>
      <w:r w:rsidRPr="004A54BB">
        <w:t>Bogalusa Heart Study</w:t>
      </w:r>
      <w:r w:rsidR="0031261F">
        <w:t xml:space="preserve"> researchers</w:t>
      </w:r>
      <w:r w:rsidRPr="004A54BB">
        <w:t xml:space="preserve"> found that </w:t>
      </w:r>
      <w:r w:rsidR="0031261F">
        <w:t>overweight children</w:t>
      </w:r>
      <w:r w:rsidR="006026F9">
        <w:t>,</w:t>
      </w:r>
      <w:r w:rsidR="0031261F">
        <w:t xml:space="preserve"> ages 5-7</w:t>
      </w:r>
      <w:r w:rsidR="006026F9">
        <w:t>,</w:t>
      </w:r>
      <w:r w:rsidR="0031261F">
        <w:t xml:space="preserve"> are </w:t>
      </w:r>
      <w:r w:rsidR="0031261F">
        <w:rPr>
          <w:color w:val="000000" w:themeColor="text1"/>
        </w:rPr>
        <w:t xml:space="preserve">60% </w:t>
      </w:r>
      <w:r w:rsidR="006026F9">
        <w:rPr>
          <w:color w:val="000000" w:themeColor="text1"/>
        </w:rPr>
        <w:t xml:space="preserve">more </w:t>
      </w:r>
      <w:r w:rsidR="0031261F">
        <w:rPr>
          <w:color w:val="000000" w:themeColor="text1"/>
        </w:rPr>
        <w:t>likely to have</w:t>
      </w:r>
      <w:r w:rsidR="006026F9">
        <w:rPr>
          <w:color w:val="000000" w:themeColor="text1"/>
        </w:rPr>
        <w:t xml:space="preserve"> one and 11% to have</w:t>
      </w:r>
      <w:r w:rsidRPr="004A54BB">
        <w:rPr>
          <w:color w:val="000000" w:themeColor="text1"/>
        </w:rPr>
        <w:t xml:space="preserve"> three or more risk factors, including high triglycerides, high LDL cholesterol, low HDL cholesterol, high fasting insulin, or high blood pressure, for cardiovascula</w:t>
      </w:r>
      <w:r w:rsidR="0031261F">
        <w:rPr>
          <w:color w:val="000000" w:themeColor="text1"/>
        </w:rPr>
        <w:t>r disease</w:t>
      </w:r>
      <w:r w:rsidRPr="004A54BB">
        <w:rPr>
          <w:color w:val="000000" w:themeColor="text1"/>
        </w:rPr>
        <w:t xml:space="preserve"> (Freedman</w:t>
      </w:r>
      <w:r w:rsidR="00EB09CC">
        <w:rPr>
          <w:color w:val="000000" w:themeColor="text1"/>
        </w:rPr>
        <w:t xml:space="preserve"> et </w:t>
      </w:r>
      <w:r w:rsidR="00EB09CC">
        <w:rPr>
          <w:color w:val="000000" w:themeColor="text1"/>
        </w:rPr>
        <w:lastRenderedPageBreak/>
        <w:t>al.</w:t>
      </w:r>
      <w:r w:rsidRPr="004A54BB">
        <w:rPr>
          <w:color w:val="000000" w:themeColor="text1"/>
        </w:rPr>
        <w:t>, 1999).</w:t>
      </w:r>
      <w:r w:rsidR="0029721D">
        <w:rPr>
          <w:color w:val="000000" w:themeColor="text1"/>
        </w:rPr>
        <w:t xml:space="preserve"> </w:t>
      </w:r>
      <w:r w:rsidR="009E2A9E">
        <w:rPr>
          <w:color w:val="000000" w:themeColor="text1"/>
        </w:rPr>
        <w:t>These risk factors support the mounting e</w:t>
      </w:r>
      <w:r w:rsidR="006026F9">
        <w:rPr>
          <w:color w:val="000000" w:themeColor="text1"/>
        </w:rPr>
        <w:t>vidence supporting a link</w:t>
      </w:r>
      <w:r w:rsidR="009E2A9E">
        <w:rPr>
          <w:color w:val="000000" w:themeColor="text1"/>
        </w:rPr>
        <w:t xml:space="preserve"> between</w:t>
      </w:r>
      <w:r w:rsidR="006026F9">
        <w:rPr>
          <w:color w:val="000000" w:themeColor="text1"/>
        </w:rPr>
        <w:t xml:space="preserve"> the</w:t>
      </w:r>
      <w:r w:rsidR="009E2A9E">
        <w:rPr>
          <w:color w:val="000000" w:themeColor="text1"/>
        </w:rPr>
        <w:t xml:space="preserve"> rise in obesity and the lifetime threat of cardiovascular disease (Ayer</w:t>
      </w:r>
      <w:r w:rsidR="00EB09CC">
        <w:rPr>
          <w:color w:val="000000" w:themeColor="text1"/>
        </w:rPr>
        <w:t xml:space="preserve"> et al.</w:t>
      </w:r>
      <w:r w:rsidR="009E2A9E">
        <w:rPr>
          <w:color w:val="000000" w:themeColor="text1"/>
        </w:rPr>
        <w:t xml:space="preserve">, 2015).  </w:t>
      </w:r>
      <w:r w:rsidRPr="004A54BB">
        <w:rPr>
          <w:color w:val="000000" w:themeColor="text1"/>
        </w:rPr>
        <w:t xml:space="preserve"> </w:t>
      </w:r>
    </w:p>
    <w:p w14:paraId="3BCBC05D" w14:textId="616CDDE3" w:rsidR="00807A92" w:rsidRPr="004A54BB" w:rsidRDefault="00807A92" w:rsidP="00807A92">
      <w:pPr>
        <w:spacing w:line="480" w:lineRule="auto"/>
        <w:ind w:firstLine="720"/>
        <w:rPr>
          <w:color w:val="000000" w:themeColor="text1"/>
        </w:rPr>
      </w:pPr>
      <w:r w:rsidRPr="000E6C94">
        <w:rPr>
          <w:b/>
        </w:rPr>
        <w:t>Psychological Costs</w:t>
      </w:r>
      <w:r w:rsidR="000E6C94" w:rsidRPr="000E6C94">
        <w:rPr>
          <w:b/>
        </w:rPr>
        <w:t xml:space="preserve">. </w:t>
      </w:r>
      <w:r w:rsidRPr="004A54BB">
        <w:rPr>
          <w:color w:val="000000" w:themeColor="text1"/>
        </w:rPr>
        <w:t xml:space="preserve">In addition to the physical problems, children with </w:t>
      </w:r>
      <w:r w:rsidR="00DE6513">
        <w:rPr>
          <w:color w:val="000000" w:themeColor="text1"/>
        </w:rPr>
        <w:t xml:space="preserve">weight problems </w:t>
      </w:r>
      <w:r w:rsidRPr="004A54BB">
        <w:rPr>
          <w:color w:val="000000" w:themeColor="text1"/>
        </w:rPr>
        <w:t>experience psychological problems, including low self-esteem, high levels of depression, social marginalization, peer rejection, discrimination, stigmatization, and negative body image (Daniels</w:t>
      </w:r>
      <w:r w:rsidR="00EB09CC">
        <w:rPr>
          <w:color w:val="000000" w:themeColor="text1"/>
        </w:rPr>
        <w:t xml:space="preserve"> et al.</w:t>
      </w:r>
      <w:r w:rsidR="006026F9">
        <w:rPr>
          <w:color w:val="000000" w:themeColor="text1"/>
        </w:rPr>
        <w:t>, 2009). Researchers</w:t>
      </w:r>
      <w:r w:rsidRPr="004A54BB">
        <w:rPr>
          <w:color w:val="000000" w:themeColor="text1"/>
        </w:rPr>
        <w:t xml:space="preserve"> reported a </w:t>
      </w:r>
      <w:r w:rsidR="00DE6513">
        <w:rPr>
          <w:color w:val="000000" w:themeColor="text1"/>
        </w:rPr>
        <w:t xml:space="preserve">link </w:t>
      </w:r>
      <w:r w:rsidRPr="004A54BB">
        <w:rPr>
          <w:color w:val="000000" w:themeColor="text1"/>
        </w:rPr>
        <w:t>between overweight and obesity and depression, low self-esteem</w:t>
      </w:r>
      <w:r w:rsidR="004B0F14">
        <w:rPr>
          <w:color w:val="000000" w:themeColor="text1"/>
        </w:rPr>
        <w:t>,</w:t>
      </w:r>
      <w:r w:rsidRPr="004A54BB">
        <w:rPr>
          <w:color w:val="000000" w:themeColor="text1"/>
        </w:rPr>
        <w:t xml:space="preserve"> and negative temperament (Rankin</w:t>
      </w:r>
      <w:r w:rsidR="00EB09CC">
        <w:rPr>
          <w:color w:val="000000" w:themeColor="text1"/>
        </w:rPr>
        <w:t xml:space="preserve"> et al.</w:t>
      </w:r>
      <w:r w:rsidRPr="004A54BB">
        <w:rPr>
          <w:color w:val="000000" w:themeColor="text1"/>
        </w:rPr>
        <w:t>, 2016; Goodman &amp; Whitaker, 2002</w:t>
      </w:r>
      <w:r w:rsidR="00045861" w:rsidRPr="004A54BB">
        <w:rPr>
          <w:color w:val="000000" w:themeColor="text1"/>
        </w:rPr>
        <w:t>; Pine</w:t>
      </w:r>
      <w:r w:rsidR="00045861">
        <w:rPr>
          <w:color w:val="000000" w:themeColor="text1"/>
        </w:rPr>
        <w:t xml:space="preserve"> et al., 2001</w:t>
      </w:r>
      <w:r w:rsidRPr="004A54BB">
        <w:rPr>
          <w:color w:val="000000" w:themeColor="text1"/>
        </w:rPr>
        <w:t>). Stigma, teasing</w:t>
      </w:r>
      <w:r w:rsidR="004B0F14">
        <w:rPr>
          <w:color w:val="000000" w:themeColor="text1"/>
        </w:rPr>
        <w:t>,</w:t>
      </w:r>
      <w:r w:rsidRPr="004A54BB">
        <w:rPr>
          <w:color w:val="000000" w:themeColor="text1"/>
        </w:rPr>
        <w:t xml:space="preserve"> and bullying are prevalent </w:t>
      </w:r>
      <w:r w:rsidR="00DE6513">
        <w:rPr>
          <w:color w:val="000000" w:themeColor="text1"/>
        </w:rPr>
        <w:t xml:space="preserve">among these children </w:t>
      </w:r>
      <w:r w:rsidRPr="004A54BB">
        <w:rPr>
          <w:color w:val="000000" w:themeColor="text1"/>
        </w:rPr>
        <w:t xml:space="preserve">and result in negative </w:t>
      </w:r>
      <w:r w:rsidR="00DE6513">
        <w:rPr>
          <w:color w:val="000000" w:themeColor="text1"/>
        </w:rPr>
        <w:t xml:space="preserve">long term </w:t>
      </w:r>
      <w:r w:rsidRPr="004A54BB">
        <w:rPr>
          <w:color w:val="000000" w:themeColor="text1"/>
        </w:rPr>
        <w:t>consequences to a child’s physical and emotional well-being</w:t>
      </w:r>
      <w:r w:rsidR="00C0334B">
        <w:rPr>
          <w:color w:val="000000" w:themeColor="text1"/>
        </w:rPr>
        <w:t xml:space="preserve"> (</w:t>
      </w:r>
      <w:r w:rsidR="00C0334B" w:rsidRPr="004A54BB">
        <w:rPr>
          <w:color w:val="000000" w:themeColor="text1"/>
        </w:rPr>
        <w:t>Tang-</w:t>
      </w:r>
      <w:proofErr w:type="spellStart"/>
      <w:r w:rsidR="00C0334B" w:rsidRPr="004A54BB">
        <w:rPr>
          <w:color w:val="000000" w:themeColor="text1"/>
        </w:rPr>
        <w:t>Peronard</w:t>
      </w:r>
      <w:proofErr w:type="spellEnd"/>
      <w:r w:rsidR="00C0334B" w:rsidRPr="004A54BB">
        <w:rPr>
          <w:color w:val="000000" w:themeColor="text1"/>
        </w:rPr>
        <w:t xml:space="preserve"> &amp; </w:t>
      </w:r>
      <w:proofErr w:type="spellStart"/>
      <w:r w:rsidR="00C0334B" w:rsidRPr="004A54BB">
        <w:rPr>
          <w:color w:val="000000" w:themeColor="text1"/>
        </w:rPr>
        <w:t>Heitmann</w:t>
      </w:r>
      <w:proofErr w:type="spellEnd"/>
      <w:r w:rsidR="00C0334B" w:rsidRPr="004A54BB">
        <w:rPr>
          <w:color w:val="000000" w:themeColor="text1"/>
        </w:rPr>
        <w:t>, 2008</w:t>
      </w:r>
      <w:r w:rsidR="00C0334B">
        <w:rPr>
          <w:color w:val="000000" w:themeColor="text1"/>
        </w:rPr>
        <w:t xml:space="preserve">; </w:t>
      </w:r>
      <w:proofErr w:type="spellStart"/>
      <w:r w:rsidRPr="004A54BB">
        <w:rPr>
          <w:color w:val="000000" w:themeColor="text1"/>
        </w:rPr>
        <w:t>Neumark-Sztainer</w:t>
      </w:r>
      <w:proofErr w:type="spellEnd"/>
      <w:r w:rsidR="00EB09CC">
        <w:rPr>
          <w:color w:val="000000" w:themeColor="text1"/>
        </w:rPr>
        <w:t xml:space="preserve"> et al.</w:t>
      </w:r>
      <w:r w:rsidRPr="004A54BB">
        <w:rPr>
          <w:color w:val="000000" w:themeColor="text1"/>
        </w:rPr>
        <w:t>, 2007)</w:t>
      </w:r>
      <w:r w:rsidR="00DE6513">
        <w:rPr>
          <w:color w:val="000000" w:themeColor="text1"/>
        </w:rPr>
        <w:t xml:space="preserve"> resulting in </w:t>
      </w:r>
      <w:r w:rsidRPr="004A54BB">
        <w:rPr>
          <w:color w:val="000000" w:themeColor="text1"/>
        </w:rPr>
        <w:t>psychiatric disorders and psychological problems into adulthood. These disorders are increasing as the rate of overweight and o</w:t>
      </w:r>
      <w:r w:rsidR="00DE6513">
        <w:rPr>
          <w:color w:val="000000" w:themeColor="text1"/>
        </w:rPr>
        <w:t>besity rises</w:t>
      </w:r>
      <w:r w:rsidRPr="004A54BB">
        <w:rPr>
          <w:color w:val="000000" w:themeColor="text1"/>
        </w:rPr>
        <w:t>. It is unknown whether these psychiatric disorders and psycholo</w:t>
      </w:r>
      <w:r w:rsidR="00FC1138">
        <w:rPr>
          <w:color w:val="000000" w:themeColor="text1"/>
        </w:rPr>
        <w:t>gical problems are a source or</w:t>
      </w:r>
      <w:r w:rsidRPr="004A54BB">
        <w:rPr>
          <w:color w:val="000000" w:themeColor="text1"/>
        </w:rPr>
        <w:t xml:space="preserve"> consequence to overweight and obesity. </w:t>
      </w:r>
      <w:r w:rsidR="00DE6513">
        <w:rPr>
          <w:color w:val="000000" w:themeColor="text1"/>
        </w:rPr>
        <w:t>Therefore, the challenge continues to be u</w:t>
      </w:r>
      <w:r w:rsidRPr="004A54BB">
        <w:rPr>
          <w:color w:val="000000" w:themeColor="text1"/>
        </w:rPr>
        <w:t>nderstandin</w:t>
      </w:r>
      <w:r w:rsidR="00DE6513">
        <w:rPr>
          <w:color w:val="000000" w:themeColor="text1"/>
        </w:rPr>
        <w:t>g the multifaceted factors involving</w:t>
      </w:r>
      <w:r w:rsidRPr="004A54BB">
        <w:rPr>
          <w:color w:val="000000" w:themeColor="text1"/>
        </w:rPr>
        <w:t xml:space="preserve"> child obesity</w:t>
      </w:r>
      <w:r>
        <w:rPr>
          <w:color w:val="000000" w:themeColor="text1"/>
        </w:rPr>
        <w:t xml:space="preserve"> and its impact on</w:t>
      </w:r>
      <w:r w:rsidRPr="004A54BB">
        <w:rPr>
          <w:color w:val="000000" w:themeColor="text1"/>
        </w:rPr>
        <w:t xml:space="preserve"> psychosocial and psychological health (Rankin</w:t>
      </w:r>
      <w:r w:rsidR="00EB09CC">
        <w:rPr>
          <w:color w:val="000000" w:themeColor="text1"/>
        </w:rPr>
        <w:t xml:space="preserve"> et al.</w:t>
      </w:r>
      <w:r w:rsidRPr="004A54BB">
        <w:rPr>
          <w:color w:val="000000" w:themeColor="text1"/>
        </w:rPr>
        <w:t xml:space="preserve">, 2016). </w:t>
      </w:r>
    </w:p>
    <w:p w14:paraId="0B1C8B92" w14:textId="773974A6" w:rsidR="00807A92" w:rsidRPr="004A54BB" w:rsidRDefault="00807A92" w:rsidP="000E6C94">
      <w:pPr>
        <w:spacing w:line="480" w:lineRule="auto"/>
        <w:ind w:firstLine="720"/>
        <w:rPr>
          <w:b/>
          <w:color w:val="FF0000"/>
        </w:rPr>
      </w:pPr>
      <w:r w:rsidRPr="000E6C94">
        <w:rPr>
          <w:b/>
        </w:rPr>
        <w:t>Societal Costs</w:t>
      </w:r>
      <w:r w:rsidR="000E6C94" w:rsidRPr="000E6C94">
        <w:rPr>
          <w:b/>
        </w:rPr>
        <w:t>.</w:t>
      </w:r>
      <w:r w:rsidR="000E6C94" w:rsidRPr="000E6C94">
        <w:t xml:space="preserve"> </w:t>
      </w:r>
      <w:r w:rsidRPr="004A54BB">
        <w:rPr>
          <w:color w:val="000000" w:themeColor="text1"/>
        </w:rPr>
        <w:t xml:space="preserve">Finally, resultant health problems associated with overweight and obesity place a </w:t>
      </w:r>
      <w:r w:rsidR="00FC1138">
        <w:rPr>
          <w:color w:val="000000" w:themeColor="text1"/>
        </w:rPr>
        <w:t xml:space="preserve">financial </w:t>
      </w:r>
      <w:r w:rsidR="00DE6513">
        <w:rPr>
          <w:color w:val="000000" w:themeColor="text1"/>
        </w:rPr>
        <w:t>drain on</w:t>
      </w:r>
      <w:r w:rsidRPr="004A54BB">
        <w:rPr>
          <w:color w:val="000000" w:themeColor="text1"/>
        </w:rPr>
        <w:t xml:space="preserve"> society with direct and indirect costs. </w:t>
      </w:r>
      <w:r w:rsidR="00DE6513">
        <w:rPr>
          <w:color w:val="000000" w:themeColor="text1"/>
        </w:rPr>
        <w:t>T</w:t>
      </w:r>
      <w:r w:rsidRPr="004A54BB">
        <w:rPr>
          <w:color w:val="000000" w:themeColor="text1"/>
        </w:rPr>
        <w:t>he total cost of obesity in America was $147 billion. Nationwide, hospital costs associated with child obesi</w:t>
      </w:r>
      <w:r w:rsidR="00FC1138">
        <w:rPr>
          <w:color w:val="000000" w:themeColor="text1"/>
        </w:rPr>
        <w:t xml:space="preserve">ty increased </w:t>
      </w:r>
      <w:r w:rsidR="00DE6513">
        <w:rPr>
          <w:color w:val="000000" w:themeColor="text1"/>
        </w:rPr>
        <w:t xml:space="preserve">$111.1 million </w:t>
      </w:r>
      <w:r w:rsidR="00FC1138">
        <w:rPr>
          <w:color w:val="000000" w:themeColor="text1"/>
        </w:rPr>
        <w:t xml:space="preserve">from $125.9 to </w:t>
      </w:r>
      <w:r w:rsidR="00DE6513">
        <w:rPr>
          <w:color w:val="000000" w:themeColor="text1"/>
        </w:rPr>
        <w:t>$</w:t>
      </w:r>
      <w:r w:rsidR="00FC1138">
        <w:rPr>
          <w:color w:val="000000" w:themeColor="text1"/>
        </w:rPr>
        <w:t xml:space="preserve">237.6 million between 2001 and </w:t>
      </w:r>
      <w:r w:rsidRPr="004A54BB">
        <w:rPr>
          <w:color w:val="000000" w:themeColor="text1"/>
        </w:rPr>
        <w:t>2005 (Finkelstein</w:t>
      </w:r>
      <w:r w:rsidR="00EB09CC">
        <w:rPr>
          <w:color w:val="000000" w:themeColor="text1"/>
        </w:rPr>
        <w:t xml:space="preserve"> et al.</w:t>
      </w:r>
      <w:r w:rsidRPr="004A54BB">
        <w:rPr>
          <w:color w:val="000000" w:themeColor="text1"/>
        </w:rPr>
        <w:t>, 2009)</w:t>
      </w:r>
      <w:r w:rsidR="00DE6513">
        <w:rPr>
          <w:color w:val="000000" w:themeColor="text1"/>
        </w:rPr>
        <w:t xml:space="preserve"> and raised significantly to $</w:t>
      </w:r>
      <w:r w:rsidR="00FC1138">
        <w:rPr>
          <w:color w:val="000000" w:themeColor="text1"/>
        </w:rPr>
        <w:t>149.4 billion between</w:t>
      </w:r>
      <w:r w:rsidR="00DE6513">
        <w:rPr>
          <w:color w:val="000000" w:themeColor="text1"/>
        </w:rPr>
        <w:t xml:space="preserve"> 2008</w:t>
      </w:r>
      <w:r w:rsidR="00FC1138">
        <w:rPr>
          <w:color w:val="000000" w:themeColor="text1"/>
        </w:rPr>
        <w:t xml:space="preserve"> and </w:t>
      </w:r>
      <w:r w:rsidR="00941645">
        <w:rPr>
          <w:color w:val="000000" w:themeColor="text1"/>
        </w:rPr>
        <w:t xml:space="preserve">2010 (Kim &amp; </w:t>
      </w:r>
      <w:proofErr w:type="spellStart"/>
      <w:r w:rsidR="00941645">
        <w:rPr>
          <w:color w:val="000000" w:themeColor="text1"/>
        </w:rPr>
        <w:t>Anirban</w:t>
      </w:r>
      <w:proofErr w:type="spellEnd"/>
      <w:r w:rsidR="00941645">
        <w:rPr>
          <w:color w:val="000000" w:themeColor="text1"/>
        </w:rPr>
        <w:t>, 2016)</w:t>
      </w:r>
      <w:r w:rsidRPr="004A54BB">
        <w:rPr>
          <w:color w:val="000000" w:themeColor="text1"/>
        </w:rPr>
        <w:t xml:space="preserve">. </w:t>
      </w:r>
      <w:r w:rsidRPr="004A54BB">
        <w:t>Hospital discharges related to</w:t>
      </w:r>
      <w:r w:rsidR="00FC1138">
        <w:t xml:space="preserve"> obesity among youth ages 6-17 rose</w:t>
      </w:r>
      <w:r w:rsidRPr="004A54BB">
        <w:t xml:space="preserve"> from 1979-1981 to 1997-1999 with increases in diabetes from 1.43 to 2.36, gallbladder diseases from 0.18 to .59%</w:t>
      </w:r>
      <w:r w:rsidR="00DE6513">
        <w:t>,</w:t>
      </w:r>
      <w:r w:rsidRPr="004A54BB">
        <w:t xml:space="preserve"> and sleep apnea from 1.43 to 2.36% (Wang &amp; Dietz, 2002). </w:t>
      </w:r>
      <w:r w:rsidR="00F63F0F">
        <w:rPr>
          <w:color w:val="000000" w:themeColor="text1"/>
        </w:rPr>
        <w:t xml:space="preserve">This massive financial burden ultimately </w:t>
      </w:r>
      <w:r w:rsidR="00DE6513">
        <w:rPr>
          <w:color w:val="000000" w:themeColor="text1"/>
        </w:rPr>
        <w:lastRenderedPageBreak/>
        <w:t xml:space="preserve">plagues </w:t>
      </w:r>
      <w:r w:rsidR="00F63F0F">
        <w:rPr>
          <w:color w:val="000000" w:themeColor="text1"/>
        </w:rPr>
        <w:t>taxpayer dollars as hospi</w:t>
      </w:r>
      <w:r w:rsidR="00DE6513">
        <w:rPr>
          <w:color w:val="000000" w:themeColor="text1"/>
        </w:rPr>
        <w:t xml:space="preserve">talizations </w:t>
      </w:r>
      <w:r w:rsidR="00506F60">
        <w:rPr>
          <w:color w:val="000000" w:themeColor="text1"/>
        </w:rPr>
        <w:t xml:space="preserve">with underlying conditions of </w:t>
      </w:r>
      <w:r w:rsidR="00DE6513">
        <w:rPr>
          <w:color w:val="000000" w:themeColor="text1"/>
        </w:rPr>
        <w:t>obesity tend</w:t>
      </w:r>
      <w:r w:rsidR="00F63F0F">
        <w:rPr>
          <w:color w:val="000000" w:themeColor="text1"/>
        </w:rPr>
        <w:t xml:space="preserve"> to be covered under Medicaid </w:t>
      </w:r>
      <w:r w:rsidRPr="004A54BB">
        <w:rPr>
          <w:color w:val="000000" w:themeColor="text1"/>
        </w:rPr>
        <w:t>(</w:t>
      </w:r>
      <w:proofErr w:type="spellStart"/>
      <w:r w:rsidRPr="004A54BB">
        <w:rPr>
          <w:color w:val="000000" w:themeColor="text1"/>
        </w:rPr>
        <w:t>Trasande</w:t>
      </w:r>
      <w:proofErr w:type="spellEnd"/>
      <w:r w:rsidR="00EB09CC">
        <w:rPr>
          <w:color w:val="000000" w:themeColor="text1"/>
        </w:rPr>
        <w:t xml:space="preserve"> et al.</w:t>
      </w:r>
      <w:r w:rsidRPr="004A54BB">
        <w:rPr>
          <w:color w:val="000000" w:themeColor="text1"/>
        </w:rPr>
        <w:t>, 2009).</w:t>
      </w:r>
    </w:p>
    <w:p w14:paraId="61231C21" w14:textId="77777777" w:rsidR="00807A92" w:rsidRPr="004A54BB" w:rsidRDefault="00807A92" w:rsidP="00807A92">
      <w:pPr>
        <w:spacing w:line="480" w:lineRule="auto"/>
        <w:contextualSpacing/>
      </w:pPr>
      <w:r w:rsidRPr="004A54BB">
        <w:rPr>
          <w:b/>
        </w:rPr>
        <w:t>Epidemiological Military Child Overweight and Obesity</w:t>
      </w:r>
    </w:p>
    <w:p w14:paraId="1AFB11C1" w14:textId="6CCD02E4" w:rsidR="00807A92" w:rsidRPr="000E6C94" w:rsidRDefault="00A406EC" w:rsidP="00807A92">
      <w:pPr>
        <w:spacing w:line="480" w:lineRule="auto"/>
        <w:contextualSpacing/>
        <w:rPr>
          <w:b/>
          <w:i/>
        </w:rPr>
      </w:pPr>
      <w:r w:rsidRPr="000E6C94">
        <w:rPr>
          <w:b/>
          <w:i/>
        </w:rPr>
        <w:t xml:space="preserve">Epidemiological </w:t>
      </w:r>
      <w:r w:rsidR="00807A92" w:rsidRPr="000E6C94">
        <w:rPr>
          <w:b/>
          <w:i/>
        </w:rPr>
        <w:t>Military Child Overweight and Obesity Overview</w:t>
      </w:r>
    </w:p>
    <w:p w14:paraId="642FC47F" w14:textId="5F49D46C" w:rsidR="00807A92" w:rsidRPr="002A054B" w:rsidRDefault="00807A92" w:rsidP="00807A92">
      <w:pPr>
        <w:spacing w:line="480" w:lineRule="auto"/>
        <w:contextualSpacing/>
      </w:pPr>
      <w:r w:rsidRPr="004A54BB">
        <w:tab/>
      </w:r>
      <w:r w:rsidR="007D47E3">
        <w:t>The DOD</w:t>
      </w:r>
      <w:r w:rsidRPr="002A054B">
        <w:t xml:space="preserve"> consists of 1.3 million active duty military members (</w:t>
      </w:r>
      <w:r w:rsidR="00983620">
        <w:t>DOD</w:t>
      </w:r>
      <w:r w:rsidRPr="002A054B">
        <w:t xml:space="preserve"> De</w:t>
      </w:r>
      <w:r w:rsidR="00226E64">
        <w:t>fense Manpower Data Center, 2018</w:t>
      </w:r>
      <w:r w:rsidR="00F63F0F">
        <w:t>) and the</w:t>
      </w:r>
      <w:r w:rsidR="002E79B7">
        <w:t xml:space="preserve"> United States Army, the largest</w:t>
      </w:r>
      <w:r w:rsidRPr="002A054B">
        <w:t xml:space="preserve"> of</w:t>
      </w:r>
      <w:r w:rsidR="00226E64">
        <w:t xml:space="preserve"> the three services</w:t>
      </w:r>
      <w:r w:rsidR="002E79B7">
        <w:t>,</w:t>
      </w:r>
      <w:r w:rsidR="00506F60">
        <w:t xml:space="preserve"> provides</w:t>
      </w:r>
      <w:r w:rsidR="00226E64">
        <w:t xml:space="preserve"> 471,990</w:t>
      </w:r>
      <w:r w:rsidR="00F63F0F">
        <w:t xml:space="preserve"> active duty soldiers to the</w:t>
      </w:r>
      <w:r w:rsidRPr="002A054B">
        <w:t xml:space="preserve"> fighting force. </w:t>
      </w:r>
      <w:r w:rsidR="00F63F0F">
        <w:t xml:space="preserve">Of the </w:t>
      </w:r>
      <w:r w:rsidR="00EA51DA">
        <w:t xml:space="preserve">471,990 soldiers noted, </w:t>
      </w:r>
      <w:r w:rsidRPr="002A054B">
        <w:t xml:space="preserve">57,300 are deployed and 102,200 are forward stationed living on bases outside the </w:t>
      </w:r>
      <w:r w:rsidR="009A1C7E">
        <w:t>continental United States</w:t>
      </w:r>
      <w:r w:rsidR="00506F60">
        <w:t xml:space="preserve"> (DOD, 2018)</w:t>
      </w:r>
      <w:r w:rsidRPr="002A054B">
        <w:t>. Of the approximate 1.0 million active duty dependent children worldwide, 554,782 are school age with 32</w:t>
      </w:r>
      <w:r w:rsidR="00EA51DA">
        <w:t xml:space="preserve">9,547 age 6-11 and 225,241 </w:t>
      </w:r>
      <w:r w:rsidR="00506F60">
        <w:t xml:space="preserve">age </w:t>
      </w:r>
      <w:r w:rsidRPr="002A054B">
        <w:t>12-18 (</w:t>
      </w:r>
      <w:r w:rsidR="00983620">
        <w:t>DOD</w:t>
      </w:r>
      <w:r w:rsidR="001D0575">
        <w:t>, 2018</w:t>
      </w:r>
      <w:r w:rsidR="00B55ADB">
        <w:t>a</w:t>
      </w:r>
      <w:r w:rsidR="001D0575">
        <w:t>). T</w:t>
      </w:r>
      <w:r w:rsidRPr="002A054B">
        <w:t>he Army make</w:t>
      </w:r>
      <w:r w:rsidR="001D0575">
        <w:t xml:space="preserve">s </w:t>
      </w:r>
      <w:r w:rsidRPr="002A054B">
        <w:t>up half the total of number of children of active duty service memb</w:t>
      </w:r>
      <w:r w:rsidR="00131066">
        <w:t>ers (</w:t>
      </w:r>
      <w:r w:rsidR="00983620">
        <w:t>DOD</w:t>
      </w:r>
      <w:r w:rsidR="009A1C7E">
        <w:t>, 2018</w:t>
      </w:r>
      <w:r w:rsidR="00B55ADB">
        <w:t>a</w:t>
      </w:r>
      <w:r w:rsidRPr="002A054B">
        <w:t xml:space="preserve">; Department of Manpower Data Center, 2015; Davis &amp; </w:t>
      </w:r>
      <w:proofErr w:type="spellStart"/>
      <w:r w:rsidRPr="002A054B">
        <w:t>Treiber</w:t>
      </w:r>
      <w:proofErr w:type="spellEnd"/>
      <w:r w:rsidRPr="002A054B">
        <w:t>, 2007)</w:t>
      </w:r>
      <w:r w:rsidR="00131066">
        <w:t xml:space="preserve"> at 409,862 (</w:t>
      </w:r>
      <w:r w:rsidR="00983620">
        <w:t>DOD</w:t>
      </w:r>
      <w:r w:rsidR="009A1C7E">
        <w:t>, 2018</w:t>
      </w:r>
      <w:r w:rsidR="00B55ADB">
        <w:t>a</w:t>
      </w:r>
      <w:r w:rsidR="00131066">
        <w:t>)</w:t>
      </w:r>
      <w:r w:rsidR="00506F60">
        <w:t>. Due to the large population base,</w:t>
      </w:r>
      <w:r w:rsidRPr="002A054B">
        <w:t xml:space="preserve"> the chil</w:t>
      </w:r>
      <w:r w:rsidR="001D0575">
        <w:t xml:space="preserve">dren of Army service members were </w:t>
      </w:r>
      <w:r w:rsidR="00506F60">
        <w:t>chosen as the focal</w:t>
      </w:r>
      <w:r w:rsidR="001D0575">
        <w:t xml:space="preserve"> point in</w:t>
      </w:r>
      <w:r w:rsidRPr="002A054B">
        <w:t xml:space="preserve"> this study. </w:t>
      </w:r>
    </w:p>
    <w:p w14:paraId="179218E7" w14:textId="0DE0CA14" w:rsidR="00807A92" w:rsidRPr="002A054B" w:rsidRDefault="00506F60" w:rsidP="00807A92">
      <w:pPr>
        <w:spacing w:line="480" w:lineRule="auto"/>
        <w:ind w:firstLine="720"/>
        <w:contextualSpacing/>
      </w:pPr>
      <w:r>
        <w:t>The military</w:t>
      </w:r>
      <w:r w:rsidR="00807A92" w:rsidRPr="002A054B">
        <w:t xml:space="preserve"> impacts every aspect of a so</w:t>
      </w:r>
      <w:r w:rsidR="001D0575">
        <w:t xml:space="preserve">ldier and their family’s lives, </w:t>
      </w:r>
      <w:r w:rsidR="00807A92" w:rsidRPr="002A054B">
        <w:t>including pay, work location, housing options, familial separation</w:t>
      </w:r>
      <w:r w:rsidR="004B0F14">
        <w:t>,</w:t>
      </w:r>
      <w:r w:rsidR="00807A92" w:rsidRPr="002A054B">
        <w:t xml:space="preserve"> and medical facilities. Since behavioral, genetic</w:t>
      </w:r>
      <w:r w:rsidR="004B0F14">
        <w:t>,</w:t>
      </w:r>
      <w:r w:rsidR="00807A92" w:rsidRPr="002A054B">
        <w:t xml:space="preserve"> and environmental factors influence a child’s </w:t>
      </w:r>
      <w:r>
        <w:t>predisposition to</w:t>
      </w:r>
      <w:r w:rsidR="00807A92" w:rsidRPr="002A054B">
        <w:t xml:space="preserve"> obesi</w:t>
      </w:r>
      <w:r w:rsidR="001D0575">
        <w:t xml:space="preserve">ty, the military lifestyle </w:t>
      </w:r>
      <w:r w:rsidR="00807A92" w:rsidRPr="002A054B">
        <w:t>play</w:t>
      </w:r>
      <w:r w:rsidR="001D0575">
        <w:t>s</w:t>
      </w:r>
      <w:r w:rsidR="00807A92" w:rsidRPr="002A054B">
        <w:t xml:space="preserve"> a significant role in health behaviors. Military families and civilian f</w:t>
      </w:r>
      <w:r w:rsidR="001D0575">
        <w:t>amilies share similarities; y</w:t>
      </w:r>
      <w:r w:rsidR="00807A92" w:rsidRPr="002A054B">
        <w:t>et</w:t>
      </w:r>
      <w:r w:rsidR="001D0575">
        <w:t>,</w:t>
      </w:r>
      <w:r w:rsidR="00807A92" w:rsidRPr="002A054B">
        <w:t xml:space="preserve"> military families face distinct challenges</w:t>
      </w:r>
      <w:r w:rsidR="004D1393">
        <w:t xml:space="preserve"> (</w:t>
      </w:r>
      <w:proofErr w:type="spellStart"/>
      <w:r w:rsidR="004D1393">
        <w:t>Tanofsky-Kraff</w:t>
      </w:r>
      <w:proofErr w:type="spellEnd"/>
      <w:r w:rsidR="004D1393">
        <w:t xml:space="preserve"> et al.</w:t>
      </w:r>
      <w:r w:rsidR="00807A92" w:rsidRPr="002A054B">
        <w:t xml:space="preserve">, 2013). </w:t>
      </w:r>
    </w:p>
    <w:p w14:paraId="5AD20472" w14:textId="0FF4C57D" w:rsidR="00807A92" w:rsidRPr="007E6C71" w:rsidRDefault="00A406EC" w:rsidP="00807A92">
      <w:pPr>
        <w:spacing w:line="480" w:lineRule="auto"/>
        <w:contextualSpacing/>
        <w:rPr>
          <w:b/>
          <w:i/>
        </w:rPr>
      </w:pPr>
      <w:r w:rsidRPr="007E6C71">
        <w:rPr>
          <w:b/>
          <w:i/>
        </w:rPr>
        <w:t xml:space="preserve">Epidemiological </w:t>
      </w:r>
      <w:r w:rsidR="00807A92" w:rsidRPr="007E6C71">
        <w:rPr>
          <w:b/>
          <w:i/>
        </w:rPr>
        <w:t>Military Child Overweight and Obesity Prevalence and Trends</w:t>
      </w:r>
    </w:p>
    <w:p w14:paraId="460181E6" w14:textId="1CE336F7" w:rsidR="00807A92" w:rsidRPr="002A054B" w:rsidRDefault="00506F60" w:rsidP="00807A92">
      <w:pPr>
        <w:spacing w:line="480" w:lineRule="auto"/>
        <w:ind w:firstLine="720"/>
      </w:pPr>
      <w:r>
        <w:t>Studies suggest that the military do</w:t>
      </w:r>
      <w:r w:rsidR="00807A92" w:rsidRPr="002A054B">
        <w:t xml:space="preserve"> not escape the increasing trend, as overweight or obese diagnoses are closely approaching civilian </w:t>
      </w:r>
      <w:r w:rsidR="004D1393">
        <w:t xml:space="preserve">rates (Smith </w:t>
      </w:r>
      <w:r w:rsidR="00807A92" w:rsidRPr="002A054B">
        <w:t>et al</w:t>
      </w:r>
      <w:r w:rsidR="00983620">
        <w:t>.</w:t>
      </w:r>
      <w:r w:rsidR="00807A92" w:rsidRPr="002A054B">
        <w:t>, 2012</w:t>
      </w:r>
      <w:r w:rsidR="004D1393">
        <w:t>, July</w:t>
      </w:r>
      <w:r w:rsidR="00807A92" w:rsidRPr="002A054B">
        <w:t>; McLaughlin</w:t>
      </w:r>
      <w:r w:rsidR="007D47E3">
        <w:t xml:space="preserve"> &amp; </w:t>
      </w:r>
      <w:proofErr w:type="spellStart"/>
      <w:r w:rsidR="007D47E3">
        <w:t>Wittert</w:t>
      </w:r>
      <w:proofErr w:type="spellEnd"/>
      <w:r w:rsidR="00807A92" w:rsidRPr="002A054B">
        <w:t xml:space="preserve">, 2009). Seventy percent of Military Health System beneficiaries, including active duty </w:t>
      </w:r>
      <w:r w:rsidR="00807A92" w:rsidRPr="002A054B">
        <w:lastRenderedPageBreak/>
        <w:t>members, military spouses, dependent children, retirees</w:t>
      </w:r>
      <w:r w:rsidR="004B0F14">
        <w:t>,</w:t>
      </w:r>
      <w:r w:rsidR="001D0575">
        <w:t xml:space="preserve"> and reservist</w:t>
      </w:r>
      <w:r w:rsidR="00807A92" w:rsidRPr="002A054B">
        <w:t xml:space="preserve">s, have been diagnosed as overweight or obese </w:t>
      </w:r>
      <w:r w:rsidR="004D1393">
        <w:t>(Kress</w:t>
      </w:r>
      <w:r w:rsidR="00EB09CC">
        <w:t xml:space="preserve"> et al.</w:t>
      </w:r>
      <w:r w:rsidR="004D1393">
        <w:t>, 2005</w:t>
      </w:r>
      <w:r w:rsidR="00807A92" w:rsidRPr="002A054B">
        <w:t>). The key differ</w:t>
      </w:r>
      <w:r w:rsidR="001D0575">
        <w:t>ence is that active duty a</w:t>
      </w:r>
      <w:r w:rsidR="00F430B9">
        <w:t>nd their family members present</w:t>
      </w:r>
      <w:r w:rsidR="001D0575">
        <w:t xml:space="preserve"> higher rates of</w:t>
      </w:r>
      <w:r w:rsidR="00807A92" w:rsidRPr="002A054B">
        <w:t xml:space="preserve"> overweight diagnoses and lower rates in obesity than their civilian counterparts (</w:t>
      </w:r>
      <w:proofErr w:type="spellStart"/>
      <w:r w:rsidR="00807A92" w:rsidRPr="002A054B">
        <w:t>Eilerman</w:t>
      </w:r>
      <w:proofErr w:type="spellEnd"/>
      <w:r w:rsidR="00EB09CC">
        <w:t xml:space="preserve"> et al.</w:t>
      </w:r>
      <w:r w:rsidR="00807A92" w:rsidRPr="002A054B">
        <w:t>, 2014</w:t>
      </w:r>
      <w:r w:rsidR="004D1393">
        <w:t>, May</w:t>
      </w:r>
      <w:r>
        <w:t xml:space="preserve">). A further breakdown showed an imbalance </w:t>
      </w:r>
      <w:r w:rsidR="00EA7FD1">
        <w:t xml:space="preserve">of obesity rates </w:t>
      </w:r>
      <w:r>
        <w:t>between men and women serving with</w:t>
      </w:r>
      <w:r w:rsidR="00807A92" w:rsidRPr="002A054B">
        <w:t xml:space="preserve"> 60% of male and 40% of female active duty members were diagnosed as overweight and 13% </w:t>
      </w:r>
      <w:r w:rsidR="00596428">
        <w:t xml:space="preserve">total being </w:t>
      </w:r>
      <w:r w:rsidR="00807A92" w:rsidRPr="002A054B">
        <w:t>obese (Armed Forces Health Surveillance Center, 201</w:t>
      </w:r>
      <w:r w:rsidR="004D1393">
        <w:t>1; Bray et</w:t>
      </w:r>
      <w:r w:rsidR="00807A92" w:rsidRPr="002A054B">
        <w:t xml:space="preserve"> al</w:t>
      </w:r>
      <w:r w:rsidR="004D1393">
        <w:t>.</w:t>
      </w:r>
      <w:r w:rsidR="00807A92" w:rsidRPr="002A054B">
        <w:t>, 2009). This statistic is surprising due to the stringent height</w:t>
      </w:r>
      <w:r w:rsidR="00C13411">
        <w:t xml:space="preserve"> and weight requirements </w:t>
      </w:r>
      <w:r w:rsidR="00F430B9">
        <w:t xml:space="preserve">enacted </w:t>
      </w:r>
      <w:r w:rsidR="00C13411">
        <w:t xml:space="preserve">by </w:t>
      </w:r>
      <w:r w:rsidR="00F430B9">
        <w:t xml:space="preserve">the </w:t>
      </w:r>
      <w:r w:rsidR="00983620">
        <w:t>DOD</w:t>
      </w:r>
      <w:r w:rsidR="00C13411">
        <w:t xml:space="preserve"> </w:t>
      </w:r>
      <w:r w:rsidR="00807A92" w:rsidRPr="002A054B">
        <w:t xml:space="preserve">for </w:t>
      </w:r>
      <w:r w:rsidR="00F430B9">
        <w:t xml:space="preserve">all </w:t>
      </w:r>
      <w:r w:rsidR="00807A92" w:rsidRPr="002A054B">
        <w:t xml:space="preserve">active duty service members. </w:t>
      </w:r>
    </w:p>
    <w:p w14:paraId="42E13164" w14:textId="0B3C78A4" w:rsidR="00807A92" w:rsidRPr="002A054B" w:rsidRDefault="00807A92" w:rsidP="00807A92">
      <w:pPr>
        <w:spacing w:line="480" w:lineRule="auto"/>
        <w:ind w:firstLine="720"/>
      </w:pPr>
      <w:r w:rsidRPr="002A054B">
        <w:t>There are approximately 1.0 million active duty dependent children worldw</w:t>
      </w:r>
      <w:r w:rsidR="004A33BE">
        <w:t>ide (</w:t>
      </w:r>
      <w:r w:rsidR="00983620">
        <w:t>DOD</w:t>
      </w:r>
      <w:r w:rsidR="00B55ADB">
        <w:t>, 2018a</w:t>
      </w:r>
      <w:r w:rsidRPr="002A054B">
        <w:t>). Military children demonstrate</w:t>
      </w:r>
      <w:r w:rsidR="00596428">
        <w:t>d</w:t>
      </w:r>
      <w:r w:rsidRPr="002A054B">
        <w:t xml:space="preserve"> lower rates of overweight and obesity than civilian children. Overweight and obesity rates for male military ch</w:t>
      </w:r>
      <w:r w:rsidR="00F430B9">
        <w:t xml:space="preserve">ildren ages 12-17 years were </w:t>
      </w:r>
      <w:r w:rsidR="00596428">
        <w:t>slightly lower (1</w:t>
      </w:r>
      <w:r w:rsidR="00F430B9">
        <w:t>5.0%</w:t>
      </w:r>
      <w:r w:rsidR="00596428">
        <w:t>)</w:t>
      </w:r>
      <w:r w:rsidR="00F430B9">
        <w:t xml:space="preserve"> compared to</w:t>
      </w:r>
      <w:r w:rsidRPr="002A054B">
        <w:t xml:space="preserve"> </w:t>
      </w:r>
      <w:r w:rsidR="00596428">
        <w:t>(</w:t>
      </w:r>
      <w:r w:rsidRPr="002A054B">
        <w:t>15.2%</w:t>
      </w:r>
      <w:r w:rsidR="00596428">
        <w:t>)</w:t>
      </w:r>
      <w:r w:rsidR="00F430B9">
        <w:t xml:space="preserve"> civilian</w:t>
      </w:r>
      <w:r w:rsidR="00596428">
        <w:t xml:space="preserve"> and fe</w:t>
      </w:r>
      <w:r w:rsidRPr="002A054B">
        <w:t>male mili</w:t>
      </w:r>
      <w:r w:rsidR="00F430B9">
        <w:t>tary children were</w:t>
      </w:r>
      <w:r w:rsidRPr="002A054B">
        <w:t xml:space="preserve"> </w:t>
      </w:r>
      <w:r w:rsidR="00596428">
        <w:t>moderately lower (</w:t>
      </w:r>
      <w:r w:rsidRPr="002A054B">
        <w:t>12.4%</w:t>
      </w:r>
      <w:r w:rsidR="00596428">
        <w:t>) than</w:t>
      </w:r>
      <w:r w:rsidRPr="002A054B">
        <w:t xml:space="preserve"> </w:t>
      </w:r>
      <w:r w:rsidR="00596428">
        <w:t xml:space="preserve">(17.1%) than </w:t>
      </w:r>
      <w:r w:rsidRPr="002A054B">
        <w:t xml:space="preserve">civilian female </w:t>
      </w:r>
      <w:r w:rsidR="00596428">
        <w:t xml:space="preserve">counterparts </w:t>
      </w:r>
      <w:r w:rsidRPr="002A054B">
        <w:t>(</w:t>
      </w:r>
      <w:proofErr w:type="spellStart"/>
      <w:r w:rsidRPr="002A054B">
        <w:t>Eilerman</w:t>
      </w:r>
      <w:proofErr w:type="spellEnd"/>
      <w:r w:rsidR="00EB09CC">
        <w:t xml:space="preserve"> et al.</w:t>
      </w:r>
      <w:r w:rsidRPr="002A054B">
        <w:t xml:space="preserve">, 2014). </w:t>
      </w:r>
    </w:p>
    <w:p w14:paraId="5430A530" w14:textId="0954184F" w:rsidR="00807A92" w:rsidRPr="002A054B" w:rsidRDefault="00A36118" w:rsidP="00807A92">
      <w:pPr>
        <w:tabs>
          <w:tab w:val="left" w:pos="5940"/>
        </w:tabs>
        <w:spacing w:line="480" w:lineRule="auto"/>
        <w:ind w:firstLine="720"/>
      </w:pPr>
      <w:r>
        <w:t>R</w:t>
      </w:r>
      <w:r w:rsidR="0006493D">
        <w:t xml:space="preserve">esearch </w:t>
      </w:r>
      <w:r>
        <w:t>garnered a robust number of</w:t>
      </w:r>
      <w:r w:rsidR="00807A92" w:rsidRPr="002A054B">
        <w:t xml:space="preserve"> individual stu</w:t>
      </w:r>
      <w:r>
        <w:t>dies in the civilian population;</w:t>
      </w:r>
      <w:r w:rsidR="00807A92" w:rsidRPr="002A054B">
        <w:t xml:space="preserve"> yet, minimal research, including prevalence, weight-related be</w:t>
      </w:r>
      <w:r w:rsidR="00596428">
        <w:t>haviors, and interventions, have</w:t>
      </w:r>
      <w:r w:rsidR="00807A92" w:rsidRPr="002A054B">
        <w:t xml:space="preserve"> been </w:t>
      </w:r>
      <w:r w:rsidR="00D31CA8">
        <w:t>performed in the military setting</w:t>
      </w:r>
      <w:r w:rsidR="00807A92" w:rsidRPr="002A054B">
        <w:t xml:space="preserve"> (</w:t>
      </w:r>
      <w:proofErr w:type="spellStart"/>
      <w:r w:rsidR="00807A92" w:rsidRPr="002A054B">
        <w:t>Lamson</w:t>
      </w:r>
      <w:proofErr w:type="spellEnd"/>
      <w:r w:rsidR="00EB09CC">
        <w:t xml:space="preserve"> et al.</w:t>
      </w:r>
      <w:r w:rsidR="004D1393">
        <w:t xml:space="preserve">, 2015; </w:t>
      </w:r>
      <w:proofErr w:type="spellStart"/>
      <w:r w:rsidR="004D1393">
        <w:t>Tanofsky-Kraff</w:t>
      </w:r>
      <w:proofErr w:type="spellEnd"/>
      <w:r w:rsidR="004D1393">
        <w:t xml:space="preserve"> </w:t>
      </w:r>
      <w:r w:rsidR="00807A92" w:rsidRPr="002A054B">
        <w:t>et al., 2013; Sanderson</w:t>
      </w:r>
      <w:r w:rsidR="00EB09CC">
        <w:t xml:space="preserve"> et al.</w:t>
      </w:r>
      <w:r w:rsidR="00D31CA8">
        <w:t xml:space="preserve">, 2011). Studies involving military members and their families have been completed using </w:t>
      </w:r>
      <w:r w:rsidR="00807A92" w:rsidRPr="002A054B">
        <w:t xml:space="preserve">medical </w:t>
      </w:r>
      <w:r w:rsidR="004D1393">
        <w:t>chart reviews (Duarte</w:t>
      </w:r>
      <w:r w:rsidR="00807A92" w:rsidRPr="002A054B">
        <w:t xml:space="preserve"> et al</w:t>
      </w:r>
      <w:r w:rsidR="004D1393">
        <w:t>.</w:t>
      </w:r>
      <w:r w:rsidR="00807A92" w:rsidRPr="002A054B">
        <w:t xml:space="preserve">, 2010; </w:t>
      </w:r>
      <w:proofErr w:type="spellStart"/>
      <w:r w:rsidR="00807A92" w:rsidRPr="002A054B">
        <w:t>Podraza</w:t>
      </w:r>
      <w:proofErr w:type="spellEnd"/>
      <w:r w:rsidR="00807A92" w:rsidRPr="002A054B">
        <w:t xml:space="preserve">, &amp; Roberts, 2008; </w:t>
      </w:r>
      <w:proofErr w:type="spellStart"/>
      <w:r w:rsidR="00807A92" w:rsidRPr="002A054B">
        <w:t>Tiwary</w:t>
      </w:r>
      <w:proofErr w:type="spellEnd"/>
      <w:r w:rsidR="00807A92" w:rsidRPr="002A054B">
        <w:t xml:space="preserve"> &amp; </w:t>
      </w:r>
      <w:proofErr w:type="spellStart"/>
      <w:r w:rsidR="00807A92" w:rsidRPr="002A054B">
        <w:t>Holquin</w:t>
      </w:r>
      <w:proofErr w:type="spellEnd"/>
      <w:r w:rsidR="00807A92" w:rsidRPr="002A054B">
        <w:t>, 1992), small samples (</w:t>
      </w:r>
      <w:proofErr w:type="spellStart"/>
      <w:r w:rsidR="00807A92" w:rsidRPr="002A054B">
        <w:t>Canty</w:t>
      </w:r>
      <w:proofErr w:type="spellEnd"/>
      <w:r w:rsidR="00807A92" w:rsidRPr="002A054B">
        <w:t>, 2003), and outdated studies (</w:t>
      </w:r>
      <w:proofErr w:type="spellStart"/>
      <w:r w:rsidR="00807A92" w:rsidRPr="002A054B">
        <w:t>Arluck</w:t>
      </w:r>
      <w:proofErr w:type="spellEnd"/>
      <w:r w:rsidR="00EB09CC">
        <w:t xml:space="preserve"> et al.</w:t>
      </w:r>
      <w:r w:rsidR="00983620">
        <w:t xml:space="preserve">, 2003; </w:t>
      </w:r>
      <w:proofErr w:type="spellStart"/>
      <w:r w:rsidR="00983620">
        <w:t>Canty</w:t>
      </w:r>
      <w:proofErr w:type="spellEnd"/>
      <w:r w:rsidR="00983620">
        <w:t xml:space="preserve">, 2003; </w:t>
      </w:r>
      <w:proofErr w:type="spellStart"/>
      <w:r w:rsidR="00983620">
        <w:t>Tiwary</w:t>
      </w:r>
      <w:proofErr w:type="spellEnd"/>
      <w:r w:rsidR="00807A92" w:rsidRPr="002A054B">
        <w:t xml:space="preserve"> &amp; </w:t>
      </w:r>
      <w:proofErr w:type="spellStart"/>
      <w:r w:rsidR="00D31CA8">
        <w:t>Holquin</w:t>
      </w:r>
      <w:proofErr w:type="spellEnd"/>
      <w:r w:rsidR="00D31CA8">
        <w:t xml:space="preserve">, 1992) and have </w:t>
      </w:r>
      <w:r w:rsidR="00596428">
        <w:t>been deficient in delivering</w:t>
      </w:r>
      <w:r w:rsidR="00807A92" w:rsidRPr="002A054B">
        <w:t xml:space="preserve"> quality assessments for comparisons or consistency of data. The most populous military </w:t>
      </w:r>
      <w:r w:rsidR="00D31CA8">
        <w:t xml:space="preserve">service, the Army, </w:t>
      </w:r>
      <w:r w:rsidR="00D30F14">
        <w:t xml:space="preserve">with </w:t>
      </w:r>
      <w:r w:rsidR="00807A92" w:rsidRPr="002A054B">
        <w:t xml:space="preserve">half the total number of children compared to the other services combined, yielded only one study related to weight status and weight-related behaviors (Department of Manpower Data Center, 2015; Davis &amp; </w:t>
      </w:r>
      <w:proofErr w:type="spellStart"/>
      <w:r w:rsidR="00807A92" w:rsidRPr="002A054B">
        <w:lastRenderedPageBreak/>
        <w:t>Treiber</w:t>
      </w:r>
      <w:proofErr w:type="spellEnd"/>
      <w:r w:rsidR="00807A92" w:rsidRPr="002A054B">
        <w:t>, 2007), making it a prime target group for gaining new and unprecedented knowledge of the overweight and obesity problem</w:t>
      </w:r>
      <w:r w:rsidR="00596428">
        <w:t xml:space="preserve"> in that population</w:t>
      </w:r>
      <w:r w:rsidR="00807A92" w:rsidRPr="002A054B">
        <w:t>.</w:t>
      </w:r>
    </w:p>
    <w:p w14:paraId="693E16CD" w14:textId="5430CCD8" w:rsidR="00807A92" w:rsidRPr="002A054B" w:rsidRDefault="00807A92" w:rsidP="00807A92">
      <w:pPr>
        <w:spacing w:line="480" w:lineRule="auto"/>
        <w:ind w:firstLine="720"/>
      </w:pPr>
      <w:r w:rsidRPr="002A054B">
        <w:t xml:space="preserve">Although limited by age and content using only medical chart reviews, the </w:t>
      </w:r>
      <w:proofErr w:type="spellStart"/>
      <w:r w:rsidRPr="002A054B">
        <w:t>Tiwary</w:t>
      </w:r>
      <w:proofErr w:type="spellEnd"/>
      <w:r w:rsidRPr="002A054B">
        <w:t xml:space="preserve"> &amp; </w:t>
      </w:r>
      <w:proofErr w:type="spellStart"/>
      <w:r w:rsidRPr="002A054B">
        <w:t>Holquin</w:t>
      </w:r>
      <w:proofErr w:type="spellEnd"/>
      <w:r w:rsidR="0058547B">
        <w:t xml:space="preserve"> (1992)</w:t>
      </w:r>
      <w:r w:rsidRPr="002A054B">
        <w:t xml:space="preserve"> s</w:t>
      </w:r>
      <w:r w:rsidR="008C502F">
        <w:t>tudy produced thought-provoking</w:t>
      </w:r>
      <w:r w:rsidRPr="002A054B">
        <w:t xml:space="preserve"> questions w</w:t>
      </w:r>
      <w:r w:rsidR="00C6190D">
        <w:t xml:space="preserve">hich prompted this dissertation </w:t>
      </w:r>
      <w:r w:rsidRPr="002A054B">
        <w:t>interest. The study conducted at two military hospitals, Walter Reed Army Medical Center and Brooke Army Medical Center, used a study sample of medical data from 1,715 children. Research</w:t>
      </w:r>
      <w:r w:rsidR="00596428">
        <w:t>ers concluded that prevalence among</w:t>
      </w:r>
      <w:r w:rsidRPr="002A054B">
        <w:t xml:space="preserve"> overweight and obesity in military children had almost dou</w:t>
      </w:r>
      <w:r w:rsidR="008C502F">
        <w:t>bled over the course of the 8 to 12 year study, with</w:t>
      </w:r>
      <w:r w:rsidRPr="002A054B">
        <w:t xml:space="preserve"> subjects increasing to 14.8% overweight, 10.8% obese, and 7.7% grossly obese. Adolescents less than 12 years of age had a higher prevalence of severe obesity at 10.1% than children less than 6 years of age at 3.3%. An interesting discovery was made </w:t>
      </w:r>
      <w:r w:rsidR="00596428">
        <w:t xml:space="preserve">in regards to parental </w:t>
      </w:r>
      <w:r w:rsidR="008C502F">
        <w:t>military rank</w:t>
      </w:r>
      <w:r w:rsidRPr="002A054B">
        <w:t>. Children of senior enlisted non-</w:t>
      </w:r>
      <w:r w:rsidR="00425518" w:rsidRPr="002A054B">
        <w:t>commissioned</w:t>
      </w:r>
      <w:r w:rsidR="008C502F">
        <w:t xml:space="preserve"> officers (sergeants)</w:t>
      </w:r>
      <w:r w:rsidRPr="002A054B">
        <w:t xml:space="preserve"> had a higher rate of obesity </w:t>
      </w:r>
      <w:r w:rsidR="00596428">
        <w:t>(</w:t>
      </w:r>
      <w:r w:rsidRPr="002A054B">
        <w:t>25.9%</w:t>
      </w:r>
      <w:r w:rsidR="00596428">
        <w:t>)</w:t>
      </w:r>
      <w:r w:rsidRPr="002A054B">
        <w:t xml:space="preserve"> than </w:t>
      </w:r>
      <w:r w:rsidR="008C502F">
        <w:t xml:space="preserve">junior or senior </w:t>
      </w:r>
      <w:r w:rsidRPr="002A054B">
        <w:t xml:space="preserve">officers </w:t>
      </w:r>
      <w:r w:rsidR="00596428">
        <w:t>(</w:t>
      </w:r>
      <w:r w:rsidRPr="002A054B">
        <w:t>15.8%</w:t>
      </w:r>
      <w:r w:rsidR="00596428">
        <w:t>)</w:t>
      </w:r>
      <w:r w:rsidRPr="002A054B">
        <w:t xml:space="preserve">, with dependents of retirees </w:t>
      </w:r>
      <w:r w:rsidR="00596428">
        <w:t xml:space="preserve">(23%) </w:t>
      </w:r>
      <w:r w:rsidRPr="002A054B">
        <w:t xml:space="preserve">having the highest prevalence of obesity of any other military dependent groupings. </w:t>
      </w:r>
      <w:r w:rsidR="008C502F">
        <w:t>However, this research i</w:t>
      </w:r>
      <w:r w:rsidRPr="002A054B">
        <w:t xml:space="preserve">s </w:t>
      </w:r>
      <w:r w:rsidR="008C502F">
        <w:t xml:space="preserve">considered </w:t>
      </w:r>
      <w:r w:rsidRPr="002A054B">
        <w:t>ou</w:t>
      </w:r>
      <w:r w:rsidR="00596428">
        <w:t>tdated and does not differentiate</w:t>
      </w:r>
      <w:r w:rsidRPr="002A054B">
        <w:t xml:space="preserve"> between the dif</w:t>
      </w:r>
      <w:r w:rsidR="008C502F">
        <w:t>ferent services causing a need</w:t>
      </w:r>
      <w:r w:rsidRPr="002A054B">
        <w:t xml:space="preserve"> for </w:t>
      </w:r>
      <w:r w:rsidR="0058547B">
        <w:t>additional confirmation studies</w:t>
      </w:r>
      <w:r w:rsidRPr="002A054B">
        <w:t xml:space="preserve">.  </w:t>
      </w:r>
    </w:p>
    <w:p w14:paraId="0DFD93B0" w14:textId="3C490C2D" w:rsidR="00807A92" w:rsidRPr="007E6C71" w:rsidRDefault="00A406EC" w:rsidP="00807A92">
      <w:pPr>
        <w:spacing w:line="480" w:lineRule="auto"/>
        <w:rPr>
          <w:b/>
        </w:rPr>
      </w:pPr>
      <w:r w:rsidRPr="007E6C71">
        <w:rPr>
          <w:b/>
          <w:i/>
        </w:rPr>
        <w:t xml:space="preserve">Epidemiological </w:t>
      </w:r>
      <w:r w:rsidR="00807A92" w:rsidRPr="007E6C71">
        <w:rPr>
          <w:b/>
          <w:i/>
        </w:rPr>
        <w:t xml:space="preserve">Military Child Overweight and </w:t>
      </w:r>
      <w:r w:rsidR="00903907" w:rsidRPr="007E6C71">
        <w:rPr>
          <w:b/>
          <w:i/>
        </w:rPr>
        <w:t>Obesity Consequences</w:t>
      </w:r>
    </w:p>
    <w:p w14:paraId="7B39A649" w14:textId="0F8C3F29" w:rsidR="00807A92" w:rsidRPr="002A054B" w:rsidRDefault="00A406EC" w:rsidP="007E6C71">
      <w:pPr>
        <w:spacing w:line="480" w:lineRule="auto"/>
      </w:pPr>
      <w:r>
        <w:rPr>
          <w:color w:val="808080" w:themeColor="background1" w:themeShade="80"/>
        </w:rPr>
        <w:t xml:space="preserve">   </w:t>
      </w:r>
      <w:r w:rsidR="007E6C71">
        <w:rPr>
          <w:color w:val="808080" w:themeColor="background1" w:themeShade="80"/>
        </w:rPr>
        <w:tab/>
      </w:r>
      <w:r w:rsidR="00807A92" w:rsidRPr="007E6C71">
        <w:rPr>
          <w:b/>
        </w:rPr>
        <w:t>Medical Costs</w:t>
      </w:r>
      <w:r w:rsidR="007E6C71" w:rsidRPr="007E6C71">
        <w:rPr>
          <w:b/>
        </w:rPr>
        <w:t>.</w:t>
      </w:r>
      <w:r w:rsidR="007E6C71" w:rsidRPr="007E6C71">
        <w:t xml:space="preserve"> </w:t>
      </w:r>
      <w:r w:rsidR="00807A92" w:rsidRPr="002A054B">
        <w:t xml:space="preserve">Costs associated with excess weight and the sequelae of associated medical conditions exceed $1 billion annually creating a </w:t>
      </w:r>
      <w:r w:rsidR="00084D62">
        <w:t xml:space="preserve">significant </w:t>
      </w:r>
      <w:r w:rsidR="00807A92" w:rsidRPr="002A054B">
        <w:t>financial burde</w:t>
      </w:r>
      <w:r w:rsidR="00596428">
        <w:t>n to the DOD</w:t>
      </w:r>
      <w:r w:rsidR="00807A92" w:rsidRPr="002A054B">
        <w:t xml:space="preserve"> Military Health System (</w:t>
      </w:r>
      <w:proofErr w:type="spellStart"/>
      <w:r w:rsidR="00807A92" w:rsidRPr="002A054B">
        <w:t>Cawley</w:t>
      </w:r>
      <w:proofErr w:type="spellEnd"/>
      <w:r w:rsidR="004D1393">
        <w:t xml:space="preserve"> &amp; MacLean</w:t>
      </w:r>
      <w:r w:rsidR="00807A92" w:rsidRPr="002A054B">
        <w:t>, 2010; Dall</w:t>
      </w:r>
      <w:r w:rsidR="004D1393">
        <w:t xml:space="preserve"> et al.,</w:t>
      </w:r>
      <w:r w:rsidR="00807A92" w:rsidRPr="002A054B">
        <w:t xml:space="preserve"> </w:t>
      </w:r>
      <w:r w:rsidR="007D47E3">
        <w:t>2007; Kress et al.</w:t>
      </w:r>
      <w:r w:rsidR="00807A92" w:rsidRPr="002A054B">
        <w:t>, 2005). In 2011, the United States Government General Accounting Office (GAO) reported that medical spending per active duty service member annually had tripled, rising fro</w:t>
      </w:r>
      <w:r w:rsidR="00D335CF">
        <w:t xml:space="preserve">m $6,600 to $19,600 within 5 </w:t>
      </w:r>
      <w:r w:rsidR="008C502F">
        <w:t>years. In order to cover expenditure</w:t>
      </w:r>
      <w:r w:rsidR="00807A92" w:rsidRPr="002A054B">
        <w:t xml:space="preserve">, the 2011 budget proposal requested a 5.8% </w:t>
      </w:r>
      <w:r w:rsidR="00807A92" w:rsidRPr="002A054B">
        <w:lastRenderedPageBreak/>
        <w:t>increase</w:t>
      </w:r>
      <w:r w:rsidR="00596428">
        <w:t xml:space="preserve"> raising alarm to military leaders</w:t>
      </w:r>
      <w:r w:rsidR="00807A92" w:rsidRPr="002A054B">
        <w:t>. Since current estimates place</w:t>
      </w:r>
      <w:r w:rsidR="008C502F">
        <w:t>d</w:t>
      </w:r>
      <w:r w:rsidR="00807A92" w:rsidRPr="002A054B">
        <w:t xml:space="preserve"> the cost of obesity-related illnesses far more than alcohol and tobacco-related treatments combined, no one is sure of the long-term financial ramifications the government will incur for those soldiers and their families (</w:t>
      </w:r>
      <w:proofErr w:type="spellStart"/>
      <w:r w:rsidR="00807A92" w:rsidRPr="002A054B">
        <w:t>Cawley</w:t>
      </w:r>
      <w:proofErr w:type="spellEnd"/>
      <w:r w:rsidR="001334AA">
        <w:t xml:space="preserve"> &amp;</w:t>
      </w:r>
      <w:r w:rsidR="004D1393">
        <w:t xml:space="preserve"> MacLean</w:t>
      </w:r>
      <w:r w:rsidR="00807A92" w:rsidRPr="002A054B">
        <w:t>, 2010). This burden impacts recruit medical bills as well as increases the cost to insure the</w:t>
      </w:r>
      <w:r w:rsidR="00C75382">
        <w:t xml:space="preserve"> approximate</w:t>
      </w:r>
      <w:r w:rsidR="00807A92" w:rsidRPr="002A054B">
        <w:t xml:space="preserve"> 1.0 million </w:t>
      </w:r>
      <w:r w:rsidR="00C75382">
        <w:t xml:space="preserve">military </w:t>
      </w:r>
      <w:r w:rsidR="00807A92" w:rsidRPr="002A054B">
        <w:t>children worldw</w:t>
      </w:r>
      <w:r w:rsidR="004A33BE">
        <w:t>ide (</w:t>
      </w:r>
      <w:r w:rsidR="00983620">
        <w:t>DOD</w:t>
      </w:r>
      <w:r w:rsidR="0024283C">
        <w:t>, 2018a</w:t>
      </w:r>
      <w:r w:rsidR="00807A92" w:rsidRPr="002A054B">
        <w:t xml:space="preserve">). This statistic is especially concerning given that children of these service members receive treatment at the </w:t>
      </w:r>
      <w:r w:rsidR="00983620">
        <w:t>DOD</w:t>
      </w:r>
      <w:r w:rsidR="00C13411">
        <w:t xml:space="preserve"> </w:t>
      </w:r>
      <w:r w:rsidR="00807A92" w:rsidRPr="002A054B">
        <w:t xml:space="preserve">health clinics or 100% coverage under the </w:t>
      </w:r>
      <w:r w:rsidR="00983620">
        <w:t>DOD</w:t>
      </w:r>
      <w:r w:rsidR="00C13411">
        <w:t xml:space="preserve"> </w:t>
      </w:r>
      <w:r w:rsidR="00807A92" w:rsidRPr="002A054B">
        <w:t>Military Health System supplemental insurance, Tricare, until age 21 or 26 if in college</w:t>
      </w:r>
      <w:r w:rsidR="00C75382">
        <w:t xml:space="preserve"> (Tricare, 2018)</w:t>
      </w:r>
      <w:r w:rsidR="00807A92" w:rsidRPr="002A054B">
        <w:t xml:space="preserve">. </w:t>
      </w:r>
    </w:p>
    <w:p w14:paraId="276F11DC" w14:textId="709ACD97" w:rsidR="00807A92" w:rsidRPr="002A054B" w:rsidRDefault="00A406EC" w:rsidP="007E6C71">
      <w:pPr>
        <w:spacing w:line="480" w:lineRule="auto"/>
      </w:pPr>
      <w:r>
        <w:rPr>
          <w:color w:val="808080" w:themeColor="background1" w:themeShade="80"/>
        </w:rPr>
        <w:t xml:space="preserve">   </w:t>
      </w:r>
      <w:r w:rsidR="007E6C71">
        <w:rPr>
          <w:color w:val="808080" w:themeColor="background1" w:themeShade="80"/>
        </w:rPr>
        <w:tab/>
      </w:r>
      <w:r w:rsidR="00807A92" w:rsidRPr="007E6C71">
        <w:rPr>
          <w:b/>
        </w:rPr>
        <w:t>Program Cost</w:t>
      </w:r>
      <w:r w:rsidR="00E55CFB">
        <w:rPr>
          <w:b/>
        </w:rPr>
        <w:t>s</w:t>
      </w:r>
      <w:r w:rsidR="007E6C71">
        <w:rPr>
          <w:b/>
        </w:rPr>
        <w:t xml:space="preserve">. </w:t>
      </w:r>
      <w:r w:rsidR="00807A92" w:rsidRPr="002A054B">
        <w:t xml:space="preserve">The </w:t>
      </w:r>
      <w:r w:rsidR="00983620">
        <w:t>DOD</w:t>
      </w:r>
      <w:r w:rsidR="00807A92" w:rsidRPr="002A054B">
        <w:t xml:space="preserve"> spe</w:t>
      </w:r>
      <w:r w:rsidR="00AA7B13">
        <w:t>nt</w:t>
      </w:r>
      <w:r w:rsidR="00A632EC">
        <w:t xml:space="preserve"> over $1.1 billion on </w:t>
      </w:r>
      <w:r w:rsidR="00807A92" w:rsidRPr="002A054B">
        <w:t>programs assisting serv</w:t>
      </w:r>
      <w:r w:rsidR="00AA7B13">
        <w:t xml:space="preserve">ice members </w:t>
      </w:r>
      <w:r w:rsidR="00596428">
        <w:t xml:space="preserve">with </w:t>
      </w:r>
      <w:r w:rsidR="00AA7B13">
        <w:t>required</w:t>
      </w:r>
      <w:r w:rsidR="00807A92" w:rsidRPr="002A054B">
        <w:t xml:space="preserve"> height and weigh</w:t>
      </w:r>
      <w:r w:rsidR="00596428">
        <w:t>t standards along with</w:t>
      </w:r>
      <w:r w:rsidR="00AA7B13">
        <w:t xml:space="preserve"> reducing weight-</w:t>
      </w:r>
      <w:r w:rsidR="00807A92" w:rsidRPr="002A054B">
        <w:t>rel</w:t>
      </w:r>
      <w:r w:rsidR="00AA7B13">
        <w:t xml:space="preserve">ated health costs from </w:t>
      </w:r>
      <w:r w:rsidR="00807A92" w:rsidRPr="002A054B">
        <w:t xml:space="preserve">work productivity </w:t>
      </w:r>
      <w:r w:rsidR="00AA7B13">
        <w:t xml:space="preserve">losses </w:t>
      </w:r>
      <w:r w:rsidR="00807A92" w:rsidRPr="002A054B">
        <w:t>(Smith</w:t>
      </w:r>
      <w:r w:rsidR="004D1393">
        <w:t xml:space="preserve"> et al.</w:t>
      </w:r>
      <w:r w:rsidR="00807A92" w:rsidRPr="002A054B">
        <w:t>, 2012</w:t>
      </w:r>
      <w:r w:rsidR="004D1393">
        <w:t>, July</w:t>
      </w:r>
      <w:r w:rsidR="00807A92" w:rsidRPr="002A054B">
        <w:t xml:space="preserve">). The programs </w:t>
      </w:r>
      <w:r w:rsidR="00AA7B13">
        <w:t xml:space="preserve">also </w:t>
      </w:r>
      <w:r w:rsidR="00807A92" w:rsidRPr="002A054B">
        <w:t>assist</w:t>
      </w:r>
      <w:r w:rsidR="00AA7B13">
        <w:t>ed</w:t>
      </w:r>
      <w:r w:rsidR="00596428">
        <w:t xml:space="preserve"> in </w:t>
      </w:r>
      <w:r w:rsidR="00AA7B13">
        <w:t>meeting physical fitness benchmarks</w:t>
      </w:r>
      <w:r w:rsidR="00807A92" w:rsidRPr="002A054B">
        <w:t>. Even with the additional support, 15% men and 20% women of all services self-report</w:t>
      </w:r>
      <w:r w:rsidR="00AA7B13">
        <w:t>ed</w:t>
      </w:r>
      <w:r w:rsidR="00DE3E0D">
        <w:t xml:space="preserve"> that they had</w:t>
      </w:r>
      <w:r w:rsidR="00807A92" w:rsidRPr="002A054B">
        <w:t xml:space="preserve"> difficulty meeting weight standards</w:t>
      </w:r>
      <w:r w:rsidR="004D1393">
        <w:t xml:space="preserve"> (Bray et </w:t>
      </w:r>
      <w:r w:rsidR="00807A92" w:rsidRPr="002A054B">
        <w:t>al</w:t>
      </w:r>
      <w:r w:rsidR="004D1393">
        <w:t>.</w:t>
      </w:r>
      <w:r w:rsidR="00807A92" w:rsidRPr="002A054B">
        <w:t>, 2009).</w:t>
      </w:r>
    </w:p>
    <w:p w14:paraId="3EB0D5AE" w14:textId="6005C881" w:rsidR="00807A92" w:rsidRPr="007E6C71" w:rsidRDefault="00A406EC" w:rsidP="007E6C71">
      <w:pPr>
        <w:spacing w:line="480" w:lineRule="auto"/>
        <w:rPr>
          <w:b/>
          <w:color w:val="808080" w:themeColor="background1" w:themeShade="80"/>
        </w:rPr>
      </w:pPr>
      <w:r>
        <w:rPr>
          <w:color w:val="808080" w:themeColor="background1" w:themeShade="80"/>
        </w:rPr>
        <w:t xml:space="preserve">  </w:t>
      </w:r>
      <w:r w:rsidR="007E6C71" w:rsidRPr="007E6C71">
        <w:rPr>
          <w:b/>
        </w:rPr>
        <w:tab/>
      </w:r>
      <w:r w:rsidR="007E6C71">
        <w:rPr>
          <w:b/>
        </w:rPr>
        <w:t xml:space="preserve">National Security Threat. </w:t>
      </w:r>
      <w:r w:rsidR="007E6C71" w:rsidRPr="007E6C71">
        <w:t>O</w:t>
      </w:r>
      <w:r w:rsidR="00807A92" w:rsidRPr="002A054B">
        <w:t>verweight and obesity prevalence threatens national security (Christenson</w:t>
      </w:r>
      <w:r w:rsidR="001334AA">
        <w:t xml:space="preserve"> et al.</w:t>
      </w:r>
      <w:r w:rsidR="00791DE0">
        <w:t>, 2010). Ninety percent</w:t>
      </w:r>
      <w:r w:rsidR="00807A92" w:rsidRPr="002A054B">
        <w:t xml:space="preserve"> of military recruits are under the age of 25</w:t>
      </w:r>
      <w:r w:rsidR="00DE3E0D">
        <w:t>. T</w:t>
      </w:r>
      <w:r w:rsidR="00807A92" w:rsidRPr="002A054B">
        <w:t>he number of ineligible</w:t>
      </w:r>
      <w:r w:rsidR="00AA7B13">
        <w:t xml:space="preserve"> candidates due to being overweight</w:t>
      </w:r>
      <w:r w:rsidR="00807A92" w:rsidRPr="002A054B">
        <w:t xml:space="preserve"> has placed a glaring spotlight on youth overweight and obesity </w:t>
      </w:r>
      <w:r w:rsidR="00FE1802">
        <w:t xml:space="preserve">problem </w:t>
      </w:r>
      <w:r w:rsidR="00807A92" w:rsidRPr="002A054B">
        <w:t>in America (</w:t>
      </w:r>
      <w:r w:rsidR="009A1C7E">
        <w:t>DOD</w:t>
      </w:r>
      <w:r w:rsidR="00810ED9">
        <w:t xml:space="preserve">, </w:t>
      </w:r>
      <w:r w:rsidR="00807A92" w:rsidRPr="002A054B">
        <w:t>2011</w:t>
      </w:r>
      <w:r w:rsidR="00810ED9">
        <w:t>a</w:t>
      </w:r>
      <w:r w:rsidR="00807A92" w:rsidRPr="002A054B">
        <w:t xml:space="preserve">). </w:t>
      </w:r>
      <w:r w:rsidR="00D335CF">
        <w:t>Studies show that 1 in 4</w:t>
      </w:r>
      <w:r w:rsidR="00807A92" w:rsidRPr="002A054B">
        <w:t xml:space="preserve"> or roughly 9 million potential military recruits ages 17 to 24 are ineligible for service due to health related concerns</w:t>
      </w:r>
      <w:r w:rsidR="00DE3E0D">
        <w:t>. T</w:t>
      </w:r>
      <w:r w:rsidR="00807A92" w:rsidRPr="002A054B">
        <w:t xml:space="preserve">he number one reason </w:t>
      </w:r>
      <w:r w:rsidR="00DE3E0D">
        <w:t xml:space="preserve">is </w:t>
      </w:r>
      <w:r w:rsidR="00807A92" w:rsidRPr="002A054B">
        <w:t>weight excess (</w:t>
      </w:r>
      <w:r w:rsidR="001E14FD">
        <w:t>DOD</w:t>
      </w:r>
      <w:r w:rsidR="00FF0AB6" w:rsidRPr="002A054B">
        <w:t>, 2011</w:t>
      </w:r>
      <w:r w:rsidR="001E14FD">
        <w:t>a</w:t>
      </w:r>
      <w:r w:rsidR="00FF0AB6">
        <w:t xml:space="preserve">; </w:t>
      </w:r>
      <w:r w:rsidR="00807A92" w:rsidRPr="002A054B">
        <w:t>Christe</w:t>
      </w:r>
      <w:r w:rsidR="004D1393">
        <w:t>n</w:t>
      </w:r>
      <w:r w:rsidR="00807A92" w:rsidRPr="002A054B">
        <w:t>son</w:t>
      </w:r>
      <w:r w:rsidR="001334AA">
        <w:t xml:space="preserve"> et al.</w:t>
      </w:r>
      <w:r w:rsidR="00807A92" w:rsidRPr="002A054B">
        <w:t xml:space="preserve">, 2010). Of those recruits </w:t>
      </w:r>
      <w:r w:rsidR="00DE3E0D">
        <w:t>many are children of active duty service members. C</w:t>
      </w:r>
      <w:r w:rsidR="00807A92" w:rsidRPr="002A054B">
        <w:t>hildren of active duty military members are more likely to join the armed forces th</w:t>
      </w:r>
      <w:r w:rsidR="00A722AA">
        <w:t>an children of civilian parents</w:t>
      </w:r>
      <w:r w:rsidR="00C538AC">
        <w:t xml:space="preserve"> (Poling, 2012; </w:t>
      </w:r>
      <w:proofErr w:type="spellStart"/>
      <w:r w:rsidR="00C538AC">
        <w:t>Kleykamp</w:t>
      </w:r>
      <w:proofErr w:type="spellEnd"/>
      <w:r w:rsidR="00C538AC">
        <w:t>, 2006)</w:t>
      </w:r>
      <w:r w:rsidR="00A722AA">
        <w:t xml:space="preserve">. </w:t>
      </w:r>
      <w:r w:rsidR="00807A92" w:rsidRPr="002A054B">
        <w:rPr>
          <w:lang w:val="en"/>
        </w:rPr>
        <w:t xml:space="preserve">High </w:t>
      </w:r>
      <w:r w:rsidR="00FE1802">
        <w:rPr>
          <w:lang w:val="en"/>
        </w:rPr>
        <w:t xml:space="preserve">obesity </w:t>
      </w:r>
      <w:r w:rsidR="00807A92" w:rsidRPr="002A054B">
        <w:rPr>
          <w:lang w:val="en"/>
        </w:rPr>
        <w:t xml:space="preserve">rates </w:t>
      </w:r>
      <w:r w:rsidR="00FE1802">
        <w:rPr>
          <w:lang w:val="en"/>
        </w:rPr>
        <w:t>in military families</w:t>
      </w:r>
      <w:r w:rsidR="00807A92" w:rsidRPr="002A054B">
        <w:rPr>
          <w:lang w:val="en"/>
        </w:rPr>
        <w:t xml:space="preserve"> diminish the eligibility </w:t>
      </w:r>
      <w:r w:rsidR="00807A92" w:rsidRPr="002A054B">
        <w:rPr>
          <w:lang w:val="en"/>
        </w:rPr>
        <w:lastRenderedPageBreak/>
        <w:t xml:space="preserve">of military service </w:t>
      </w:r>
      <w:r w:rsidR="00FE1802">
        <w:rPr>
          <w:lang w:val="en"/>
        </w:rPr>
        <w:t>volunteer</w:t>
      </w:r>
      <w:r w:rsidR="00DE3E0D">
        <w:rPr>
          <w:lang w:val="en"/>
        </w:rPr>
        <w:t>s placing</w:t>
      </w:r>
      <w:r w:rsidR="00FE1802">
        <w:rPr>
          <w:lang w:val="en"/>
        </w:rPr>
        <w:t xml:space="preserve"> a </w:t>
      </w:r>
      <w:r w:rsidR="00DE3E0D">
        <w:rPr>
          <w:lang w:val="en"/>
        </w:rPr>
        <w:t xml:space="preserve">heavy </w:t>
      </w:r>
      <w:r w:rsidR="00FE1802">
        <w:rPr>
          <w:lang w:val="en"/>
        </w:rPr>
        <w:t xml:space="preserve">burden on </w:t>
      </w:r>
      <w:r w:rsidR="00C0334B">
        <w:rPr>
          <w:lang w:val="en"/>
        </w:rPr>
        <w:t>overall accession</w:t>
      </w:r>
      <w:r w:rsidR="00807A92" w:rsidRPr="002A054B">
        <w:rPr>
          <w:lang w:val="en"/>
        </w:rPr>
        <w:t xml:space="preserve"> numbers (</w:t>
      </w:r>
      <w:proofErr w:type="spellStart"/>
      <w:r w:rsidR="00807A92" w:rsidRPr="002A054B">
        <w:rPr>
          <w:lang w:val="en"/>
        </w:rPr>
        <w:t>Kleykamp</w:t>
      </w:r>
      <w:proofErr w:type="spellEnd"/>
      <w:r w:rsidR="00807A92" w:rsidRPr="002A054B">
        <w:rPr>
          <w:lang w:val="en"/>
        </w:rPr>
        <w:t xml:space="preserve">, 2006). </w:t>
      </w:r>
    </w:p>
    <w:p w14:paraId="7053BC13" w14:textId="21C6DC0F" w:rsidR="00807A92" w:rsidRPr="002A054B" w:rsidRDefault="006346F3" w:rsidP="007E6C71">
      <w:pPr>
        <w:spacing w:line="480" w:lineRule="auto"/>
      </w:pPr>
      <w:r>
        <w:rPr>
          <w:i/>
          <w:color w:val="808080" w:themeColor="background1" w:themeShade="80"/>
        </w:rPr>
        <w:t xml:space="preserve">   </w:t>
      </w:r>
      <w:r w:rsidR="007E6C71">
        <w:rPr>
          <w:i/>
          <w:color w:val="808080" w:themeColor="background1" w:themeShade="80"/>
        </w:rPr>
        <w:tab/>
      </w:r>
      <w:r w:rsidR="00807A92" w:rsidRPr="007E6C71">
        <w:rPr>
          <w:b/>
          <w:i/>
        </w:rPr>
        <w:t>Relaxed Entry Standards</w:t>
      </w:r>
      <w:r w:rsidR="007E6C71">
        <w:rPr>
          <w:b/>
          <w:i/>
        </w:rPr>
        <w:t xml:space="preserve">. </w:t>
      </w:r>
      <w:r w:rsidR="00807A92" w:rsidRPr="002A054B">
        <w:t xml:space="preserve">With recruitment and retention numbers </w:t>
      </w:r>
      <w:r w:rsidR="00FE1802">
        <w:t xml:space="preserve">being down during wartime, the </w:t>
      </w:r>
      <w:r w:rsidR="00983620">
        <w:t>DOD</w:t>
      </w:r>
      <w:r w:rsidR="00C13411">
        <w:t xml:space="preserve"> </w:t>
      </w:r>
      <w:r w:rsidR="00807A92" w:rsidRPr="002A054B">
        <w:t xml:space="preserve">relaxed fitness standards to bolster their fighting numbers. This change led recruits turned </w:t>
      </w:r>
      <w:r w:rsidR="00FE1802">
        <w:t xml:space="preserve">active duty </w:t>
      </w:r>
      <w:r w:rsidR="00807A92" w:rsidRPr="002A054B">
        <w:t>service members to get fit and assimilate quickly without healthy behavioral patterns in place. Every six months these same active duty service members continued to struggle to meet weight and physical checks. This cyclical weight loss followed by gain led to inconsis</w:t>
      </w:r>
      <w:r w:rsidR="00DE3E0D">
        <w:t>tent healthy eating patterns of</w:t>
      </w:r>
      <w:r w:rsidR="00807A92" w:rsidRPr="002A054B">
        <w:t xml:space="preserve"> active duty service members and their families (Christe</w:t>
      </w:r>
      <w:r w:rsidR="004D1393">
        <w:t>n</w:t>
      </w:r>
      <w:r w:rsidR="00807A92" w:rsidRPr="002A054B">
        <w:t>son</w:t>
      </w:r>
      <w:r w:rsidR="001334AA">
        <w:t xml:space="preserve"> et al.</w:t>
      </w:r>
      <w:r w:rsidR="00807A92" w:rsidRPr="002A054B">
        <w:t xml:space="preserve">, 2010). </w:t>
      </w:r>
    </w:p>
    <w:p w14:paraId="2A925284" w14:textId="249413AE" w:rsidR="00807A92" w:rsidRPr="002A054B" w:rsidRDefault="006346F3" w:rsidP="007E6C71">
      <w:pPr>
        <w:spacing w:line="480" w:lineRule="auto"/>
      </w:pPr>
      <w:r>
        <w:rPr>
          <w:i/>
          <w:color w:val="808080" w:themeColor="background1" w:themeShade="80"/>
        </w:rPr>
        <w:t xml:space="preserve">   </w:t>
      </w:r>
      <w:r w:rsidR="007E6C71">
        <w:rPr>
          <w:i/>
          <w:color w:val="808080" w:themeColor="background1" w:themeShade="80"/>
        </w:rPr>
        <w:tab/>
      </w:r>
      <w:r w:rsidR="00807A92" w:rsidRPr="007E6C71">
        <w:rPr>
          <w:b/>
          <w:i/>
        </w:rPr>
        <w:t>Stress to the Organization</w:t>
      </w:r>
      <w:r w:rsidR="007E6C71" w:rsidRPr="007E6C71">
        <w:rPr>
          <w:b/>
          <w:i/>
        </w:rPr>
        <w:t>.</w:t>
      </w:r>
      <w:r w:rsidR="007E6C71">
        <w:rPr>
          <w:i/>
          <w:color w:val="808080" w:themeColor="background1" w:themeShade="80"/>
        </w:rPr>
        <w:t xml:space="preserve"> </w:t>
      </w:r>
      <w:r w:rsidR="002E79B7">
        <w:t xml:space="preserve">The goal of the </w:t>
      </w:r>
      <w:r w:rsidR="00983620">
        <w:t>DOD</w:t>
      </w:r>
      <w:r w:rsidR="002E79B7">
        <w:t xml:space="preserve"> is to m</w:t>
      </w:r>
      <w:r w:rsidR="00807A92" w:rsidRPr="002A054B">
        <w:t>aintain</w:t>
      </w:r>
      <w:r w:rsidR="002E79B7">
        <w:t xml:space="preserve"> </w:t>
      </w:r>
      <w:r w:rsidR="00807A92" w:rsidRPr="002A054B">
        <w:t>a fit and ready military force</w:t>
      </w:r>
      <w:r w:rsidR="002E79B7">
        <w:t>.</w:t>
      </w:r>
      <w:r w:rsidR="00807A92" w:rsidRPr="002A054B">
        <w:t xml:space="preserve"> Individuals who meet the entry requirements but struggle with weight excess set themselves up for possible administrative actions or forced exit from the military later if weight control is not a priority. This action places a great deal of stress on the organization in a variety of ways: the loss of competent service member</w:t>
      </w:r>
      <w:r w:rsidR="009A009D">
        <w:t>s who have been trained,</w:t>
      </w:r>
      <w:r w:rsidR="00807A92" w:rsidRPr="002A054B">
        <w:t xml:space="preserve"> effort placing members in remedial phys</w:t>
      </w:r>
      <w:r w:rsidR="009A009D">
        <w:t xml:space="preserve">ical fitness training, the cost </w:t>
      </w:r>
      <w:r w:rsidR="00807A92" w:rsidRPr="002A054B">
        <w:t>of technically proficient individuals and training dollars, and the time and money the military will have to spend to rec</w:t>
      </w:r>
      <w:r w:rsidR="004D1393">
        <w:t>ruit and train a replacement (</w:t>
      </w:r>
      <w:proofErr w:type="spellStart"/>
      <w:r w:rsidR="004D1393">
        <w:t>T</w:t>
      </w:r>
      <w:r w:rsidR="00807A92" w:rsidRPr="002A054B">
        <w:t>anofsky-Kraff</w:t>
      </w:r>
      <w:proofErr w:type="spellEnd"/>
      <w:r w:rsidR="004D1393">
        <w:t xml:space="preserve"> et al.</w:t>
      </w:r>
      <w:r w:rsidR="00F453B4">
        <w:t xml:space="preserve">, 2013). </w:t>
      </w:r>
      <w:r w:rsidR="00807A92" w:rsidRPr="002A054B">
        <w:t>The Accession Medical Standards Analys</w:t>
      </w:r>
      <w:r w:rsidR="005E7E12">
        <w:t>is and Research Activity (2012</w:t>
      </w:r>
      <w:r w:rsidR="00807A92" w:rsidRPr="002A054B">
        <w:t xml:space="preserve">) estimates </w:t>
      </w:r>
      <w:r w:rsidR="009A009D">
        <w:t xml:space="preserve">the </w:t>
      </w:r>
      <w:r w:rsidR="00807A92" w:rsidRPr="002A054B">
        <w:t>average spending for recruitment, screening</w:t>
      </w:r>
      <w:r w:rsidR="00C0334B">
        <w:t>,</w:t>
      </w:r>
      <w:r w:rsidR="009A009D">
        <w:t xml:space="preserve"> and initial training per sol</w:t>
      </w:r>
      <w:r w:rsidR="00807A92" w:rsidRPr="002A054B">
        <w:t>d</w:t>
      </w:r>
      <w:r w:rsidR="009A009D">
        <w:t>i</w:t>
      </w:r>
      <w:r w:rsidR="00807A92" w:rsidRPr="002A054B">
        <w:t xml:space="preserve">er is $75,000. The average </w:t>
      </w:r>
      <w:r w:rsidR="009A009D">
        <w:t xml:space="preserve">total </w:t>
      </w:r>
      <w:r w:rsidR="00807A92" w:rsidRPr="002A054B">
        <w:t>cost of active duty service members failing to adhere to weight standards is approximatel</w:t>
      </w:r>
      <w:r w:rsidR="004D1393">
        <w:t>y $183 million per year (</w:t>
      </w:r>
      <w:proofErr w:type="spellStart"/>
      <w:r w:rsidR="004D1393">
        <w:t>Gattis</w:t>
      </w:r>
      <w:proofErr w:type="spellEnd"/>
      <w:r w:rsidR="004D1393">
        <w:t>,</w:t>
      </w:r>
      <w:r w:rsidR="00807A92" w:rsidRPr="002A054B">
        <w:t xml:space="preserve"> 2011). Thirty percent of service members exit the armed services prior to the end of their first tour (2012)</w:t>
      </w:r>
      <w:r w:rsidR="00DE3E0D">
        <w:t>, making it very costly</w:t>
      </w:r>
      <w:r w:rsidR="00807A92" w:rsidRPr="002A054B">
        <w:t xml:space="preserve">. </w:t>
      </w:r>
    </w:p>
    <w:p w14:paraId="4A745D41" w14:textId="77777777" w:rsidR="00807A92" w:rsidRPr="002A054B" w:rsidRDefault="00807A92" w:rsidP="00807A92">
      <w:pPr>
        <w:spacing w:line="480" w:lineRule="auto"/>
        <w:rPr>
          <w:b/>
        </w:rPr>
      </w:pPr>
      <w:r w:rsidRPr="002A054B">
        <w:rPr>
          <w:b/>
        </w:rPr>
        <w:t xml:space="preserve">Theoretical Framework of the Study </w:t>
      </w:r>
    </w:p>
    <w:p w14:paraId="6D2A7581" w14:textId="3243770E" w:rsidR="00807A92" w:rsidRPr="004A54BB" w:rsidRDefault="00807A92" w:rsidP="00807A92">
      <w:pPr>
        <w:spacing w:line="480" w:lineRule="auto"/>
        <w:ind w:firstLine="720"/>
        <w:contextualSpacing/>
        <w:rPr>
          <w:lang w:val="en-GB"/>
        </w:rPr>
      </w:pPr>
      <w:r w:rsidRPr="002A054B">
        <w:lastRenderedPageBreak/>
        <w:t xml:space="preserve">In order to fully understand the complexities associated with this widespread disorder </w:t>
      </w:r>
      <w:r w:rsidRPr="004A54BB">
        <w:t xml:space="preserve">researchers need to investigate the full range of factors that place individuals at </w:t>
      </w:r>
      <w:r w:rsidR="009A009D">
        <w:t>risk. Although the attention has been</w:t>
      </w:r>
      <w:r w:rsidRPr="004A54BB">
        <w:t xml:space="preserve"> placed on reducing overweight and obesity since the 1980s, improvement efforts yielded poor results. </w:t>
      </w:r>
      <w:r w:rsidRPr="004A54BB">
        <w:rPr>
          <w:lang w:val="en-GB"/>
        </w:rPr>
        <w:t>This continued surge in child overweight and obesity rates gave rise to significant paradigm shifts in ways to tackle this significant health problem (</w:t>
      </w:r>
      <w:r w:rsidR="00572C81">
        <w:rPr>
          <w:lang w:val="en-GB"/>
        </w:rPr>
        <w:t xml:space="preserve">Bacon &amp; </w:t>
      </w:r>
      <w:proofErr w:type="spellStart"/>
      <w:r w:rsidR="00572C81">
        <w:rPr>
          <w:lang w:val="en-GB"/>
        </w:rPr>
        <w:t>Aphramor</w:t>
      </w:r>
      <w:proofErr w:type="spellEnd"/>
      <w:r w:rsidR="00572C81">
        <w:rPr>
          <w:lang w:val="en-GB"/>
        </w:rPr>
        <w:t>, 2011</w:t>
      </w:r>
      <w:r w:rsidRPr="004A54BB">
        <w:rPr>
          <w:lang w:val="en-GB"/>
        </w:rPr>
        <w:t xml:space="preserve">). </w:t>
      </w:r>
    </w:p>
    <w:p w14:paraId="10EACF7A" w14:textId="77777777" w:rsidR="00807A92" w:rsidRPr="007E6C71" w:rsidRDefault="00807A92" w:rsidP="00807A92">
      <w:pPr>
        <w:tabs>
          <w:tab w:val="left" w:pos="5940"/>
        </w:tabs>
        <w:spacing w:line="480" w:lineRule="auto"/>
        <w:rPr>
          <w:b/>
          <w:i/>
        </w:rPr>
      </w:pPr>
      <w:r w:rsidRPr="007E6C71">
        <w:rPr>
          <w:b/>
          <w:i/>
        </w:rPr>
        <w:t>Past Explanations of Child Overweight and Obesity</w:t>
      </w:r>
    </w:p>
    <w:p w14:paraId="1B26274E" w14:textId="64962720" w:rsidR="00807A92" w:rsidRPr="004A54BB" w:rsidRDefault="00807A92" w:rsidP="009A009D">
      <w:pPr>
        <w:spacing w:line="480" w:lineRule="auto"/>
        <w:ind w:firstLine="720"/>
        <w:contextualSpacing/>
        <w:rPr>
          <w:color w:val="000000" w:themeColor="text1"/>
          <w:lang w:val="en-GB"/>
        </w:rPr>
      </w:pPr>
      <w:r w:rsidRPr="004A54BB">
        <w:rPr>
          <w:color w:val="000000" w:themeColor="text1"/>
          <w:lang w:val="en-GB"/>
        </w:rPr>
        <w:t>In the past,</w:t>
      </w:r>
      <w:r w:rsidR="00DE3E0D">
        <w:rPr>
          <w:color w:val="000000" w:themeColor="text1"/>
          <w:lang w:val="en-GB"/>
        </w:rPr>
        <w:t xml:space="preserve"> researchers concentrated on an</w:t>
      </w:r>
      <w:r w:rsidRPr="004A54BB">
        <w:rPr>
          <w:color w:val="000000" w:themeColor="text1"/>
          <w:lang w:val="en-GB"/>
        </w:rPr>
        <w:t xml:space="preserve"> </w:t>
      </w:r>
      <w:r w:rsidR="00DE3E0D">
        <w:rPr>
          <w:color w:val="000000" w:themeColor="text1"/>
          <w:lang w:val="en-GB"/>
        </w:rPr>
        <w:t xml:space="preserve">individual </w:t>
      </w:r>
      <w:r w:rsidRPr="004A54BB">
        <w:rPr>
          <w:color w:val="000000" w:themeColor="text1"/>
          <w:lang w:val="en-GB"/>
        </w:rPr>
        <w:t>risk factor</w:t>
      </w:r>
      <w:r w:rsidR="00DE3E0D">
        <w:rPr>
          <w:color w:val="000000" w:themeColor="text1"/>
          <w:lang w:val="en-GB"/>
        </w:rPr>
        <w:t>, such as diet. The disorder span</w:t>
      </w:r>
      <w:r w:rsidRPr="004A54BB">
        <w:rPr>
          <w:color w:val="000000" w:themeColor="text1"/>
          <w:lang w:val="en-GB"/>
        </w:rPr>
        <w:t>ning from diseas</w:t>
      </w:r>
      <w:r w:rsidR="00DE3E0D">
        <w:rPr>
          <w:color w:val="000000" w:themeColor="text1"/>
          <w:lang w:val="en-GB"/>
        </w:rPr>
        <w:t>e prevention to treatment makes</w:t>
      </w:r>
      <w:r w:rsidRPr="004A54BB">
        <w:rPr>
          <w:color w:val="000000" w:themeColor="text1"/>
          <w:lang w:val="en-GB"/>
        </w:rPr>
        <w:t xml:space="preserve"> it diffic</w:t>
      </w:r>
      <w:r w:rsidR="004D1393">
        <w:rPr>
          <w:color w:val="000000" w:themeColor="text1"/>
          <w:lang w:val="en-GB"/>
        </w:rPr>
        <w:t>ult to tackle (</w:t>
      </w:r>
      <w:proofErr w:type="spellStart"/>
      <w:r w:rsidR="004D1393">
        <w:rPr>
          <w:color w:val="000000" w:themeColor="text1"/>
          <w:lang w:val="en-GB"/>
        </w:rPr>
        <w:t>Osei-Assibey</w:t>
      </w:r>
      <w:proofErr w:type="spellEnd"/>
      <w:r w:rsidRPr="004A54BB">
        <w:rPr>
          <w:color w:val="000000" w:themeColor="text1"/>
          <w:lang w:val="en-GB"/>
        </w:rPr>
        <w:t xml:space="preserve"> et al., 2</w:t>
      </w:r>
      <w:r w:rsidR="009A009D">
        <w:rPr>
          <w:color w:val="000000" w:themeColor="text1"/>
          <w:lang w:val="en-GB"/>
        </w:rPr>
        <w:t>012). This sin</w:t>
      </w:r>
      <w:r w:rsidR="00DE3E0D">
        <w:rPr>
          <w:color w:val="000000" w:themeColor="text1"/>
          <w:lang w:val="en-GB"/>
        </w:rPr>
        <w:t>gular approach</w:t>
      </w:r>
      <w:r w:rsidR="002619BE">
        <w:rPr>
          <w:color w:val="000000" w:themeColor="text1"/>
          <w:lang w:val="en-GB"/>
        </w:rPr>
        <w:t xml:space="preserve"> focused only</w:t>
      </w:r>
      <w:r w:rsidR="009A009D">
        <w:rPr>
          <w:color w:val="000000" w:themeColor="text1"/>
          <w:lang w:val="en-GB"/>
        </w:rPr>
        <w:t xml:space="preserve"> on</w:t>
      </w:r>
      <w:r w:rsidRPr="004A54BB">
        <w:rPr>
          <w:color w:val="000000" w:themeColor="text1"/>
          <w:lang w:val="en-GB"/>
        </w:rPr>
        <w:t xml:space="preserve"> </w:t>
      </w:r>
      <w:r w:rsidR="009A009D">
        <w:rPr>
          <w:color w:val="000000" w:themeColor="text1"/>
          <w:lang w:val="en-GB"/>
        </w:rPr>
        <w:t xml:space="preserve">education, </w:t>
      </w:r>
      <w:proofErr w:type="spellStart"/>
      <w:r w:rsidR="009A009D">
        <w:rPr>
          <w:color w:val="000000" w:themeColor="text1"/>
          <w:lang w:val="en-GB"/>
        </w:rPr>
        <w:t>behavior</w:t>
      </w:r>
      <w:proofErr w:type="spellEnd"/>
      <w:r w:rsidR="009A009D">
        <w:rPr>
          <w:color w:val="000000" w:themeColor="text1"/>
          <w:lang w:val="en-GB"/>
        </w:rPr>
        <w:t xml:space="preserve">, and pharmaceuticals as ways to combat the </w:t>
      </w:r>
      <w:r w:rsidR="002619BE">
        <w:rPr>
          <w:color w:val="000000" w:themeColor="text1"/>
          <w:lang w:val="en-GB"/>
        </w:rPr>
        <w:t xml:space="preserve">increasing </w:t>
      </w:r>
      <w:r w:rsidR="009A009D">
        <w:rPr>
          <w:color w:val="000000" w:themeColor="text1"/>
          <w:lang w:val="en-GB"/>
        </w:rPr>
        <w:t>health problem</w:t>
      </w:r>
      <w:r w:rsidR="002619BE">
        <w:rPr>
          <w:color w:val="000000" w:themeColor="text1"/>
          <w:lang w:val="en-GB"/>
        </w:rPr>
        <w:t xml:space="preserve"> </w:t>
      </w:r>
      <w:r w:rsidR="00DE3E0D">
        <w:rPr>
          <w:color w:val="000000" w:themeColor="text1"/>
          <w:lang w:val="en-GB"/>
        </w:rPr>
        <w:t xml:space="preserve">leading </w:t>
      </w:r>
      <w:r w:rsidR="009A009D">
        <w:rPr>
          <w:color w:val="000000" w:themeColor="text1"/>
          <w:lang w:val="en-GB"/>
        </w:rPr>
        <w:t xml:space="preserve">to </w:t>
      </w:r>
      <w:r w:rsidR="00DE3E0D">
        <w:rPr>
          <w:color w:val="000000" w:themeColor="text1"/>
          <w:lang w:val="en-GB"/>
        </w:rPr>
        <w:t xml:space="preserve">only </w:t>
      </w:r>
      <w:r w:rsidR="009A009D">
        <w:rPr>
          <w:color w:val="000000" w:themeColor="text1"/>
          <w:lang w:val="en-GB"/>
        </w:rPr>
        <w:t>minor improvements</w:t>
      </w:r>
      <w:r w:rsidRPr="004A54BB">
        <w:rPr>
          <w:color w:val="000000" w:themeColor="text1"/>
          <w:lang w:val="en-GB"/>
        </w:rPr>
        <w:t xml:space="preserve"> (Garner</w:t>
      </w:r>
      <w:r w:rsidR="00572C81">
        <w:rPr>
          <w:color w:val="000000" w:themeColor="text1"/>
          <w:lang w:val="en-GB"/>
        </w:rPr>
        <w:t xml:space="preserve"> &amp; Wooley, 1991</w:t>
      </w:r>
      <w:r w:rsidRPr="004A54BB">
        <w:rPr>
          <w:color w:val="000000" w:themeColor="text1"/>
          <w:lang w:val="en-GB"/>
        </w:rPr>
        <w:t xml:space="preserve">; </w:t>
      </w:r>
      <w:proofErr w:type="spellStart"/>
      <w:r w:rsidRPr="004A54BB">
        <w:rPr>
          <w:color w:val="000000" w:themeColor="text1"/>
          <w:lang w:val="en-GB"/>
        </w:rPr>
        <w:t>Kayman</w:t>
      </w:r>
      <w:proofErr w:type="spellEnd"/>
      <w:r w:rsidR="001334AA">
        <w:rPr>
          <w:color w:val="000000" w:themeColor="text1"/>
          <w:lang w:val="en-GB"/>
        </w:rPr>
        <w:t xml:space="preserve"> et al.</w:t>
      </w:r>
      <w:r w:rsidRPr="004A54BB">
        <w:rPr>
          <w:color w:val="000000" w:themeColor="text1"/>
          <w:lang w:val="en-GB"/>
        </w:rPr>
        <w:t xml:space="preserve">, 1990). </w:t>
      </w:r>
    </w:p>
    <w:p w14:paraId="21BEA6B7" w14:textId="0F8B6DCC" w:rsidR="00807A92" w:rsidRPr="004A54BB" w:rsidRDefault="00807A92" w:rsidP="00807A92">
      <w:pPr>
        <w:spacing w:line="480" w:lineRule="auto"/>
        <w:ind w:firstLine="720"/>
        <w:contextualSpacing/>
        <w:rPr>
          <w:lang w:val="en-GB"/>
        </w:rPr>
      </w:pPr>
      <w:r w:rsidRPr="004A54BB">
        <w:rPr>
          <w:lang w:val="en-GB"/>
        </w:rPr>
        <w:t>Additionally, prevention efforts focused primarily on population approach, while treatment interventions concentrated on indiv</w:t>
      </w:r>
      <w:r w:rsidR="004D1393">
        <w:rPr>
          <w:lang w:val="en-GB"/>
        </w:rPr>
        <w:t>idual needs (Daniels</w:t>
      </w:r>
      <w:r w:rsidRPr="004A54BB">
        <w:rPr>
          <w:lang w:val="en-GB"/>
        </w:rPr>
        <w:t xml:space="preserve"> et al., 2005). The Institute of Medicine </w:t>
      </w:r>
      <w:r w:rsidR="0058547B">
        <w:rPr>
          <w:lang w:val="en-GB"/>
        </w:rPr>
        <w:t xml:space="preserve">(2003) </w:t>
      </w:r>
      <w:r w:rsidRPr="004A54BB">
        <w:rPr>
          <w:lang w:val="en-GB"/>
        </w:rPr>
        <w:t>warned against thi</w:t>
      </w:r>
      <w:r w:rsidR="00DE3E0D">
        <w:rPr>
          <w:lang w:val="en-GB"/>
        </w:rPr>
        <w:t xml:space="preserve">s common past research mistake - </w:t>
      </w:r>
      <w:r w:rsidRPr="004A54BB">
        <w:rPr>
          <w:lang w:val="en-GB"/>
        </w:rPr>
        <w:t xml:space="preserve">the focus on individual outcomes without looking at the broader context that created them. </w:t>
      </w:r>
      <w:r w:rsidRPr="004A54BB">
        <w:rPr>
          <w:color w:val="000000" w:themeColor="text1"/>
          <w:lang w:val="en-GB"/>
        </w:rPr>
        <w:t>Although these preventive efforts are crucial to healthier outcomes for individuals, the key to wide</w:t>
      </w:r>
      <w:r w:rsidR="00376A9C">
        <w:rPr>
          <w:color w:val="000000" w:themeColor="text1"/>
          <w:lang w:val="en-GB"/>
        </w:rPr>
        <w:t>spread population</w:t>
      </w:r>
      <w:r w:rsidRPr="004A54BB">
        <w:rPr>
          <w:color w:val="000000" w:themeColor="text1"/>
          <w:lang w:val="en-GB"/>
        </w:rPr>
        <w:t xml:space="preserve"> obesity </w:t>
      </w:r>
      <w:r w:rsidR="00DE3E0D">
        <w:rPr>
          <w:color w:val="000000" w:themeColor="text1"/>
          <w:lang w:val="en-GB"/>
        </w:rPr>
        <w:t xml:space="preserve">control and </w:t>
      </w:r>
      <w:r w:rsidRPr="004A54BB">
        <w:rPr>
          <w:color w:val="000000" w:themeColor="text1"/>
          <w:lang w:val="en-GB"/>
        </w:rPr>
        <w:t xml:space="preserve">reduction is to systematically investigate environments that support healthy choices. </w:t>
      </w:r>
      <w:r w:rsidRPr="004A54BB">
        <w:rPr>
          <w:lang w:val="en-GB"/>
        </w:rPr>
        <w:t>Therefore, new studi</w:t>
      </w:r>
      <w:r w:rsidR="002619BE">
        <w:rPr>
          <w:lang w:val="en-GB"/>
        </w:rPr>
        <w:t xml:space="preserve">es </w:t>
      </w:r>
      <w:r w:rsidR="00DE3E0D">
        <w:rPr>
          <w:lang w:val="en-GB"/>
        </w:rPr>
        <w:t xml:space="preserve">increasingly </w:t>
      </w:r>
      <w:r w:rsidR="002619BE">
        <w:rPr>
          <w:lang w:val="en-GB"/>
        </w:rPr>
        <w:t>moved beyond</w:t>
      </w:r>
      <w:r w:rsidRPr="004A54BB">
        <w:rPr>
          <w:lang w:val="en-GB"/>
        </w:rPr>
        <w:t xml:space="preserve"> individual </w:t>
      </w:r>
      <w:proofErr w:type="spellStart"/>
      <w:r w:rsidR="002619BE">
        <w:rPr>
          <w:lang w:val="en-GB"/>
        </w:rPr>
        <w:t>behavior</w:t>
      </w:r>
      <w:proofErr w:type="spellEnd"/>
      <w:r w:rsidR="002619BE">
        <w:rPr>
          <w:lang w:val="en-GB"/>
        </w:rPr>
        <w:t xml:space="preserve"> </w:t>
      </w:r>
      <w:r w:rsidRPr="004A54BB">
        <w:rPr>
          <w:lang w:val="en-GB"/>
        </w:rPr>
        <w:t xml:space="preserve">and </w:t>
      </w:r>
      <w:r w:rsidR="00DE3E0D">
        <w:rPr>
          <w:lang w:val="en-GB"/>
        </w:rPr>
        <w:t>into a</w:t>
      </w:r>
      <w:r w:rsidRPr="004A54BB">
        <w:rPr>
          <w:lang w:val="en-GB"/>
        </w:rPr>
        <w:t xml:space="preserve"> wide range of factors</w:t>
      </w:r>
      <w:r w:rsidR="00DE3E0D">
        <w:rPr>
          <w:lang w:val="en-GB"/>
        </w:rPr>
        <w:t>, including the environment,</w:t>
      </w:r>
      <w:r w:rsidRPr="004A54BB">
        <w:rPr>
          <w:lang w:val="en-GB"/>
        </w:rPr>
        <w:t xml:space="preserve"> that influence health outcomes</w:t>
      </w:r>
      <w:r w:rsidR="001334AA">
        <w:rPr>
          <w:color w:val="000000" w:themeColor="text1"/>
          <w:lang w:val="en-GB"/>
        </w:rPr>
        <w:t xml:space="preserve"> (</w:t>
      </w:r>
      <w:proofErr w:type="spellStart"/>
      <w:r w:rsidR="001334AA">
        <w:rPr>
          <w:color w:val="000000" w:themeColor="text1"/>
          <w:lang w:val="en-GB"/>
        </w:rPr>
        <w:t>Swinburn</w:t>
      </w:r>
      <w:proofErr w:type="spellEnd"/>
      <w:r w:rsidR="001334AA">
        <w:rPr>
          <w:color w:val="000000" w:themeColor="text1"/>
          <w:lang w:val="en-GB"/>
        </w:rPr>
        <w:t xml:space="preserve"> et al.</w:t>
      </w:r>
      <w:r w:rsidR="007E5049">
        <w:rPr>
          <w:color w:val="000000" w:themeColor="text1"/>
          <w:lang w:val="en-GB"/>
        </w:rPr>
        <w:t xml:space="preserve">, 1999; Gill, 1997; </w:t>
      </w:r>
      <w:proofErr w:type="spellStart"/>
      <w:r w:rsidRPr="004A54BB">
        <w:rPr>
          <w:lang w:val="en-GB"/>
        </w:rPr>
        <w:t>Kikbusch</w:t>
      </w:r>
      <w:proofErr w:type="spellEnd"/>
      <w:r w:rsidRPr="004A54BB">
        <w:rPr>
          <w:lang w:val="en-GB"/>
        </w:rPr>
        <w:t>, 1997; Cheadle</w:t>
      </w:r>
      <w:r w:rsidR="001334AA">
        <w:rPr>
          <w:lang w:val="en-GB"/>
        </w:rPr>
        <w:t xml:space="preserve"> et al.</w:t>
      </w:r>
      <w:r w:rsidR="007E5049">
        <w:rPr>
          <w:lang w:val="en-GB"/>
        </w:rPr>
        <w:t>, 1992</w:t>
      </w:r>
      <w:r w:rsidRPr="004A54BB">
        <w:rPr>
          <w:lang w:val="en-GB"/>
        </w:rPr>
        <w:t xml:space="preserve">). </w:t>
      </w:r>
      <w:r w:rsidR="00DE3E0D">
        <w:rPr>
          <w:lang w:val="en-GB"/>
        </w:rPr>
        <w:t>This new approach focused on m</w:t>
      </w:r>
      <w:r w:rsidRPr="004A54BB">
        <w:rPr>
          <w:lang w:val="en-GB"/>
        </w:rPr>
        <w:t xml:space="preserve">ulti-faceted </w:t>
      </w:r>
      <w:r w:rsidR="00DE3E0D">
        <w:rPr>
          <w:lang w:val="en-GB"/>
        </w:rPr>
        <w:t xml:space="preserve">behaviour which led to </w:t>
      </w:r>
      <w:r w:rsidR="00376A9C">
        <w:rPr>
          <w:lang w:val="en-GB"/>
        </w:rPr>
        <w:t>the development</w:t>
      </w:r>
      <w:r w:rsidRPr="004A54BB">
        <w:rPr>
          <w:lang w:val="en-GB"/>
        </w:rPr>
        <w:t xml:space="preserve"> of the ecological approach. </w:t>
      </w:r>
    </w:p>
    <w:p w14:paraId="2A0E89FB" w14:textId="77777777" w:rsidR="00807A92" w:rsidRPr="007E6C71" w:rsidRDefault="00807A92" w:rsidP="00807A92">
      <w:pPr>
        <w:tabs>
          <w:tab w:val="left" w:pos="5940"/>
        </w:tabs>
        <w:spacing w:line="480" w:lineRule="auto"/>
        <w:rPr>
          <w:b/>
          <w:i/>
        </w:rPr>
      </w:pPr>
      <w:r w:rsidRPr="007E6C71">
        <w:rPr>
          <w:b/>
          <w:i/>
        </w:rPr>
        <w:t>Ecological Theory of Health</w:t>
      </w:r>
    </w:p>
    <w:p w14:paraId="0AD03150" w14:textId="61D2D6AF" w:rsidR="00807A92" w:rsidRPr="004A54BB" w:rsidRDefault="00DE3E0D" w:rsidP="00807A92">
      <w:pPr>
        <w:spacing w:line="480" w:lineRule="auto"/>
        <w:ind w:firstLine="720"/>
        <w:contextualSpacing/>
        <w:rPr>
          <w:lang w:val="en-GB"/>
        </w:rPr>
      </w:pPr>
      <w:r>
        <w:lastRenderedPageBreak/>
        <w:t>According to t</w:t>
      </w:r>
      <w:r w:rsidR="00AE05E7">
        <w:t>he Ecological Theory of H</w:t>
      </w:r>
      <w:r>
        <w:t xml:space="preserve">ealth, </w:t>
      </w:r>
      <w:r w:rsidR="00807A92" w:rsidRPr="004A54BB">
        <w:t>health manifests from daily interactions between individuals and their environment (Institute of Medicine, 2003). These interactions between individuals and family</w:t>
      </w:r>
      <w:r>
        <w:t xml:space="preserve"> members</w:t>
      </w:r>
      <w:r w:rsidR="002619BE">
        <w:t>,</w:t>
      </w:r>
      <w:r w:rsidR="00807A92" w:rsidRPr="004A54BB">
        <w:t xml:space="preserve"> as well as </w:t>
      </w:r>
      <w:r>
        <w:t xml:space="preserve">their </w:t>
      </w:r>
      <w:r w:rsidR="00807A92" w:rsidRPr="004A54BB">
        <w:t>community, impact each</w:t>
      </w:r>
      <w:r>
        <w:t xml:space="preserve"> person differently and provides</w:t>
      </w:r>
      <w:r w:rsidR="00807A92" w:rsidRPr="004A54BB">
        <w:t xml:space="preserve"> the foundation for individual health beliefs and behaviors (Hawkins</w:t>
      </w:r>
      <w:r w:rsidR="001334AA">
        <w:t xml:space="preserve"> et al.</w:t>
      </w:r>
      <w:r w:rsidR="00807A92" w:rsidRPr="004A54BB">
        <w:t>, 2009). The ecological model “emphasizes the linkages and relationships among multiple factors (or determinants) affecting health” (</w:t>
      </w:r>
      <w:proofErr w:type="spellStart"/>
      <w:r w:rsidR="00807A92" w:rsidRPr="004A54BB">
        <w:t>Gebbie</w:t>
      </w:r>
      <w:proofErr w:type="spellEnd"/>
      <w:r w:rsidR="001334AA">
        <w:t xml:space="preserve"> et al.</w:t>
      </w:r>
      <w:r w:rsidR="00807A92" w:rsidRPr="004A54BB">
        <w:t>, 2003 p. 32). Since health issues are complex and tend to overlap due to reciprocal causation into other determinants</w:t>
      </w:r>
      <w:r w:rsidR="002619BE">
        <w:t>, this particular model provided</w:t>
      </w:r>
      <w:r w:rsidR="00807A92" w:rsidRPr="004A54BB">
        <w:t xml:space="preserve"> a </w:t>
      </w:r>
      <w:r>
        <w:t xml:space="preserve">roadmap </w:t>
      </w:r>
      <w:r w:rsidR="00807A92" w:rsidRPr="004A54BB">
        <w:t>to understand the interactions of personal and environmental determinants and their impact on health behaviors (Davison</w:t>
      </w:r>
      <w:r w:rsidR="001334AA">
        <w:t xml:space="preserve"> et al.</w:t>
      </w:r>
      <w:r w:rsidR="00807A92" w:rsidRPr="004A54BB">
        <w:t>, 201</w:t>
      </w:r>
      <w:r w:rsidR="00F42AED">
        <w:t>3, October</w:t>
      </w:r>
      <w:r w:rsidR="00807A92" w:rsidRPr="004A54BB">
        <w:t xml:space="preserve">). </w:t>
      </w:r>
      <w:r w:rsidR="00807A92" w:rsidRPr="004A54BB">
        <w:rPr>
          <w:color w:val="C00000"/>
          <w:lang w:val="en-GB"/>
        </w:rPr>
        <w:t xml:space="preserve"> </w:t>
      </w:r>
    </w:p>
    <w:p w14:paraId="70007658" w14:textId="77777777" w:rsidR="00807A92" w:rsidRPr="004A54BB" w:rsidRDefault="00807A92" w:rsidP="00807A92">
      <w:pPr>
        <w:spacing w:line="480" w:lineRule="auto"/>
        <w:contextualSpacing/>
        <w:rPr>
          <w:b/>
        </w:rPr>
      </w:pPr>
      <w:r w:rsidRPr="004A54BB">
        <w:rPr>
          <w:b/>
        </w:rPr>
        <w:t>Social-Ecological Model</w:t>
      </w:r>
    </w:p>
    <w:p w14:paraId="5CC8F538" w14:textId="46A10165" w:rsidR="00807A92" w:rsidRPr="004A54BB" w:rsidRDefault="00807A92" w:rsidP="00807A92">
      <w:pPr>
        <w:spacing w:line="480" w:lineRule="auto"/>
        <w:contextualSpacing/>
      </w:pPr>
      <w:r w:rsidRPr="004A54BB">
        <w:rPr>
          <w:b/>
        </w:rPr>
        <w:tab/>
      </w:r>
      <w:r w:rsidR="00DE3E0D">
        <w:t>Although the origin</w:t>
      </w:r>
      <w:r w:rsidRPr="004A54BB">
        <w:t xml:space="preserve"> of the social-ecological approach emerged from disappointing results in past one-dimensional health promotion interventions, (</w:t>
      </w:r>
      <w:proofErr w:type="spellStart"/>
      <w:r w:rsidRPr="004A54BB">
        <w:t>Marmont</w:t>
      </w:r>
      <w:proofErr w:type="spellEnd"/>
      <w:r w:rsidRPr="004A54BB">
        <w:t xml:space="preserve"> &amp; Wilkinson, 2006; </w:t>
      </w:r>
      <w:proofErr w:type="spellStart"/>
      <w:r w:rsidRPr="004A54BB">
        <w:t>S</w:t>
      </w:r>
      <w:r w:rsidR="007E5049">
        <w:t>usser</w:t>
      </w:r>
      <w:proofErr w:type="spellEnd"/>
      <w:r w:rsidR="007E5049">
        <w:t xml:space="preserve">, 1999; </w:t>
      </w:r>
      <w:proofErr w:type="spellStart"/>
      <w:r w:rsidR="007E5049">
        <w:t>S</w:t>
      </w:r>
      <w:r w:rsidRPr="004A54BB">
        <w:t>usser</w:t>
      </w:r>
      <w:proofErr w:type="spellEnd"/>
      <w:r w:rsidRPr="004A54BB">
        <w:t>, 199</w:t>
      </w:r>
      <w:r w:rsidR="004D1393">
        <w:t>5</w:t>
      </w:r>
      <w:r w:rsidR="003E3E94">
        <w:t>) the social-</w:t>
      </w:r>
      <w:r w:rsidRPr="004A54BB">
        <w:t xml:space="preserve">ecological model </w:t>
      </w:r>
      <w:r w:rsidR="00DE3E0D">
        <w:t xml:space="preserve">established </w:t>
      </w:r>
      <w:r w:rsidRPr="004A54BB">
        <w:t>the most effective framework to capture all behavioral determinants (</w:t>
      </w:r>
      <w:proofErr w:type="spellStart"/>
      <w:r w:rsidRPr="004A54BB">
        <w:t>Sallis</w:t>
      </w:r>
      <w:proofErr w:type="spellEnd"/>
      <w:r w:rsidR="001334AA">
        <w:t xml:space="preserve"> et al.</w:t>
      </w:r>
      <w:r w:rsidRPr="004A54BB">
        <w:t xml:space="preserve">, 2008; Egger &amp; </w:t>
      </w:r>
      <w:proofErr w:type="spellStart"/>
      <w:r w:rsidRPr="004A54BB">
        <w:t>Swinburn</w:t>
      </w:r>
      <w:proofErr w:type="spellEnd"/>
      <w:r w:rsidRPr="004A54BB">
        <w:t xml:space="preserve">, 1997). </w:t>
      </w:r>
      <w:r w:rsidRPr="004A54BB">
        <w:rPr>
          <w:color w:val="000000" w:themeColor="text1"/>
          <w:lang w:eastAsia="de-DE"/>
        </w:rPr>
        <w:t xml:space="preserve">Based on </w:t>
      </w:r>
      <w:proofErr w:type="spellStart"/>
      <w:r w:rsidRPr="004A54BB">
        <w:rPr>
          <w:color w:val="000000" w:themeColor="text1"/>
          <w:lang w:eastAsia="de-DE"/>
        </w:rPr>
        <w:t>Brofenbrenner’s</w:t>
      </w:r>
      <w:proofErr w:type="spellEnd"/>
      <w:r w:rsidRPr="004A54BB">
        <w:rPr>
          <w:color w:val="000000" w:themeColor="text1"/>
          <w:lang w:eastAsia="de-DE"/>
        </w:rPr>
        <w:t xml:space="preserve"> (1979) ecological sy</w:t>
      </w:r>
      <w:r w:rsidR="00D5033A">
        <w:rPr>
          <w:color w:val="000000" w:themeColor="text1"/>
          <w:lang w:eastAsia="de-DE"/>
        </w:rPr>
        <w:t xml:space="preserve">stems theory, the model supplied </w:t>
      </w:r>
      <w:r w:rsidRPr="004A54BB">
        <w:rPr>
          <w:color w:val="000000" w:themeColor="text1"/>
          <w:lang w:eastAsia="de-DE"/>
        </w:rPr>
        <w:t xml:space="preserve">a simple depiction of how determinants, including intrapersonal, interpersonal, community, </w:t>
      </w:r>
      <w:r w:rsidR="002619BE">
        <w:rPr>
          <w:color w:val="000000" w:themeColor="text1"/>
          <w:lang w:eastAsia="de-DE"/>
        </w:rPr>
        <w:t>institutional, community</w:t>
      </w:r>
      <w:r w:rsidR="004B0F14">
        <w:rPr>
          <w:color w:val="000000" w:themeColor="text1"/>
          <w:lang w:eastAsia="de-DE"/>
        </w:rPr>
        <w:t>,</w:t>
      </w:r>
      <w:r w:rsidRPr="004A54BB">
        <w:rPr>
          <w:color w:val="000000" w:themeColor="text1"/>
          <w:lang w:eastAsia="de-DE"/>
        </w:rPr>
        <w:t xml:space="preserve"> and policy, impact</w:t>
      </w:r>
      <w:r w:rsidR="002619BE">
        <w:rPr>
          <w:color w:val="000000" w:themeColor="text1"/>
          <w:lang w:eastAsia="de-DE"/>
        </w:rPr>
        <w:t>ed</w:t>
      </w:r>
      <w:r w:rsidR="00D5033A">
        <w:rPr>
          <w:color w:val="000000" w:themeColor="text1"/>
          <w:lang w:eastAsia="de-DE"/>
        </w:rPr>
        <w:t xml:space="preserve"> health behaviors</w:t>
      </w:r>
      <w:r w:rsidR="0010295E">
        <w:rPr>
          <w:color w:val="000000" w:themeColor="text1"/>
          <w:lang w:eastAsia="de-DE"/>
        </w:rPr>
        <w:t xml:space="preserve">. </w:t>
      </w:r>
      <w:r w:rsidR="002619BE">
        <w:t>This model served</w:t>
      </w:r>
      <w:r w:rsidRPr="004A54BB">
        <w:t xml:space="preserve"> as the perfec</w:t>
      </w:r>
      <w:r w:rsidR="002619BE">
        <w:t xml:space="preserve">t approach </w:t>
      </w:r>
      <w:r w:rsidRPr="004A54BB">
        <w:t xml:space="preserve">to investigate determinants individually on multiple </w:t>
      </w:r>
      <w:r w:rsidR="00E14747">
        <w:t>level</w:t>
      </w:r>
      <w:r w:rsidRPr="004A54BB">
        <w:t>s and how determinants interact</w:t>
      </w:r>
      <w:r w:rsidR="002619BE">
        <w:t>ed</w:t>
      </w:r>
      <w:r w:rsidRPr="004A54BB">
        <w:t xml:space="preserve"> between those </w:t>
      </w:r>
      <w:r w:rsidR="00E14747">
        <w:t>level</w:t>
      </w:r>
      <w:r w:rsidRPr="004A54BB">
        <w:t>s (</w:t>
      </w:r>
      <w:proofErr w:type="spellStart"/>
      <w:r w:rsidRPr="004A54BB">
        <w:t>McLeroy</w:t>
      </w:r>
      <w:proofErr w:type="spellEnd"/>
      <w:r w:rsidR="001334AA">
        <w:t xml:space="preserve"> et al.</w:t>
      </w:r>
      <w:r w:rsidRPr="004A54BB">
        <w:t xml:space="preserve">, 1988). </w:t>
      </w:r>
    </w:p>
    <w:p w14:paraId="24744AE0" w14:textId="7D86DDAD" w:rsidR="00807A92" w:rsidRDefault="00AF2B8E" w:rsidP="00807A92">
      <w:pPr>
        <w:spacing w:line="480" w:lineRule="auto"/>
        <w:ind w:firstLine="720"/>
        <w:contextualSpacing/>
      </w:pPr>
      <w:r>
        <w:rPr>
          <w:noProof/>
        </w:rPr>
        <w:lastRenderedPageBreak/>
        <w:drawing>
          <wp:anchor distT="0" distB="0" distL="114300" distR="114300" simplePos="0" relativeHeight="251660288" behindDoc="0" locked="0" layoutInCell="1" allowOverlap="1" wp14:anchorId="5A06330E" wp14:editId="4F4083CB">
            <wp:simplePos x="0" y="0"/>
            <wp:positionH relativeFrom="margin">
              <wp:align>left</wp:align>
            </wp:positionH>
            <wp:positionV relativeFrom="paragraph">
              <wp:posOffset>533400</wp:posOffset>
            </wp:positionV>
            <wp:extent cx="4305300" cy="3219450"/>
            <wp:effectExtent l="0" t="38100" r="0" b="133350"/>
            <wp:wrapSquare wrapText="bothSides"/>
            <wp:docPr id="11" name="Di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85888" behindDoc="0" locked="0" layoutInCell="1" allowOverlap="1" wp14:anchorId="6EF50D0D" wp14:editId="790CF276">
                <wp:simplePos x="0" y="0"/>
                <wp:positionH relativeFrom="margin">
                  <wp:align>left</wp:align>
                </wp:positionH>
                <wp:positionV relativeFrom="paragraph">
                  <wp:posOffset>0</wp:posOffset>
                </wp:positionV>
                <wp:extent cx="4305300" cy="457200"/>
                <wp:effectExtent l="0" t="0" r="0" b="0"/>
                <wp:wrapSquare wrapText="bothSides"/>
                <wp:docPr id="9" name="Text Box 9"/>
                <wp:cNvGraphicFramePr/>
                <a:graphic xmlns:a="http://schemas.openxmlformats.org/drawingml/2006/main">
                  <a:graphicData uri="http://schemas.microsoft.com/office/word/2010/wordprocessingShape">
                    <wps:wsp>
                      <wps:cNvSpPr txBox="1"/>
                      <wps:spPr>
                        <a:xfrm>
                          <a:off x="0" y="0"/>
                          <a:ext cx="4305300" cy="457200"/>
                        </a:xfrm>
                        <a:prstGeom prst="rect">
                          <a:avLst/>
                        </a:prstGeom>
                        <a:solidFill>
                          <a:prstClr val="white"/>
                        </a:solidFill>
                        <a:ln>
                          <a:noFill/>
                        </a:ln>
                        <a:effectLst/>
                      </wps:spPr>
                      <wps:txbx>
                        <w:txbxContent>
                          <w:p w14:paraId="63845928" w14:textId="48D22D7B" w:rsidR="00A51B10" w:rsidRPr="00BF3921" w:rsidRDefault="00A51B10" w:rsidP="00AF2B8E">
                            <w:pPr>
                              <w:pStyle w:val="Caption"/>
                              <w:rPr>
                                <w:noProof/>
                                <w:sz w:val="36"/>
                                <w:szCs w:val="24"/>
                              </w:rPr>
                            </w:pPr>
                            <w:r w:rsidRPr="00BF3921">
                              <w:rPr>
                                <w:sz w:val="24"/>
                              </w:rPr>
                              <w:t>Figure 1: Social-ecological model of child overweight and obesity (</w:t>
                            </w:r>
                            <w:proofErr w:type="spellStart"/>
                            <w:r w:rsidRPr="00BF3921">
                              <w:rPr>
                                <w:sz w:val="24"/>
                              </w:rPr>
                              <w:t>Sallis</w:t>
                            </w:r>
                            <w:proofErr w:type="spellEnd"/>
                            <w:r w:rsidRPr="00BF3921">
                              <w:rPr>
                                <w:sz w:val="24"/>
                              </w:rPr>
                              <w:t xml:space="preserve"> et al., 2006)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6EF50D0D" id="_x0000_t202" coordsize="21600,21600" o:spt="202" path="m,l,21600r21600,l21600,xe">
                <v:stroke joinstyle="miter"/>
                <v:path gradientshapeok="t" o:connecttype="rect"/>
              </v:shapetype>
              <v:shape id="Text Box 9" o:spid="_x0000_s1026" type="#_x0000_t202" style="position:absolute;left:0;text-align:left;margin-left:0;margin-top:0;width:339pt;height:36pt;z-index:251685888;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" stroked="f">
                <v:textbox inset="0,0,0,0">
                  <w:txbxContent>
                    <w:p w14:paraId="63845928" w14:textId="48D22D7B" w:rsidR="00A51B10" w:rsidRPr="00BF3921" w:rsidRDefault="00A51B10" w:rsidP="00AF2B8E">
                      <w:pPr>
                        <w:pStyle w:val="Caption"/>
                        <w:rPr>
                          <w:noProof/>
                          <w:sz w:val="36"/>
                          <w:szCs w:val="24"/>
                        </w:rPr>
                      </w:pPr>
                      <w:r w:rsidRPr="00BF3921">
                        <w:rPr>
                          <w:sz w:val="24"/>
                        </w:rPr>
                        <w:t>Figure 1: Social-ecological model of child overweight and obesity (</w:t>
                      </w:r>
                      <w:proofErr w:type="spellStart"/>
                      <w:r w:rsidRPr="00BF3921">
                        <w:rPr>
                          <w:sz w:val="24"/>
                        </w:rPr>
                        <w:t>Sallis</w:t>
                      </w:r>
                      <w:proofErr w:type="spellEnd"/>
                      <w:r w:rsidRPr="00BF3921">
                        <w:rPr>
                          <w:sz w:val="24"/>
                        </w:rPr>
                        <w:t xml:space="preserve"> et al., 2006)</w:t>
                      </w:r>
                    </w:p>
                  </w:txbxContent>
                </v:textbox>
                <w10:wrap type="square" anchorx="margin"/>
              </v:shape>
            </w:pict>
          </mc:Fallback>
        </mc:AlternateContent>
      </w:r>
      <w:r w:rsidR="00807A92" w:rsidRPr="004A54BB">
        <w:t xml:space="preserve">The </w:t>
      </w:r>
      <w:r w:rsidR="00376A9C">
        <w:t xml:space="preserve">social-ecological model, presented in Figure 1, is a simple depiction showing the five </w:t>
      </w:r>
      <w:r w:rsidR="00376A9C" w:rsidRPr="004A54BB">
        <w:t xml:space="preserve">different </w:t>
      </w:r>
      <w:r w:rsidR="00376A9C">
        <w:t>determinant level</w:t>
      </w:r>
      <w:r w:rsidR="00376A9C" w:rsidRPr="004A54BB">
        <w:t>s ranging from the most to least direct influence, starting left at the micro (direct influence) level and moving right to the macro (indirect influence) level: Individual, Interpersonal, Institutional, Community, and Policy.</w:t>
      </w:r>
      <w:r w:rsidR="00376A9C">
        <w:t xml:space="preserve"> The model shows how a</w:t>
      </w:r>
      <w:r w:rsidR="00376A9C" w:rsidRPr="004A54BB">
        <w:t>n individual</w:t>
      </w:r>
      <w:r w:rsidR="00D5033A">
        <w:t xml:space="preserve">’s health status and behavior is </w:t>
      </w:r>
      <w:r w:rsidR="00376A9C" w:rsidRPr="004A54BB">
        <w:t>identified, categorized</w:t>
      </w:r>
      <w:r w:rsidR="00360D24">
        <w:t>,</w:t>
      </w:r>
      <w:r w:rsidR="00376A9C" w:rsidRPr="004A54BB">
        <w:t xml:space="preserve"> and more easily investigated</w:t>
      </w:r>
      <w:r w:rsidR="00360D24">
        <w:t>.</w:t>
      </w:r>
      <w:r w:rsidR="00376A9C" w:rsidRPr="004A54BB">
        <w:t xml:space="preserve"> </w:t>
      </w:r>
    </w:p>
    <w:p w14:paraId="79F3C686" w14:textId="5D8FD9FD" w:rsidR="009F5760" w:rsidRPr="00AA7D96" w:rsidRDefault="009F5760" w:rsidP="00AA7D96">
      <w:pPr>
        <w:spacing w:line="480" w:lineRule="auto"/>
        <w:ind w:firstLine="720"/>
        <w:contextualSpacing/>
        <w:rPr>
          <w:color w:val="000000" w:themeColor="text1"/>
        </w:rPr>
      </w:pPr>
      <w:r w:rsidRPr="004A54BB">
        <w:rPr>
          <w:color w:val="000000" w:themeColor="text1"/>
        </w:rPr>
        <w:t>Once</w:t>
      </w:r>
      <w:r>
        <w:rPr>
          <w:color w:val="000000" w:themeColor="text1"/>
        </w:rPr>
        <w:t xml:space="preserve"> the behavioral determinants are</w:t>
      </w:r>
      <w:r w:rsidRPr="004A54BB">
        <w:rPr>
          <w:color w:val="000000" w:themeColor="text1"/>
        </w:rPr>
        <w:t xml:space="preserve"> determined </w:t>
      </w:r>
      <w:r>
        <w:rPr>
          <w:color w:val="000000" w:themeColor="text1"/>
        </w:rPr>
        <w:t xml:space="preserve">using the five determinant levels </w:t>
      </w:r>
      <w:r w:rsidRPr="004A54BB">
        <w:rPr>
          <w:color w:val="000000" w:themeColor="text1"/>
        </w:rPr>
        <w:t xml:space="preserve">and prioritized based on influence, </w:t>
      </w:r>
      <w:r>
        <w:rPr>
          <w:color w:val="000000" w:themeColor="text1"/>
        </w:rPr>
        <w:t xml:space="preserve">the most strategic </w:t>
      </w:r>
      <w:r w:rsidRPr="004A54BB">
        <w:rPr>
          <w:color w:val="000000" w:themeColor="text1"/>
        </w:rPr>
        <w:t>interventions can be aligned to reduce their negative influe</w:t>
      </w:r>
      <w:r>
        <w:rPr>
          <w:color w:val="000000" w:themeColor="text1"/>
        </w:rPr>
        <w:t>nce on overweight and obesity</w:t>
      </w:r>
      <w:r w:rsidRPr="004A54BB">
        <w:rPr>
          <w:color w:val="000000" w:themeColor="text1"/>
          <w:lang w:eastAsia="de-DE"/>
        </w:rPr>
        <w:t xml:space="preserve"> (Lytle, 2009).</w:t>
      </w:r>
      <w:r w:rsidRPr="004A54BB">
        <w:t xml:space="preserve"> </w:t>
      </w:r>
      <w:r w:rsidRPr="004A54BB">
        <w:rPr>
          <w:color w:val="000000" w:themeColor="text1"/>
        </w:rPr>
        <w:t>Since the issue i</w:t>
      </w:r>
      <w:r>
        <w:rPr>
          <w:color w:val="000000" w:themeColor="text1"/>
        </w:rPr>
        <w:t>s multi-factorial</w:t>
      </w:r>
      <w:r w:rsidRPr="004A54BB">
        <w:rPr>
          <w:color w:val="000000" w:themeColor="text1"/>
        </w:rPr>
        <w:t xml:space="preserve"> and thus complex, the treatment interventions are challenging (</w:t>
      </w:r>
      <w:proofErr w:type="spellStart"/>
      <w:r w:rsidRPr="004A54BB">
        <w:rPr>
          <w:color w:val="000000" w:themeColor="text1"/>
        </w:rPr>
        <w:t>Kothandan</w:t>
      </w:r>
      <w:proofErr w:type="spellEnd"/>
      <w:r w:rsidRPr="004A54BB">
        <w:rPr>
          <w:color w:val="000000" w:themeColor="text1"/>
        </w:rPr>
        <w:t>, 2014). The s</w:t>
      </w:r>
      <w:r w:rsidR="00D5033A">
        <w:rPr>
          <w:color w:val="000000" w:themeColor="text1"/>
        </w:rPr>
        <w:t>ocial-ecological approach allowed</w:t>
      </w:r>
      <w:r w:rsidRPr="004A54BB">
        <w:rPr>
          <w:color w:val="000000" w:themeColor="text1"/>
        </w:rPr>
        <w:t xml:space="preserve"> the research</w:t>
      </w:r>
      <w:r w:rsidR="00D5033A">
        <w:rPr>
          <w:color w:val="000000" w:themeColor="text1"/>
        </w:rPr>
        <w:t>er</w:t>
      </w:r>
      <w:r w:rsidRPr="004A54BB">
        <w:rPr>
          <w:color w:val="000000" w:themeColor="text1"/>
        </w:rPr>
        <w:t xml:space="preserve"> to apply educated comprehensive intervention methods across multiple layers of influences making it more effective. The Ottawa Charter for Health Promotion stated that “behavior change is expected to be maximized when environments and policies support healthful choices, when social norms and social support for healthful </w:t>
      </w:r>
      <w:r w:rsidRPr="004A54BB">
        <w:rPr>
          <w:color w:val="000000" w:themeColor="text1"/>
        </w:rPr>
        <w:lastRenderedPageBreak/>
        <w:t>choices are strong, and when individuals are motivated and educated to make those choices” (</w:t>
      </w:r>
      <w:proofErr w:type="spellStart"/>
      <w:r w:rsidRPr="004A54BB">
        <w:rPr>
          <w:color w:val="000000" w:themeColor="text1"/>
        </w:rPr>
        <w:t>Sallis</w:t>
      </w:r>
      <w:proofErr w:type="spellEnd"/>
      <w:r>
        <w:rPr>
          <w:color w:val="000000" w:themeColor="text1"/>
        </w:rPr>
        <w:t xml:space="preserve"> et al.</w:t>
      </w:r>
      <w:r w:rsidR="00AA7D96">
        <w:rPr>
          <w:color w:val="000000" w:themeColor="text1"/>
        </w:rPr>
        <w:t xml:space="preserve">, 2008, p. 467). </w:t>
      </w:r>
    </w:p>
    <w:p w14:paraId="09B962B9" w14:textId="28B942D3" w:rsidR="00807A92" w:rsidRPr="004A54BB" w:rsidRDefault="007E6C71" w:rsidP="00807A92">
      <w:pPr>
        <w:spacing w:line="480" w:lineRule="auto"/>
        <w:rPr>
          <w:color w:val="000000" w:themeColor="text1"/>
        </w:rPr>
      </w:pPr>
      <w:r>
        <w:rPr>
          <w:b/>
          <w:color w:val="000000" w:themeColor="text1"/>
        </w:rPr>
        <w:t>Ecological Approach to Child</w:t>
      </w:r>
      <w:r w:rsidR="00807A92" w:rsidRPr="004A54BB">
        <w:rPr>
          <w:b/>
          <w:color w:val="000000" w:themeColor="text1"/>
        </w:rPr>
        <w:t xml:space="preserve"> Overweight and Obesity</w:t>
      </w:r>
      <w:r w:rsidR="00807A92" w:rsidRPr="004A54BB">
        <w:rPr>
          <w:color w:val="000000" w:themeColor="text1"/>
        </w:rPr>
        <w:t xml:space="preserve">.  </w:t>
      </w:r>
    </w:p>
    <w:p w14:paraId="4AC82968" w14:textId="2A5FFE88" w:rsidR="00C457CF" w:rsidRDefault="00807A92" w:rsidP="00807A92">
      <w:pPr>
        <w:spacing w:line="480" w:lineRule="auto"/>
        <w:ind w:firstLine="720"/>
        <w:contextualSpacing/>
        <w:rPr>
          <w:color w:val="000000" w:themeColor="text1"/>
        </w:rPr>
      </w:pPr>
      <w:r w:rsidRPr="004A54BB">
        <w:rPr>
          <w:color w:val="000000" w:themeColor="text1"/>
        </w:rPr>
        <w:t>A rev</w:t>
      </w:r>
      <w:r w:rsidR="00FF4066">
        <w:rPr>
          <w:color w:val="000000" w:themeColor="text1"/>
        </w:rPr>
        <w:t xml:space="preserve">iew of the literature </w:t>
      </w:r>
      <w:r w:rsidR="00144AC6">
        <w:rPr>
          <w:color w:val="000000" w:themeColor="text1"/>
        </w:rPr>
        <w:t>focused</w:t>
      </w:r>
      <w:r w:rsidR="00C85389">
        <w:rPr>
          <w:color w:val="000000" w:themeColor="text1"/>
        </w:rPr>
        <w:t xml:space="preserve"> on studies using </w:t>
      </w:r>
      <w:r w:rsidR="00FF4066">
        <w:rPr>
          <w:color w:val="000000" w:themeColor="text1"/>
        </w:rPr>
        <w:t xml:space="preserve">the </w:t>
      </w:r>
      <w:r w:rsidRPr="004A54BB">
        <w:rPr>
          <w:color w:val="000000" w:themeColor="text1"/>
        </w:rPr>
        <w:t xml:space="preserve">social-ecological </w:t>
      </w:r>
      <w:r w:rsidR="00C85389">
        <w:rPr>
          <w:color w:val="000000" w:themeColor="text1"/>
        </w:rPr>
        <w:t>model</w:t>
      </w:r>
      <w:r w:rsidRPr="004A54BB">
        <w:rPr>
          <w:color w:val="000000" w:themeColor="text1"/>
        </w:rPr>
        <w:t xml:space="preserve"> to determine the behavioral risk factors associa</w:t>
      </w:r>
      <w:r w:rsidR="00417578">
        <w:rPr>
          <w:color w:val="000000" w:themeColor="text1"/>
        </w:rPr>
        <w:t>ted with child obesity</w:t>
      </w:r>
      <w:r w:rsidR="00FF4066">
        <w:rPr>
          <w:color w:val="000000" w:themeColor="text1"/>
        </w:rPr>
        <w:t xml:space="preserve">. </w:t>
      </w:r>
      <w:r w:rsidR="00C85389">
        <w:rPr>
          <w:color w:val="000000" w:themeColor="text1"/>
        </w:rPr>
        <w:t xml:space="preserve">Out of 975 results only 10 studies </w:t>
      </w:r>
      <w:r w:rsidR="00D5033A">
        <w:rPr>
          <w:color w:val="000000" w:themeColor="text1"/>
        </w:rPr>
        <w:t xml:space="preserve">combined all five levels, including the sometimes excluded </w:t>
      </w:r>
      <w:r w:rsidR="00C85389">
        <w:rPr>
          <w:color w:val="000000" w:themeColor="text1"/>
        </w:rPr>
        <w:t>policy level</w:t>
      </w:r>
      <w:r w:rsidR="00D5033A">
        <w:rPr>
          <w:color w:val="000000" w:themeColor="text1"/>
        </w:rPr>
        <w:t xml:space="preserve">, </w:t>
      </w:r>
      <w:r w:rsidR="00C85389">
        <w:rPr>
          <w:color w:val="000000" w:themeColor="text1"/>
        </w:rPr>
        <w:t>o</w:t>
      </w:r>
      <w:r w:rsidR="00A80089">
        <w:rPr>
          <w:color w:val="000000" w:themeColor="text1"/>
        </w:rPr>
        <w:t xml:space="preserve">f the social-ecological model. </w:t>
      </w:r>
      <w:r w:rsidR="00C85389">
        <w:rPr>
          <w:color w:val="000000" w:themeColor="text1"/>
        </w:rPr>
        <w:t xml:space="preserve">This finding </w:t>
      </w:r>
      <w:r w:rsidR="00A80089">
        <w:rPr>
          <w:color w:val="000000" w:themeColor="text1"/>
        </w:rPr>
        <w:t>was</w:t>
      </w:r>
      <w:r w:rsidR="00C85389">
        <w:rPr>
          <w:color w:val="000000" w:themeColor="text1"/>
        </w:rPr>
        <w:t xml:space="preserve"> unexpected</w:t>
      </w:r>
      <w:r w:rsidR="00FF4066">
        <w:rPr>
          <w:color w:val="000000" w:themeColor="text1"/>
        </w:rPr>
        <w:t xml:space="preserve"> given </w:t>
      </w:r>
      <w:r w:rsidR="00A80089">
        <w:rPr>
          <w:color w:val="000000" w:themeColor="text1"/>
        </w:rPr>
        <w:t xml:space="preserve">that </w:t>
      </w:r>
      <w:r w:rsidR="00FF4066">
        <w:rPr>
          <w:color w:val="000000" w:themeColor="text1"/>
        </w:rPr>
        <w:t xml:space="preserve">researchers </w:t>
      </w:r>
      <w:r w:rsidR="00F614F3">
        <w:rPr>
          <w:color w:val="000000" w:themeColor="text1"/>
        </w:rPr>
        <w:t xml:space="preserve">agree on </w:t>
      </w:r>
      <w:r w:rsidR="00144AC6">
        <w:rPr>
          <w:color w:val="000000" w:themeColor="text1"/>
        </w:rPr>
        <w:t xml:space="preserve">past achievements </w:t>
      </w:r>
      <w:r w:rsidR="00F614F3">
        <w:rPr>
          <w:color w:val="000000" w:themeColor="text1"/>
        </w:rPr>
        <w:t>u</w:t>
      </w:r>
      <w:r w:rsidR="00144AC6">
        <w:rPr>
          <w:color w:val="000000" w:themeColor="text1"/>
        </w:rPr>
        <w:t xml:space="preserve">sing the </w:t>
      </w:r>
      <w:r w:rsidR="00CC7F08">
        <w:rPr>
          <w:color w:val="000000" w:themeColor="text1"/>
        </w:rPr>
        <w:t>social-ecological</w:t>
      </w:r>
      <w:r w:rsidR="00144AC6">
        <w:rPr>
          <w:color w:val="000000" w:themeColor="text1"/>
        </w:rPr>
        <w:t xml:space="preserve"> model </w:t>
      </w:r>
      <w:r w:rsidR="00F614F3">
        <w:rPr>
          <w:color w:val="000000" w:themeColor="text1"/>
        </w:rPr>
        <w:t xml:space="preserve">to address global health issues </w:t>
      </w:r>
      <w:r w:rsidR="00144AC6">
        <w:rPr>
          <w:color w:val="000000" w:themeColor="text1"/>
        </w:rPr>
        <w:t xml:space="preserve">and the </w:t>
      </w:r>
      <w:r w:rsidR="00FF4066">
        <w:rPr>
          <w:color w:val="000000" w:themeColor="text1"/>
        </w:rPr>
        <w:t xml:space="preserve">appropriateness of </w:t>
      </w:r>
      <w:r w:rsidR="00144AC6">
        <w:rPr>
          <w:color w:val="000000" w:themeColor="text1"/>
        </w:rPr>
        <w:t>its use i</w:t>
      </w:r>
      <w:r w:rsidR="00FF4066">
        <w:rPr>
          <w:color w:val="000000" w:themeColor="text1"/>
        </w:rPr>
        <w:t>nvestigati</w:t>
      </w:r>
      <w:r w:rsidR="00C85389">
        <w:rPr>
          <w:color w:val="000000" w:themeColor="text1"/>
        </w:rPr>
        <w:t xml:space="preserve">ng child obesity determinants. </w:t>
      </w:r>
      <w:r w:rsidR="00C85389">
        <w:t xml:space="preserve">Even more surprising, </w:t>
      </w:r>
      <w:r w:rsidR="00A80089">
        <w:rPr>
          <w:color w:val="000000" w:themeColor="text1"/>
        </w:rPr>
        <w:t>no study involving</w:t>
      </w:r>
      <w:r w:rsidR="00417578">
        <w:rPr>
          <w:color w:val="000000" w:themeColor="text1"/>
        </w:rPr>
        <w:t xml:space="preserve"> all levels of the social-ecological model jointly or the policy level risk factors alone</w:t>
      </w:r>
      <w:r w:rsidR="00360D24">
        <w:rPr>
          <w:color w:val="000000" w:themeColor="text1"/>
        </w:rPr>
        <w:t xml:space="preserve"> were</w:t>
      </w:r>
      <w:r w:rsidR="00C457CF">
        <w:rPr>
          <w:color w:val="000000" w:themeColor="text1"/>
        </w:rPr>
        <w:t xml:space="preserve"> found</w:t>
      </w:r>
      <w:r w:rsidR="00417578">
        <w:rPr>
          <w:color w:val="000000" w:themeColor="text1"/>
        </w:rPr>
        <w:t xml:space="preserve"> </w:t>
      </w:r>
      <w:r w:rsidR="00417578">
        <w:t xml:space="preserve">(Pereira, </w:t>
      </w:r>
      <w:proofErr w:type="spellStart"/>
      <w:r w:rsidR="00417578">
        <w:t>Padez</w:t>
      </w:r>
      <w:proofErr w:type="spellEnd"/>
      <w:r w:rsidR="00417578">
        <w:t xml:space="preserve">, Silva, &amp; </w:t>
      </w:r>
      <w:proofErr w:type="spellStart"/>
      <w:r w:rsidR="00417578">
        <w:t>Nogueria</w:t>
      </w:r>
      <w:proofErr w:type="spellEnd"/>
      <w:r w:rsidR="00417578">
        <w:t xml:space="preserve">, 2019, October). </w:t>
      </w:r>
      <w:r w:rsidR="00326ABE">
        <w:t xml:space="preserve">Therefore, this study was </w:t>
      </w:r>
      <w:r w:rsidR="00C85389">
        <w:t xml:space="preserve">the first of its </w:t>
      </w:r>
      <w:r w:rsidR="00061A08">
        <w:t>kind</w:t>
      </w:r>
      <w:r w:rsidR="00360D24">
        <w:t xml:space="preserve"> in three areas</w:t>
      </w:r>
      <w:r w:rsidR="00061A08">
        <w:t>. The study</w:t>
      </w:r>
      <w:r w:rsidR="00C85389">
        <w:t xml:space="preserve"> investigate</w:t>
      </w:r>
      <w:r w:rsidR="00A80089">
        <w:t>d</w:t>
      </w:r>
      <w:r w:rsidR="00C85389">
        <w:t xml:space="preserve"> </w:t>
      </w:r>
      <w:r w:rsidR="00061A08">
        <w:t>determinants from</w:t>
      </w:r>
      <w:r w:rsidR="00C85389">
        <w:t xml:space="preserve"> all social-ecological </w:t>
      </w:r>
      <w:r w:rsidR="00360D24">
        <w:t xml:space="preserve">determinant </w:t>
      </w:r>
      <w:r w:rsidR="00C85389">
        <w:t>levels, includin</w:t>
      </w:r>
      <w:r w:rsidR="00360D24">
        <w:t xml:space="preserve">g policy, examined them jointly across multiple determinant levels, and </w:t>
      </w:r>
      <w:r w:rsidR="00061A08">
        <w:t>examine</w:t>
      </w:r>
      <w:r w:rsidR="00A80089">
        <w:t>d</w:t>
      </w:r>
      <w:r w:rsidR="00B83BF9">
        <w:t xml:space="preserve"> risk factors associated with</w:t>
      </w:r>
      <w:r w:rsidR="00A80089">
        <w:t xml:space="preserve"> </w:t>
      </w:r>
      <w:r w:rsidR="00B83BF9">
        <w:t>a population rarely studied-</w:t>
      </w:r>
      <w:r w:rsidR="00C85389">
        <w:t xml:space="preserve">the military child. </w:t>
      </w:r>
      <w:r w:rsidRPr="004A54BB">
        <w:rPr>
          <w:color w:val="000000" w:themeColor="text1"/>
        </w:rPr>
        <w:t xml:space="preserve"> </w:t>
      </w:r>
    </w:p>
    <w:p w14:paraId="1A0FC92B" w14:textId="678500D9" w:rsidR="00807A92" w:rsidRPr="002A054B" w:rsidRDefault="00D5033A" w:rsidP="00807A92">
      <w:pPr>
        <w:spacing w:line="480" w:lineRule="auto"/>
        <w:ind w:firstLine="720"/>
        <w:contextualSpacing/>
      </w:pPr>
      <w:r>
        <w:t xml:space="preserve">A </w:t>
      </w:r>
      <w:r w:rsidR="00807A92" w:rsidRPr="002A054B">
        <w:t xml:space="preserve">social-ecological study within the military environment is </w:t>
      </w:r>
      <w:r>
        <w:t>attractive. I</w:t>
      </w:r>
      <w:r w:rsidR="00807A92" w:rsidRPr="002A054B">
        <w:t>t is somewhat self-contained having less variables to consider than i</w:t>
      </w:r>
      <w:r>
        <w:t>n other settings. Every active duty service</w:t>
      </w:r>
      <w:r w:rsidR="00807A92" w:rsidRPr="002A054B">
        <w:t xml:space="preserve"> member and their families have, in essence, universal healthcare, access to recreational activities, and standard community layouts</w:t>
      </w:r>
      <w:r w:rsidR="00AA7D96">
        <w:t>,</w:t>
      </w:r>
      <w:r w:rsidR="00807A92" w:rsidRPr="002A054B">
        <w:t xml:space="preserve"> consisting of safe and active neighborhoods, a robust </w:t>
      </w:r>
      <w:r>
        <w:t xml:space="preserve">cadre of recreational activities </w:t>
      </w:r>
      <w:r w:rsidR="00807A92" w:rsidRPr="002A054B">
        <w:t>and community center access.</w:t>
      </w:r>
      <w:r>
        <w:t xml:space="preserve"> Most importantly, one parent has to maintain a certain height weight standard and physical fitness level per DOD which has lasting impact on the family.</w:t>
      </w:r>
      <w:r w:rsidR="00807A92" w:rsidRPr="002A054B">
        <w:t xml:space="preserve"> This reduction in variables allows the researcher to extrapolate more information by honing in on specific behavioral determinants. </w:t>
      </w:r>
    </w:p>
    <w:p w14:paraId="6AA53735" w14:textId="6E2D2ECD" w:rsidR="00807A92" w:rsidRPr="002A054B" w:rsidRDefault="00807A92" w:rsidP="00807A92">
      <w:pPr>
        <w:spacing w:line="480" w:lineRule="auto"/>
        <w:ind w:firstLine="720"/>
      </w:pPr>
      <w:r w:rsidRPr="002A054B">
        <w:lastRenderedPageBreak/>
        <w:t xml:space="preserve">In this study the </w:t>
      </w:r>
      <w:r w:rsidR="00D5033A">
        <w:t>social-ecological model was</w:t>
      </w:r>
      <w:r w:rsidRPr="002A054B">
        <w:t xml:space="preserve"> customized to evaluate the behavioral determinants of overweight and obesity associated with the military child. The </w:t>
      </w:r>
      <w:r w:rsidR="00D5033A">
        <w:t>determinants affecting health were</w:t>
      </w:r>
      <w:r w:rsidRPr="002A054B">
        <w:t xml:space="preserve"> broken</w:t>
      </w:r>
      <w:r w:rsidR="00D5033A">
        <w:t xml:space="preserve"> down into different categories or tiers</w:t>
      </w:r>
      <w:r w:rsidRPr="002A054B">
        <w:t xml:space="preserve">. In Figure 2 the tiers </w:t>
      </w:r>
      <w:r w:rsidR="00D5033A">
        <w:t>were tailored to display</w:t>
      </w:r>
      <w:r w:rsidRPr="002A054B">
        <w:t xml:space="preserve"> military child overweight and obesity health behavior</w:t>
      </w:r>
      <w:r w:rsidR="001C55D5">
        <w:t xml:space="preserve"> based on current literature</w:t>
      </w:r>
      <w:r w:rsidRPr="002A054B">
        <w:t>. T</w:t>
      </w:r>
      <w:r w:rsidRPr="002A054B">
        <w:rPr>
          <w:lang w:eastAsia="de-DE"/>
        </w:rPr>
        <w:t xml:space="preserve">he first of the five </w:t>
      </w:r>
      <w:r w:rsidR="00D5033A">
        <w:rPr>
          <w:lang w:eastAsia="de-DE"/>
        </w:rPr>
        <w:t>domains utilized in this study wa</w:t>
      </w:r>
      <w:r w:rsidRPr="002A054B">
        <w:rPr>
          <w:lang w:eastAsia="de-DE"/>
        </w:rPr>
        <w:t>s the interpersonal cons</w:t>
      </w:r>
      <w:r w:rsidR="00D5033A">
        <w:rPr>
          <w:lang w:eastAsia="de-DE"/>
        </w:rPr>
        <w:t>truct. This determinant included</w:t>
      </w:r>
      <w:r w:rsidRPr="002A054B">
        <w:rPr>
          <w:lang w:eastAsia="de-DE"/>
        </w:rPr>
        <w:t xml:space="preserve"> the most direct and personal level, including the child’s genetics and diet, physical fitness</w:t>
      </w:r>
      <w:r w:rsidR="00AA7D96">
        <w:rPr>
          <w:lang w:eastAsia="de-DE"/>
        </w:rPr>
        <w:t>,</w:t>
      </w:r>
      <w:r w:rsidRPr="002A054B">
        <w:rPr>
          <w:lang w:eastAsia="de-DE"/>
        </w:rPr>
        <w:t xml:space="preserve"> and sedentary behavior preferences. The i</w:t>
      </w:r>
      <w:r w:rsidR="00D5033A">
        <w:rPr>
          <w:lang w:eastAsia="de-DE"/>
        </w:rPr>
        <w:t>ntrapersonal determinant focused</w:t>
      </w:r>
      <w:r w:rsidRPr="002A054B">
        <w:rPr>
          <w:lang w:eastAsia="de-DE"/>
        </w:rPr>
        <w:t xml:space="preserve"> on primary relationships or persons closest to the child, such as the family members and peer groups. Institutional determinants explore the school environment, physical education, and extra-curricular activitie</w:t>
      </w:r>
      <w:r w:rsidR="00C0334B">
        <w:rPr>
          <w:lang w:eastAsia="de-DE"/>
        </w:rPr>
        <w:t xml:space="preserve">s the child </w:t>
      </w:r>
      <w:r w:rsidR="00D5033A">
        <w:rPr>
          <w:lang w:eastAsia="de-DE"/>
        </w:rPr>
        <w:t>wa</w:t>
      </w:r>
      <w:r w:rsidR="00C0334B">
        <w:rPr>
          <w:lang w:eastAsia="de-DE"/>
        </w:rPr>
        <w:t>s exposed to. C</w:t>
      </w:r>
      <w:r w:rsidRPr="002A054B">
        <w:rPr>
          <w:lang w:eastAsia="de-DE"/>
        </w:rPr>
        <w:t xml:space="preserve">ommunity </w:t>
      </w:r>
      <w:r w:rsidR="00C0334B">
        <w:rPr>
          <w:lang w:eastAsia="de-DE"/>
        </w:rPr>
        <w:t xml:space="preserve">determinant </w:t>
      </w:r>
      <w:r w:rsidR="00D5033A">
        <w:rPr>
          <w:lang w:eastAsia="de-DE"/>
        </w:rPr>
        <w:t>consisted</w:t>
      </w:r>
      <w:r w:rsidRPr="002A054B">
        <w:rPr>
          <w:lang w:eastAsia="de-DE"/>
        </w:rPr>
        <w:t xml:space="preserve"> of the child’s physical environment, religious environment and the</w:t>
      </w:r>
      <w:r w:rsidR="00AA7D96">
        <w:rPr>
          <w:lang w:eastAsia="de-DE"/>
        </w:rPr>
        <w:t xml:space="preserve"> military community</w:t>
      </w:r>
      <w:r w:rsidRPr="004A54BB">
        <w:rPr>
          <w:lang w:eastAsia="de-DE"/>
        </w:rPr>
        <w:t xml:space="preserve">. </w:t>
      </w:r>
      <w:r w:rsidRPr="00FF4066">
        <w:rPr>
          <w:lang w:eastAsia="de-DE"/>
        </w:rPr>
        <w:t xml:space="preserve">Finally, </w:t>
      </w:r>
      <w:r w:rsidR="00C0334B" w:rsidRPr="00FF4066">
        <w:rPr>
          <w:lang w:eastAsia="de-DE"/>
        </w:rPr>
        <w:t xml:space="preserve">the </w:t>
      </w:r>
      <w:r w:rsidRPr="00FF4066">
        <w:rPr>
          <w:lang w:eastAsia="de-DE"/>
        </w:rPr>
        <w:t xml:space="preserve">policy </w:t>
      </w:r>
      <w:r w:rsidR="00C0334B" w:rsidRPr="00FF4066">
        <w:rPr>
          <w:lang w:eastAsia="de-DE"/>
        </w:rPr>
        <w:t xml:space="preserve">determinant </w:t>
      </w:r>
      <w:r w:rsidR="00AA7D96">
        <w:rPr>
          <w:lang w:eastAsia="de-DE"/>
        </w:rPr>
        <w:t>focuses on overar</w:t>
      </w:r>
      <w:r w:rsidRPr="00FF4066">
        <w:rPr>
          <w:lang w:eastAsia="de-DE"/>
        </w:rPr>
        <w:t xml:space="preserve">ching </w:t>
      </w:r>
      <w:r w:rsidR="00FF4066" w:rsidRPr="00FF4066">
        <w:rPr>
          <w:lang w:eastAsia="de-DE"/>
        </w:rPr>
        <w:t>DOD policies</w:t>
      </w:r>
      <w:r w:rsidRPr="00FF4066">
        <w:rPr>
          <w:lang w:eastAsia="de-DE"/>
        </w:rPr>
        <w:t xml:space="preserve">, including </w:t>
      </w:r>
      <w:r w:rsidR="00AA7D96">
        <w:rPr>
          <w:lang w:eastAsia="de-DE"/>
        </w:rPr>
        <w:t xml:space="preserve">the </w:t>
      </w:r>
      <w:r w:rsidR="00C457CF" w:rsidRPr="00FF4066">
        <w:rPr>
          <w:lang w:eastAsia="de-DE"/>
        </w:rPr>
        <w:t>Defense Commissary Agency, permanent change of station</w:t>
      </w:r>
      <w:r w:rsidR="00A83ACD">
        <w:rPr>
          <w:lang w:eastAsia="de-DE"/>
        </w:rPr>
        <w:t xml:space="preserve"> (pcs)</w:t>
      </w:r>
      <w:r w:rsidR="00C457CF" w:rsidRPr="00FF4066">
        <w:rPr>
          <w:lang w:eastAsia="de-DE"/>
        </w:rPr>
        <w:t xml:space="preserve"> </w:t>
      </w:r>
      <w:r w:rsidR="00AA7D96">
        <w:rPr>
          <w:lang w:eastAsia="de-DE"/>
        </w:rPr>
        <w:t xml:space="preserve">moves, </w:t>
      </w:r>
      <w:r w:rsidR="00C457CF" w:rsidRPr="00FF4066">
        <w:rPr>
          <w:lang w:eastAsia="de-DE"/>
        </w:rPr>
        <w:t xml:space="preserve">and </w:t>
      </w:r>
      <w:r w:rsidR="00FF4066" w:rsidRPr="00FF4066">
        <w:rPr>
          <w:lang w:eastAsia="de-DE"/>
        </w:rPr>
        <w:t>deployments, which</w:t>
      </w:r>
      <w:r w:rsidRPr="00FF4066">
        <w:rPr>
          <w:lang w:eastAsia="de-DE"/>
        </w:rPr>
        <w:t xml:space="preserve"> inadvertently impact the military child</w:t>
      </w:r>
      <w:r w:rsidRPr="00BC1EB6">
        <w:rPr>
          <w:color w:val="C00000"/>
          <w:lang w:eastAsia="de-DE"/>
        </w:rPr>
        <w:t xml:space="preserve">. </w:t>
      </w:r>
      <w:r w:rsidR="00D439A8">
        <w:rPr>
          <w:lang w:eastAsia="de-DE"/>
        </w:rPr>
        <w:t xml:space="preserve">The model’s purpose was </w:t>
      </w:r>
      <w:r w:rsidRPr="004A54BB">
        <w:rPr>
          <w:lang w:eastAsia="de-DE"/>
        </w:rPr>
        <w:t xml:space="preserve">to organize </w:t>
      </w:r>
      <w:r w:rsidR="00D439A8">
        <w:rPr>
          <w:lang w:eastAsia="de-DE"/>
        </w:rPr>
        <w:t xml:space="preserve">child overweight and obesity </w:t>
      </w:r>
      <w:r w:rsidR="00AA7D96">
        <w:rPr>
          <w:lang w:eastAsia="de-DE"/>
        </w:rPr>
        <w:t>by determinant levels</w:t>
      </w:r>
      <w:r w:rsidRPr="004A54BB">
        <w:rPr>
          <w:lang w:eastAsia="de-DE"/>
        </w:rPr>
        <w:t xml:space="preserve"> for increased understanding of the health problem and the interaction between </w:t>
      </w:r>
      <w:r w:rsidR="00AA7D96">
        <w:rPr>
          <w:lang w:eastAsia="de-DE"/>
        </w:rPr>
        <w:t xml:space="preserve">determinants for </w:t>
      </w:r>
      <w:r w:rsidR="00D439A8">
        <w:rPr>
          <w:lang w:eastAsia="de-DE"/>
        </w:rPr>
        <w:t xml:space="preserve">outcome evaluation and </w:t>
      </w:r>
      <w:r w:rsidR="00AA7D96">
        <w:rPr>
          <w:lang w:eastAsia="de-DE"/>
        </w:rPr>
        <w:t>future intervention focus</w:t>
      </w:r>
      <w:r w:rsidRPr="004A54BB">
        <w:rPr>
          <w:lang w:eastAsia="de-DE"/>
        </w:rPr>
        <w:t xml:space="preserve"> (McLaren &amp; </w:t>
      </w:r>
      <w:proofErr w:type="spellStart"/>
      <w:r w:rsidRPr="004A54BB">
        <w:rPr>
          <w:lang w:eastAsia="de-DE"/>
        </w:rPr>
        <w:t>Hawe</w:t>
      </w:r>
      <w:proofErr w:type="spellEnd"/>
      <w:r w:rsidRPr="004A54BB">
        <w:rPr>
          <w:lang w:eastAsia="de-DE"/>
        </w:rPr>
        <w:t xml:space="preserve">, 2005). </w:t>
      </w:r>
    </w:p>
    <w:p w14:paraId="1E69AA0E" w14:textId="304BB1B3" w:rsidR="00AF2B8E" w:rsidRPr="00BF3921" w:rsidRDefault="00AF2B8E" w:rsidP="00AF2B8E">
      <w:pPr>
        <w:pStyle w:val="Caption"/>
        <w:keepNext/>
        <w:rPr>
          <w:sz w:val="24"/>
        </w:rPr>
      </w:pPr>
      <w:r w:rsidRPr="00BF3921">
        <w:rPr>
          <w:sz w:val="24"/>
        </w:rPr>
        <w:lastRenderedPageBreak/>
        <w:t xml:space="preserve">Figure 2: Social-ecological model of military child overweight and obesity by behavioral determinant (Khatod, 2017; Adapted from </w:t>
      </w:r>
      <w:proofErr w:type="spellStart"/>
      <w:r w:rsidRPr="00BF3921">
        <w:rPr>
          <w:sz w:val="24"/>
        </w:rPr>
        <w:t>Sallis</w:t>
      </w:r>
      <w:proofErr w:type="spellEnd"/>
      <w:r w:rsidRPr="00BF3921">
        <w:rPr>
          <w:sz w:val="24"/>
        </w:rPr>
        <w:t xml:space="preserve"> et al., 2006)</w:t>
      </w:r>
    </w:p>
    <w:p w14:paraId="4960725E" w14:textId="11A4B7F4" w:rsidR="00807A92" w:rsidRPr="004A54BB" w:rsidRDefault="003C1762" w:rsidP="00807A92">
      <w:pPr>
        <w:spacing w:line="480" w:lineRule="auto"/>
        <w:contextualSpacing/>
        <w:rPr>
          <w:color w:val="000000" w:themeColor="text1"/>
        </w:rPr>
      </w:pPr>
      <w:r>
        <w:rPr>
          <w:noProof/>
        </w:rPr>
        <w:drawing>
          <wp:inline distT="0" distB="0" distL="0" distR="0" wp14:anchorId="7731D943" wp14:editId="00BE9268">
            <wp:extent cx="5943600" cy="3581400"/>
            <wp:effectExtent l="0" t="0" r="0" b="0"/>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4"/>
                    <a:stretch>
                      <a:fillRect/>
                    </a:stretch>
                  </pic:blipFill>
                  <pic:spPr>
                    <a:xfrm>
                      <a:off x="0" y="0"/>
                      <a:ext cx="5943600" cy="3581400"/>
                    </a:xfrm>
                    <a:prstGeom prst="rect">
                      <a:avLst/>
                    </a:prstGeom>
                  </pic:spPr>
                </pic:pic>
              </a:graphicData>
            </a:graphic>
          </wp:inline>
        </w:drawing>
      </w:r>
    </w:p>
    <w:p w14:paraId="14106993" w14:textId="77777777" w:rsidR="00807A92" w:rsidRPr="007E6C71" w:rsidRDefault="00807A92" w:rsidP="00807A92">
      <w:pPr>
        <w:spacing w:line="480" w:lineRule="auto"/>
        <w:contextualSpacing/>
        <w:rPr>
          <w:b/>
          <w:i/>
        </w:rPr>
      </w:pPr>
      <w:r w:rsidRPr="007E6C71">
        <w:rPr>
          <w:b/>
          <w:i/>
        </w:rPr>
        <w:t>Intrapersonal Determinants</w:t>
      </w:r>
    </w:p>
    <w:p w14:paraId="54AEF5AE" w14:textId="07747B6D" w:rsidR="00807A92" w:rsidRPr="004A54BB" w:rsidRDefault="00807A92" w:rsidP="00807A92">
      <w:pPr>
        <w:spacing w:line="480" w:lineRule="auto"/>
        <w:contextualSpacing/>
        <w:rPr>
          <w:color w:val="000000" w:themeColor="text1"/>
        </w:rPr>
      </w:pPr>
      <w:r w:rsidRPr="004A54BB">
        <w:rPr>
          <w:color w:val="000000" w:themeColor="text1"/>
        </w:rPr>
        <w:tab/>
        <w:t xml:space="preserve">The first determinant level </w:t>
      </w:r>
      <w:r w:rsidR="00D439A8">
        <w:rPr>
          <w:color w:val="000000" w:themeColor="text1"/>
        </w:rPr>
        <w:t>of the social-ecological model wa</w:t>
      </w:r>
      <w:r w:rsidRPr="004A54BB">
        <w:rPr>
          <w:color w:val="000000" w:themeColor="text1"/>
        </w:rPr>
        <w:t xml:space="preserve">s </w:t>
      </w:r>
      <w:r w:rsidR="00B54F2F">
        <w:rPr>
          <w:color w:val="000000" w:themeColor="text1"/>
        </w:rPr>
        <w:t>the</w:t>
      </w:r>
      <w:r w:rsidRPr="004A54BB">
        <w:rPr>
          <w:color w:val="000000" w:themeColor="text1"/>
        </w:rPr>
        <w:t xml:space="preserve"> most pe</w:t>
      </w:r>
      <w:r w:rsidR="00D439A8">
        <w:rPr>
          <w:color w:val="000000" w:themeColor="text1"/>
        </w:rPr>
        <w:t>rsonal level of the model and bore</w:t>
      </w:r>
      <w:r w:rsidR="00B54F2F">
        <w:rPr>
          <w:color w:val="000000" w:themeColor="text1"/>
        </w:rPr>
        <w:t xml:space="preserve"> the most direct influence over an</w:t>
      </w:r>
      <w:r w:rsidRPr="004A54BB">
        <w:rPr>
          <w:color w:val="000000" w:themeColor="text1"/>
        </w:rPr>
        <w:t xml:space="preserve"> individual</w:t>
      </w:r>
      <w:r w:rsidR="00B54F2F">
        <w:rPr>
          <w:color w:val="000000" w:themeColor="text1"/>
        </w:rPr>
        <w:t>’s</w:t>
      </w:r>
      <w:r w:rsidRPr="004A54BB">
        <w:rPr>
          <w:color w:val="000000" w:themeColor="text1"/>
        </w:rPr>
        <w:t xml:space="preserve"> health behavior (Institute of Medicine, 2003). This determinant includes individual characteristics, such as a person’s genetics, race, and gender</w:t>
      </w:r>
      <w:r w:rsidR="00AA7D96">
        <w:rPr>
          <w:color w:val="000000" w:themeColor="text1"/>
        </w:rPr>
        <w:t>,</w:t>
      </w:r>
      <w:r w:rsidRPr="004A54BB">
        <w:rPr>
          <w:color w:val="000000" w:themeColor="text1"/>
        </w:rPr>
        <w:t xml:space="preserve"> as well as attitudes, beliefs and personal preferences of food, exercise, and healt</w:t>
      </w:r>
      <w:r w:rsidR="004D1393">
        <w:rPr>
          <w:color w:val="000000" w:themeColor="text1"/>
        </w:rPr>
        <w:t>h (</w:t>
      </w:r>
      <w:proofErr w:type="spellStart"/>
      <w:r w:rsidR="004D1393">
        <w:rPr>
          <w:color w:val="000000" w:themeColor="text1"/>
        </w:rPr>
        <w:t>Sarrafzadegan</w:t>
      </w:r>
      <w:proofErr w:type="spellEnd"/>
      <w:r w:rsidR="004D1393">
        <w:rPr>
          <w:color w:val="000000" w:themeColor="text1"/>
        </w:rPr>
        <w:t>, et al.</w:t>
      </w:r>
      <w:r w:rsidRPr="004A54BB">
        <w:rPr>
          <w:color w:val="000000" w:themeColor="text1"/>
        </w:rPr>
        <w:t xml:space="preserve">, </w:t>
      </w:r>
      <w:r w:rsidR="00D439A8">
        <w:rPr>
          <w:color w:val="000000" w:themeColor="text1"/>
        </w:rPr>
        <w:t>2013). This determinant provided</w:t>
      </w:r>
      <w:r w:rsidRPr="004A54BB">
        <w:rPr>
          <w:color w:val="000000" w:themeColor="text1"/>
        </w:rPr>
        <w:t xml:space="preserve"> a wealth of information because it is visible, diagnosed and therefore easily analyzed (Fox</w:t>
      </w:r>
      <w:r w:rsidR="001334AA">
        <w:rPr>
          <w:color w:val="000000" w:themeColor="text1"/>
        </w:rPr>
        <w:t xml:space="preserve"> et al.</w:t>
      </w:r>
      <w:r w:rsidRPr="004A54BB">
        <w:rPr>
          <w:color w:val="000000" w:themeColor="text1"/>
        </w:rPr>
        <w:t xml:space="preserve">, 2009). The intrapersonal </w:t>
      </w:r>
      <w:r w:rsidR="00E14747">
        <w:rPr>
          <w:color w:val="000000" w:themeColor="text1"/>
        </w:rPr>
        <w:t>level</w:t>
      </w:r>
      <w:r w:rsidR="00D439A8">
        <w:rPr>
          <w:color w:val="000000" w:themeColor="text1"/>
        </w:rPr>
        <w:t xml:space="preserve"> had</w:t>
      </w:r>
      <w:r w:rsidRPr="004A54BB">
        <w:rPr>
          <w:color w:val="000000" w:themeColor="text1"/>
        </w:rPr>
        <w:t xml:space="preserve"> many non-modifiable factors, including genetics, sex, race, age, height, and parental obesity (Sharma</w:t>
      </w:r>
      <w:r w:rsidR="00791DE0">
        <w:rPr>
          <w:color w:val="000000" w:themeColor="text1"/>
        </w:rPr>
        <w:t xml:space="preserve"> &amp;</w:t>
      </w:r>
      <w:r w:rsidRPr="004A54BB">
        <w:rPr>
          <w:color w:val="000000" w:themeColor="text1"/>
        </w:rPr>
        <w:t xml:space="preserve"> Ickes, 2008).</w:t>
      </w:r>
    </w:p>
    <w:p w14:paraId="6EB18DFF" w14:textId="61E22653" w:rsidR="00807A92" w:rsidRPr="004A54BB" w:rsidRDefault="007E6C71" w:rsidP="00807A92">
      <w:pPr>
        <w:spacing w:line="480" w:lineRule="auto"/>
        <w:ind w:firstLine="720"/>
        <w:contextualSpacing/>
        <w:rPr>
          <w:color w:val="000000" w:themeColor="text1"/>
        </w:rPr>
      </w:pPr>
      <w:r w:rsidRPr="007E6C71">
        <w:rPr>
          <w:b/>
        </w:rPr>
        <w:t>Genetics.</w:t>
      </w:r>
      <w:r>
        <w:rPr>
          <w:i/>
          <w:color w:val="808080" w:themeColor="background1" w:themeShade="80"/>
        </w:rPr>
        <w:t xml:space="preserve"> </w:t>
      </w:r>
      <w:r w:rsidR="00807A92" w:rsidRPr="004A54BB">
        <w:rPr>
          <w:color w:val="000000" w:themeColor="text1"/>
        </w:rPr>
        <w:t xml:space="preserve">Over 240 genes have been found to balance a person’s body weight and adiposity. Of these only three genes, glutamate decarboxylase 2 (GAD2), </w:t>
      </w:r>
      <w:proofErr w:type="spellStart"/>
      <w:r w:rsidR="00807A92" w:rsidRPr="004A54BB">
        <w:rPr>
          <w:color w:val="000000" w:themeColor="text1"/>
        </w:rPr>
        <w:t>ectonucleotide</w:t>
      </w:r>
      <w:proofErr w:type="spellEnd"/>
      <w:r w:rsidR="00807A92" w:rsidRPr="004A54BB">
        <w:rPr>
          <w:color w:val="000000" w:themeColor="text1"/>
        </w:rPr>
        <w:t xml:space="preserve"> </w:t>
      </w:r>
      <w:proofErr w:type="spellStart"/>
      <w:r w:rsidR="00807A92" w:rsidRPr="004A54BB">
        <w:rPr>
          <w:color w:val="000000" w:themeColor="text1"/>
        </w:rPr>
        <w:lastRenderedPageBreak/>
        <w:t>pyrophosphatase</w:t>
      </w:r>
      <w:proofErr w:type="spellEnd"/>
      <w:r w:rsidR="00807A92" w:rsidRPr="004A54BB">
        <w:rPr>
          <w:color w:val="000000" w:themeColor="text1"/>
        </w:rPr>
        <w:t>/phosphodiesterase 1 (ENPP1) and solute career family 6 (amino acid transporter), member 14 (SLC6A14) were direc</w:t>
      </w:r>
      <w:r w:rsidR="00DB6D8B">
        <w:rPr>
          <w:color w:val="000000" w:themeColor="text1"/>
        </w:rPr>
        <w:t>tly related to obesity (</w:t>
      </w:r>
      <w:proofErr w:type="spellStart"/>
      <w:r w:rsidR="00DB6D8B">
        <w:rPr>
          <w:color w:val="000000" w:themeColor="text1"/>
        </w:rPr>
        <w:t>Walley</w:t>
      </w:r>
      <w:proofErr w:type="spellEnd"/>
      <w:r w:rsidR="00DB6D8B">
        <w:rPr>
          <w:color w:val="000000" w:themeColor="text1"/>
        </w:rPr>
        <w:t xml:space="preserve"> et al.</w:t>
      </w:r>
      <w:r w:rsidR="006052E6">
        <w:rPr>
          <w:color w:val="000000" w:themeColor="text1"/>
        </w:rPr>
        <w:t>, 2009). Although genetic predisposition</w:t>
      </w:r>
      <w:r w:rsidR="00807A92" w:rsidRPr="004A54BB">
        <w:rPr>
          <w:color w:val="000000" w:themeColor="text1"/>
        </w:rPr>
        <w:t xml:space="preserve"> pose</w:t>
      </w:r>
      <w:r w:rsidR="006052E6">
        <w:rPr>
          <w:color w:val="000000" w:themeColor="text1"/>
        </w:rPr>
        <w:t>s</w:t>
      </w:r>
      <w:r w:rsidR="00807A92" w:rsidRPr="004A54BB">
        <w:rPr>
          <w:color w:val="000000" w:themeColor="text1"/>
        </w:rPr>
        <w:t xml:space="preserve"> a risk to obesity development, researchers are unable to agree on their actual contribution to the health problem (</w:t>
      </w:r>
      <w:proofErr w:type="spellStart"/>
      <w:r w:rsidR="006052E6">
        <w:rPr>
          <w:color w:val="000000" w:themeColor="text1"/>
        </w:rPr>
        <w:t>Marginean</w:t>
      </w:r>
      <w:proofErr w:type="spellEnd"/>
      <w:r w:rsidR="001334AA">
        <w:rPr>
          <w:color w:val="000000" w:themeColor="text1"/>
        </w:rPr>
        <w:t xml:space="preserve"> et al.</w:t>
      </w:r>
      <w:r w:rsidR="006052E6">
        <w:rPr>
          <w:color w:val="000000" w:themeColor="text1"/>
        </w:rPr>
        <w:t xml:space="preserve">, 2018; </w:t>
      </w:r>
      <w:r w:rsidR="00807A92" w:rsidRPr="004A54BB">
        <w:rPr>
          <w:color w:val="000000" w:themeColor="text1"/>
        </w:rPr>
        <w:t>Herrera</w:t>
      </w:r>
      <w:r w:rsidR="001334AA">
        <w:rPr>
          <w:color w:val="000000" w:themeColor="text1"/>
        </w:rPr>
        <w:t xml:space="preserve"> et al.</w:t>
      </w:r>
      <w:r w:rsidR="00807A92" w:rsidRPr="004A54BB">
        <w:rPr>
          <w:color w:val="000000" w:themeColor="text1"/>
        </w:rPr>
        <w:t>, 2011).</w:t>
      </w:r>
      <w:r w:rsidR="00D439A8">
        <w:rPr>
          <w:color w:val="000000" w:themeColor="text1"/>
        </w:rPr>
        <w:t xml:space="preserve"> Therefore, genetics were not investigated further. </w:t>
      </w:r>
    </w:p>
    <w:p w14:paraId="3079B74F" w14:textId="7B07407D" w:rsidR="007B6A56" w:rsidRPr="007B6A56" w:rsidRDefault="00BF3921" w:rsidP="007E6C71">
      <w:pPr>
        <w:spacing w:line="480" w:lineRule="auto"/>
        <w:contextualSpacing/>
      </w:pPr>
      <w:r w:rsidRPr="007E6C71">
        <w:rPr>
          <w:noProof/>
        </w:rPr>
        <mc:AlternateContent>
          <mc:Choice Requires="wps">
            <w:drawing>
              <wp:anchor distT="0" distB="0" distL="114300" distR="114300" simplePos="0" relativeHeight="251683840" behindDoc="1" locked="0" layoutInCell="1" allowOverlap="1" wp14:anchorId="36D728CC" wp14:editId="08E4615C">
                <wp:simplePos x="0" y="0"/>
                <wp:positionH relativeFrom="margin">
                  <wp:posOffset>25400</wp:posOffset>
                </wp:positionH>
                <wp:positionV relativeFrom="paragraph">
                  <wp:posOffset>389890</wp:posOffset>
                </wp:positionV>
                <wp:extent cx="3886200" cy="266700"/>
                <wp:effectExtent l="0" t="0" r="0" b="0"/>
                <wp:wrapTight wrapText="bothSides">
                  <wp:wrapPolygon edited="0">
                    <wp:start x="0" y="0"/>
                    <wp:lineTo x="0" y="20057"/>
                    <wp:lineTo x="21494" y="20057"/>
                    <wp:lineTo x="21494" y="0"/>
                    <wp:lineTo x="0" y="0"/>
                  </wp:wrapPolygon>
                </wp:wrapTight>
                <wp:docPr id="6" name="Text Box 6"/>
                <wp:cNvGraphicFramePr/>
                <a:graphic xmlns:a="http://schemas.openxmlformats.org/drawingml/2006/main">
                  <a:graphicData uri="http://schemas.microsoft.com/office/word/2010/wordprocessingShape">
                    <wps:wsp>
                      <wps:cNvSpPr txBox="1"/>
                      <wps:spPr>
                        <a:xfrm>
                          <a:off x="0" y="0"/>
                          <a:ext cx="3886200" cy="266700"/>
                        </a:xfrm>
                        <a:prstGeom prst="rect">
                          <a:avLst/>
                        </a:prstGeom>
                        <a:solidFill>
                          <a:prstClr val="white"/>
                        </a:solidFill>
                        <a:ln>
                          <a:noFill/>
                        </a:ln>
                        <a:effectLst/>
                      </wps:spPr>
                      <wps:txbx>
                        <w:txbxContent>
                          <w:p w14:paraId="58F4F249" w14:textId="42D5AC4C" w:rsidR="00A51B10" w:rsidRPr="00BF3921" w:rsidRDefault="00A51B10" w:rsidP="00AF2B8E">
                            <w:pPr>
                              <w:pStyle w:val="Caption"/>
                              <w:rPr>
                                <w:noProof/>
                                <w:sz w:val="36"/>
                                <w:szCs w:val="24"/>
                              </w:rPr>
                            </w:pPr>
                            <w:r w:rsidRPr="00BF3921">
                              <w:rPr>
                                <w:sz w:val="24"/>
                              </w:rPr>
                              <w:t>Figure 3: Obesity youth rates by race (Hales et al., 2017)</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D728CC" id="Text Box 6" o:spid="_x0000_s1027" type="#_x0000_t202" style="position:absolute;margin-left:2pt;margin-top:30.7pt;width:306pt;height:21pt;z-index:-251632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" stroked="f">
                <v:textbox inset="0,0,0,0">
                  <w:txbxContent>
                    <w:p w14:paraId="58F4F249" w14:textId="42D5AC4C" w:rsidR="00A51B10" w:rsidRPr="00BF3921" w:rsidRDefault="00A51B10" w:rsidP="00AF2B8E">
                      <w:pPr>
                        <w:pStyle w:val="Caption"/>
                        <w:rPr>
                          <w:noProof/>
                          <w:sz w:val="36"/>
                          <w:szCs w:val="24"/>
                        </w:rPr>
                      </w:pPr>
                      <w:r w:rsidRPr="00BF3921">
                        <w:rPr>
                          <w:sz w:val="24"/>
                        </w:rPr>
                        <w:t>Figure 3: Obesity youth rates by race (Hales et al., 2017)</w:t>
                      </w:r>
                    </w:p>
                  </w:txbxContent>
                </v:textbox>
                <w10:wrap type="tight" anchorx="margin"/>
              </v:shape>
            </w:pict>
          </mc:Fallback>
        </mc:AlternateContent>
      </w:r>
      <w:r w:rsidRPr="007E6C71">
        <w:rPr>
          <w:noProof/>
        </w:rPr>
        <w:drawing>
          <wp:anchor distT="0" distB="0" distL="114300" distR="114300" simplePos="0" relativeHeight="251659264" behindDoc="1" locked="0" layoutInCell="1" allowOverlap="1" wp14:anchorId="2A7A77DE" wp14:editId="6041FFBB">
            <wp:simplePos x="0" y="0"/>
            <wp:positionH relativeFrom="margin">
              <wp:align>left</wp:align>
            </wp:positionH>
            <wp:positionV relativeFrom="paragraph">
              <wp:posOffset>664210</wp:posOffset>
            </wp:positionV>
            <wp:extent cx="3892550" cy="2552700"/>
            <wp:effectExtent l="0" t="0" r="12700" b="0"/>
            <wp:wrapTight wrapText="bothSides">
              <wp:wrapPolygon edited="0">
                <wp:start x="0" y="0"/>
                <wp:lineTo x="0" y="21439"/>
                <wp:lineTo x="21565" y="21439"/>
                <wp:lineTo x="21565" y="0"/>
                <wp:lineTo x="0" y="0"/>
              </wp:wrapPolygon>
            </wp:wrapTight>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r w:rsidR="007E6C71">
        <w:rPr>
          <w:i/>
          <w:color w:val="808080" w:themeColor="background1" w:themeShade="80"/>
        </w:rPr>
        <w:t xml:space="preserve"> </w:t>
      </w:r>
      <w:r w:rsidR="007E6C71" w:rsidRPr="007E6C71">
        <w:rPr>
          <w:b/>
        </w:rPr>
        <w:tab/>
      </w:r>
      <w:r w:rsidR="00807A92" w:rsidRPr="007E6C71">
        <w:rPr>
          <w:b/>
        </w:rPr>
        <w:t>Race</w:t>
      </w:r>
      <w:r w:rsidR="007E6C71">
        <w:rPr>
          <w:b/>
        </w:rPr>
        <w:t xml:space="preserve">. </w:t>
      </w:r>
      <w:r w:rsidR="007E6C71" w:rsidRPr="007E6C71">
        <w:t>A</w:t>
      </w:r>
      <w:r w:rsidR="00807A92" w:rsidRPr="004A54BB">
        <w:rPr>
          <w:color w:val="000000" w:themeColor="text1"/>
        </w:rPr>
        <w:t>lthough overweight and obesity has been rising in girls and boys of all ages and race, na</w:t>
      </w:r>
      <w:r w:rsidR="00D439A8">
        <w:rPr>
          <w:color w:val="000000" w:themeColor="text1"/>
        </w:rPr>
        <w:t xml:space="preserve">tional survey data, shown in Figure 3, </w:t>
      </w:r>
      <w:r w:rsidR="00A46D75">
        <w:rPr>
          <w:color w:val="000000" w:themeColor="text1"/>
        </w:rPr>
        <w:t>revealed race</w:t>
      </w:r>
      <w:r w:rsidR="00807A92" w:rsidRPr="004A54BB">
        <w:rPr>
          <w:color w:val="000000" w:themeColor="text1"/>
        </w:rPr>
        <w:t xml:space="preserve"> and et</w:t>
      </w:r>
      <w:r w:rsidR="00D439A8">
        <w:rPr>
          <w:color w:val="000000" w:themeColor="text1"/>
        </w:rPr>
        <w:t>hnicity differences</w:t>
      </w:r>
      <w:r w:rsidR="00807A92" w:rsidRPr="004A54BB">
        <w:rPr>
          <w:color w:val="000000" w:themeColor="text1"/>
        </w:rPr>
        <w:t xml:space="preserve">. African Americans and Hispanics </w:t>
      </w:r>
      <w:r w:rsidR="00807A92">
        <w:rPr>
          <w:color w:val="000000" w:themeColor="text1"/>
        </w:rPr>
        <w:t xml:space="preserve">youth </w:t>
      </w:r>
      <w:r w:rsidR="00D439A8">
        <w:rPr>
          <w:color w:val="000000" w:themeColor="text1"/>
        </w:rPr>
        <w:t>were</w:t>
      </w:r>
      <w:r w:rsidR="00807A92" w:rsidRPr="004A54BB">
        <w:rPr>
          <w:color w:val="000000" w:themeColor="text1"/>
        </w:rPr>
        <w:t xml:space="preserve"> more likely to be overweight and obese than any other race. </w:t>
      </w:r>
    </w:p>
    <w:p w14:paraId="47D6823B" w14:textId="0B3379A0" w:rsidR="00807A92" w:rsidRPr="004A54BB" w:rsidRDefault="00807A92" w:rsidP="00D439A8">
      <w:pPr>
        <w:spacing w:line="480" w:lineRule="auto"/>
        <w:contextualSpacing/>
        <w:rPr>
          <w:color w:val="7030A0"/>
        </w:rPr>
      </w:pPr>
      <w:r w:rsidRPr="004A54BB">
        <w:rPr>
          <w:color w:val="000000" w:themeColor="text1"/>
        </w:rPr>
        <w:t xml:space="preserve">Caucasians </w:t>
      </w:r>
      <w:r w:rsidR="00AA7D96">
        <w:rPr>
          <w:color w:val="000000" w:themeColor="text1"/>
        </w:rPr>
        <w:t xml:space="preserve">and Asian youth have </w:t>
      </w:r>
      <w:r w:rsidR="00D439A8">
        <w:rPr>
          <w:color w:val="000000" w:themeColor="text1"/>
        </w:rPr>
        <w:t xml:space="preserve">had </w:t>
      </w:r>
      <w:r w:rsidR="00AA7D96">
        <w:rPr>
          <w:color w:val="000000" w:themeColor="text1"/>
        </w:rPr>
        <w:t xml:space="preserve">the lowest </w:t>
      </w:r>
      <w:r w:rsidRPr="004A54BB">
        <w:rPr>
          <w:color w:val="000000" w:themeColor="text1"/>
        </w:rPr>
        <w:t xml:space="preserve">rates of child overweight and </w:t>
      </w:r>
      <w:r w:rsidRPr="004A54BB">
        <w:t>obesity (Ogden</w:t>
      </w:r>
      <w:r w:rsidR="001334AA">
        <w:t xml:space="preserve"> et al.</w:t>
      </w:r>
      <w:r w:rsidRPr="004A54BB">
        <w:t xml:space="preserve">, 2018). Significant </w:t>
      </w:r>
      <w:r w:rsidRPr="004A54BB">
        <w:rPr>
          <w:color w:val="000000" w:themeColor="text1"/>
        </w:rPr>
        <w:t>differences have not been found between African Americans and Hispanic youth or between bo</w:t>
      </w:r>
      <w:r w:rsidR="00D439A8">
        <w:rPr>
          <w:color w:val="000000" w:themeColor="text1"/>
        </w:rPr>
        <w:t>ys or girls of any race with</w:t>
      </w:r>
      <w:r w:rsidRPr="004A54BB">
        <w:rPr>
          <w:color w:val="000000" w:themeColor="text1"/>
        </w:rPr>
        <w:t xml:space="preserve"> only </w:t>
      </w:r>
      <w:r w:rsidR="00D439A8">
        <w:rPr>
          <w:color w:val="000000" w:themeColor="text1"/>
        </w:rPr>
        <w:t xml:space="preserve">one </w:t>
      </w:r>
      <w:r w:rsidRPr="004A54BB">
        <w:rPr>
          <w:color w:val="000000" w:themeColor="text1"/>
        </w:rPr>
        <w:t>exception. Asian males (11.8%) are more likely to be overweight or obese than Asian females (5.3%) (Ogden</w:t>
      </w:r>
      <w:r w:rsidR="001334AA">
        <w:rPr>
          <w:color w:val="000000" w:themeColor="text1"/>
        </w:rPr>
        <w:t xml:space="preserve"> et al.</w:t>
      </w:r>
      <w:r w:rsidRPr="004A54BB">
        <w:rPr>
          <w:color w:val="000000" w:themeColor="text1"/>
        </w:rPr>
        <w:t xml:space="preserve">, 2014). </w:t>
      </w:r>
    </w:p>
    <w:p w14:paraId="397CDE12" w14:textId="53E0F9BD" w:rsidR="00F7142C" w:rsidRDefault="004C1C71" w:rsidP="00807A92">
      <w:pPr>
        <w:spacing w:line="480" w:lineRule="auto"/>
        <w:ind w:firstLine="720"/>
        <w:contextualSpacing/>
      </w:pPr>
      <w:r w:rsidRPr="004A54BB">
        <w:rPr>
          <w:noProof/>
        </w:rPr>
        <w:lastRenderedPageBreak/>
        <w:drawing>
          <wp:anchor distT="0" distB="0" distL="114300" distR="114300" simplePos="0" relativeHeight="251695104" behindDoc="1" locked="0" layoutInCell="1" allowOverlap="1" wp14:anchorId="02FFA9C6" wp14:editId="7A57462F">
            <wp:simplePos x="0" y="0"/>
            <wp:positionH relativeFrom="margin">
              <wp:align>left</wp:align>
            </wp:positionH>
            <wp:positionV relativeFrom="paragraph">
              <wp:posOffset>3147695</wp:posOffset>
            </wp:positionV>
            <wp:extent cx="3892550" cy="2552700"/>
            <wp:effectExtent l="0" t="0" r="12700" b="0"/>
            <wp:wrapTight wrapText="bothSides">
              <wp:wrapPolygon edited="0">
                <wp:start x="0" y="0"/>
                <wp:lineTo x="0" y="21439"/>
                <wp:lineTo x="21565" y="21439"/>
                <wp:lineTo x="21565" y="0"/>
                <wp:lineTo x="0" y="0"/>
              </wp:wrapPolygon>
            </wp:wrapTight>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r w:rsidR="00807A92" w:rsidRPr="002A054B">
        <w:t>The United</w:t>
      </w:r>
      <w:r w:rsidR="00D86030" w:rsidRPr="002A054B">
        <w:t xml:space="preserve"> States </w:t>
      </w:r>
      <w:r w:rsidR="00837D9B" w:rsidRPr="002A054B">
        <w:t>military is more racially and culturally</w:t>
      </w:r>
      <w:r w:rsidR="00D86030" w:rsidRPr="002A054B">
        <w:t xml:space="preserve"> diverse </w:t>
      </w:r>
      <w:r w:rsidR="00F7142C">
        <w:t>than ever before</w:t>
      </w:r>
      <w:r w:rsidR="00837D9B" w:rsidRPr="002A054B">
        <w:t xml:space="preserve">. </w:t>
      </w:r>
      <w:r w:rsidR="00AA7D96">
        <w:t xml:space="preserve">Although Caucasians historically comprised </w:t>
      </w:r>
      <w:r w:rsidR="00C9213A" w:rsidRPr="002A054B">
        <w:t>the majority</w:t>
      </w:r>
      <w:r w:rsidR="001E3ED6" w:rsidRPr="002A054B">
        <w:t xml:space="preserve"> of the ac</w:t>
      </w:r>
      <w:r w:rsidR="00D439A8">
        <w:t xml:space="preserve">tive duty force, </w:t>
      </w:r>
      <w:r w:rsidR="00837D9B" w:rsidRPr="002A054B">
        <w:t>black and Hispanic</w:t>
      </w:r>
      <w:r w:rsidR="001E3ED6" w:rsidRPr="002A054B">
        <w:t>s</w:t>
      </w:r>
      <w:r w:rsidR="00837D9B" w:rsidRPr="002A054B">
        <w:t xml:space="preserve"> </w:t>
      </w:r>
      <w:r w:rsidR="00D439A8">
        <w:t xml:space="preserve">joining the military </w:t>
      </w:r>
      <w:r w:rsidR="00837D9B" w:rsidRPr="002A054B">
        <w:t xml:space="preserve">have </w:t>
      </w:r>
      <w:r w:rsidR="001E3ED6" w:rsidRPr="002A054B">
        <w:t xml:space="preserve">been growing steadily in recent years </w:t>
      </w:r>
      <w:r w:rsidR="00837D9B" w:rsidRPr="002A054B">
        <w:t xml:space="preserve">(Barroso, 2019). </w:t>
      </w:r>
      <w:r w:rsidR="00AA7D96">
        <w:t xml:space="preserve">Hispanics are </w:t>
      </w:r>
      <w:r w:rsidR="00D439A8">
        <w:t xml:space="preserve">joining </w:t>
      </w:r>
      <w:r w:rsidR="00C9213A" w:rsidRPr="002A054B">
        <w:t>at</w:t>
      </w:r>
      <w:r w:rsidR="00AA7D96">
        <w:t xml:space="preserve"> the fastest rate and </w:t>
      </w:r>
      <w:r w:rsidR="00D439A8">
        <w:t xml:space="preserve">is in line with </w:t>
      </w:r>
      <w:r w:rsidR="00C9213A" w:rsidRPr="002A054B">
        <w:t xml:space="preserve">the demographic trend facing the country as a whole. Overall, </w:t>
      </w:r>
      <w:r w:rsidR="00837D9B" w:rsidRPr="002A054B">
        <w:t xml:space="preserve">minority groups </w:t>
      </w:r>
      <w:r w:rsidR="00C9213A" w:rsidRPr="002A054B">
        <w:t>represent</w:t>
      </w:r>
      <w:r w:rsidR="00AA7D96">
        <w:t>ed</w:t>
      </w:r>
      <w:r w:rsidR="00C9213A" w:rsidRPr="002A054B">
        <w:t xml:space="preserve"> 36% of our current military population and are </w:t>
      </w:r>
      <w:r w:rsidR="00837D9B" w:rsidRPr="002A054B">
        <w:t>more likely to become overweight</w:t>
      </w:r>
      <w:r w:rsidR="00D439A8">
        <w:t xml:space="preserve"> causing</w:t>
      </w:r>
      <w:r w:rsidR="00C9213A" w:rsidRPr="002A054B">
        <w:t xml:space="preserve"> the military to have a vested interest in studying and combating racial and cultural predisposition to weight related issues </w:t>
      </w:r>
      <w:r w:rsidR="00837D9B" w:rsidRPr="002A054B">
        <w:t>(Davis</w:t>
      </w:r>
      <w:r w:rsidR="001334AA">
        <w:t xml:space="preserve"> et al.</w:t>
      </w:r>
      <w:r w:rsidR="00837D9B" w:rsidRPr="002A054B">
        <w:t>, 2012; Bray</w:t>
      </w:r>
      <w:r w:rsidR="001334AA">
        <w:t xml:space="preserve"> et al.</w:t>
      </w:r>
      <w:r w:rsidR="00837D9B" w:rsidRPr="002A054B">
        <w:t>, 2006; Sanderson</w:t>
      </w:r>
      <w:r w:rsidR="001334AA">
        <w:t xml:space="preserve"> et al.</w:t>
      </w:r>
      <w:r w:rsidR="00837D9B" w:rsidRPr="002A054B">
        <w:t xml:space="preserve">, 2011). </w:t>
      </w:r>
    </w:p>
    <w:p w14:paraId="6C3D5E44" w14:textId="337B4FE3" w:rsidR="00807A92" w:rsidRPr="002A054B" w:rsidRDefault="00A46D75" w:rsidP="00807A92">
      <w:pPr>
        <w:spacing w:line="480" w:lineRule="auto"/>
        <w:ind w:firstLine="720"/>
        <w:contextualSpacing/>
      </w:pPr>
      <w:r>
        <w:rPr>
          <w:noProof/>
        </w:rPr>
        <mc:AlternateContent>
          <mc:Choice Requires="wps">
            <w:drawing>
              <wp:anchor distT="0" distB="0" distL="114300" distR="114300" simplePos="0" relativeHeight="251697152" behindDoc="1" locked="0" layoutInCell="1" allowOverlap="1" wp14:anchorId="79EEA24A" wp14:editId="012C8126">
                <wp:simplePos x="0" y="0"/>
                <wp:positionH relativeFrom="margin">
                  <wp:align>left</wp:align>
                </wp:positionH>
                <wp:positionV relativeFrom="paragraph">
                  <wp:posOffset>113954</wp:posOffset>
                </wp:positionV>
                <wp:extent cx="3886200" cy="266700"/>
                <wp:effectExtent l="0" t="0" r="0" b="0"/>
                <wp:wrapTight wrapText="bothSides">
                  <wp:wrapPolygon edited="0">
                    <wp:start x="0" y="0"/>
                    <wp:lineTo x="0" y="20057"/>
                    <wp:lineTo x="21494" y="20057"/>
                    <wp:lineTo x="21494" y="0"/>
                    <wp:lineTo x="0" y="0"/>
                  </wp:wrapPolygon>
                </wp:wrapTight>
                <wp:docPr id="18" name="Text Box 18"/>
                <wp:cNvGraphicFramePr/>
                <a:graphic xmlns:a="http://schemas.openxmlformats.org/drawingml/2006/main">
                  <a:graphicData uri="http://schemas.microsoft.com/office/word/2010/wordprocessingShape">
                    <wps:wsp>
                      <wps:cNvSpPr txBox="1"/>
                      <wps:spPr>
                        <a:xfrm>
                          <a:off x="0" y="0"/>
                          <a:ext cx="3886200" cy="266700"/>
                        </a:xfrm>
                        <a:prstGeom prst="rect">
                          <a:avLst/>
                        </a:prstGeom>
                        <a:solidFill>
                          <a:prstClr val="white"/>
                        </a:solidFill>
                        <a:ln>
                          <a:noFill/>
                        </a:ln>
                        <a:effectLst/>
                      </wps:spPr>
                      <wps:txbx>
                        <w:txbxContent>
                          <w:p w14:paraId="056E4ACA" w14:textId="72506A50" w:rsidR="00A51B10" w:rsidRPr="00BF3921" w:rsidRDefault="00A51B10" w:rsidP="004C1C71">
                            <w:pPr>
                              <w:pStyle w:val="Caption"/>
                              <w:rPr>
                                <w:noProof/>
                                <w:sz w:val="36"/>
                                <w:szCs w:val="24"/>
                              </w:rPr>
                            </w:pPr>
                            <w:r w:rsidRPr="00BF3921">
                              <w:rPr>
                                <w:sz w:val="24"/>
                              </w:rPr>
                              <w:t>Figure 4: Obesity rates by race (</w:t>
                            </w:r>
                            <w:proofErr w:type="gramStart"/>
                            <w:r w:rsidRPr="00BF3921">
                              <w:rPr>
                                <w:sz w:val="24"/>
                              </w:rPr>
                              <w:t>DoD</w:t>
                            </w:r>
                            <w:proofErr w:type="gramEnd"/>
                            <w:r w:rsidRPr="00BF3921">
                              <w:rPr>
                                <w:sz w:val="24"/>
                              </w:rPr>
                              <w:t>, 2018a)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EEA24A" id="Text Box 18" o:spid="_x0000_s1028" type="#_x0000_t202" style="position:absolute;left:0;text-align:left;margin-left:0;margin-top:8.95pt;width:306pt;height:21pt;z-index:-2516193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" stroked="f">
                <v:textbox inset="0,0,0,0">
                  <w:txbxContent>
                    <w:p w14:paraId="056E4ACA" w14:textId="72506A50" w:rsidR="00A51B10" w:rsidRPr="00BF3921" w:rsidRDefault="00A51B10" w:rsidP="004C1C71">
                      <w:pPr>
                        <w:pStyle w:val="Caption"/>
                        <w:rPr>
                          <w:noProof/>
                          <w:sz w:val="36"/>
                          <w:szCs w:val="24"/>
                        </w:rPr>
                      </w:pPr>
                      <w:r w:rsidRPr="00BF3921">
                        <w:rPr>
                          <w:sz w:val="24"/>
                        </w:rPr>
                        <w:t>Figure 4: Obesity rates by race (</w:t>
                      </w:r>
                      <w:proofErr w:type="gramStart"/>
                      <w:r w:rsidRPr="00BF3921">
                        <w:rPr>
                          <w:sz w:val="24"/>
                        </w:rPr>
                        <w:t>DoD</w:t>
                      </w:r>
                      <w:proofErr w:type="gramEnd"/>
                      <w:r w:rsidRPr="00BF3921">
                        <w:rPr>
                          <w:sz w:val="24"/>
                        </w:rPr>
                        <w:t>, 2018a)</w:t>
                      </w:r>
                    </w:p>
                  </w:txbxContent>
                </v:textbox>
                <w10:wrap type="tight" anchorx="margin"/>
              </v:shape>
            </w:pict>
          </mc:Fallback>
        </mc:AlternateContent>
      </w:r>
      <w:r w:rsidR="001E3ED6" w:rsidRPr="002A054B">
        <w:t>The</w:t>
      </w:r>
      <w:r w:rsidR="002314FA">
        <w:t xml:space="preserve"> largest service, Army, consists</w:t>
      </w:r>
      <w:r w:rsidR="001E3ED6" w:rsidRPr="002A054B">
        <w:t xml:space="preserve"> of 52.1% Caucasian, 32.4% racial minorities</w:t>
      </w:r>
      <w:r w:rsidR="002314FA">
        <w:t>,</w:t>
      </w:r>
      <w:r w:rsidR="001E3ED6" w:rsidRPr="002A054B">
        <w:t xml:space="preserve"> and 15.5% Hispanic or Latino members</w:t>
      </w:r>
      <w:r>
        <w:t xml:space="preserve"> as shown in Figure 4</w:t>
      </w:r>
      <w:r w:rsidR="001E3ED6" w:rsidRPr="002A054B">
        <w:t xml:space="preserve">. </w:t>
      </w:r>
      <w:r w:rsidR="00807A92" w:rsidRPr="002A054B">
        <w:t>Of those numbers 19.6% are officers and 80.4% are enlisted</w:t>
      </w:r>
      <w:r w:rsidR="00D439A8">
        <w:t xml:space="preserve"> soldiers</w:t>
      </w:r>
      <w:r w:rsidR="00807A92" w:rsidRPr="002A054B">
        <w:t>. Additionally, 83.9% completed high school and some college wi</w:t>
      </w:r>
      <w:r w:rsidR="00D439A8">
        <w:t>th 53.8% of Army soldiers</w:t>
      </w:r>
      <w:r w:rsidR="00807A92" w:rsidRPr="002A054B">
        <w:t xml:space="preserve"> being married (</w:t>
      </w:r>
      <w:r w:rsidR="00983620">
        <w:t>DOD</w:t>
      </w:r>
      <w:r w:rsidR="00807A92" w:rsidRPr="002A054B">
        <w:t>, 2018</w:t>
      </w:r>
      <w:r w:rsidR="009039FE">
        <w:t>a</w:t>
      </w:r>
      <w:r w:rsidR="00807A92" w:rsidRPr="002A054B">
        <w:t xml:space="preserve">). </w:t>
      </w:r>
    </w:p>
    <w:p w14:paraId="4CF55A9F" w14:textId="6C76F582" w:rsidR="00807A92" w:rsidRPr="004A54BB" w:rsidRDefault="00807A92" w:rsidP="0081041D">
      <w:pPr>
        <w:spacing w:line="480" w:lineRule="auto"/>
        <w:ind w:firstLine="720"/>
        <w:contextualSpacing/>
        <w:rPr>
          <w:color w:val="000000" w:themeColor="text1"/>
        </w:rPr>
      </w:pPr>
      <w:r w:rsidRPr="0081041D">
        <w:rPr>
          <w:b/>
        </w:rPr>
        <w:t>Birth Weight Rate</w:t>
      </w:r>
      <w:r w:rsidR="0081041D">
        <w:rPr>
          <w:b/>
        </w:rPr>
        <w:t xml:space="preserve">. </w:t>
      </w:r>
      <w:r w:rsidRPr="002A054B">
        <w:t>Birth weight rate was the focus of initial research</w:t>
      </w:r>
      <w:r w:rsidR="00D439A8">
        <w:t xml:space="preserve"> efforts</w:t>
      </w:r>
      <w:r w:rsidRPr="002A054B">
        <w:t xml:space="preserve"> and found to be a significant predictor of weight excess. S</w:t>
      </w:r>
      <w:r w:rsidR="00D439A8">
        <w:t>pecifically, malnutrition caused</w:t>
      </w:r>
      <w:r w:rsidRPr="002A054B">
        <w:t xml:space="preserve"> permanent changes in utero resulting in the likelihood of acquiring chronic diseases later in life (Barker, 1998). Further research results supplanted </w:t>
      </w:r>
      <w:r w:rsidR="00D439A8">
        <w:t xml:space="preserve">that </w:t>
      </w:r>
      <w:r w:rsidRPr="002A054B">
        <w:t>the lo</w:t>
      </w:r>
      <w:r w:rsidR="00D439A8">
        <w:t xml:space="preserve">w birth weight rate theory followed by </w:t>
      </w:r>
      <w:r w:rsidRPr="002A054B">
        <w:t xml:space="preserve">the rate of weight gain </w:t>
      </w:r>
      <w:r w:rsidR="00D439A8">
        <w:t xml:space="preserve">after was a primary predictor of </w:t>
      </w:r>
      <w:r w:rsidRPr="002A054B">
        <w:t>disease. The rapi</w:t>
      </w:r>
      <w:r w:rsidR="00D439A8">
        <w:t>d weight gain (</w:t>
      </w:r>
      <w:r w:rsidR="0096218C" w:rsidRPr="002A054B">
        <w:t xml:space="preserve">“catch up </w:t>
      </w:r>
      <w:r w:rsidR="0096218C" w:rsidRPr="002A054B">
        <w:lastRenderedPageBreak/>
        <w:t>rate”</w:t>
      </w:r>
      <w:r w:rsidR="00D439A8">
        <w:t>)</w:t>
      </w:r>
      <w:r w:rsidRPr="002A054B">
        <w:t xml:space="preserve"> </w:t>
      </w:r>
      <w:r w:rsidR="0096218C" w:rsidRPr="002A054B">
        <w:t xml:space="preserve">and resultant increased appetite </w:t>
      </w:r>
      <w:r w:rsidRPr="002A054B">
        <w:t>of a l</w:t>
      </w:r>
      <w:r w:rsidR="00F46DD2">
        <w:t>ow birth weight infant increased</w:t>
      </w:r>
      <w:r w:rsidRPr="002A054B">
        <w:t xml:space="preserve"> the chance of overweight and obesity (</w:t>
      </w:r>
      <w:proofErr w:type="spellStart"/>
      <w:r w:rsidRPr="002A054B">
        <w:t>Signhal</w:t>
      </w:r>
      <w:proofErr w:type="spellEnd"/>
      <w:r w:rsidRPr="002A054B">
        <w:t xml:space="preserve"> &amp; Lucas, 2004). This discovery led to the belief that there is a connection between genetic and postnatal environmental factors (</w:t>
      </w:r>
      <w:proofErr w:type="spellStart"/>
      <w:r w:rsidRPr="002A054B">
        <w:t>Stettler</w:t>
      </w:r>
      <w:proofErr w:type="spellEnd"/>
      <w:r w:rsidR="001334AA">
        <w:t xml:space="preserve"> et al.</w:t>
      </w:r>
      <w:r w:rsidRPr="002A054B">
        <w:t xml:space="preserve">, 2002). </w:t>
      </w:r>
      <w:r w:rsidR="00F46DD2">
        <w:t xml:space="preserve">Additional studies revealed </w:t>
      </w:r>
      <w:r w:rsidRPr="002A054B">
        <w:t xml:space="preserve">that children with rapid weight gain following low birth weight were more </w:t>
      </w:r>
      <w:r w:rsidRPr="004A54BB">
        <w:rPr>
          <w:color w:val="000000" w:themeColor="text1"/>
        </w:rPr>
        <w:t xml:space="preserve">likely to be obese later in life making it plausible that appetite may drive the increasing obesity trend (Cole, 2007).  </w:t>
      </w:r>
    </w:p>
    <w:p w14:paraId="1FD88182" w14:textId="65684F3B" w:rsidR="00807A92" w:rsidRDefault="00A46D75" w:rsidP="00807A92">
      <w:pPr>
        <w:spacing w:line="480" w:lineRule="auto"/>
        <w:contextualSpacing/>
      </w:pPr>
      <w:r w:rsidRPr="004A54BB">
        <w:rPr>
          <w:noProof/>
          <w:color w:val="000000" w:themeColor="text1"/>
        </w:rPr>
        <w:drawing>
          <wp:anchor distT="0" distB="0" distL="114300" distR="114300" simplePos="0" relativeHeight="251718656" behindDoc="1" locked="0" layoutInCell="1" allowOverlap="1" wp14:anchorId="451ED492" wp14:editId="23633CE3">
            <wp:simplePos x="0" y="0"/>
            <wp:positionH relativeFrom="margin">
              <wp:posOffset>51219</wp:posOffset>
            </wp:positionH>
            <wp:positionV relativeFrom="paragraph">
              <wp:posOffset>2344720</wp:posOffset>
            </wp:positionV>
            <wp:extent cx="2552700" cy="2320290"/>
            <wp:effectExtent l="133350" t="114300" r="152400" b="137160"/>
            <wp:wrapTight wrapText="bothSides">
              <wp:wrapPolygon edited="0">
                <wp:start x="-806" y="-1064"/>
                <wp:lineTo x="-1128" y="-709"/>
                <wp:lineTo x="-967" y="22700"/>
                <wp:lineTo x="22567" y="22700"/>
                <wp:lineTo x="22728" y="2128"/>
                <wp:lineTo x="22406" y="-1064"/>
                <wp:lineTo x="-806" y="-1064"/>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yplate_green1.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52700" cy="232029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Pr>
          <w:noProof/>
        </w:rPr>
        <mc:AlternateContent>
          <mc:Choice Requires="wps">
            <w:drawing>
              <wp:anchor distT="0" distB="0" distL="114300" distR="114300" simplePos="0" relativeHeight="251719680" behindDoc="1" locked="0" layoutInCell="1" allowOverlap="1" wp14:anchorId="50602396" wp14:editId="31239F24">
                <wp:simplePos x="0" y="0"/>
                <wp:positionH relativeFrom="margin">
                  <wp:posOffset>91907</wp:posOffset>
                </wp:positionH>
                <wp:positionV relativeFrom="paragraph">
                  <wp:posOffset>1849120</wp:posOffset>
                </wp:positionV>
                <wp:extent cx="2641600" cy="330200"/>
                <wp:effectExtent l="0" t="0" r="6350" b="0"/>
                <wp:wrapTight wrapText="bothSides">
                  <wp:wrapPolygon edited="0">
                    <wp:start x="0" y="0"/>
                    <wp:lineTo x="0" y="19938"/>
                    <wp:lineTo x="21496" y="19938"/>
                    <wp:lineTo x="21496" y="0"/>
                    <wp:lineTo x="0" y="0"/>
                  </wp:wrapPolygon>
                </wp:wrapTight>
                <wp:docPr id="5" name="Text Box 5"/>
                <wp:cNvGraphicFramePr/>
                <a:graphic xmlns:a="http://schemas.openxmlformats.org/drawingml/2006/main">
                  <a:graphicData uri="http://schemas.microsoft.com/office/word/2010/wordprocessingShape">
                    <wps:wsp>
                      <wps:cNvSpPr txBox="1"/>
                      <wps:spPr>
                        <a:xfrm>
                          <a:off x="0" y="0"/>
                          <a:ext cx="2641600" cy="330200"/>
                        </a:xfrm>
                        <a:prstGeom prst="rect">
                          <a:avLst/>
                        </a:prstGeom>
                        <a:solidFill>
                          <a:prstClr val="white"/>
                        </a:solidFill>
                        <a:ln>
                          <a:noFill/>
                        </a:ln>
                        <a:effectLst/>
                      </wps:spPr>
                      <wps:txbx>
                        <w:txbxContent>
                          <w:p w14:paraId="21E46DAC" w14:textId="22CB9A18" w:rsidR="00A51B10" w:rsidRPr="00BF3921" w:rsidRDefault="00A51B10" w:rsidP="00A46D75">
                            <w:pPr>
                              <w:pStyle w:val="Caption"/>
                              <w:rPr>
                                <w:noProof/>
                                <w:color w:val="000000" w:themeColor="text1"/>
                                <w:sz w:val="36"/>
                                <w:szCs w:val="24"/>
                              </w:rPr>
                            </w:pPr>
                            <w:r w:rsidRPr="00BF3921">
                              <w:rPr>
                                <w:sz w:val="24"/>
                              </w:rPr>
                              <w:t>Figure 5: U.S. dietary guidelines (USDA, 2017; USDA &amp; USDHHS, 2010)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602396" id="Text Box 5" o:spid="_x0000_s1029" type="#_x0000_t202" style="position:absolute;margin-left:7.25pt;margin-top:145.6pt;width:208pt;height:26pt;z-index:-251596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" stroked="f">
                <v:textbox inset="0,0,0,0">
                  <w:txbxContent>
                    <w:p w14:paraId="21E46DAC" w14:textId="22CB9A18" w:rsidR="00A51B10" w:rsidRPr="00BF3921" w:rsidRDefault="00A51B10" w:rsidP="00A46D75">
                      <w:pPr>
                        <w:pStyle w:val="Caption"/>
                        <w:rPr>
                          <w:noProof/>
                          <w:color w:val="000000" w:themeColor="text1"/>
                          <w:sz w:val="36"/>
                          <w:szCs w:val="24"/>
                        </w:rPr>
                      </w:pPr>
                      <w:r w:rsidRPr="00BF3921">
                        <w:rPr>
                          <w:sz w:val="24"/>
                        </w:rPr>
                        <w:t>Figure 5: U.S. dietary guidelines (USDA, 2017; USDA &amp; USDHHS, 2010)</w:t>
                      </w:r>
                    </w:p>
                  </w:txbxContent>
                </v:textbox>
                <w10:wrap type="tight" anchorx="margin"/>
              </v:shape>
            </w:pict>
          </mc:Fallback>
        </mc:AlternateContent>
      </w:r>
      <w:r w:rsidR="006346F3">
        <w:rPr>
          <w:i/>
          <w:color w:val="808080" w:themeColor="background1" w:themeShade="80"/>
        </w:rPr>
        <w:t xml:space="preserve">   </w:t>
      </w:r>
      <w:r w:rsidR="0081041D">
        <w:rPr>
          <w:i/>
          <w:color w:val="808080" w:themeColor="background1" w:themeShade="80"/>
        </w:rPr>
        <w:tab/>
      </w:r>
      <w:r w:rsidR="00807A92" w:rsidRPr="0081041D">
        <w:rPr>
          <w:b/>
        </w:rPr>
        <w:t>Dietary Beh</w:t>
      </w:r>
      <w:r w:rsidR="0081041D">
        <w:rPr>
          <w:b/>
        </w:rPr>
        <w:t xml:space="preserve">aviors and Consumption Patterns. </w:t>
      </w:r>
      <w:r w:rsidR="00F46DD2">
        <w:rPr>
          <w:color w:val="000000" w:themeColor="text1"/>
          <w:lang w:val="en-GB"/>
        </w:rPr>
        <w:t>O</w:t>
      </w:r>
      <w:r w:rsidR="00807A92" w:rsidRPr="004A54BB">
        <w:rPr>
          <w:color w:val="000000" w:themeColor="text1"/>
          <w:lang w:val="en-GB"/>
        </w:rPr>
        <w:t xml:space="preserve">besity is </w:t>
      </w:r>
      <w:r w:rsidR="00F46DD2">
        <w:rPr>
          <w:color w:val="000000" w:themeColor="text1"/>
          <w:lang w:val="en-GB"/>
        </w:rPr>
        <w:t xml:space="preserve">defined by </w:t>
      </w:r>
      <w:r w:rsidR="00807A92" w:rsidRPr="004A54BB">
        <w:rPr>
          <w:color w:val="000000" w:themeColor="text1"/>
          <w:lang w:val="en-GB"/>
        </w:rPr>
        <w:t>an imbalance of c</w:t>
      </w:r>
      <w:r w:rsidR="00F46DD2">
        <w:rPr>
          <w:color w:val="000000" w:themeColor="text1"/>
          <w:lang w:val="en-GB"/>
        </w:rPr>
        <w:t xml:space="preserve">aloric intake and energy output. Therefore, </w:t>
      </w:r>
      <w:r w:rsidR="00807A92" w:rsidRPr="004A54BB">
        <w:rPr>
          <w:color w:val="000000" w:themeColor="text1"/>
          <w:lang w:val="en-GB"/>
        </w:rPr>
        <w:t>diet</w:t>
      </w:r>
      <w:r w:rsidR="00F46DD2">
        <w:rPr>
          <w:color w:val="000000" w:themeColor="text1"/>
          <w:lang w:val="en-GB"/>
        </w:rPr>
        <w:t xml:space="preserve">, a precursor to obesity, became </w:t>
      </w:r>
      <w:r w:rsidR="00807A92" w:rsidRPr="004A54BB">
        <w:rPr>
          <w:color w:val="000000" w:themeColor="text1"/>
          <w:lang w:val="en-GB"/>
        </w:rPr>
        <w:t>a</w:t>
      </w:r>
      <w:r w:rsidR="00F46DD2">
        <w:rPr>
          <w:color w:val="000000" w:themeColor="text1"/>
          <w:lang w:val="en-GB"/>
        </w:rPr>
        <w:t>n initial focal point for</w:t>
      </w:r>
      <w:r w:rsidR="00807A92" w:rsidRPr="004A54BB">
        <w:rPr>
          <w:color w:val="000000" w:themeColor="text1"/>
          <w:lang w:val="en-GB"/>
        </w:rPr>
        <w:t xml:space="preserve"> research</w:t>
      </w:r>
      <w:r w:rsidR="00F46DD2">
        <w:rPr>
          <w:color w:val="000000" w:themeColor="text1"/>
          <w:lang w:val="en-GB"/>
        </w:rPr>
        <w:t xml:space="preserve"> </w:t>
      </w:r>
      <w:r w:rsidR="00807A92" w:rsidRPr="004A54BB">
        <w:rPr>
          <w:color w:val="000000" w:themeColor="text1"/>
          <w:lang w:val="en-GB"/>
        </w:rPr>
        <w:t xml:space="preserve">(Campbell, &amp; </w:t>
      </w:r>
      <w:proofErr w:type="spellStart"/>
      <w:r w:rsidR="00807A92" w:rsidRPr="004A54BB">
        <w:rPr>
          <w:color w:val="000000" w:themeColor="text1"/>
          <w:lang w:val="en-GB"/>
        </w:rPr>
        <w:t>Hesketh</w:t>
      </w:r>
      <w:proofErr w:type="spellEnd"/>
      <w:r w:rsidR="00807A92" w:rsidRPr="004A54BB">
        <w:rPr>
          <w:color w:val="000000" w:themeColor="text1"/>
          <w:lang w:val="en-GB"/>
        </w:rPr>
        <w:t>, 2007). Nutritional eating habits and diet are important for healthy development and growth and reduce the risk of short and long term health problems (</w:t>
      </w:r>
      <w:proofErr w:type="spellStart"/>
      <w:r w:rsidR="00807A92" w:rsidRPr="004A54BB">
        <w:rPr>
          <w:color w:val="000000" w:themeColor="text1"/>
          <w:lang w:val="en-GB"/>
        </w:rPr>
        <w:t>Bruening</w:t>
      </w:r>
      <w:proofErr w:type="spellEnd"/>
      <w:r w:rsidR="001334AA">
        <w:rPr>
          <w:color w:val="000000" w:themeColor="text1"/>
          <w:lang w:val="en-GB"/>
        </w:rPr>
        <w:t xml:space="preserve"> et al.</w:t>
      </w:r>
      <w:r w:rsidR="00807A92" w:rsidRPr="004A54BB">
        <w:rPr>
          <w:color w:val="000000" w:themeColor="text1"/>
          <w:lang w:val="en-GB"/>
        </w:rPr>
        <w:t xml:space="preserve">, 2012; </w:t>
      </w:r>
      <w:r w:rsidR="00D10D5E">
        <w:t>USDA &amp; USDHHS</w:t>
      </w:r>
      <w:r w:rsidR="00FF3427">
        <w:t>,</w:t>
      </w:r>
      <w:r w:rsidR="00D10D5E">
        <w:t xml:space="preserve"> </w:t>
      </w:r>
      <w:r w:rsidR="00D10D5E" w:rsidRPr="004A54BB">
        <w:t>2010</w:t>
      </w:r>
      <w:r w:rsidR="00807A92" w:rsidRPr="004A54BB">
        <w:rPr>
          <w:color w:val="000000" w:themeColor="text1"/>
          <w:lang w:val="en-GB"/>
        </w:rPr>
        <w:t xml:space="preserve">). The </w:t>
      </w:r>
      <w:r w:rsidR="00C13411">
        <w:rPr>
          <w:color w:val="000000" w:themeColor="text1"/>
          <w:lang w:val="en-GB"/>
        </w:rPr>
        <w:t xml:space="preserve">USDA </w:t>
      </w:r>
      <w:r w:rsidR="00FF3427">
        <w:rPr>
          <w:color w:val="000000" w:themeColor="text1"/>
          <w:lang w:val="en-GB"/>
        </w:rPr>
        <w:t xml:space="preserve">(2017) </w:t>
      </w:r>
      <w:r w:rsidR="00807A92" w:rsidRPr="004A54BB">
        <w:rPr>
          <w:color w:val="000000" w:themeColor="text1"/>
          <w:lang w:val="en-GB"/>
        </w:rPr>
        <w:t>established the Dietary Guidelines for Americans. The “food plate”</w:t>
      </w:r>
      <w:r>
        <w:rPr>
          <w:color w:val="000000" w:themeColor="text1"/>
          <w:lang w:val="en-GB"/>
        </w:rPr>
        <w:t xml:space="preserve"> in Figure </w:t>
      </w:r>
      <w:r w:rsidR="00FF5441">
        <w:rPr>
          <w:color w:val="000000" w:themeColor="text1"/>
          <w:lang w:val="en-GB"/>
        </w:rPr>
        <w:t>5</w:t>
      </w:r>
      <w:r w:rsidR="00F46DD2">
        <w:rPr>
          <w:color w:val="000000" w:themeColor="text1"/>
          <w:lang w:val="en-GB"/>
        </w:rPr>
        <w:t xml:space="preserve"> provided</w:t>
      </w:r>
      <w:r w:rsidR="00807A92" w:rsidRPr="004A54BB">
        <w:rPr>
          <w:color w:val="000000" w:themeColor="text1"/>
          <w:lang w:val="en-GB"/>
        </w:rPr>
        <w:t xml:space="preserve"> a framework for healthy eating that promotes good health and reduces the risk </w:t>
      </w:r>
      <w:r w:rsidR="002314FA">
        <w:rPr>
          <w:color w:val="000000" w:themeColor="text1"/>
          <w:lang w:val="en-GB"/>
        </w:rPr>
        <w:t>of illness and disease. The “food plate”</w:t>
      </w:r>
      <w:r w:rsidR="00807A92" w:rsidRPr="004A54BB">
        <w:rPr>
          <w:color w:val="000000" w:themeColor="text1"/>
          <w:lang w:val="en-GB"/>
        </w:rPr>
        <w:t xml:space="preserve"> depicts the most recent recommended portions of grains (30%), protein (20%), vegetables (40%), fruits (10%) and dairy (glass) needed for a </w:t>
      </w:r>
      <w:r w:rsidR="00807A92" w:rsidRPr="004A54BB">
        <w:rPr>
          <w:lang w:val="en-GB"/>
        </w:rPr>
        <w:t xml:space="preserve">healthy meal (2010). </w:t>
      </w:r>
      <w:r w:rsidR="00807A92" w:rsidRPr="004A54BB">
        <w:t>These nutrients are critical to positive growth and development (</w:t>
      </w:r>
      <w:r w:rsidR="00D10D5E">
        <w:t xml:space="preserve">USDA &amp; USDHHS, 2010; </w:t>
      </w:r>
      <w:r w:rsidR="00807A92" w:rsidRPr="004A54BB">
        <w:t>Lytle, 2009).</w:t>
      </w:r>
    </w:p>
    <w:p w14:paraId="4611B610" w14:textId="77777777" w:rsidR="004C1C71" w:rsidRDefault="004C1C71" w:rsidP="00807A92">
      <w:pPr>
        <w:spacing w:line="480" w:lineRule="auto"/>
        <w:contextualSpacing/>
      </w:pPr>
    </w:p>
    <w:p w14:paraId="3E780545" w14:textId="77777777" w:rsidR="004C1C71" w:rsidRPr="004A54BB" w:rsidRDefault="004C1C71" w:rsidP="00807A92">
      <w:pPr>
        <w:spacing w:line="480" w:lineRule="auto"/>
        <w:contextualSpacing/>
        <w:rPr>
          <w:color w:val="000000" w:themeColor="text1"/>
          <w:lang w:val="en-GB"/>
        </w:rPr>
      </w:pPr>
    </w:p>
    <w:p w14:paraId="545F84A1" w14:textId="28938D29" w:rsidR="00807A92" w:rsidRPr="004A54BB" w:rsidRDefault="00D62CBA" w:rsidP="00807A92">
      <w:pPr>
        <w:spacing w:line="480" w:lineRule="auto"/>
        <w:ind w:firstLine="720"/>
        <w:contextualSpacing/>
        <w:rPr>
          <w:color w:val="000000" w:themeColor="text1"/>
        </w:rPr>
      </w:pPr>
      <w:r>
        <w:rPr>
          <w:color w:val="000000" w:themeColor="text1"/>
        </w:rPr>
        <w:lastRenderedPageBreak/>
        <w:t xml:space="preserve">Even though the government </w:t>
      </w:r>
      <w:r w:rsidR="00807A92" w:rsidRPr="004A54BB">
        <w:rPr>
          <w:color w:val="000000" w:themeColor="text1"/>
        </w:rPr>
        <w:t xml:space="preserve">pushed dietary guidelines nationwide, studies </w:t>
      </w:r>
      <w:r w:rsidR="00F46DD2">
        <w:rPr>
          <w:color w:val="000000" w:themeColor="text1"/>
        </w:rPr>
        <w:t xml:space="preserve">continued to </w:t>
      </w:r>
      <w:r w:rsidR="00807A92" w:rsidRPr="004A54BB">
        <w:rPr>
          <w:color w:val="000000" w:themeColor="text1"/>
        </w:rPr>
        <w:t xml:space="preserve">show that </w:t>
      </w:r>
      <w:r w:rsidR="00A46D75">
        <w:rPr>
          <w:color w:val="000000" w:themeColor="text1"/>
        </w:rPr>
        <w:t xml:space="preserve">our </w:t>
      </w:r>
      <w:r w:rsidR="00807A92" w:rsidRPr="004A54BB">
        <w:rPr>
          <w:color w:val="000000" w:themeColor="text1"/>
        </w:rPr>
        <w:t xml:space="preserve">youth typically do not </w:t>
      </w:r>
      <w:r w:rsidR="00F46DD2">
        <w:rPr>
          <w:color w:val="000000" w:themeColor="text1"/>
        </w:rPr>
        <w:t>adhere to these recommendations</w:t>
      </w:r>
      <w:r w:rsidR="00807A92" w:rsidRPr="004A54BB">
        <w:rPr>
          <w:color w:val="000000" w:themeColor="text1"/>
        </w:rPr>
        <w:t xml:space="preserve"> (</w:t>
      </w:r>
      <w:r w:rsidR="00807A92" w:rsidRPr="004A54BB">
        <w:rPr>
          <w:color w:val="000000" w:themeColor="text1"/>
          <w:lang w:val="en"/>
        </w:rPr>
        <w:t>Krebs-Smith</w:t>
      </w:r>
      <w:r w:rsidR="001334AA">
        <w:rPr>
          <w:color w:val="000000" w:themeColor="text1"/>
          <w:lang w:val="en"/>
        </w:rPr>
        <w:t xml:space="preserve"> et al.</w:t>
      </w:r>
      <w:r w:rsidR="00807A92" w:rsidRPr="004A54BB">
        <w:rPr>
          <w:color w:val="000000" w:themeColor="text1"/>
          <w:lang w:val="en"/>
        </w:rPr>
        <w:t>, 2010</w:t>
      </w:r>
      <w:r w:rsidR="00FF3427">
        <w:rPr>
          <w:color w:val="000000" w:themeColor="text1"/>
        </w:rPr>
        <w:t>; USDA &amp; USDHHS, 2010; Story et al.</w:t>
      </w:r>
      <w:r w:rsidR="00807A92" w:rsidRPr="004A54BB">
        <w:rPr>
          <w:color w:val="000000" w:themeColor="text1"/>
        </w:rPr>
        <w:t>, 2009</w:t>
      </w:r>
      <w:r w:rsidR="002314FA">
        <w:rPr>
          <w:color w:val="000000" w:themeColor="text1"/>
          <w:lang w:val="en"/>
        </w:rPr>
        <w:t>). American children habitually</w:t>
      </w:r>
      <w:r w:rsidR="00807A92" w:rsidRPr="004A54BB">
        <w:rPr>
          <w:color w:val="000000" w:themeColor="text1"/>
          <w:lang w:val="en"/>
        </w:rPr>
        <w:t xml:space="preserve"> eat </w:t>
      </w:r>
      <w:r w:rsidR="00F46DD2">
        <w:rPr>
          <w:color w:val="000000" w:themeColor="text1"/>
          <w:lang w:val="en"/>
        </w:rPr>
        <w:t>too few servings of f</w:t>
      </w:r>
      <w:r w:rsidR="00807A92" w:rsidRPr="004A54BB">
        <w:rPr>
          <w:color w:val="000000" w:themeColor="text1"/>
          <w:lang w:val="en"/>
        </w:rPr>
        <w:t>ruits and vegetables instead</w:t>
      </w:r>
      <w:r w:rsidR="002314FA">
        <w:rPr>
          <w:color w:val="000000" w:themeColor="text1"/>
          <w:lang w:val="en"/>
        </w:rPr>
        <w:t xml:space="preserve"> consuming</w:t>
      </w:r>
      <w:r w:rsidR="00807A92" w:rsidRPr="004A54BB">
        <w:rPr>
          <w:color w:val="000000" w:themeColor="text1"/>
          <w:lang w:val="en"/>
        </w:rPr>
        <w:t xml:space="preserve"> nutrient poor foods high in sugar an</w:t>
      </w:r>
      <w:r w:rsidR="00F46DD2">
        <w:rPr>
          <w:color w:val="000000" w:themeColor="text1"/>
          <w:lang w:val="en"/>
        </w:rPr>
        <w:t>d fat</w:t>
      </w:r>
      <w:r w:rsidR="00807A92" w:rsidRPr="004A54BB">
        <w:rPr>
          <w:color w:val="000000" w:themeColor="text1"/>
          <w:lang w:val="en"/>
        </w:rPr>
        <w:t xml:space="preserve"> (Leech</w:t>
      </w:r>
      <w:r w:rsidR="001334AA">
        <w:rPr>
          <w:color w:val="000000" w:themeColor="text1"/>
          <w:lang w:val="en"/>
        </w:rPr>
        <w:t xml:space="preserve"> et al.</w:t>
      </w:r>
      <w:r w:rsidR="00807A92" w:rsidRPr="004A54BB">
        <w:rPr>
          <w:color w:val="000000" w:themeColor="text1"/>
          <w:lang w:val="en"/>
        </w:rPr>
        <w:t xml:space="preserve">, 2014). </w:t>
      </w:r>
      <w:r w:rsidR="00807A92" w:rsidRPr="004A54BB">
        <w:rPr>
          <w:color w:val="000000" w:themeColor="text1"/>
        </w:rPr>
        <w:t>A national study on vegetable and fruit consumpt</w:t>
      </w:r>
      <w:r w:rsidR="007A12DD">
        <w:rPr>
          <w:color w:val="000000" w:themeColor="text1"/>
        </w:rPr>
        <w:t>ion reported that only 4</w:t>
      </w:r>
      <w:r w:rsidR="00B90D2C">
        <w:rPr>
          <w:color w:val="000000" w:themeColor="text1"/>
        </w:rPr>
        <w:t>0</w:t>
      </w:r>
      <w:r w:rsidR="00807A92" w:rsidRPr="004A54BB">
        <w:rPr>
          <w:color w:val="000000" w:themeColor="text1"/>
        </w:rPr>
        <w:t>% of children and adolescents consumed th</w:t>
      </w:r>
      <w:r w:rsidR="00B90D2C">
        <w:rPr>
          <w:color w:val="000000" w:themeColor="text1"/>
        </w:rPr>
        <w:t>e recommended daily fruit servings</w:t>
      </w:r>
      <w:r w:rsidR="00807A92" w:rsidRPr="004A54BB">
        <w:rPr>
          <w:color w:val="000000" w:themeColor="text1"/>
        </w:rPr>
        <w:t xml:space="preserve">. More </w:t>
      </w:r>
      <w:r>
        <w:rPr>
          <w:color w:val="000000" w:themeColor="text1"/>
        </w:rPr>
        <w:t xml:space="preserve">troubling is that </w:t>
      </w:r>
      <w:r w:rsidR="00B90D2C">
        <w:rPr>
          <w:color w:val="000000" w:themeColor="text1"/>
        </w:rPr>
        <w:t>93</w:t>
      </w:r>
      <w:r>
        <w:rPr>
          <w:color w:val="000000" w:themeColor="text1"/>
        </w:rPr>
        <w:t>% ate</w:t>
      </w:r>
      <w:r w:rsidR="00B90D2C">
        <w:rPr>
          <w:color w:val="000000" w:themeColor="text1"/>
        </w:rPr>
        <w:t xml:space="preserve"> less than the suggested vegetable servings per</w:t>
      </w:r>
      <w:r>
        <w:rPr>
          <w:color w:val="000000" w:themeColor="text1"/>
        </w:rPr>
        <w:t xml:space="preserve"> day </w:t>
      </w:r>
      <w:r w:rsidR="00B90D2C">
        <w:rPr>
          <w:color w:val="000000" w:themeColor="text1"/>
        </w:rPr>
        <w:t>(Kim et al., 2014</w:t>
      </w:r>
      <w:r w:rsidR="00807A92" w:rsidRPr="004A54BB">
        <w:rPr>
          <w:color w:val="000000" w:themeColor="text1"/>
        </w:rPr>
        <w:t>). Recen</w:t>
      </w:r>
      <w:r>
        <w:rPr>
          <w:color w:val="000000" w:themeColor="text1"/>
        </w:rPr>
        <w:t xml:space="preserve">t dietary concerns have been on an increase </w:t>
      </w:r>
      <w:r w:rsidR="00807A92" w:rsidRPr="004A54BB">
        <w:rPr>
          <w:color w:val="000000" w:themeColor="text1"/>
        </w:rPr>
        <w:t>caloric intake</w:t>
      </w:r>
      <w:r>
        <w:rPr>
          <w:color w:val="000000" w:themeColor="text1"/>
        </w:rPr>
        <w:t xml:space="preserve"> from s</w:t>
      </w:r>
      <w:r w:rsidR="00807A92" w:rsidRPr="004A54BB">
        <w:rPr>
          <w:color w:val="000000" w:themeColor="text1"/>
        </w:rPr>
        <w:t>ugar-sweetened drinks, fast foods, large</w:t>
      </w:r>
      <w:r>
        <w:rPr>
          <w:color w:val="000000" w:themeColor="text1"/>
        </w:rPr>
        <w:t xml:space="preserve">r portion sizes, and </w:t>
      </w:r>
      <w:r w:rsidR="00807A92" w:rsidRPr="004A54BB">
        <w:rPr>
          <w:color w:val="000000" w:themeColor="text1"/>
        </w:rPr>
        <w:t>sugar</w:t>
      </w:r>
      <w:r>
        <w:rPr>
          <w:color w:val="000000" w:themeColor="text1"/>
        </w:rPr>
        <w:t>y</w:t>
      </w:r>
      <w:r w:rsidR="00807A92" w:rsidRPr="004A54BB">
        <w:rPr>
          <w:color w:val="000000" w:themeColor="text1"/>
        </w:rPr>
        <w:t xml:space="preserve"> foods, leading to weight excess</w:t>
      </w:r>
      <w:r>
        <w:rPr>
          <w:color w:val="000000" w:themeColor="text1"/>
        </w:rPr>
        <w:t>es</w:t>
      </w:r>
      <w:r w:rsidR="00807A92" w:rsidRPr="004A54BB">
        <w:rPr>
          <w:color w:val="000000" w:themeColor="text1"/>
        </w:rPr>
        <w:t xml:space="preserve"> (Malik</w:t>
      </w:r>
      <w:r w:rsidR="001334AA">
        <w:rPr>
          <w:color w:val="000000" w:themeColor="text1"/>
        </w:rPr>
        <w:t xml:space="preserve"> et al.</w:t>
      </w:r>
      <w:r w:rsidR="00807A92" w:rsidRPr="004A54BB">
        <w:rPr>
          <w:color w:val="000000" w:themeColor="text1"/>
        </w:rPr>
        <w:t xml:space="preserve">, 2013). </w:t>
      </w:r>
    </w:p>
    <w:p w14:paraId="36D43EA2" w14:textId="63ABE54E" w:rsidR="00807A92" w:rsidRPr="004A54BB" w:rsidRDefault="006346F3" w:rsidP="0081041D">
      <w:pPr>
        <w:spacing w:line="480" w:lineRule="auto"/>
        <w:contextualSpacing/>
        <w:rPr>
          <w:color w:val="000000" w:themeColor="text1"/>
        </w:rPr>
      </w:pPr>
      <w:r w:rsidRPr="006346F3">
        <w:rPr>
          <w:b/>
          <w:i/>
          <w:color w:val="808080" w:themeColor="background1" w:themeShade="80"/>
        </w:rPr>
        <w:t xml:space="preserve">   </w:t>
      </w:r>
      <w:r w:rsidR="0081041D">
        <w:rPr>
          <w:b/>
          <w:i/>
          <w:color w:val="808080" w:themeColor="background1" w:themeShade="80"/>
        </w:rPr>
        <w:tab/>
      </w:r>
      <w:r w:rsidR="00807A92" w:rsidRPr="0081041D">
        <w:rPr>
          <w:b/>
          <w:i/>
        </w:rPr>
        <w:t>Sweetened Beverage Consumption</w:t>
      </w:r>
      <w:r w:rsidR="0081041D">
        <w:rPr>
          <w:b/>
          <w:i/>
          <w:color w:val="808080" w:themeColor="background1" w:themeShade="80"/>
        </w:rPr>
        <w:t xml:space="preserve">. </w:t>
      </w:r>
      <w:r w:rsidR="00807A92" w:rsidRPr="004A54BB">
        <w:rPr>
          <w:color w:val="000000" w:themeColor="text1"/>
        </w:rPr>
        <w:t>The rise in sweetened beverage int</w:t>
      </w:r>
      <w:r w:rsidR="00F46DD2">
        <w:rPr>
          <w:color w:val="000000" w:themeColor="text1"/>
        </w:rPr>
        <w:t>ake has been</w:t>
      </w:r>
      <w:r w:rsidR="00D62CBA">
        <w:rPr>
          <w:color w:val="000000" w:themeColor="text1"/>
        </w:rPr>
        <w:t xml:space="preserve"> particularly troubling</w:t>
      </w:r>
      <w:r w:rsidR="00F46DD2">
        <w:rPr>
          <w:color w:val="000000" w:themeColor="text1"/>
        </w:rPr>
        <w:t>. A positive link exists between sugar sweetened beverage consumption and obesity (Lytle, 2009; Ludwig et al., 2001)</w:t>
      </w:r>
      <w:r w:rsidR="00D62CBA">
        <w:rPr>
          <w:color w:val="000000" w:themeColor="text1"/>
        </w:rPr>
        <w:t>.</w:t>
      </w:r>
      <w:r w:rsidR="00130AA9">
        <w:rPr>
          <w:color w:val="000000" w:themeColor="text1"/>
        </w:rPr>
        <w:t xml:space="preserve"> </w:t>
      </w:r>
      <w:r w:rsidR="00EE2D1E">
        <w:rPr>
          <w:color w:val="000000" w:themeColor="text1"/>
        </w:rPr>
        <w:t xml:space="preserve">America youth frequently drink sugar sweetened beverages, including </w:t>
      </w:r>
      <w:r w:rsidR="006D0FA6">
        <w:rPr>
          <w:color w:val="000000" w:themeColor="text1"/>
        </w:rPr>
        <w:t>soft drinks</w:t>
      </w:r>
      <w:r w:rsidR="00EE2D1E">
        <w:rPr>
          <w:color w:val="000000" w:themeColor="text1"/>
        </w:rPr>
        <w:t xml:space="preserve"> and energy and fr</w:t>
      </w:r>
      <w:r w:rsidR="0033004D">
        <w:rPr>
          <w:color w:val="000000" w:themeColor="text1"/>
        </w:rPr>
        <w:t>uit drinks (</w:t>
      </w:r>
      <w:r w:rsidR="007A12DD">
        <w:rPr>
          <w:color w:val="000000" w:themeColor="text1"/>
        </w:rPr>
        <w:t>Lugar et al., 2017</w:t>
      </w:r>
      <w:r w:rsidR="00EE2D1E">
        <w:rPr>
          <w:color w:val="000000" w:themeColor="text1"/>
        </w:rPr>
        <w:t xml:space="preserve">). </w:t>
      </w:r>
      <w:r w:rsidR="00F46DD2">
        <w:rPr>
          <w:color w:val="000000" w:themeColor="text1"/>
        </w:rPr>
        <w:t xml:space="preserve">The caloric intake of sugar-sweetened beverages provides empty calories and does not satiate hunger (Malik &amp; Schulze, 2006; </w:t>
      </w:r>
      <w:proofErr w:type="spellStart"/>
      <w:r w:rsidR="00F46DD2">
        <w:rPr>
          <w:color w:val="000000" w:themeColor="text1"/>
        </w:rPr>
        <w:t>DiMeglio</w:t>
      </w:r>
      <w:proofErr w:type="spellEnd"/>
      <w:r w:rsidR="00F46DD2">
        <w:rPr>
          <w:color w:val="000000" w:themeColor="text1"/>
        </w:rPr>
        <w:t xml:space="preserve"> &amp; Mattes, 2000). </w:t>
      </w:r>
      <w:r w:rsidR="00807A92" w:rsidRPr="004A54BB">
        <w:rPr>
          <w:color w:val="000000" w:themeColor="text1"/>
        </w:rPr>
        <w:t>The sweetened beverage c</w:t>
      </w:r>
      <w:r w:rsidR="00F46DD2">
        <w:rPr>
          <w:color w:val="000000" w:themeColor="text1"/>
        </w:rPr>
        <w:t xml:space="preserve">onsumption rate </w:t>
      </w:r>
      <w:r w:rsidR="006D0FA6">
        <w:rPr>
          <w:color w:val="000000" w:themeColor="text1"/>
        </w:rPr>
        <w:t>increased</w:t>
      </w:r>
      <w:r w:rsidR="00807A92" w:rsidRPr="004A54BB">
        <w:rPr>
          <w:color w:val="000000" w:themeColor="text1"/>
        </w:rPr>
        <w:t xml:space="preserve"> 300% over the last 20 years with 56-85% of 5-18 year-old youth consuming one beverage or more per day (Harrington, 2008). These beverages were found to provide children with 10%-15% or 270 kcal/id of their daily calorie intake (Wang</w:t>
      </w:r>
      <w:r w:rsidR="001334AA">
        <w:rPr>
          <w:color w:val="000000" w:themeColor="text1"/>
        </w:rPr>
        <w:t xml:space="preserve"> et al.</w:t>
      </w:r>
      <w:r w:rsidR="00F46DD2">
        <w:rPr>
          <w:color w:val="000000" w:themeColor="text1"/>
        </w:rPr>
        <w:t>, 2008).</w:t>
      </w:r>
      <w:r w:rsidR="006D0FA6" w:rsidRPr="004A54BB">
        <w:rPr>
          <w:color w:val="000000" w:themeColor="text1"/>
        </w:rPr>
        <w:t xml:space="preserve"> </w:t>
      </w:r>
      <w:r w:rsidR="000E2EEC">
        <w:rPr>
          <w:color w:val="000000" w:themeColor="text1"/>
        </w:rPr>
        <w:t xml:space="preserve">Moreover, researchers </w:t>
      </w:r>
      <w:r w:rsidR="006D0FA6">
        <w:rPr>
          <w:color w:val="000000" w:themeColor="text1"/>
        </w:rPr>
        <w:t xml:space="preserve">cannot agree </w:t>
      </w:r>
      <w:r w:rsidR="000B5171">
        <w:rPr>
          <w:color w:val="000000" w:themeColor="text1"/>
        </w:rPr>
        <w:t xml:space="preserve">whether </w:t>
      </w:r>
      <w:r w:rsidR="000E2EEC">
        <w:rPr>
          <w:color w:val="000000" w:themeColor="text1"/>
        </w:rPr>
        <w:t xml:space="preserve">the calories from </w:t>
      </w:r>
      <w:r w:rsidR="006D0FA6">
        <w:rPr>
          <w:color w:val="000000" w:themeColor="text1"/>
        </w:rPr>
        <w:t>sug</w:t>
      </w:r>
      <w:r w:rsidR="00F46DD2">
        <w:rPr>
          <w:color w:val="000000" w:themeColor="text1"/>
        </w:rPr>
        <w:t xml:space="preserve">ar-sweetened beverages are as bad as other </w:t>
      </w:r>
      <w:r w:rsidR="000B5171">
        <w:rPr>
          <w:color w:val="000000" w:themeColor="text1"/>
        </w:rPr>
        <w:t xml:space="preserve">foods </w:t>
      </w:r>
      <w:r w:rsidR="006D0FA6">
        <w:rPr>
          <w:color w:val="000000" w:themeColor="text1"/>
        </w:rPr>
        <w:t xml:space="preserve">for your health </w:t>
      </w:r>
      <w:r w:rsidR="000B5171">
        <w:rPr>
          <w:color w:val="000000" w:themeColor="text1"/>
        </w:rPr>
        <w:t xml:space="preserve">(Ludwig, 2016; </w:t>
      </w:r>
      <w:proofErr w:type="spellStart"/>
      <w:r w:rsidR="000B5171">
        <w:rPr>
          <w:color w:val="000000" w:themeColor="text1"/>
        </w:rPr>
        <w:t>Slavin</w:t>
      </w:r>
      <w:proofErr w:type="spellEnd"/>
      <w:r w:rsidR="000B5171">
        <w:rPr>
          <w:color w:val="000000" w:themeColor="text1"/>
        </w:rPr>
        <w:t xml:space="preserve">, 2012). </w:t>
      </w:r>
    </w:p>
    <w:p w14:paraId="798CB474" w14:textId="184498D0" w:rsidR="00807A92" w:rsidRPr="004A54BB" w:rsidRDefault="006346F3" w:rsidP="0081041D">
      <w:pPr>
        <w:spacing w:line="480" w:lineRule="auto"/>
        <w:contextualSpacing/>
        <w:rPr>
          <w:color w:val="000000" w:themeColor="text1"/>
        </w:rPr>
      </w:pPr>
      <w:r w:rsidRPr="006346F3">
        <w:rPr>
          <w:b/>
          <w:i/>
          <w:color w:val="808080" w:themeColor="background1" w:themeShade="80"/>
        </w:rPr>
        <w:t xml:space="preserve">   </w:t>
      </w:r>
      <w:r w:rsidR="0081041D">
        <w:rPr>
          <w:b/>
          <w:i/>
          <w:color w:val="808080" w:themeColor="background1" w:themeShade="80"/>
        </w:rPr>
        <w:tab/>
      </w:r>
      <w:r w:rsidR="00807A92" w:rsidRPr="0081041D">
        <w:rPr>
          <w:b/>
          <w:i/>
        </w:rPr>
        <w:t>Fast Food Consumption</w:t>
      </w:r>
      <w:r w:rsidR="0081041D">
        <w:rPr>
          <w:b/>
          <w:i/>
          <w:color w:val="808080" w:themeColor="background1" w:themeShade="80"/>
        </w:rPr>
        <w:t xml:space="preserve">. </w:t>
      </w:r>
      <w:r w:rsidR="00807A92" w:rsidRPr="004A54BB">
        <w:rPr>
          <w:color w:val="000000" w:themeColor="text1"/>
        </w:rPr>
        <w:t>According to research, fast-food consumption has also been shown to be a significan</w:t>
      </w:r>
      <w:r w:rsidR="006D0FA6">
        <w:rPr>
          <w:color w:val="000000" w:themeColor="text1"/>
        </w:rPr>
        <w:t>t contributor to</w:t>
      </w:r>
      <w:r w:rsidR="00807A92" w:rsidRPr="004A54BB">
        <w:rPr>
          <w:color w:val="000000" w:themeColor="text1"/>
        </w:rPr>
        <w:t xml:space="preserve"> the obesity problem (</w:t>
      </w:r>
      <w:proofErr w:type="spellStart"/>
      <w:r w:rsidR="00807A92" w:rsidRPr="004A54BB">
        <w:rPr>
          <w:color w:val="000000" w:themeColor="text1"/>
        </w:rPr>
        <w:t>Mancino</w:t>
      </w:r>
      <w:proofErr w:type="spellEnd"/>
      <w:r w:rsidR="001334AA">
        <w:rPr>
          <w:color w:val="000000" w:themeColor="text1"/>
        </w:rPr>
        <w:t xml:space="preserve"> et al.</w:t>
      </w:r>
      <w:r w:rsidR="00807A92" w:rsidRPr="004A54BB">
        <w:rPr>
          <w:color w:val="000000" w:themeColor="text1"/>
        </w:rPr>
        <w:t>, 2014; Lytle, 2009). Studies show</w:t>
      </w:r>
      <w:r w:rsidR="001503F6">
        <w:rPr>
          <w:color w:val="000000" w:themeColor="text1"/>
        </w:rPr>
        <w:t>ed</w:t>
      </w:r>
      <w:r w:rsidR="00807A92" w:rsidRPr="004A54BB">
        <w:rPr>
          <w:color w:val="000000" w:themeColor="text1"/>
        </w:rPr>
        <w:t xml:space="preserve"> that individuals who eat fast food demonstrate</w:t>
      </w:r>
      <w:r w:rsidR="001503F6">
        <w:rPr>
          <w:color w:val="000000" w:themeColor="text1"/>
        </w:rPr>
        <w:t>d</w:t>
      </w:r>
      <w:r w:rsidR="00807A92" w:rsidRPr="004A54BB">
        <w:rPr>
          <w:color w:val="000000" w:themeColor="text1"/>
        </w:rPr>
        <w:t xml:space="preserve"> a high energy </w:t>
      </w:r>
      <w:r w:rsidR="00807A92">
        <w:rPr>
          <w:color w:val="000000" w:themeColor="text1"/>
        </w:rPr>
        <w:t>caloric</w:t>
      </w:r>
      <w:r w:rsidR="001503F6">
        <w:rPr>
          <w:color w:val="000000" w:themeColor="text1"/>
        </w:rPr>
        <w:t>,</w:t>
      </w:r>
      <w:r w:rsidR="00807A92" w:rsidRPr="004A54BB">
        <w:rPr>
          <w:color w:val="000000" w:themeColor="text1"/>
        </w:rPr>
        <w:t xml:space="preserve"> fat intake </w:t>
      </w:r>
      <w:r w:rsidR="00807A92" w:rsidRPr="004A54BB">
        <w:rPr>
          <w:color w:val="000000" w:themeColor="text1"/>
        </w:rPr>
        <w:lastRenderedPageBreak/>
        <w:t xml:space="preserve">and a lower </w:t>
      </w:r>
      <w:r w:rsidR="001503F6">
        <w:rPr>
          <w:color w:val="000000" w:themeColor="text1"/>
        </w:rPr>
        <w:t>infusion</w:t>
      </w:r>
      <w:r w:rsidR="00807A92" w:rsidRPr="004A54BB">
        <w:rPr>
          <w:color w:val="000000" w:themeColor="text1"/>
        </w:rPr>
        <w:t xml:space="preserve"> of healthy nutrients (</w:t>
      </w:r>
      <w:proofErr w:type="spellStart"/>
      <w:r w:rsidR="00807A92" w:rsidRPr="004A54BB">
        <w:rPr>
          <w:color w:val="000000" w:themeColor="text1"/>
        </w:rPr>
        <w:t>Paeratakul</w:t>
      </w:r>
      <w:proofErr w:type="spellEnd"/>
      <w:r w:rsidR="001334AA">
        <w:rPr>
          <w:color w:val="000000" w:themeColor="text1"/>
        </w:rPr>
        <w:t xml:space="preserve"> et al.</w:t>
      </w:r>
      <w:r w:rsidR="00807A92" w:rsidRPr="004A54BB">
        <w:rPr>
          <w:color w:val="000000" w:themeColor="text1"/>
        </w:rPr>
        <w:t xml:space="preserve">, 2003). </w:t>
      </w:r>
      <w:r w:rsidR="001503F6">
        <w:rPr>
          <w:color w:val="000000" w:themeColor="text1"/>
        </w:rPr>
        <w:t>On average 183.91 more kcal/day were</w:t>
      </w:r>
      <w:r w:rsidR="001503F6" w:rsidRPr="004A54BB">
        <w:rPr>
          <w:color w:val="000000" w:themeColor="text1"/>
        </w:rPr>
        <w:t xml:space="preserve"> shown in the children wh</w:t>
      </w:r>
      <w:r w:rsidR="001503F6">
        <w:rPr>
          <w:color w:val="000000" w:themeColor="text1"/>
        </w:rPr>
        <w:t>o ate fast food</w:t>
      </w:r>
      <w:r w:rsidR="001503F6" w:rsidRPr="004A54BB">
        <w:rPr>
          <w:color w:val="000000" w:themeColor="text1"/>
        </w:rPr>
        <w:t xml:space="preserve">. </w:t>
      </w:r>
      <w:r w:rsidR="00807A92" w:rsidRPr="004A54BB">
        <w:rPr>
          <w:color w:val="000000" w:themeColor="text1"/>
        </w:rPr>
        <w:t>Bowman</w:t>
      </w:r>
      <w:r w:rsidR="001334AA">
        <w:rPr>
          <w:color w:val="000000" w:themeColor="text1"/>
        </w:rPr>
        <w:t xml:space="preserve"> et al. (2004)</w:t>
      </w:r>
      <w:r w:rsidR="001503F6">
        <w:rPr>
          <w:color w:val="000000" w:themeColor="text1"/>
        </w:rPr>
        <w:t xml:space="preserve"> reported that </w:t>
      </w:r>
      <w:r w:rsidR="00807A92" w:rsidRPr="004A54BB">
        <w:rPr>
          <w:color w:val="000000" w:themeColor="text1"/>
        </w:rPr>
        <w:t>c</w:t>
      </w:r>
      <w:r w:rsidR="001503F6">
        <w:rPr>
          <w:color w:val="000000" w:themeColor="text1"/>
        </w:rPr>
        <w:t xml:space="preserve">hildren eating fast food showed </w:t>
      </w:r>
      <w:r w:rsidR="00807A92" w:rsidRPr="004A54BB">
        <w:rPr>
          <w:color w:val="000000" w:themeColor="text1"/>
        </w:rPr>
        <w:t>lower vegetable and</w:t>
      </w:r>
      <w:r w:rsidR="006D0FA6">
        <w:rPr>
          <w:color w:val="000000" w:themeColor="text1"/>
        </w:rPr>
        <w:t xml:space="preserve"> fruit </w:t>
      </w:r>
      <w:r w:rsidR="001503F6">
        <w:rPr>
          <w:color w:val="000000" w:themeColor="text1"/>
        </w:rPr>
        <w:t xml:space="preserve">consumption with </w:t>
      </w:r>
      <w:r w:rsidR="00807A92" w:rsidRPr="004A54BB">
        <w:rPr>
          <w:color w:val="000000" w:themeColor="text1"/>
        </w:rPr>
        <w:t>higher energy</w:t>
      </w:r>
      <w:r w:rsidR="006D0FA6">
        <w:rPr>
          <w:color w:val="000000" w:themeColor="text1"/>
        </w:rPr>
        <w:t xml:space="preserve"> level</w:t>
      </w:r>
      <w:r w:rsidR="00807A92" w:rsidRPr="004A54BB">
        <w:rPr>
          <w:color w:val="000000" w:themeColor="text1"/>
        </w:rPr>
        <w:t xml:space="preserve"> and fat intake</w:t>
      </w:r>
      <w:r w:rsidR="001503F6">
        <w:rPr>
          <w:color w:val="000000" w:themeColor="text1"/>
        </w:rPr>
        <w:t xml:space="preserve"> and </w:t>
      </w:r>
      <w:r w:rsidR="00807A92" w:rsidRPr="004A54BB">
        <w:rPr>
          <w:color w:val="000000" w:themeColor="text1"/>
        </w:rPr>
        <w:t>gained 5.0 pounds annually mor</w:t>
      </w:r>
      <w:r w:rsidR="001503F6">
        <w:rPr>
          <w:color w:val="000000" w:themeColor="text1"/>
        </w:rPr>
        <w:t>e than</w:t>
      </w:r>
      <w:r w:rsidR="001334AA">
        <w:rPr>
          <w:color w:val="000000" w:themeColor="text1"/>
        </w:rPr>
        <w:t xml:space="preserve"> other </w:t>
      </w:r>
      <w:r w:rsidR="001503F6">
        <w:rPr>
          <w:color w:val="000000" w:themeColor="text1"/>
        </w:rPr>
        <w:t xml:space="preserve">non-fast food eating </w:t>
      </w:r>
      <w:r w:rsidR="001334AA">
        <w:rPr>
          <w:color w:val="000000" w:themeColor="text1"/>
        </w:rPr>
        <w:t>children</w:t>
      </w:r>
      <w:r w:rsidR="00807A92" w:rsidRPr="004A54BB">
        <w:rPr>
          <w:color w:val="000000" w:themeColor="text1"/>
        </w:rPr>
        <w:t xml:space="preserve">. </w:t>
      </w:r>
    </w:p>
    <w:p w14:paraId="1429AE6D" w14:textId="63C8F5E2" w:rsidR="00807A92" w:rsidRPr="004A54BB" w:rsidRDefault="00807A92" w:rsidP="0081041D">
      <w:pPr>
        <w:tabs>
          <w:tab w:val="left" w:pos="5940"/>
        </w:tabs>
        <w:spacing w:line="480" w:lineRule="auto"/>
        <w:ind w:firstLine="720"/>
        <w:rPr>
          <w:i/>
          <w:color w:val="000000" w:themeColor="text1"/>
        </w:rPr>
      </w:pPr>
      <w:r w:rsidRPr="0081041D">
        <w:rPr>
          <w:b/>
        </w:rPr>
        <w:t>Physical Activity Behaviors</w:t>
      </w:r>
      <w:r w:rsidR="0081041D">
        <w:rPr>
          <w:b/>
        </w:rPr>
        <w:t xml:space="preserve">. </w:t>
      </w:r>
      <w:r w:rsidR="0081041D" w:rsidRPr="0081041D">
        <w:t>A</w:t>
      </w:r>
      <w:r w:rsidRPr="004A54BB">
        <w:rPr>
          <w:color w:val="000000" w:themeColor="text1"/>
        </w:rPr>
        <w:t xml:space="preserve">dditionally, physical inactivity has </w:t>
      </w:r>
      <w:r w:rsidR="001503F6">
        <w:rPr>
          <w:color w:val="000000" w:themeColor="text1"/>
        </w:rPr>
        <w:t xml:space="preserve">also </w:t>
      </w:r>
      <w:r w:rsidRPr="004A54BB">
        <w:rPr>
          <w:color w:val="000000" w:themeColor="text1"/>
        </w:rPr>
        <w:t>been shown to be a major cont</w:t>
      </w:r>
      <w:r w:rsidR="001503F6">
        <w:rPr>
          <w:color w:val="000000" w:themeColor="text1"/>
        </w:rPr>
        <w:t>ributor to the crisis</w:t>
      </w:r>
      <w:r w:rsidRPr="004A54BB">
        <w:rPr>
          <w:color w:val="000000" w:themeColor="text1"/>
        </w:rPr>
        <w:t xml:space="preserve"> (Rahman</w:t>
      </w:r>
      <w:r w:rsidR="001334AA">
        <w:rPr>
          <w:color w:val="000000" w:themeColor="text1"/>
        </w:rPr>
        <w:t xml:space="preserve"> et al.</w:t>
      </w:r>
      <w:r w:rsidRPr="004A54BB">
        <w:rPr>
          <w:color w:val="000000" w:themeColor="text1"/>
        </w:rPr>
        <w:t>, 2011). Re</w:t>
      </w:r>
      <w:r w:rsidR="006D0FA6">
        <w:rPr>
          <w:color w:val="000000" w:themeColor="text1"/>
        </w:rPr>
        <w:t>g</w:t>
      </w:r>
      <w:r w:rsidR="001503F6">
        <w:rPr>
          <w:color w:val="000000" w:themeColor="text1"/>
        </w:rPr>
        <w:t>ular physical activity supports</w:t>
      </w:r>
      <w:r w:rsidRPr="004A54BB">
        <w:rPr>
          <w:color w:val="000000" w:themeColor="text1"/>
        </w:rPr>
        <w:t xml:space="preserve"> </w:t>
      </w:r>
      <w:r w:rsidR="001503F6">
        <w:rPr>
          <w:color w:val="000000" w:themeColor="text1"/>
        </w:rPr>
        <w:t>an active lifestyle, establishes</w:t>
      </w:r>
      <w:r w:rsidRPr="004A54BB">
        <w:rPr>
          <w:color w:val="000000" w:themeColor="text1"/>
        </w:rPr>
        <w:t xml:space="preserve"> healthy bones and muscle</w:t>
      </w:r>
      <w:r w:rsidR="001503F6">
        <w:rPr>
          <w:color w:val="000000" w:themeColor="text1"/>
        </w:rPr>
        <w:t>s and improves</w:t>
      </w:r>
      <w:r w:rsidRPr="004A54BB">
        <w:rPr>
          <w:color w:val="000000" w:themeColor="text1"/>
        </w:rPr>
        <w:t xml:space="preserve"> motor skill development, academic achievement, self-esteem, and concentration (Fitzgerald</w:t>
      </w:r>
      <w:r w:rsidR="001334AA">
        <w:rPr>
          <w:color w:val="000000" w:themeColor="text1"/>
        </w:rPr>
        <w:t xml:space="preserve"> et al.</w:t>
      </w:r>
      <w:r w:rsidRPr="004A54BB">
        <w:rPr>
          <w:color w:val="000000" w:themeColor="text1"/>
        </w:rPr>
        <w:t>, 2012). For this reason the U</w:t>
      </w:r>
      <w:r w:rsidR="00C13411">
        <w:rPr>
          <w:color w:val="000000" w:themeColor="text1"/>
        </w:rPr>
        <w:t xml:space="preserve">SDHSS </w:t>
      </w:r>
      <w:r w:rsidRPr="004A54BB">
        <w:rPr>
          <w:color w:val="000000" w:themeColor="text1"/>
        </w:rPr>
        <w:t>established physical activity standards for children. The agency concluded that children sh</w:t>
      </w:r>
      <w:r w:rsidR="001503F6">
        <w:rPr>
          <w:color w:val="000000" w:themeColor="text1"/>
        </w:rPr>
        <w:t>ould engage in at least 60</w:t>
      </w:r>
      <w:r w:rsidRPr="004A54BB">
        <w:rPr>
          <w:color w:val="000000" w:themeColor="text1"/>
        </w:rPr>
        <w:t xml:space="preserve"> minutes of moderate to</w:t>
      </w:r>
      <w:r w:rsidR="009F15E9">
        <w:rPr>
          <w:color w:val="000000" w:themeColor="text1"/>
        </w:rPr>
        <w:t xml:space="preserve"> vigorous physical activity </w:t>
      </w:r>
      <w:r w:rsidR="001503F6">
        <w:rPr>
          <w:color w:val="000000" w:themeColor="text1"/>
        </w:rPr>
        <w:t xml:space="preserve">per day </w:t>
      </w:r>
      <w:r w:rsidR="009F15E9">
        <w:rPr>
          <w:color w:val="000000" w:themeColor="text1"/>
        </w:rPr>
        <w:t>(201</w:t>
      </w:r>
      <w:r w:rsidR="006D0FA6">
        <w:rPr>
          <w:color w:val="000000" w:themeColor="text1"/>
        </w:rPr>
        <w:t>8). Research showed</w:t>
      </w:r>
      <w:r w:rsidRPr="004A54BB">
        <w:rPr>
          <w:color w:val="000000" w:themeColor="text1"/>
        </w:rPr>
        <w:t xml:space="preserve"> that children and adolescents widely fail</w:t>
      </w:r>
      <w:r w:rsidR="006D0FA6">
        <w:rPr>
          <w:color w:val="000000" w:themeColor="text1"/>
        </w:rPr>
        <w:t>ed</w:t>
      </w:r>
      <w:r w:rsidRPr="004A54BB">
        <w:rPr>
          <w:color w:val="000000" w:themeColor="text1"/>
        </w:rPr>
        <w:t xml:space="preserve"> to meet these standards (Carson</w:t>
      </w:r>
      <w:r w:rsidR="001334AA">
        <w:rPr>
          <w:color w:val="000000" w:themeColor="text1"/>
        </w:rPr>
        <w:t xml:space="preserve"> et al.</w:t>
      </w:r>
      <w:r w:rsidRPr="004A54BB">
        <w:rPr>
          <w:color w:val="000000" w:themeColor="text1"/>
        </w:rPr>
        <w:t>, 2014</w:t>
      </w:r>
      <w:r w:rsidR="009F15E9">
        <w:rPr>
          <w:color w:val="000000" w:themeColor="text1"/>
        </w:rPr>
        <w:t>;</w:t>
      </w:r>
      <w:r w:rsidR="009F15E9" w:rsidRPr="009F15E9">
        <w:rPr>
          <w:color w:val="000000" w:themeColor="text1"/>
        </w:rPr>
        <w:t xml:space="preserve"> </w:t>
      </w:r>
      <w:proofErr w:type="spellStart"/>
      <w:r w:rsidR="009F15E9" w:rsidRPr="004A54BB">
        <w:rPr>
          <w:color w:val="000000" w:themeColor="text1"/>
        </w:rPr>
        <w:t>Dunton</w:t>
      </w:r>
      <w:proofErr w:type="spellEnd"/>
      <w:r w:rsidR="001334AA">
        <w:rPr>
          <w:color w:val="000000" w:themeColor="text1"/>
        </w:rPr>
        <w:t xml:space="preserve"> et al.</w:t>
      </w:r>
      <w:r w:rsidR="009F15E9" w:rsidRPr="004A54BB">
        <w:rPr>
          <w:color w:val="000000" w:themeColor="text1"/>
        </w:rPr>
        <w:t>, 2012</w:t>
      </w:r>
      <w:r w:rsidRPr="004A54BB">
        <w:rPr>
          <w:color w:val="000000" w:themeColor="text1"/>
        </w:rPr>
        <w:t>)</w:t>
      </w:r>
      <w:r w:rsidR="001503F6">
        <w:rPr>
          <w:color w:val="000000" w:themeColor="text1"/>
        </w:rPr>
        <w:t xml:space="preserve"> reporting only </w:t>
      </w:r>
      <w:r w:rsidR="00457CC6">
        <w:rPr>
          <w:color w:val="000000" w:themeColor="text1"/>
        </w:rPr>
        <w:t>25</w:t>
      </w:r>
      <w:r w:rsidR="009F15E9">
        <w:rPr>
          <w:color w:val="000000" w:themeColor="text1"/>
        </w:rPr>
        <w:t xml:space="preserve">% of </w:t>
      </w:r>
      <w:r w:rsidRPr="004A54BB">
        <w:rPr>
          <w:color w:val="000000" w:themeColor="text1"/>
        </w:rPr>
        <w:t>children ages 6-1</w:t>
      </w:r>
      <w:r w:rsidR="009F15E9">
        <w:rPr>
          <w:color w:val="000000" w:themeColor="text1"/>
        </w:rPr>
        <w:t>7</w:t>
      </w:r>
      <w:r w:rsidR="001503F6">
        <w:rPr>
          <w:color w:val="000000" w:themeColor="text1"/>
        </w:rPr>
        <w:t xml:space="preserve"> years adhering</w:t>
      </w:r>
      <w:r w:rsidRPr="004A54BB">
        <w:rPr>
          <w:color w:val="000000" w:themeColor="text1"/>
        </w:rPr>
        <w:t xml:space="preserve"> to the</w:t>
      </w:r>
      <w:r w:rsidR="006D0FA6">
        <w:rPr>
          <w:color w:val="000000" w:themeColor="text1"/>
        </w:rPr>
        <w:t>se</w:t>
      </w:r>
      <w:r w:rsidRPr="004A54BB">
        <w:rPr>
          <w:color w:val="000000" w:themeColor="text1"/>
        </w:rPr>
        <w:t xml:space="preserve"> standard</w:t>
      </w:r>
      <w:r w:rsidR="001334AA">
        <w:rPr>
          <w:color w:val="000000" w:themeColor="text1"/>
        </w:rPr>
        <w:t>s</w:t>
      </w:r>
      <w:r w:rsidR="00F63C05">
        <w:rPr>
          <w:color w:val="000000" w:themeColor="text1"/>
        </w:rPr>
        <w:t xml:space="preserve"> (</w:t>
      </w:r>
      <w:proofErr w:type="spellStart"/>
      <w:r w:rsidR="00F63C05">
        <w:rPr>
          <w:color w:val="000000" w:themeColor="text1"/>
        </w:rPr>
        <w:t>Katzmarzyk</w:t>
      </w:r>
      <w:proofErr w:type="spellEnd"/>
      <w:r w:rsidR="00F63C05">
        <w:rPr>
          <w:color w:val="000000" w:themeColor="text1"/>
        </w:rPr>
        <w:t>, 2018</w:t>
      </w:r>
      <w:r w:rsidR="00457CC6">
        <w:rPr>
          <w:color w:val="000000" w:themeColor="text1"/>
        </w:rPr>
        <w:t>)</w:t>
      </w:r>
      <w:r w:rsidRPr="004A54BB">
        <w:rPr>
          <w:color w:val="000000" w:themeColor="text1"/>
        </w:rPr>
        <w:t>.</w:t>
      </w:r>
      <w:r w:rsidR="007F3D95">
        <w:rPr>
          <w:color w:val="000000" w:themeColor="text1"/>
        </w:rPr>
        <w:t xml:space="preserve"> In one study found that physical activity dropped considerably between ages 9 to 15 (Nader et al., 2008). </w:t>
      </w:r>
      <w:r w:rsidRPr="007F3D95">
        <w:rPr>
          <w:color w:val="000000" w:themeColor="text1"/>
        </w:rPr>
        <w:t>Stanford University</w:t>
      </w:r>
      <w:r w:rsidR="00355710" w:rsidRPr="007F3D95">
        <w:rPr>
          <w:color w:val="000000" w:themeColor="text1"/>
        </w:rPr>
        <w:t xml:space="preserve"> (2007)</w:t>
      </w:r>
      <w:r w:rsidR="001503F6">
        <w:rPr>
          <w:color w:val="000000" w:themeColor="text1"/>
        </w:rPr>
        <w:t xml:space="preserve"> </w:t>
      </w:r>
      <w:r w:rsidR="00082F62">
        <w:rPr>
          <w:color w:val="000000" w:themeColor="text1"/>
        </w:rPr>
        <w:t xml:space="preserve">confirmed that study by reporting adolescents between </w:t>
      </w:r>
      <w:r w:rsidRPr="004A54BB">
        <w:rPr>
          <w:color w:val="000000" w:themeColor="text1"/>
        </w:rPr>
        <w:t>10-16 years old engage</w:t>
      </w:r>
      <w:r w:rsidR="006D0FA6">
        <w:rPr>
          <w:color w:val="000000" w:themeColor="text1"/>
        </w:rPr>
        <w:t>d</w:t>
      </w:r>
      <w:r w:rsidRPr="004A54BB">
        <w:rPr>
          <w:color w:val="000000" w:themeColor="text1"/>
        </w:rPr>
        <w:t xml:space="preserve"> in only 12.6 minutes of vigorous physical activity per day. </w:t>
      </w:r>
    </w:p>
    <w:p w14:paraId="06FBEE31" w14:textId="6FFA67C6" w:rsidR="009D7A42" w:rsidRDefault="00934906" w:rsidP="0081041D">
      <w:pPr>
        <w:spacing w:line="480" w:lineRule="auto"/>
        <w:contextualSpacing/>
      </w:pPr>
      <w:r>
        <w:rPr>
          <w:b/>
          <w:color w:val="808080" w:themeColor="background1" w:themeShade="80"/>
        </w:rPr>
        <w:t xml:space="preserve">   </w:t>
      </w:r>
      <w:r w:rsidR="0081041D">
        <w:rPr>
          <w:b/>
          <w:color w:val="808080" w:themeColor="background1" w:themeShade="80"/>
        </w:rPr>
        <w:tab/>
      </w:r>
      <w:r w:rsidR="00B40E6B" w:rsidRPr="0081041D">
        <w:rPr>
          <w:b/>
        </w:rPr>
        <w:t>Sedentary Behaviors</w:t>
      </w:r>
      <w:r w:rsidR="0081041D">
        <w:rPr>
          <w:b/>
        </w:rPr>
        <w:t xml:space="preserve">. </w:t>
      </w:r>
      <w:r w:rsidR="00807A92" w:rsidRPr="004A54BB">
        <w:rPr>
          <w:color w:val="000000" w:themeColor="text1"/>
        </w:rPr>
        <w:t xml:space="preserve">As outdoor recreation has transitioned </w:t>
      </w:r>
      <w:r w:rsidR="004F6D43">
        <w:rPr>
          <w:color w:val="000000" w:themeColor="text1"/>
        </w:rPr>
        <w:t>in</w:t>
      </w:r>
      <w:r w:rsidR="00807A92" w:rsidRPr="004A54BB">
        <w:rPr>
          <w:color w:val="000000" w:themeColor="text1"/>
        </w:rPr>
        <w:t>to indoor entertainment, sedentary behaviors have increased</w:t>
      </w:r>
      <w:r w:rsidR="00807A92">
        <w:rPr>
          <w:color w:val="000000" w:themeColor="text1"/>
        </w:rPr>
        <w:t>,</w:t>
      </w:r>
      <w:r w:rsidR="00807A92" w:rsidRPr="004A54BB">
        <w:rPr>
          <w:color w:val="000000" w:themeColor="text1"/>
        </w:rPr>
        <w:t xml:space="preserve"> replacing physical activity with low activity entertainment</w:t>
      </w:r>
      <w:r w:rsidR="00D734C0">
        <w:rPr>
          <w:color w:val="000000" w:themeColor="text1"/>
        </w:rPr>
        <w:t xml:space="preserve"> (</w:t>
      </w:r>
      <w:proofErr w:type="spellStart"/>
      <w:r w:rsidR="00D734C0">
        <w:rPr>
          <w:color w:val="000000" w:themeColor="text1"/>
        </w:rPr>
        <w:t>Raychaudhuri</w:t>
      </w:r>
      <w:proofErr w:type="spellEnd"/>
      <w:r w:rsidR="00D734C0">
        <w:rPr>
          <w:color w:val="000000" w:themeColor="text1"/>
        </w:rPr>
        <w:t xml:space="preserve"> &amp; </w:t>
      </w:r>
      <w:proofErr w:type="spellStart"/>
      <w:r w:rsidR="00D734C0">
        <w:rPr>
          <w:color w:val="000000" w:themeColor="text1"/>
        </w:rPr>
        <w:t>Sanyal</w:t>
      </w:r>
      <w:proofErr w:type="spellEnd"/>
      <w:r w:rsidR="00D734C0">
        <w:rPr>
          <w:color w:val="000000" w:themeColor="text1"/>
        </w:rPr>
        <w:t xml:space="preserve">, 2012). </w:t>
      </w:r>
      <w:r w:rsidR="00D734C0">
        <w:t xml:space="preserve">American children and adolescents </w:t>
      </w:r>
      <w:r w:rsidR="002846C2">
        <w:t xml:space="preserve">are </w:t>
      </w:r>
      <w:r w:rsidR="00D734C0">
        <w:t>spend</w:t>
      </w:r>
      <w:r w:rsidR="002846C2">
        <w:t>ing</w:t>
      </w:r>
      <w:r w:rsidR="00D734C0">
        <w:t xml:space="preserve"> more than 7.5 hour</w:t>
      </w:r>
      <w:r w:rsidR="002846C2">
        <w:t>s</w:t>
      </w:r>
      <w:r w:rsidR="00D734C0">
        <w:t xml:space="preserve"> per day engaging in </w:t>
      </w:r>
      <w:r w:rsidR="00D734C0" w:rsidRPr="004A54BB">
        <w:t>sedentary behaviors, such as watching television, playing video games</w:t>
      </w:r>
      <w:r w:rsidR="00D734C0">
        <w:t>, or</w:t>
      </w:r>
      <w:r w:rsidR="00D734C0" w:rsidRPr="004A54BB">
        <w:t xml:space="preserve"> utiliz</w:t>
      </w:r>
      <w:r w:rsidR="00D734C0">
        <w:t>ing the computer</w:t>
      </w:r>
      <w:r w:rsidR="00D734C0" w:rsidRPr="004A54BB">
        <w:t xml:space="preserve"> </w:t>
      </w:r>
      <w:r w:rsidR="00D734C0">
        <w:t>(</w:t>
      </w:r>
      <w:proofErr w:type="spellStart"/>
      <w:r w:rsidR="00D734C0">
        <w:t>Rideout</w:t>
      </w:r>
      <w:proofErr w:type="spellEnd"/>
      <w:r w:rsidR="00D734C0">
        <w:t xml:space="preserve">, 2010), </w:t>
      </w:r>
      <w:r w:rsidR="00D734C0" w:rsidRPr="004A54BB">
        <w:t>increasing one hour</w:t>
      </w:r>
      <w:r w:rsidR="00D734C0">
        <w:t xml:space="preserve"> per day</w:t>
      </w:r>
      <w:r w:rsidR="00D734C0" w:rsidRPr="004A54BB">
        <w:t xml:space="preserve"> over the last five</w:t>
      </w:r>
      <w:r w:rsidR="00D734C0">
        <w:t xml:space="preserve"> years (</w:t>
      </w:r>
      <w:proofErr w:type="spellStart"/>
      <w:r w:rsidR="00D734C0">
        <w:t>Laningham</w:t>
      </w:r>
      <w:proofErr w:type="spellEnd"/>
      <w:r w:rsidR="00D734C0">
        <w:t>-Foster</w:t>
      </w:r>
      <w:r w:rsidR="00D734C0" w:rsidRPr="004A54BB">
        <w:t xml:space="preserve"> et al., 2006).</w:t>
      </w:r>
      <w:r w:rsidR="00791151">
        <w:t xml:space="preserve"> </w:t>
      </w:r>
      <w:r w:rsidR="000A4AEF">
        <w:t xml:space="preserve">Cell phones </w:t>
      </w:r>
      <w:r w:rsidR="00185774">
        <w:t xml:space="preserve">are adding to this complex problem becoming </w:t>
      </w:r>
      <w:r w:rsidR="000A4AEF">
        <w:t xml:space="preserve">a </w:t>
      </w:r>
      <w:r w:rsidR="00185774">
        <w:t xml:space="preserve">prominent </w:t>
      </w:r>
      <w:r w:rsidR="000A4AEF">
        <w:t>feature of contemporary America. Kenny et al. (2016) found</w:t>
      </w:r>
      <w:r w:rsidR="00791151">
        <w:t xml:space="preserve"> that </w:t>
      </w:r>
      <w:r w:rsidR="000A4AEF">
        <w:t>20% of</w:t>
      </w:r>
      <w:r w:rsidR="00791151">
        <w:t xml:space="preserve"> high </w:t>
      </w:r>
      <w:r w:rsidR="00791151">
        <w:lastRenderedPageBreak/>
        <w:t xml:space="preserve">school students self-reported that they spend </w:t>
      </w:r>
      <w:r w:rsidR="002846C2">
        <w:t>more than 5 hours per day on smart</w:t>
      </w:r>
      <w:r w:rsidR="00791151">
        <w:t xml:space="preserve"> phones, tablets, </w:t>
      </w:r>
      <w:r w:rsidR="002846C2">
        <w:t>computers, and</w:t>
      </w:r>
      <w:r w:rsidR="00791151">
        <w:t xml:space="preserve"> video games.</w:t>
      </w:r>
      <w:r w:rsidR="00D734C0">
        <w:t xml:space="preserve"> 95% of all families own a smart phone and 42% of </w:t>
      </w:r>
      <w:r w:rsidR="000A4AEF">
        <w:t>children have</w:t>
      </w:r>
      <w:r w:rsidR="00D734C0">
        <w:t xml:space="preserve"> their own computer tablet (</w:t>
      </w:r>
      <w:proofErr w:type="spellStart"/>
      <w:r w:rsidR="00D734C0">
        <w:t>Kuther</w:t>
      </w:r>
      <w:proofErr w:type="spellEnd"/>
      <w:r w:rsidR="00D734C0">
        <w:t>, 2019). Th</w:t>
      </w:r>
      <w:r w:rsidR="00185774">
        <w:t xml:space="preserve">e </w:t>
      </w:r>
      <w:r w:rsidR="00D734C0">
        <w:rPr>
          <w:color w:val="000000" w:themeColor="text1"/>
        </w:rPr>
        <w:t>inactive nature and limited</w:t>
      </w:r>
      <w:r w:rsidR="00D734C0" w:rsidRPr="004A54BB">
        <w:rPr>
          <w:color w:val="000000" w:themeColor="text1"/>
        </w:rPr>
        <w:t xml:space="preserve"> opportunities for physical movement </w:t>
      </w:r>
      <w:r w:rsidR="00D734C0">
        <w:rPr>
          <w:color w:val="000000" w:themeColor="text1"/>
        </w:rPr>
        <w:t xml:space="preserve">during screen time has led </w:t>
      </w:r>
      <w:r w:rsidR="00D734C0" w:rsidRPr="004A54BB">
        <w:rPr>
          <w:color w:val="000000" w:themeColor="text1"/>
        </w:rPr>
        <w:t>to decreased metaboli</w:t>
      </w:r>
      <w:r w:rsidR="00D734C0">
        <w:rPr>
          <w:color w:val="000000" w:themeColor="text1"/>
        </w:rPr>
        <w:t>sm and increased caloric intake among children and adolescents</w:t>
      </w:r>
      <w:r w:rsidR="00D734C0" w:rsidRPr="004A54BB">
        <w:rPr>
          <w:color w:val="000000" w:themeColor="text1"/>
        </w:rPr>
        <w:t xml:space="preserve"> (Robinson, 2001). </w:t>
      </w:r>
      <w:r w:rsidR="00807A92" w:rsidRPr="004A54BB">
        <w:rPr>
          <w:color w:val="000000" w:themeColor="text1"/>
        </w:rPr>
        <w:t>Seen as the most modif</w:t>
      </w:r>
      <w:r w:rsidR="00082F62">
        <w:rPr>
          <w:color w:val="000000" w:themeColor="text1"/>
        </w:rPr>
        <w:t>iable risk factor</w:t>
      </w:r>
      <w:r w:rsidR="008E1386">
        <w:rPr>
          <w:color w:val="000000" w:themeColor="text1"/>
        </w:rPr>
        <w:t xml:space="preserve"> for obesity (Robinson, 2001)</w:t>
      </w:r>
      <w:r w:rsidR="00082F62">
        <w:rPr>
          <w:color w:val="000000" w:themeColor="text1"/>
        </w:rPr>
        <w:t>, t</w:t>
      </w:r>
      <w:r w:rsidR="00807A92" w:rsidRPr="004A54BB">
        <w:rPr>
          <w:color w:val="000000" w:themeColor="text1"/>
        </w:rPr>
        <w:t>he American</w:t>
      </w:r>
      <w:r w:rsidR="006D0FA6">
        <w:rPr>
          <w:color w:val="000000" w:themeColor="text1"/>
        </w:rPr>
        <w:t xml:space="preserve"> Academy of Pediatric recommended</w:t>
      </w:r>
      <w:r w:rsidR="00B82861">
        <w:rPr>
          <w:color w:val="000000" w:themeColor="text1"/>
        </w:rPr>
        <w:t xml:space="preserve"> children</w:t>
      </w:r>
      <w:r w:rsidR="00807A92" w:rsidRPr="004A54BB">
        <w:rPr>
          <w:color w:val="000000" w:themeColor="text1"/>
        </w:rPr>
        <w:t xml:space="preserve"> engage in </w:t>
      </w:r>
      <w:r w:rsidR="00B82861">
        <w:rPr>
          <w:color w:val="000000" w:themeColor="text1"/>
        </w:rPr>
        <w:t xml:space="preserve">less than </w:t>
      </w:r>
      <w:r w:rsidR="00807A92" w:rsidRPr="004A54BB">
        <w:rPr>
          <w:color w:val="000000" w:themeColor="text1"/>
        </w:rPr>
        <w:t>2 hours daily screen time (Schmidt</w:t>
      </w:r>
      <w:r w:rsidR="00657331">
        <w:rPr>
          <w:color w:val="000000" w:themeColor="text1"/>
        </w:rPr>
        <w:t xml:space="preserve"> et al.</w:t>
      </w:r>
      <w:r w:rsidR="00807A92" w:rsidRPr="004A54BB">
        <w:rPr>
          <w:color w:val="000000" w:themeColor="text1"/>
        </w:rPr>
        <w:t xml:space="preserve">, 2012). </w:t>
      </w:r>
    </w:p>
    <w:p w14:paraId="2968312A" w14:textId="4D1D8227" w:rsidR="009D7A42" w:rsidRPr="004A54BB" w:rsidRDefault="00807A92" w:rsidP="00807A92">
      <w:pPr>
        <w:spacing w:line="480" w:lineRule="auto"/>
        <w:contextualSpacing/>
        <w:rPr>
          <w:rFonts w:ascii="Arial" w:hAnsi="Arial" w:cs="Arial"/>
          <w:color w:val="2A2A2A"/>
          <w:lang w:val="en"/>
        </w:rPr>
      </w:pPr>
      <w:r w:rsidRPr="004A54BB">
        <w:rPr>
          <w:color w:val="000000" w:themeColor="text1"/>
        </w:rPr>
        <w:tab/>
        <w:t xml:space="preserve">Television </w:t>
      </w:r>
      <w:r>
        <w:rPr>
          <w:color w:val="000000" w:themeColor="text1"/>
        </w:rPr>
        <w:t xml:space="preserve">viewing </w:t>
      </w:r>
      <w:r w:rsidRPr="004A54BB">
        <w:rPr>
          <w:color w:val="000000" w:themeColor="text1"/>
        </w:rPr>
        <w:t>is the most prevalent sedentary behavior among American youth (Pearson</w:t>
      </w:r>
      <w:r w:rsidR="00657331">
        <w:rPr>
          <w:color w:val="000000" w:themeColor="text1"/>
        </w:rPr>
        <w:t xml:space="preserve"> et al.</w:t>
      </w:r>
      <w:r w:rsidR="00340554">
        <w:rPr>
          <w:color w:val="000000" w:themeColor="text1"/>
        </w:rPr>
        <w:t xml:space="preserve">, 2011). </w:t>
      </w:r>
      <w:proofErr w:type="spellStart"/>
      <w:r w:rsidR="00340554">
        <w:rPr>
          <w:color w:val="000000" w:themeColor="text1"/>
        </w:rPr>
        <w:t>Falbe</w:t>
      </w:r>
      <w:proofErr w:type="spellEnd"/>
      <w:r w:rsidR="00340554">
        <w:rPr>
          <w:color w:val="000000" w:themeColor="text1"/>
        </w:rPr>
        <w:t xml:space="preserve"> et al. (2013)</w:t>
      </w:r>
      <w:r w:rsidRPr="004A54BB">
        <w:rPr>
          <w:color w:val="000000" w:themeColor="text1"/>
        </w:rPr>
        <w:t xml:space="preserve"> found a direct </w:t>
      </w:r>
      <w:r w:rsidR="00B16CC1">
        <w:rPr>
          <w:color w:val="000000" w:themeColor="text1"/>
        </w:rPr>
        <w:t>link</w:t>
      </w:r>
      <w:r w:rsidRPr="004A54BB">
        <w:rPr>
          <w:color w:val="000000" w:themeColor="text1"/>
        </w:rPr>
        <w:t xml:space="preserve"> between obesity prevalence and the </w:t>
      </w:r>
      <w:r w:rsidR="00185774">
        <w:rPr>
          <w:color w:val="000000" w:themeColor="text1"/>
        </w:rPr>
        <w:t xml:space="preserve">amount of </w:t>
      </w:r>
      <w:r w:rsidRPr="004A54BB">
        <w:rPr>
          <w:color w:val="000000" w:themeColor="text1"/>
        </w:rPr>
        <w:t>time a child s</w:t>
      </w:r>
      <w:r w:rsidR="00DB6D8B">
        <w:rPr>
          <w:color w:val="000000" w:themeColor="text1"/>
        </w:rPr>
        <w:t>pent watching television</w:t>
      </w:r>
      <w:r w:rsidR="00340554">
        <w:rPr>
          <w:color w:val="000000" w:themeColor="text1"/>
        </w:rPr>
        <w:t>. During the same study the researchers also found children had a .09 increase in BMI associated with each hour of television viewing.</w:t>
      </w:r>
      <w:r w:rsidRPr="004A54BB">
        <w:rPr>
          <w:color w:val="000000" w:themeColor="text1"/>
        </w:rPr>
        <w:t xml:space="preserve"> Children who watched television more than 2 hours daily were found to be twice as likely to be overweight than children who watch </w:t>
      </w:r>
      <w:r w:rsidR="00B16CC1">
        <w:rPr>
          <w:color w:val="000000" w:themeColor="text1"/>
        </w:rPr>
        <w:t>o</w:t>
      </w:r>
      <w:r w:rsidRPr="004A54BB">
        <w:rPr>
          <w:color w:val="000000" w:themeColor="text1"/>
        </w:rPr>
        <w:t xml:space="preserve">nly 1 hour </w:t>
      </w:r>
      <w:r w:rsidR="00B16CC1">
        <w:rPr>
          <w:color w:val="000000" w:themeColor="text1"/>
        </w:rPr>
        <w:t xml:space="preserve">of television </w:t>
      </w:r>
      <w:r w:rsidRPr="004A54BB">
        <w:rPr>
          <w:color w:val="000000" w:themeColor="text1"/>
        </w:rPr>
        <w:t>per day (Dubois et al</w:t>
      </w:r>
      <w:r w:rsidR="004D1393">
        <w:rPr>
          <w:color w:val="000000" w:themeColor="text1"/>
        </w:rPr>
        <w:t>.</w:t>
      </w:r>
      <w:r w:rsidR="00B16CC1">
        <w:rPr>
          <w:color w:val="000000" w:themeColor="text1"/>
        </w:rPr>
        <w:t>, 2008).</w:t>
      </w:r>
      <w:r w:rsidRPr="004A54BB">
        <w:rPr>
          <w:color w:val="000000" w:themeColor="text1"/>
        </w:rPr>
        <w:t xml:space="preserve"> Rese</w:t>
      </w:r>
      <w:r w:rsidR="002846C2">
        <w:rPr>
          <w:color w:val="000000" w:themeColor="text1"/>
        </w:rPr>
        <w:t>archers also found a positive link</w:t>
      </w:r>
      <w:r w:rsidRPr="004A54BB">
        <w:rPr>
          <w:color w:val="000000" w:themeColor="text1"/>
        </w:rPr>
        <w:t xml:space="preserve"> between television viewing and low physical activity in children with overweight and obesity diagnosis </w:t>
      </w:r>
      <w:r w:rsidR="00340554">
        <w:rPr>
          <w:color w:val="000000" w:themeColor="text1"/>
        </w:rPr>
        <w:t xml:space="preserve">lasting </w:t>
      </w:r>
      <w:r w:rsidRPr="004A54BB">
        <w:rPr>
          <w:color w:val="000000" w:themeColor="text1"/>
        </w:rPr>
        <w:t>throughout the</w:t>
      </w:r>
      <w:r w:rsidR="00B16CC1">
        <w:rPr>
          <w:color w:val="000000" w:themeColor="text1"/>
        </w:rPr>
        <w:t>ir</w:t>
      </w:r>
      <w:r w:rsidRPr="004A54BB">
        <w:rPr>
          <w:color w:val="000000" w:themeColor="text1"/>
        </w:rPr>
        <w:t xml:space="preserve"> lifetime </w:t>
      </w:r>
      <w:r w:rsidRPr="004A54BB">
        <w:rPr>
          <w:color w:val="2A2A2A"/>
          <w:lang w:val="en"/>
        </w:rPr>
        <w:t>(Tahir</w:t>
      </w:r>
      <w:r w:rsidR="00657331">
        <w:rPr>
          <w:color w:val="2A2A2A"/>
          <w:lang w:val="en"/>
        </w:rPr>
        <w:t xml:space="preserve"> et al.</w:t>
      </w:r>
      <w:r w:rsidRPr="004A54BB">
        <w:rPr>
          <w:color w:val="2A2A2A"/>
          <w:lang w:val="en"/>
        </w:rPr>
        <w:t>, 2019).</w:t>
      </w:r>
      <w:r w:rsidRPr="004A54BB">
        <w:rPr>
          <w:rFonts w:ascii="Arial" w:hAnsi="Arial" w:cs="Arial"/>
          <w:color w:val="2A2A2A"/>
          <w:lang w:val="en"/>
        </w:rPr>
        <w:t xml:space="preserve"> </w:t>
      </w:r>
    </w:p>
    <w:p w14:paraId="5ED61C02" w14:textId="7479E1F9" w:rsidR="00807A92" w:rsidRPr="00E57126" w:rsidRDefault="00934906" w:rsidP="00807A92">
      <w:pPr>
        <w:spacing w:line="480" w:lineRule="auto"/>
        <w:contextualSpacing/>
      </w:pPr>
      <w:r>
        <w:rPr>
          <w:b/>
          <w:color w:val="808080" w:themeColor="background1" w:themeShade="80"/>
        </w:rPr>
        <w:t xml:space="preserve">   </w:t>
      </w:r>
      <w:r w:rsidR="0081041D">
        <w:rPr>
          <w:b/>
          <w:color w:val="808080" w:themeColor="background1" w:themeShade="80"/>
        </w:rPr>
        <w:tab/>
      </w:r>
      <w:r w:rsidR="00E57126" w:rsidRPr="0081041D">
        <w:rPr>
          <w:b/>
        </w:rPr>
        <w:t>Impact on the Military</w:t>
      </w:r>
      <w:r w:rsidR="00B54F2F">
        <w:rPr>
          <w:b/>
        </w:rPr>
        <w:t xml:space="preserve"> Child</w:t>
      </w:r>
      <w:r w:rsidR="0081041D">
        <w:rPr>
          <w:b/>
          <w:color w:val="808080" w:themeColor="background1" w:themeShade="80"/>
        </w:rPr>
        <w:t xml:space="preserve">. </w:t>
      </w:r>
      <w:r w:rsidR="005B4131" w:rsidRPr="00E57126">
        <w:t>In</w:t>
      </w:r>
      <w:r w:rsidR="00360A09" w:rsidRPr="00E57126">
        <w:t xml:space="preserve"> limited </w:t>
      </w:r>
      <w:r w:rsidR="00340554">
        <w:t>studies researcher found similar dietary, similar</w:t>
      </w:r>
      <w:r w:rsidR="00663B97" w:rsidRPr="00E57126">
        <w:t xml:space="preserve"> </w:t>
      </w:r>
      <w:r w:rsidR="004960A0" w:rsidRPr="00E57126">
        <w:t xml:space="preserve">interpersonal </w:t>
      </w:r>
      <w:r w:rsidR="00340554">
        <w:t xml:space="preserve">determinant </w:t>
      </w:r>
      <w:r w:rsidR="00E14747">
        <w:t>level</w:t>
      </w:r>
      <w:r w:rsidR="004960A0" w:rsidRPr="00E57126">
        <w:t xml:space="preserve"> -</w:t>
      </w:r>
      <w:r w:rsidR="00360A09" w:rsidRPr="00E57126">
        <w:t xml:space="preserve"> dietary, </w:t>
      </w:r>
      <w:r w:rsidR="00807A92" w:rsidRPr="00E57126">
        <w:t>physical activity</w:t>
      </w:r>
      <w:r w:rsidR="004B0F14">
        <w:t>,</w:t>
      </w:r>
      <w:r w:rsidR="00807A92" w:rsidRPr="00E57126">
        <w:t xml:space="preserve"> and sedentary behaviors</w:t>
      </w:r>
      <w:r w:rsidR="00340554">
        <w:t xml:space="preserve"> as their civilian counterparts</w:t>
      </w:r>
      <w:r w:rsidR="00807A92" w:rsidRPr="00E57126">
        <w:t xml:space="preserve">. </w:t>
      </w:r>
      <w:r w:rsidR="00340554">
        <w:t>M</w:t>
      </w:r>
      <w:r w:rsidR="00807A92" w:rsidRPr="00E57126">
        <w:t xml:space="preserve">ilitary children </w:t>
      </w:r>
      <w:r w:rsidR="00340554">
        <w:t>had</w:t>
      </w:r>
      <w:r w:rsidR="00807A92" w:rsidRPr="00E57126">
        <w:t xml:space="preserve"> a significant relationship between obesity rates and sedentary behaviors, including computer usage, television watching, and total sede</w:t>
      </w:r>
      <w:r w:rsidR="00340554">
        <w:t>ntary hours. P</w:t>
      </w:r>
      <w:r w:rsidR="00807A92" w:rsidRPr="00E57126">
        <w:t>hysical activity, calorie intake, and demogr</w:t>
      </w:r>
      <w:r w:rsidR="00663B97" w:rsidRPr="00E57126">
        <w:t>aphic variables showed no</w:t>
      </w:r>
      <w:r w:rsidR="00807A92" w:rsidRPr="00E57126">
        <w:t xml:space="preserve"> significan</w:t>
      </w:r>
      <w:r w:rsidR="00F477DF" w:rsidRPr="00E57126">
        <w:t xml:space="preserve">ce </w:t>
      </w:r>
      <w:r w:rsidR="00807A92" w:rsidRPr="00E57126">
        <w:t>(</w:t>
      </w:r>
      <w:proofErr w:type="spellStart"/>
      <w:r w:rsidR="00807A92" w:rsidRPr="00E57126">
        <w:t>Arluck</w:t>
      </w:r>
      <w:proofErr w:type="spellEnd"/>
      <w:r w:rsidR="00657331">
        <w:t xml:space="preserve"> et al.</w:t>
      </w:r>
      <w:r w:rsidR="00020F62" w:rsidRPr="00E57126">
        <w:t>, 2003).</w:t>
      </w:r>
    </w:p>
    <w:p w14:paraId="56FD68AB" w14:textId="61280637" w:rsidR="00807A92" w:rsidRPr="0081041D" w:rsidRDefault="00B40E6B" w:rsidP="00807A92">
      <w:pPr>
        <w:spacing w:line="480" w:lineRule="auto"/>
        <w:contextualSpacing/>
        <w:rPr>
          <w:b/>
          <w:i/>
        </w:rPr>
      </w:pPr>
      <w:r w:rsidRPr="0081041D">
        <w:rPr>
          <w:b/>
          <w:i/>
        </w:rPr>
        <w:t>Interpersonal Determinants</w:t>
      </w:r>
    </w:p>
    <w:p w14:paraId="52A55032" w14:textId="3E444815" w:rsidR="00807A92" w:rsidRPr="004A54BB" w:rsidRDefault="00807A92" w:rsidP="00807A92">
      <w:pPr>
        <w:spacing w:line="480" w:lineRule="auto"/>
        <w:ind w:firstLine="720"/>
        <w:contextualSpacing/>
        <w:rPr>
          <w:color w:val="000000" w:themeColor="text1"/>
        </w:rPr>
      </w:pPr>
      <w:r w:rsidRPr="004A54BB">
        <w:rPr>
          <w:color w:val="000000" w:themeColor="text1"/>
        </w:rPr>
        <w:lastRenderedPageBreak/>
        <w:t>The interpersonal determinant focuses on</w:t>
      </w:r>
      <w:r w:rsidR="0057401E">
        <w:rPr>
          <w:color w:val="000000" w:themeColor="text1"/>
        </w:rPr>
        <w:t xml:space="preserve"> the people closest</w:t>
      </w:r>
      <w:r w:rsidRPr="004A54BB">
        <w:rPr>
          <w:color w:val="000000" w:themeColor="text1"/>
        </w:rPr>
        <w:t xml:space="preserve"> and those who hold significance to the child. Family, friends, and peers provide role definition, support</w:t>
      </w:r>
      <w:r w:rsidR="004B0F14">
        <w:rPr>
          <w:color w:val="000000" w:themeColor="text1"/>
        </w:rPr>
        <w:t>,</w:t>
      </w:r>
      <w:r w:rsidRPr="004A54BB">
        <w:rPr>
          <w:color w:val="000000" w:themeColor="text1"/>
        </w:rPr>
        <w:t xml:space="preserve"> </w:t>
      </w:r>
      <w:r w:rsidR="00340554">
        <w:rPr>
          <w:color w:val="000000" w:themeColor="text1"/>
        </w:rPr>
        <w:t>and social identity</w:t>
      </w:r>
      <w:r w:rsidRPr="004A54BB">
        <w:rPr>
          <w:color w:val="000000" w:themeColor="text1"/>
        </w:rPr>
        <w:t xml:space="preserve"> and</w:t>
      </w:r>
      <w:r w:rsidR="00340554">
        <w:rPr>
          <w:color w:val="000000" w:themeColor="text1"/>
        </w:rPr>
        <w:t>,</w:t>
      </w:r>
      <w:r w:rsidRPr="004A54BB">
        <w:rPr>
          <w:color w:val="000000" w:themeColor="text1"/>
        </w:rPr>
        <w:t xml:space="preserve"> thus</w:t>
      </w:r>
      <w:r w:rsidR="00340554">
        <w:rPr>
          <w:color w:val="000000" w:themeColor="text1"/>
        </w:rPr>
        <w:t>,</w:t>
      </w:r>
      <w:r w:rsidRPr="004A54BB">
        <w:rPr>
          <w:color w:val="000000" w:themeColor="text1"/>
        </w:rPr>
        <w:t xml:space="preserve"> influence health behaviors </w:t>
      </w:r>
      <w:r w:rsidR="00340554">
        <w:rPr>
          <w:color w:val="000000" w:themeColor="text1"/>
        </w:rPr>
        <w:t xml:space="preserve">of the child </w:t>
      </w:r>
      <w:r w:rsidRPr="004A54BB">
        <w:rPr>
          <w:color w:val="000000" w:themeColor="text1"/>
        </w:rPr>
        <w:t>(</w:t>
      </w:r>
      <w:proofErr w:type="spellStart"/>
      <w:r w:rsidRPr="004A54BB">
        <w:rPr>
          <w:color w:val="000000" w:themeColor="text1"/>
        </w:rPr>
        <w:t>Fuemmeler</w:t>
      </w:r>
      <w:proofErr w:type="spellEnd"/>
      <w:r w:rsidR="00657331">
        <w:rPr>
          <w:color w:val="000000" w:themeColor="text1"/>
        </w:rPr>
        <w:t xml:space="preserve"> et al.</w:t>
      </w:r>
      <w:r w:rsidRPr="004A54BB">
        <w:rPr>
          <w:color w:val="000000" w:themeColor="text1"/>
        </w:rPr>
        <w:t xml:space="preserve">, 2011; Institute of Medicine, 2003). </w:t>
      </w:r>
      <w:r w:rsidR="0071062F">
        <w:rPr>
          <w:color w:val="000000" w:themeColor="text1"/>
        </w:rPr>
        <w:t xml:space="preserve">This </w:t>
      </w:r>
      <w:r w:rsidR="00E14747">
        <w:rPr>
          <w:color w:val="000000" w:themeColor="text1"/>
        </w:rPr>
        <w:t>level</w:t>
      </w:r>
      <w:r w:rsidR="00340554">
        <w:rPr>
          <w:color w:val="000000" w:themeColor="text1"/>
        </w:rPr>
        <w:t xml:space="preserve"> contain</w:t>
      </w:r>
      <w:r w:rsidR="0071062F">
        <w:rPr>
          <w:color w:val="000000" w:themeColor="text1"/>
        </w:rPr>
        <w:t xml:space="preserve">s the </w:t>
      </w:r>
      <w:r w:rsidR="00D302A2">
        <w:rPr>
          <w:color w:val="000000" w:themeColor="text1"/>
        </w:rPr>
        <w:t xml:space="preserve">strongest </w:t>
      </w:r>
      <w:r w:rsidR="0071062F">
        <w:rPr>
          <w:color w:val="000000" w:themeColor="text1"/>
        </w:rPr>
        <w:t xml:space="preserve">influencers </w:t>
      </w:r>
      <w:r w:rsidR="00D302A2">
        <w:rPr>
          <w:color w:val="000000" w:themeColor="text1"/>
        </w:rPr>
        <w:t xml:space="preserve">that </w:t>
      </w:r>
      <w:r w:rsidR="00340554">
        <w:rPr>
          <w:color w:val="000000" w:themeColor="text1"/>
        </w:rPr>
        <w:t>will guide a child</w:t>
      </w:r>
      <w:r w:rsidR="00D302A2">
        <w:rPr>
          <w:color w:val="000000" w:themeColor="text1"/>
        </w:rPr>
        <w:t xml:space="preserve"> into adulthood. </w:t>
      </w:r>
      <w:r w:rsidR="0071062F">
        <w:rPr>
          <w:color w:val="000000" w:themeColor="text1"/>
        </w:rPr>
        <w:t xml:space="preserve"> </w:t>
      </w:r>
      <w:r w:rsidRPr="004A54BB">
        <w:rPr>
          <w:color w:val="C00000"/>
        </w:rPr>
        <w:t xml:space="preserve"> </w:t>
      </w:r>
    </w:p>
    <w:p w14:paraId="18148C40" w14:textId="76FA2E09" w:rsidR="00807A92" w:rsidRPr="00566E1A" w:rsidRDefault="00934906" w:rsidP="00807A92">
      <w:pPr>
        <w:spacing w:line="480" w:lineRule="auto"/>
        <w:contextualSpacing/>
      </w:pPr>
      <w:r w:rsidRPr="00934906">
        <w:rPr>
          <w:b/>
          <w:color w:val="808080" w:themeColor="background1" w:themeShade="80"/>
        </w:rPr>
        <w:t xml:space="preserve">   </w:t>
      </w:r>
      <w:r w:rsidR="0081041D">
        <w:rPr>
          <w:b/>
          <w:color w:val="808080" w:themeColor="background1" w:themeShade="80"/>
        </w:rPr>
        <w:tab/>
      </w:r>
      <w:r w:rsidR="00807A92" w:rsidRPr="0081041D">
        <w:rPr>
          <w:b/>
        </w:rPr>
        <w:t>Family Health Behaviors</w:t>
      </w:r>
      <w:r w:rsidR="0081041D">
        <w:rPr>
          <w:b/>
        </w:rPr>
        <w:t xml:space="preserve">. </w:t>
      </w:r>
      <w:r w:rsidR="00340554">
        <w:rPr>
          <w:color w:val="000000" w:themeColor="text1"/>
        </w:rPr>
        <w:t>F</w:t>
      </w:r>
      <w:r w:rsidR="00807A92" w:rsidRPr="004A54BB">
        <w:rPr>
          <w:color w:val="000000" w:themeColor="text1"/>
        </w:rPr>
        <w:t>amily provide</w:t>
      </w:r>
      <w:r w:rsidR="00566E1A">
        <w:rPr>
          <w:color w:val="000000" w:themeColor="text1"/>
        </w:rPr>
        <w:t>s</w:t>
      </w:r>
      <w:r w:rsidR="00807A92" w:rsidRPr="004A54BB">
        <w:rPr>
          <w:color w:val="000000" w:themeColor="text1"/>
        </w:rPr>
        <w:t xml:space="preserve"> the most significant influence on the development and shaping of health behaviors as a child g</w:t>
      </w:r>
      <w:r w:rsidR="004D1393">
        <w:rPr>
          <w:color w:val="000000" w:themeColor="text1"/>
        </w:rPr>
        <w:t>rows (</w:t>
      </w:r>
      <w:proofErr w:type="spellStart"/>
      <w:r w:rsidR="004D1393">
        <w:rPr>
          <w:color w:val="000000" w:themeColor="text1"/>
        </w:rPr>
        <w:t>Formisano</w:t>
      </w:r>
      <w:proofErr w:type="spellEnd"/>
      <w:r w:rsidR="004D1393">
        <w:rPr>
          <w:color w:val="000000" w:themeColor="text1"/>
        </w:rPr>
        <w:t xml:space="preserve"> </w:t>
      </w:r>
      <w:r w:rsidR="00807A92" w:rsidRPr="004A54BB">
        <w:rPr>
          <w:color w:val="000000" w:themeColor="text1"/>
        </w:rPr>
        <w:t>et al</w:t>
      </w:r>
      <w:r w:rsidR="004D1393">
        <w:rPr>
          <w:color w:val="000000" w:themeColor="text1"/>
        </w:rPr>
        <w:t>.</w:t>
      </w:r>
      <w:r w:rsidR="00807A92" w:rsidRPr="004A54BB">
        <w:rPr>
          <w:color w:val="000000" w:themeColor="text1"/>
        </w:rPr>
        <w:t xml:space="preserve">, 2013; </w:t>
      </w:r>
      <w:proofErr w:type="spellStart"/>
      <w:r w:rsidR="00807A92" w:rsidRPr="004A54BB">
        <w:rPr>
          <w:color w:val="000000" w:themeColor="text1"/>
        </w:rPr>
        <w:t>Lazarou</w:t>
      </w:r>
      <w:proofErr w:type="spellEnd"/>
      <w:r w:rsidR="00657331">
        <w:rPr>
          <w:color w:val="000000" w:themeColor="text1"/>
        </w:rPr>
        <w:t xml:space="preserve"> et al.</w:t>
      </w:r>
      <w:r w:rsidR="00807A92" w:rsidRPr="004A54BB">
        <w:rPr>
          <w:color w:val="000000" w:themeColor="text1"/>
        </w:rPr>
        <w:t xml:space="preserve">, 2008). Parents </w:t>
      </w:r>
      <w:r w:rsidR="00D7794A">
        <w:rPr>
          <w:color w:val="000000" w:themeColor="text1"/>
        </w:rPr>
        <w:t>are the gatekeeper</w:t>
      </w:r>
      <w:r w:rsidR="005375D5">
        <w:rPr>
          <w:color w:val="000000" w:themeColor="text1"/>
        </w:rPr>
        <w:t xml:space="preserve">s of </w:t>
      </w:r>
      <w:r w:rsidR="00340554">
        <w:rPr>
          <w:color w:val="000000" w:themeColor="text1"/>
        </w:rPr>
        <w:t xml:space="preserve">development and </w:t>
      </w:r>
      <w:r w:rsidR="005375D5">
        <w:rPr>
          <w:color w:val="000000" w:themeColor="text1"/>
        </w:rPr>
        <w:t>change (Faith, et al., 2012</w:t>
      </w:r>
      <w:r w:rsidR="00D7794A">
        <w:rPr>
          <w:color w:val="000000" w:themeColor="text1"/>
        </w:rPr>
        <w:t xml:space="preserve">) and ultimately </w:t>
      </w:r>
      <w:r w:rsidR="00807A92" w:rsidRPr="004A54BB">
        <w:rPr>
          <w:color w:val="000000" w:themeColor="text1"/>
        </w:rPr>
        <w:t xml:space="preserve">provide family food </w:t>
      </w:r>
      <w:r w:rsidR="00340554">
        <w:rPr>
          <w:color w:val="000000" w:themeColor="text1"/>
        </w:rPr>
        <w:t>choices, physical fitness opportunities</w:t>
      </w:r>
      <w:r w:rsidR="00807A92" w:rsidRPr="004A54BB">
        <w:rPr>
          <w:color w:val="000000" w:themeColor="text1"/>
        </w:rPr>
        <w:t>, and socioeconomic status associated with health behaviors (</w:t>
      </w:r>
      <w:r w:rsidR="00D7794A">
        <w:rPr>
          <w:color w:val="000000" w:themeColor="text1"/>
        </w:rPr>
        <w:t xml:space="preserve">Lopez, et al., 2012; </w:t>
      </w:r>
      <w:r w:rsidR="00807A92" w:rsidRPr="004A54BB">
        <w:rPr>
          <w:color w:val="000000" w:themeColor="text1"/>
        </w:rPr>
        <w:t>Cole, 2006; Lindsay</w:t>
      </w:r>
      <w:r w:rsidR="00657331">
        <w:rPr>
          <w:color w:val="000000" w:themeColor="text1"/>
        </w:rPr>
        <w:t xml:space="preserve"> et al.</w:t>
      </w:r>
      <w:r w:rsidR="00807A92" w:rsidRPr="004A54BB">
        <w:rPr>
          <w:color w:val="000000" w:themeColor="text1"/>
        </w:rPr>
        <w:t>, 2006).</w:t>
      </w:r>
      <w:r w:rsidR="00D7794A" w:rsidRPr="00D7794A">
        <w:rPr>
          <w:lang w:val="en"/>
        </w:rPr>
        <w:t xml:space="preserve"> </w:t>
      </w:r>
      <w:r w:rsidR="00566E1A">
        <w:t xml:space="preserve">By </w:t>
      </w:r>
      <w:r w:rsidR="00566E1A" w:rsidRPr="004A54BB">
        <w:t>encouraging, participating</w:t>
      </w:r>
      <w:r w:rsidR="00DB20B3">
        <w:t>,</w:t>
      </w:r>
      <w:r w:rsidR="00566E1A" w:rsidRPr="004A54BB">
        <w:t xml:space="preserve"> and modeling positive behavior</w:t>
      </w:r>
      <w:r w:rsidR="00566E1A">
        <w:t xml:space="preserve"> parents inadvertently provide a roadmap to health behavior for their children</w:t>
      </w:r>
      <w:r w:rsidR="00566E1A" w:rsidRPr="004A54BB">
        <w:t xml:space="preserve"> (</w:t>
      </w:r>
      <w:proofErr w:type="spellStart"/>
      <w:r w:rsidR="00566E1A" w:rsidRPr="004A54BB">
        <w:t>Edwardson</w:t>
      </w:r>
      <w:proofErr w:type="spellEnd"/>
      <w:r w:rsidR="00566E1A" w:rsidRPr="004A54BB">
        <w:t xml:space="preserve"> &amp; </w:t>
      </w:r>
      <w:proofErr w:type="spellStart"/>
      <w:r w:rsidR="00566E1A" w:rsidRPr="004A54BB">
        <w:t>Gorely</w:t>
      </w:r>
      <w:proofErr w:type="spellEnd"/>
      <w:r w:rsidR="00566E1A" w:rsidRPr="004A54BB">
        <w:t>, 2010).</w:t>
      </w:r>
      <w:r w:rsidR="00566E1A">
        <w:t xml:space="preserve"> Parental behaviors have bee</w:t>
      </w:r>
      <w:r w:rsidR="00B82861">
        <w:t>n found to be directly impact</w:t>
      </w:r>
      <w:r w:rsidR="00566E1A">
        <w:t xml:space="preserve"> their child’s physical activity (</w:t>
      </w:r>
      <w:proofErr w:type="spellStart"/>
      <w:r w:rsidR="00566E1A">
        <w:t>Fuemmeler</w:t>
      </w:r>
      <w:proofErr w:type="spellEnd"/>
      <w:r w:rsidR="00657331">
        <w:t xml:space="preserve"> et al.</w:t>
      </w:r>
      <w:r w:rsidR="00566E1A">
        <w:t xml:space="preserve">, 2011) </w:t>
      </w:r>
      <w:r w:rsidR="00340554">
        <w:t xml:space="preserve">along with their </w:t>
      </w:r>
      <w:r w:rsidR="00566E1A">
        <w:t>sed</w:t>
      </w:r>
      <w:r w:rsidR="00566E1A" w:rsidRPr="004A54BB">
        <w:t>entary behaviors (</w:t>
      </w:r>
      <w:proofErr w:type="spellStart"/>
      <w:r w:rsidR="00566E1A" w:rsidRPr="004A54BB">
        <w:t>Gubbels</w:t>
      </w:r>
      <w:proofErr w:type="spellEnd"/>
      <w:r w:rsidR="00566E1A" w:rsidRPr="004A54BB">
        <w:t xml:space="preserve"> et al</w:t>
      </w:r>
      <w:r w:rsidR="004D1393">
        <w:t>.</w:t>
      </w:r>
      <w:r w:rsidR="00566E1A" w:rsidRPr="004A54BB">
        <w:t>, 2011).</w:t>
      </w:r>
      <w:r w:rsidR="00E44E27" w:rsidRPr="00E44E27">
        <w:rPr>
          <w:color w:val="000000" w:themeColor="text1"/>
        </w:rPr>
        <w:t xml:space="preserve"> </w:t>
      </w:r>
      <w:r w:rsidR="00E44E27" w:rsidRPr="004A54BB">
        <w:rPr>
          <w:color w:val="000000" w:themeColor="text1"/>
        </w:rPr>
        <w:t xml:space="preserve">The first teachings of health come from </w:t>
      </w:r>
      <w:r w:rsidR="00E44E27">
        <w:rPr>
          <w:color w:val="000000" w:themeColor="text1"/>
        </w:rPr>
        <w:t>a parent, so it is essential</w:t>
      </w:r>
      <w:r w:rsidR="00E44E27" w:rsidRPr="004A54BB">
        <w:rPr>
          <w:color w:val="000000" w:themeColor="text1"/>
        </w:rPr>
        <w:t xml:space="preserve"> that </w:t>
      </w:r>
      <w:r w:rsidR="00E44E27">
        <w:rPr>
          <w:color w:val="000000" w:themeColor="text1"/>
        </w:rPr>
        <w:t xml:space="preserve">the father and/or mother </w:t>
      </w:r>
      <w:r w:rsidR="00E44E27" w:rsidRPr="004A54BB">
        <w:rPr>
          <w:color w:val="000000" w:themeColor="text1"/>
        </w:rPr>
        <w:t xml:space="preserve">have the proper intellectual understanding, behaviors, and attitudes to promote a healthy lifestyle </w:t>
      </w:r>
      <w:r w:rsidR="00E44E27" w:rsidRPr="004706D6">
        <w:rPr>
          <w:color w:val="000000" w:themeColor="text1"/>
        </w:rPr>
        <w:t>(Kaplan et al., 2005).</w:t>
      </w:r>
      <w:r w:rsidR="00E44E27" w:rsidRPr="004A54BB">
        <w:rPr>
          <w:color w:val="000000" w:themeColor="text1"/>
        </w:rPr>
        <w:t xml:space="preserve"> </w:t>
      </w:r>
      <w:r w:rsidR="00566E1A" w:rsidRPr="004A54BB">
        <w:t xml:space="preserve"> </w:t>
      </w:r>
      <w:r w:rsidR="00E44E27">
        <w:rPr>
          <w:color w:val="000000" w:themeColor="text1"/>
        </w:rPr>
        <w:t xml:space="preserve">Campbell &amp; </w:t>
      </w:r>
      <w:proofErr w:type="spellStart"/>
      <w:r w:rsidR="00E44E27">
        <w:rPr>
          <w:color w:val="000000" w:themeColor="text1"/>
        </w:rPr>
        <w:t>Hesketh</w:t>
      </w:r>
      <w:proofErr w:type="spellEnd"/>
      <w:r w:rsidR="00E44E27">
        <w:rPr>
          <w:color w:val="000000" w:themeColor="text1"/>
        </w:rPr>
        <w:t xml:space="preserve"> (2007) found parents </w:t>
      </w:r>
      <w:r w:rsidR="00807A92" w:rsidRPr="004A54BB">
        <w:rPr>
          <w:color w:val="000000" w:themeColor="text1"/>
        </w:rPr>
        <w:t>who support</w:t>
      </w:r>
      <w:r w:rsidR="00E44E27">
        <w:rPr>
          <w:color w:val="000000" w:themeColor="text1"/>
        </w:rPr>
        <w:t xml:space="preserve">ed healthy behaviors </w:t>
      </w:r>
      <w:r w:rsidR="00807A92" w:rsidRPr="004A54BB">
        <w:rPr>
          <w:color w:val="000000" w:themeColor="text1"/>
        </w:rPr>
        <w:t xml:space="preserve">have a positive impact on childhood overweight and </w:t>
      </w:r>
      <w:r w:rsidR="00E44E27">
        <w:rPr>
          <w:color w:val="000000" w:themeColor="text1"/>
        </w:rPr>
        <w:t>obesity rates</w:t>
      </w:r>
      <w:r w:rsidR="00807A92" w:rsidRPr="004A54BB">
        <w:rPr>
          <w:color w:val="000000" w:themeColor="text1"/>
        </w:rPr>
        <w:t xml:space="preserve">. </w:t>
      </w:r>
    </w:p>
    <w:p w14:paraId="4BE8FAA4" w14:textId="1AFAECCB" w:rsidR="00807A92" w:rsidRDefault="00934906" w:rsidP="00807A92">
      <w:pPr>
        <w:spacing w:line="480" w:lineRule="auto"/>
        <w:contextualSpacing/>
        <w:rPr>
          <w:color w:val="000000" w:themeColor="text1"/>
        </w:rPr>
      </w:pPr>
      <w:r>
        <w:rPr>
          <w:i/>
          <w:color w:val="808080" w:themeColor="background1" w:themeShade="80"/>
        </w:rPr>
        <w:t xml:space="preserve">   </w:t>
      </w:r>
      <w:r w:rsidR="0081041D">
        <w:rPr>
          <w:i/>
          <w:color w:val="808080" w:themeColor="background1" w:themeShade="80"/>
        </w:rPr>
        <w:tab/>
      </w:r>
      <w:r w:rsidR="00807A92" w:rsidRPr="0081041D">
        <w:rPr>
          <w:b/>
          <w:i/>
        </w:rPr>
        <w:t>Family Food Environment</w:t>
      </w:r>
      <w:r w:rsidR="0081041D" w:rsidRPr="0081041D">
        <w:rPr>
          <w:b/>
          <w:i/>
        </w:rPr>
        <w:t xml:space="preserve">. </w:t>
      </w:r>
      <w:r w:rsidR="00807A92" w:rsidRPr="004A54BB">
        <w:rPr>
          <w:color w:val="000000" w:themeColor="text1"/>
        </w:rPr>
        <w:t>During the early stages of infancy, babies t</w:t>
      </w:r>
      <w:r w:rsidR="00B82861">
        <w:rPr>
          <w:color w:val="000000" w:themeColor="text1"/>
        </w:rPr>
        <w:t xml:space="preserve">ake nutritional cues from </w:t>
      </w:r>
      <w:r w:rsidR="00807A92" w:rsidRPr="004A54BB">
        <w:rPr>
          <w:color w:val="000000" w:themeColor="text1"/>
        </w:rPr>
        <w:t>internal signals and biological instincts. As a child matures, their initial food preferences change based on learned behavior from their parents (Wyse</w:t>
      </w:r>
      <w:r w:rsidR="00657331">
        <w:rPr>
          <w:color w:val="000000" w:themeColor="text1"/>
        </w:rPr>
        <w:t xml:space="preserve"> et al.</w:t>
      </w:r>
      <w:r w:rsidR="00807A92" w:rsidRPr="004A54BB">
        <w:rPr>
          <w:color w:val="000000" w:themeColor="text1"/>
        </w:rPr>
        <w:t xml:space="preserve">, 2011), which leads to new nutritional attitudes and beliefs which they carry </w:t>
      </w:r>
      <w:r w:rsidR="00B82861">
        <w:rPr>
          <w:color w:val="000000" w:themeColor="text1"/>
        </w:rPr>
        <w:t xml:space="preserve">on </w:t>
      </w:r>
      <w:r w:rsidR="00807A92" w:rsidRPr="004A54BB">
        <w:rPr>
          <w:color w:val="000000" w:themeColor="text1"/>
        </w:rPr>
        <w:t>into adulthood (</w:t>
      </w:r>
      <w:proofErr w:type="spellStart"/>
      <w:r w:rsidR="00807A92" w:rsidRPr="004A54BB">
        <w:rPr>
          <w:color w:val="000000" w:themeColor="text1"/>
        </w:rPr>
        <w:t>Marviscin</w:t>
      </w:r>
      <w:proofErr w:type="spellEnd"/>
      <w:r w:rsidR="00807A92" w:rsidRPr="004A54BB">
        <w:rPr>
          <w:color w:val="000000" w:themeColor="text1"/>
        </w:rPr>
        <w:t xml:space="preserve"> &amp; </w:t>
      </w:r>
      <w:proofErr w:type="spellStart"/>
      <w:r w:rsidR="00807A92" w:rsidRPr="004A54BB">
        <w:rPr>
          <w:color w:val="000000" w:themeColor="text1"/>
        </w:rPr>
        <w:t>Danford</w:t>
      </w:r>
      <w:proofErr w:type="spellEnd"/>
      <w:r w:rsidR="00807A92" w:rsidRPr="004A54BB">
        <w:rPr>
          <w:color w:val="000000" w:themeColor="text1"/>
        </w:rPr>
        <w:t xml:space="preserve">, 2013; </w:t>
      </w:r>
      <w:proofErr w:type="spellStart"/>
      <w:r w:rsidR="00807A92" w:rsidRPr="004A54BB">
        <w:rPr>
          <w:color w:val="000000" w:themeColor="text1"/>
        </w:rPr>
        <w:t>Tabacchi</w:t>
      </w:r>
      <w:proofErr w:type="spellEnd"/>
      <w:r w:rsidR="00657331">
        <w:rPr>
          <w:color w:val="000000" w:themeColor="text1"/>
        </w:rPr>
        <w:t xml:space="preserve"> et al.</w:t>
      </w:r>
      <w:r w:rsidR="00B82861">
        <w:rPr>
          <w:color w:val="000000" w:themeColor="text1"/>
        </w:rPr>
        <w:t xml:space="preserve">, 2007). </w:t>
      </w:r>
      <w:proofErr w:type="spellStart"/>
      <w:r w:rsidR="00E44E27">
        <w:rPr>
          <w:color w:val="000000" w:themeColor="text1"/>
        </w:rPr>
        <w:t>Scaglioni</w:t>
      </w:r>
      <w:proofErr w:type="spellEnd"/>
      <w:r w:rsidR="00E44E27">
        <w:rPr>
          <w:color w:val="000000" w:themeColor="text1"/>
        </w:rPr>
        <w:t xml:space="preserve"> et al. (2008) </w:t>
      </w:r>
      <w:r w:rsidR="00B82861">
        <w:rPr>
          <w:color w:val="000000" w:themeColor="text1"/>
        </w:rPr>
        <w:t>supported</w:t>
      </w:r>
      <w:r w:rsidR="00807A92" w:rsidRPr="004A54BB">
        <w:rPr>
          <w:color w:val="000000" w:themeColor="text1"/>
        </w:rPr>
        <w:t xml:space="preserve"> that a child’s diet is </w:t>
      </w:r>
      <w:r w:rsidR="00807A92" w:rsidRPr="004A54BB">
        <w:rPr>
          <w:color w:val="000000" w:themeColor="text1"/>
        </w:rPr>
        <w:lastRenderedPageBreak/>
        <w:t>strong</w:t>
      </w:r>
      <w:r w:rsidR="00E44E27">
        <w:rPr>
          <w:color w:val="000000" w:themeColor="text1"/>
        </w:rPr>
        <w:t>ly influenced by their parents</w:t>
      </w:r>
      <w:r w:rsidR="00B82861">
        <w:rPr>
          <w:color w:val="000000" w:themeColor="text1"/>
        </w:rPr>
        <w:t xml:space="preserve">. </w:t>
      </w:r>
      <w:r w:rsidR="00E44E27">
        <w:rPr>
          <w:color w:val="000000" w:themeColor="text1"/>
        </w:rPr>
        <w:t>C</w:t>
      </w:r>
      <w:r w:rsidR="00E44E27" w:rsidRPr="004A54BB">
        <w:rPr>
          <w:color w:val="000000" w:themeColor="text1"/>
        </w:rPr>
        <w:t xml:space="preserve">hildren consume foods </w:t>
      </w:r>
      <w:r w:rsidR="00E44E27">
        <w:rPr>
          <w:color w:val="000000" w:themeColor="text1"/>
        </w:rPr>
        <w:t xml:space="preserve">that </w:t>
      </w:r>
      <w:r w:rsidR="00E44E27" w:rsidRPr="004A54BB">
        <w:rPr>
          <w:color w:val="000000" w:themeColor="text1"/>
        </w:rPr>
        <w:t xml:space="preserve">they are exposed to; </w:t>
      </w:r>
      <w:r w:rsidR="00E44E27">
        <w:rPr>
          <w:color w:val="000000" w:themeColor="text1"/>
        </w:rPr>
        <w:t xml:space="preserve">and </w:t>
      </w:r>
      <w:r w:rsidR="00E44E27" w:rsidRPr="004A54BB">
        <w:rPr>
          <w:color w:val="000000" w:themeColor="text1"/>
        </w:rPr>
        <w:t xml:space="preserve">therefore, gravitate toward food choices </w:t>
      </w:r>
      <w:r w:rsidR="00E44E27">
        <w:rPr>
          <w:color w:val="000000" w:themeColor="text1"/>
        </w:rPr>
        <w:t>of their parent’s preferences</w:t>
      </w:r>
      <w:r w:rsidR="00E44E27" w:rsidRPr="004A54BB">
        <w:rPr>
          <w:color w:val="000000" w:themeColor="text1"/>
        </w:rPr>
        <w:t xml:space="preserve"> (</w:t>
      </w:r>
      <w:proofErr w:type="spellStart"/>
      <w:r w:rsidR="00E44E27" w:rsidRPr="004A54BB">
        <w:rPr>
          <w:color w:val="000000" w:themeColor="text1"/>
        </w:rPr>
        <w:t>Westenhoefer</w:t>
      </w:r>
      <w:proofErr w:type="spellEnd"/>
      <w:r w:rsidR="00E44E27" w:rsidRPr="004A54BB">
        <w:rPr>
          <w:color w:val="000000" w:themeColor="text1"/>
        </w:rPr>
        <w:t>, 2002).</w:t>
      </w:r>
      <w:r w:rsidR="00E44E27">
        <w:rPr>
          <w:color w:val="000000" w:themeColor="text1"/>
        </w:rPr>
        <w:t xml:space="preserve"> Therefore, the exposure of food by the parents </w:t>
      </w:r>
      <w:r w:rsidR="00807A92" w:rsidRPr="004A54BB">
        <w:rPr>
          <w:color w:val="000000" w:themeColor="text1"/>
        </w:rPr>
        <w:t>direct</w:t>
      </w:r>
      <w:r w:rsidR="00E44E27">
        <w:rPr>
          <w:color w:val="000000" w:themeColor="text1"/>
        </w:rPr>
        <w:t>ly</w:t>
      </w:r>
      <w:r w:rsidR="00807A92" w:rsidRPr="004A54BB">
        <w:rPr>
          <w:color w:val="000000" w:themeColor="text1"/>
        </w:rPr>
        <w:t xml:space="preserve"> influence</w:t>
      </w:r>
      <w:r w:rsidR="00E44E27">
        <w:rPr>
          <w:color w:val="000000" w:themeColor="text1"/>
        </w:rPr>
        <w:t>d</w:t>
      </w:r>
      <w:r w:rsidR="00807A92" w:rsidRPr="004A54BB">
        <w:rPr>
          <w:color w:val="000000" w:themeColor="text1"/>
        </w:rPr>
        <w:t xml:space="preserve"> future nutritional behaviors and habits (</w:t>
      </w:r>
      <w:proofErr w:type="spellStart"/>
      <w:r w:rsidR="00807A92" w:rsidRPr="004A54BB">
        <w:rPr>
          <w:color w:val="000000" w:themeColor="text1"/>
        </w:rPr>
        <w:t>Mar</w:t>
      </w:r>
      <w:r w:rsidR="00E44E27">
        <w:rPr>
          <w:color w:val="000000" w:themeColor="text1"/>
        </w:rPr>
        <w:t>vascin</w:t>
      </w:r>
      <w:proofErr w:type="spellEnd"/>
      <w:r w:rsidR="00E44E27">
        <w:rPr>
          <w:color w:val="000000" w:themeColor="text1"/>
        </w:rPr>
        <w:t xml:space="preserve"> &amp; </w:t>
      </w:r>
      <w:proofErr w:type="spellStart"/>
      <w:r w:rsidR="00E44E27">
        <w:rPr>
          <w:color w:val="000000" w:themeColor="text1"/>
        </w:rPr>
        <w:t>Danford</w:t>
      </w:r>
      <w:proofErr w:type="spellEnd"/>
      <w:r w:rsidR="00E44E27">
        <w:rPr>
          <w:color w:val="000000" w:themeColor="text1"/>
        </w:rPr>
        <w:t>, 2013). Roblin (2007)</w:t>
      </w:r>
      <w:r w:rsidR="00807A92" w:rsidRPr="004A54BB">
        <w:rPr>
          <w:color w:val="000000" w:themeColor="text1"/>
        </w:rPr>
        <w:t xml:space="preserve"> found that fam</w:t>
      </w:r>
      <w:r w:rsidR="00E44E27">
        <w:rPr>
          <w:color w:val="000000" w:themeColor="text1"/>
        </w:rPr>
        <w:t>ilies who eat more processed,</w:t>
      </w:r>
      <w:r w:rsidR="00807A92" w:rsidRPr="004A54BB">
        <w:rPr>
          <w:color w:val="000000" w:themeColor="text1"/>
        </w:rPr>
        <w:t xml:space="preserve"> high calori</w:t>
      </w:r>
      <w:r w:rsidR="00E44E27">
        <w:rPr>
          <w:color w:val="000000" w:themeColor="text1"/>
        </w:rPr>
        <w:t>c food and dine</w:t>
      </w:r>
      <w:r w:rsidR="00807A92" w:rsidRPr="004A54BB">
        <w:rPr>
          <w:color w:val="000000" w:themeColor="text1"/>
        </w:rPr>
        <w:t xml:space="preserve"> outside of t</w:t>
      </w:r>
      <w:r w:rsidR="00B82861">
        <w:rPr>
          <w:color w:val="000000" w:themeColor="text1"/>
        </w:rPr>
        <w:t xml:space="preserve">he home </w:t>
      </w:r>
      <w:r w:rsidR="00807A92" w:rsidRPr="004A54BB">
        <w:rPr>
          <w:color w:val="000000" w:themeColor="text1"/>
        </w:rPr>
        <w:t xml:space="preserve">have </w:t>
      </w:r>
      <w:r w:rsidR="00E44E27">
        <w:rPr>
          <w:color w:val="000000" w:themeColor="text1"/>
        </w:rPr>
        <w:t xml:space="preserve">frequent </w:t>
      </w:r>
      <w:r w:rsidR="00807A92" w:rsidRPr="004A54BB">
        <w:rPr>
          <w:color w:val="000000" w:themeColor="text1"/>
        </w:rPr>
        <w:t>problems</w:t>
      </w:r>
      <w:r w:rsidR="00B82861">
        <w:rPr>
          <w:color w:val="000000" w:themeColor="text1"/>
        </w:rPr>
        <w:t xml:space="preserve"> </w:t>
      </w:r>
      <w:r w:rsidR="00807A92" w:rsidRPr="004A54BB">
        <w:rPr>
          <w:color w:val="000000" w:themeColor="text1"/>
        </w:rPr>
        <w:t>with food consumption and diet (Roblin, 2007</w:t>
      </w:r>
      <w:r w:rsidR="004D1393">
        <w:rPr>
          <w:color w:val="000000" w:themeColor="text1"/>
        </w:rPr>
        <w:t>, August</w:t>
      </w:r>
      <w:r w:rsidR="00807A92" w:rsidRPr="004A54BB">
        <w:rPr>
          <w:color w:val="000000" w:themeColor="text1"/>
        </w:rPr>
        <w:t xml:space="preserve">). </w:t>
      </w:r>
    </w:p>
    <w:p w14:paraId="359674C7" w14:textId="0142AA7A" w:rsidR="002B74E1" w:rsidRPr="000C52F1" w:rsidRDefault="00934906" w:rsidP="00807A92">
      <w:pPr>
        <w:spacing w:line="480" w:lineRule="auto"/>
        <w:contextualSpacing/>
        <w:rPr>
          <w:lang w:val="en-GB"/>
        </w:rPr>
      </w:pPr>
      <w:r w:rsidRPr="00934906">
        <w:rPr>
          <w:b/>
          <w:i/>
          <w:color w:val="808080" w:themeColor="background1" w:themeShade="80"/>
        </w:rPr>
        <w:t xml:space="preserve">   </w:t>
      </w:r>
      <w:r w:rsidR="0081041D">
        <w:rPr>
          <w:b/>
          <w:i/>
          <w:color w:val="808080" w:themeColor="background1" w:themeShade="80"/>
        </w:rPr>
        <w:tab/>
      </w:r>
      <w:r w:rsidR="000C52F1" w:rsidRPr="0081041D">
        <w:rPr>
          <w:b/>
          <w:i/>
        </w:rPr>
        <w:t>Maternal Obesity</w:t>
      </w:r>
      <w:r w:rsidR="00685F17">
        <w:rPr>
          <w:b/>
          <w:i/>
        </w:rPr>
        <w:t xml:space="preserve">. </w:t>
      </w:r>
      <w:r w:rsidR="00685F17">
        <w:rPr>
          <w:lang w:val="en-GB"/>
        </w:rPr>
        <w:t>Parental ob</w:t>
      </w:r>
      <w:r w:rsidR="000C52F1" w:rsidRPr="004A54BB">
        <w:rPr>
          <w:lang w:val="en-GB"/>
        </w:rPr>
        <w:t xml:space="preserve">esity </w:t>
      </w:r>
      <w:r w:rsidR="00685F17">
        <w:rPr>
          <w:lang w:val="en-GB"/>
        </w:rPr>
        <w:t xml:space="preserve">is directly linked to </w:t>
      </w:r>
      <w:r w:rsidR="000C52F1" w:rsidRPr="004A54BB">
        <w:rPr>
          <w:lang w:val="en-GB"/>
        </w:rPr>
        <w:t>obesity in their children (</w:t>
      </w:r>
      <w:r w:rsidR="000C52F1" w:rsidRPr="00906801">
        <w:rPr>
          <w:lang w:val="en-GB"/>
        </w:rPr>
        <w:t>Gibson</w:t>
      </w:r>
      <w:r w:rsidR="00657331" w:rsidRPr="00906801">
        <w:rPr>
          <w:lang w:val="en-GB"/>
        </w:rPr>
        <w:t xml:space="preserve"> et al.</w:t>
      </w:r>
      <w:r w:rsidR="00906801" w:rsidRPr="00906801">
        <w:rPr>
          <w:lang w:val="en-GB"/>
        </w:rPr>
        <w:t>, 2007</w:t>
      </w:r>
      <w:r w:rsidR="000C52F1" w:rsidRPr="004A54BB">
        <w:rPr>
          <w:lang w:val="en-GB"/>
        </w:rPr>
        <w:t>; Parsons</w:t>
      </w:r>
      <w:r w:rsidR="00657331">
        <w:rPr>
          <w:lang w:val="en-GB"/>
        </w:rPr>
        <w:t xml:space="preserve"> et al.</w:t>
      </w:r>
      <w:r w:rsidR="000C52F1" w:rsidRPr="004A54BB">
        <w:rPr>
          <w:lang w:val="en-GB"/>
        </w:rPr>
        <w:t>, 1999; Lake</w:t>
      </w:r>
      <w:r w:rsidR="00657331">
        <w:rPr>
          <w:lang w:val="en-GB"/>
        </w:rPr>
        <w:t xml:space="preserve"> et al.</w:t>
      </w:r>
      <w:r w:rsidR="000C52F1" w:rsidRPr="004A54BB">
        <w:rPr>
          <w:lang w:val="en-GB"/>
        </w:rPr>
        <w:t>, 1997</w:t>
      </w:r>
      <w:r w:rsidR="00B82861">
        <w:rPr>
          <w:lang w:val="en-GB"/>
        </w:rPr>
        <w:t>). Children under the age of 10</w:t>
      </w:r>
      <w:r w:rsidR="000C52F1" w:rsidRPr="004A54BB">
        <w:rPr>
          <w:lang w:val="en-GB"/>
        </w:rPr>
        <w:t xml:space="preserve"> are twice as </w:t>
      </w:r>
      <w:r w:rsidR="00685F17">
        <w:rPr>
          <w:lang w:val="en-GB"/>
        </w:rPr>
        <w:t>likely to be obese if one of his/her parents are</w:t>
      </w:r>
      <w:r w:rsidR="000C52F1" w:rsidRPr="004A54BB">
        <w:rPr>
          <w:lang w:val="en-GB"/>
        </w:rPr>
        <w:t xml:space="preserve"> obese (Whitaker</w:t>
      </w:r>
      <w:r w:rsidR="00657331">
        <w:rPr>
          <w:lang w:val="en-GB"/>
        </w:rPr>
        <w:t xml:space="preserve"> et al.</w:t>
      </w:r>
      <w:r w:rsidR="00685F17">
        <w:rPr>
          <w:lang w:val="en-GB"/>
        </w:rPr>
        <w:t xml:space="preserve">, 1997) due to </w:t>
      </w:r>
      <w:r w:rsidR="000C52F1" w:rsidRPr="004A54BB">
        <w:rPr>
          <w:lang w:val="en-GB"/>
        </w:rPr>
        <w:t xml:space="preserve">shared genetic make-up and familial environment where physical activity and eating patterns are </w:t>
      </w:r>
      <w:r w:rsidR="00685F17">
        <w:rPr>
          <w:lang w:val="en-GB"/>
        </w:rPr>
        <w:t>developed</w:t>
      </w:r>
      <w:r w:rsidR="000C52F1" w:rsidRPr="004A54BB">
        <w:rPr>
          <w:lang w:val="en-GB"/>
        </w:rPr>
        <w:t>. These findings support</w:t>
      </w:r>
      <w:r w:rsidR="00B82861">
        <w:rPr>
          <w:lang w:val="en-GB"/>
        </w:rPr>
        <w:t>ed</w:t>
      </w:r>
      <w:r w:rsidR="000C52F1" w:rsidRPr="004A54BB">
        <w:rPr>
          <w:lang w:val="en-GB"/>
        </w:rPr>
        <w:t xml:space="preserve"> a transgenerational gap where childhood obesity identification </w:t>
      </w:r>
      <w:r w:rsidR="000C52F1" w:rsidRPr="00A65D8D">
        <w:rPr>
          <w:lang w:val="en-GB"/>
        </w:rPr>
        <w:t>lagged behind</w:t>
      </w:r>
      <w:r w:rsidR="000C52F1" w:rsidRPr="004A54BB">
        <w:rPr>
          <w:lang w:val="en-GB"/>
        </w:rPr>
        <w:t xml:space="preserve"> adult obesity</w:t>
      </w:r>
      <w:r w:rsidR="00685F17">
        <w:rPr>
          <w:lang w:val="en-GB"/>
        </w:rPr>
        <w:t xml:space="preserve"> classification</w:t>
      </w:r>
      <w:r w:rsidR="000C52F1" w:rsidRPr="004A54BB">
        <w:rPr>
          <w:lang w:val="en-GB"/>
        </w:rPr>
        <w:t xml:space="preserve"> (Cole, 2007)</w:t>
      </w:r>
      <w:r w:rsidR="000C52F1">
        <w:rPr>
          <w:lang w:val="en-GB"/>
        </w:rPr>
        <w:t>. Adult obesity was identified to be</w:t>
      </w:r>
      <w:r w:rsidR="000C52F1" w:rsidRPr="004A54BB">
        <w:rPr>
          <w:lang w:val="en-GB"/>
        </w:rPr>
        <w:t xml:space="preserve"> </w:t>
      </w:r>
      <w:r w:rsidR="000C52F1">
        <w:rPr>
          <w:lang w:val="en-GB"/>
        </w:rPr>
        <w:t xml:space="preserve">a problem during the 1960s while </w:t>
      </w:r>
      <w:r w:rsidR="000C52F1" w:rsidRPr="004A54BB">
        <w:rPr>
          <w:lang w:val="en-GB"/>
        </w:rPr>
        <w:t>child obesity did no</w:t>
      </w:r>
      <w:r w:rsidR="00D335CF">
        <w:rPr>
          <w:lang w:val="en-GB"/>
        </w:rPr>
        <w:t>t raise concern until the 1980s</w:t>
      </w:r>
      <w:r w:rsidR="000C52F1">
        <w:rPr>
          <w:lang w:val="en-GB"/>
        </w:rPr>
        <w:t>.</w:t>
      </w:r>
      <w:r w:rsidR="00D335CF">
        <w:rPr>
          <w:lang w:val="en-GB"/>
        </w:rPr>
        <w:t xml:space="preserve"> </w:t>
      </w:r>
      <w:r w:rsidR="000C52F1">
        <w:rPr>
          <w:lang w:val="en-GB"/>
        </w:rPr>
        <w:t xml:space="preserve">This lag led </w:t>
      </w:r>
      <w:r w:rsidR="00D335CF">
        <w:rPr>
          <w:lang w:val="en-GB"/>
        </w:rPr>
        <w:t>r</w:t>
      </w:r>
      <w:r w:rsidR="00D335CF" w:rsidRPr="004A54BB">
        <w:rPr>
          <w:lang w:val="en-GB"/>
        </w:rPr>
        <w:t>esearchers’</w:t>
      </w:r>
      <w:r w:rsidR="000C52F1" w:rsidRPr="004A54BB">
        <w:rPr>
          <w:lang w:val="en-GB"/>
        </w:rPr>
        <w:t xml:space="preserve"> </w:t>
      </w:r>
      <w:r w:rsidR="000C52F1">
        <w:rPr>
          <w:lang w:val="en-GB"/>
        </w:rPr>
        <w:t xml:space="preserve">awareness to a </w:t>
      </w:r>
      <w:r w:rsidR="000C52F1" w:rsidRPr="004A54BB">
        <w:rPr>
          <w:lang w:val="en-GB"/>
        </w:rPr>
        <w:t xml:space="preserve">correlation between adults gaining weight and their children </w:t>
      </w:r>
      <w:r w:rsidR="000C52F1">
        <w:rPr>
          <w:lang w:val="en-GB"/>
        </w:rPr>
        <w:t>becoming</w:t>
      </w:r>
      <w:r w:rsidR="000C52F1" w:rsidRPr="004A54BB">
        <w:rPr>
          <w:lang w:val="en-GB"/>
        </w:rPr>
        <w:t xml:space="preserve"> overweight and obesity</w:t>
      </w:r>
      <w:r w:rsidR="000C52F1">
        <w:rPr>
          <w:lang w:val="en-GB"/>
        </w:rPr>
        <w:t xml:space="preserve"> </w:t>
      </w:r>
      <w:r w:rsidR="000C52F1" w:rsidRPr="004A54BB">
        <w:rPr>
          <w:lang w:val="en-GB"/>
        </w:rPr>
        <w:t>(</w:t>
      </w:r>
      <w:proofErr w:type="spellStart"/>
      <w:r w:rsidR="000C52F1" w:rsidRPr="004A54BB">
        <w:rPr>
          <w:lang w:val="en-GB"/>
        </w:rPr>
        <w:t>Stamatakis</w:t>
      </w:r>
      <w:proofErr w:type="spellEnd"/>
      <w:r w:rsidR="00657331">
        <w:rPr>
          <w:lang w:val="en-GB"/>
        </w:rPr>
        <w:t xml:space="preserve"> et al.</w:t>
      </w:r>
      <w:r w:rsidR="000C52F1" w:rsidRPr="004A54BB">
        <w:rPr>
          <w:lang w:val="en-GB"/>
        </w:rPr>
        <w:t xml:space="preserve">, 2005; </w:t>
      </w:r>
      <w:proofErr w:type="spellStart"/>
      <w:r w:rsidR="000C52F1" w:rsidRPr="00906801">
        <w:rPr>
          <w:lang w:val="en-GB"/>
        </w:rPr>
        <w:t>Okosun</w:t>
      </w:r>
      <w:proofErr w:type="spellEnd"/>
      <w:r w:rsidR="00657331" w:rsidRPr="00906801">
        <w:rPr>
          <w:lang w:val="en-GB"/>
        </w:rPr>
        <w:t xml:space="preserve"> et al.</w:t>
      </w:r>
      <w:r w:rsidR="004D1393" w:rsidRPr="00906801">
        <w:rPr>
          <w:lang w:val="en-GB"/>
        </w:rPr>
        <w:t>,</w:t>
      </w:r>
      <w:r w:rsidR="000C52F1" w:rsidRPr="00906801">
        <w:rPr>
          <w:lang w:val="en-GB"/>
        </w:rPr>
        <w:t xml:space="preserve"> 2004</w:t>
      </w:r>
      <w:r w:rsidR="000C52F1" w:rsidRPr="004A54BB">
        <w:rPr>
          <w:lang w:val="en-GB"/>
        </w:rPr>
        <w:t xml:space="preserve">).  </w:t>
      </w:r>
    </w:p>
    <w:p w14:paraId="0B23266A" w14:textId="0F820B33" w:rsidR="001A347F" w:rsidRPr="00E74924" w:rsidRDefault="00934906" w:rsidP="0081041D">
      <w:pPr>
        <w:spacing w:line="480" w:lineRule="auto"/>
        <w:contextualSpacing/>
        <w:rPr>
          <w:color w:val="7B7B7B" w:themeColor="accent3" w:themeShade="BF"/>
        </w:rPr>
      </w:pPr>
      <w:r>
        <w:rPr>
          <w:b/>
          <w:i/>
          <w:color w:val="808080" w:themeColor="background1" w:themeShade="80"/>
        </w:rPr>
        <w:t xml:space="preserve">   </w:t>
      </w:r>
      <w:r w:rsidR="0081041D">
        <w:rPr>
          <w:b/>
          <w:i/>
          <w:color w:val="808080" w:themeColor="background1" w:themeShade="80"/>
        </w:rPr>
        <w:tab/>
      </w:r>
      <w:r w:rsidR="00934318" w:rsidRPr="0081041D">
        <w:rPr>
          <w:b/>
          <w:i/>
        </w:rPr>
        <w:t>Parental Health Education</w:t>
      </w:r>
      <w:r w:rsidR="0081041D">
        <w:rPr>
          <w:b/>
          <w:i/>
        </w:rPr>
        <w:t xml:space="preserve">. </w:t>
      </w:r>
      <w:r w:rsidR="00807A92" w:rsidRPr="005B4131">
        <w:rPr>
          <w:color w:val="000000" w:themeColor="text1"/>
        </w:rPr>
        <w:t>Studies</w:t>
      </w:r>
      <w:r w:rsidR="00685F17">
        <w:rPr>
          <w:color w:val="000000" w:themeColor="text1"/>
        </w:rPr>
        <w:t xml:space="preserve"> </w:t>
      </w:r>
      <w:r w:rsidR="00807A92" w:rsidRPr="005B4131">
        <w:rPr>
          <w:color w:val="000000" w:themeColor="text1"/>
        </w:rPr>
        <w:t>found significant</w:t>
      </w:r>
      <w:r w:rsidR="0057401E" w:rsidRPr="005B4131">
        <w:rPr>
          <w:color w:val="000000" w:themeColor="text1"/>
        </w:rPr>
        <w:t xml:space="preserve"> link</w:t>
      </w:r>
      <w:r w:rsidR="00934318" w:rsidRPr="005B4131">
        <w:rPr>
          <w:color w:val="000000" w:themeColor="text1"/>
        </w:rPr>
        <w:t>s between</w:t>
      </w:r>
      <w:r w:rsidR="00B25FA5">
        <w:rPr>
          <w:color w:val="000000" w:themeColor="text1"/>
        </w:rPr>
        <w:t xml:space="preserve"> parent and </w:t>
      </w:r>
      <w:r w:rsidR="00807A92" w:rsidRPr="005B4131">
        <w:rPr>
          <w:color w:val="000000" w:themeColor="text1"/>
        </w:rPr>
        <w:t xml:space="preserve">child </w:t>
      </w:r>
      <w:r w:rsidR="00934318" w:rsidRPr="005B4131">
        <w:rPr>
          <w:color w:val="000000" w:themeColor="text1"/>
        </w:rPr>
        <w:t xml:space="preserve">and household </w:t>
      </w:r>
      <w:r w:rsidR="00807A92" w:rsidRPr="005B4131">
        <w:rPr>
          <w:color w:val="000000" w:themeColor="text1"/>
        </w:rPr>
        <w:t xml:space="preserve">variables, </w:t>
      </w:r>
      <w:r w:rsidR="00934318" w:rsidRPr="005B4131">
        <w:rPr>
          <w:color w:val="000000" w:themeColor="text1"/>
        </w:rPr>
        <w:t xml:space="preserve">including parental attitudes toward </w:t>
      </w:r>
      <w:r w:rsidR="00B25FA5">
        <w:rPr>
          <w:color w:val="000000" w:themeColor="text1"/>
        </w:rPr>
        <w:t>eating habits,</w:t>
      </w:r>
      <w:r w:rsidR="00807A92" w:rsidRPr="005B4131">
        <w:rPr>
          <w:color w:val="000000" w:themeColor="text1"/>
        </w:rPr>
        <w:t xml:space="preserve"> nutrition</w:t>
      </w:r>
      <w:r w:rsidR="00B25FA5">
        <w:rPr>
          <w:color w:val="000000" w:themeColor="text1"/>
        </w:rPr>
        <w:t xml:space="preserve">, </w:t>
      </w:r>
      <w:r w:rsidR="00934318" w:rsidRPr="005B4131">
        <w:rPr>
          <w:color w:val="000000" w:themeColor="text1"/>
        </w:rPr>
        <w:t>available foods</w:t>
      </w:r>
      <w:r w:rsidR="00697CC2">
        <w:rPr>
          <w:color w:val="000000" w:themeColor="text1"/>
        </w:rPr>
        <w:t>,</w:t>
      </w:r>
      <w:r w:rsidR="00807A92" w:rsidRPr="005B4131">
        <w:rPr>
          <w:color w:val="000000" w:themeColor="text1"/>
        </w:rPr>
        <w:t xml:space="preserve"> and</w:t>
      </w:r>
      <w:r w:rsidR="00934318" w:rsidRPr="005B4131">
        <w:rPr>
          <w:color w:val="000000" w:themeColor="text1"/>
        </w:rPr>
        <w:t xml:space="preserve"> proclivity for</w:t>
      </w:r>
      <w:r w:rsidR="00807A92" w:rsidRPr="005B4131">
        <w:rPr>
          <w:color w:val="000000" w:themeColor="text1"/>
        </w:rPr>
        <w:t xml:space="preserve"> </w:t>
      </w:r>
      <w:r w:rsidR="00934318" w:rsidRPr="005B4131">
        <w:rPr>
          <w:color w:val="000000" w:themeColor="text1"/>
        </w:rPr>
        <w:t xml:space="preserve">physical </w:t>
      </w:r>
      <w:r w:rsidR="00807A92" w:rsidRPr="005B4131">
        <w:rPr>
          <w:color w:val="000000" w:themeColor="text1"/>
        </w:rPr>
        <w:t>activities</w:t>
      </w:r>
      <w:r w:rsidR="00934318" w:rsidRPr="005B4131">
        <w:rPr>
          <w:color w:val="000000" w:themeColor="text1"/>
        </w:rPr>
        <w:t xml:space="preserve"> at home. </w:t>
      </w:r>
      <w:r w:rsidR="00685F17">
        <w:rPr>
          <w:color w:val="000000" w:themeColor="text1"/>
        </w:rPr>
        <w:t xml:space="preserve">Children </w:t>
      </w:r>
      <w:r w:rsidR="00685F17" w:rsidRPr="004A54BB">
        <w:rPr>
          <w:color w:val="000000" w:themeColor="text1"/>
        </w:rPr>
        <w:t>eat high fat, high sugar, and junk foods if available in the home (</w:t>
      </w:r>
      <w:r w:rsidR="00685F17" w:rsidRPr="00906801">
        <w:rPr>
          <w:color w:val="000000" w:themeColor="text1"/>
        </w:rPr>
        <w:t>Birch &amp; Fisher, 1995</w:t>
      </w:r>
      <w:r w:rsidR="00685F17" w:rsidRPr="004A54BB">
        <w:rPr>
          <w:color w:val="000000" w:themeColor="text1"/>
        </w:rPr>
        <w:t>)</w:t>
      </w:r>
      <w:r w:rsidR="007C343F">
        <w:rPr>
          <w:color w:val="000000" w:themeColor="text1"/>
        </w:rPr>
        <w:t xml:space="preserve"> validating that families with poor health behaviors pose serious health risks to developing children (Anderson, 1995; Tara et al., 1989)</w:t>
      </w:r>
      <w:r w:rsidR="00685F17" w:rsidRPr="004A54BB">
        <w:rPr>
          <w:color w:val="000000" w:themeColor="text1"/>
        </w:rPr>
        <w:t xml:space="preserve">. </w:t>
      </w:r>
      <w:r w:rsidR="00934318" w:rsidRPr="005B4131">
        <w:rPr>
          <w:color w:val="000000" w:themeColor="text1"/>
        </w:rPr>
        <w:t xml:space="preserve">This </w:t>
      </w:r>
      <w:r w:rsidR="00807A92" w:rsidRPr="005B4131">
        <w:rPr>
          <w:color w:val="000000" w:themeColor="text1"/>
        </w:rPr>
        <w:t xml:space="preserve">insight </w:t>
      </w:r>
      <w:r w:rsidR="00697CC2">
        <w:rPr>
          <w:color w:val="000000" w:themeColor="text1"/>
        </w:rPr>
        <w:t>provided</w:t>
      </w:r>
      <w:r w:rsidR="00934318" w:rsidRPr="005B4131">
        <w:rPr>
          <w:color w:val="000000" w:themeColor="text1"/>
        </w:rPr>
        <w:t xml:space="preserve"> </w:t>
      </w:r>
      <w:r w:rsidR="00B25FA5">
        <w:rPr>
          <w:color w:val="000000" w:themeColor="text1"/>
        </w:rPr>
        <w:t xml:space="preserve">valuable </w:t>
      </w:r>
      <w:r w:rsidR="00697CC2">
        <w:rPr>
          <w:color w:val="000000" w:themeColor="text1"/>
        </w:rPr>
        <w:t>understanding</w:t>
      </w:r>
      <w:r w:rsidR="00B25FA5">
        <w:rPr>
          <w:color w:val="000000" w:themeColor="text1"/>
        </w:rPr>
        <w:t xml:space="preserve"> into the</w:t>
      </w:r>
      <w:r w:rsidR="00934318" w:rsidRPr="005B4131">
        <w:rPr>
          <w:color w:val="000000" w:themeColor="text1"/>
        </w:rPr>
        <w:t xml:space="preserve"> </w:t>
      </w:r>
      <w:r w:rsidR="00685F17">
        <w:rPr>
          <w:color w:val="000000" w:themeColor="text1"/>
        </w:rPr>
        <w:t>progression of</w:t>
      </w:r>
      <w:r w:rsidR="00807A92" w:rsidRPr="005B4131">
        <w:rPr>
          <w:color w:val="000000" w:themeColor="text1"/>
        </w:rPr>
        <w:t xml:space="preserve"> obesity</w:t>
      </w:r>
      <w:r w:rsidR="00697CC2">
        <w:rPr>
          <w:color w:val="000000" w:themeColor="text1"/>
        </w:rPr>
        <w:t xml:space="preserve"> in</w:t>
      </w:r>
      <w:r w:rsidR="00443317">
        <w:rPr>
          <w:color w:val="000000" w:themeColor="text1"/>
        </w:rPr>
        <w:t xml:space="preserve"> children</w:t>
      </w:r>
      <w:r w:rsidR="00807A92" w:rsidRPr="005B4131">
        <w:rPr>
          <w:color w:val="000000" w:themeColor="text1"/>
        </w:rPr>
        <w:t>.</w:t>
      </w:r>
      <w:r w:rsidR="00697CC2">
        <w:rPr>
          <w:color w:val="000000" w:themeColor="text1"/>
        </w:rPr>
        <w:t xml:space="preserve"> Research showed</w:t>
      </w:r>
      <w:r w:rsidR="00B25FA5">
        <w:rPr>
          <w:color w:val="000000" w:themeColor="text1"/>
        </w:rPr>
        <w:t xml:space="preserve"> that </w:t>
      </w:r>
      <w:r w:rsidR="00807A92" w:rsidRPr="004A54BB">
        <w:rPr>
          <w:color w:val="000000" w:themeColor="text1"/>
        </w:rPr>
        <w:t xml:space="preserve">obese parents lack proper education regarding child nutrition. </w:t>
      </w:r>
      <w:r w:rsidR="00685F17">
        <w:rPr>
          <w:color w:val="000000" w:themeColor="text1"/>
        </w:rPr>
        <w:t xml:space="preserve">Gable &amp; Lutz (2000, p. 297) found that </w:t>
      </w:r>
      <w:r w:rsidR="00807A92" w:rsidRPr="004A54BB">
        <w:rPr>
          <w:color w:val="000000" w:themeColor="text1"/>
        </w:rPr>
        <w:t xml:space="preserve">parents of obese children responded positively to statements like “it doesn’t matter </w:t>
      </w:r>
      <w:r w:rsidR="00807A92" w:rsidRPr="004A54BB">
        <w:rPr>
          <w:color w:val="000000" w:themeColor="text1"/>
        </w:rPr>
        <w:lastRenderedPageBreak/>
        <w:t>which foods my child eats. As long as they eat enough, they will grow properly” (Gable</w:t>
      </w:r>
      <w:r w:rsidR="00697CC2">
        <w:rPr>
          <w:color w:val="000000" w:themeColor="text1"/>
        </w:rPr>
        <w:t xml:space="preserve"> &amp; Lutz, 2000, p 297). </w:t>
      </w:r>
    </w:p>
    <w:p w14:paraId="592D5C1F" w14:textId="2D985078" w:rsidR="00807A92" w:rsidRDefault="00934906" w:rsidP="00807A92">
      <w:pPr>
        <w:spacing w:line="480" w:lineRule="auto"/>
        <w:contextualSpacing/>
        <w:rPr>
          <w:color w:val="000000" w:themeColor="text1"/>
        </w:rPr>
      </w:pPr>
      <w:r>
        <w:rPr>
          <w:color w:val="808080" w:themeColor="background1" w:themeShade="80"/>
        </w:rPr>
        <w:t xml:space="preserve">   </w:t>
      </w:r>
      <w:r w:rsidR="0081041D">
        <w:rPr>
          <w:color w:val="808080" w:themeColor="background1" w:themeShade="80"/>
        </w:rPr>
        <w:tab/>
      </w:r>
      <w:r w:rsidR="00807A92" w:rsidRPr="0081041D">
        <w:rPr>
          <w:b/>
        </w:rPr>
        <w:t>Family Structure</w:t>
      </w:r>
      <w:r w:rsidR="0081041D">
        <w:rPr>
          <w:b/>
        </w:rPr>
        <w:t xml:space="preserve">. </w:t>
      </w:r>
      <w:r w:rsidR="00EF4A89">
        <w:t>Family structure is a predictor of obesity (</w:t>
      </w:r>
      <w:proofErr w:type="spellStart"/>
      <w:r w:rsidR="00EF4A89">
        <w:t>Hunsberger</w:t>
      </w:r>
      <w:proofErr w:type="spellEnd"/>
      <w:r w:rsidR="00EF4A89">
        <w:t>, 2014). S</w:t>
      </w:r>
      <w:r w:rsidR="00807A92" w:rsidRPr="004A54BB">
        <w:rPr>
          <w:color w:val="000000" w:themeColor="text1"/>
        </w:rPr>
        <w:t>i</w:t>
      </w:r>
      <w:r w:rsidR="00EF4A89">
        <w:rPr>
          <w:color w:val="000000" w:themeColor="text1"/>
        </w:rPr>
        <w:t>gnificant changes</w:t>
      </w:r>
      <w:r w:rsidR="00807A92" w:rsidRPr="004A54BB">
        <w:rPr>
          <w:color w:val="000000" w:themeColor="text1"/>
        </w:rPr>
        <w:t xml:space="preserve"> to family</w:t>
      </w:r>
      <w:r w:rsidR="00DA770B">
        <w:rPr>
          <w:color w:val="000000" w:themeColor="text1"/>
        </w:rPr>
        <w:t xml:space="preserve"> structures</w:t>
      </w:r>
      <w:r w:rsidR="00807A92" w:rsidRPr="004A54BB">
        <w:rPr>
          <w:color w:val="000000" w:themeColor="text1"/>
        </w:rPr>
        <w:t xml:space="preserve"> </w:t>
      </w:r>
      <w:r w:rsidR="00EF4A89">
        <w:rPr>
          <w:color w:val="000000" w:themeColor="text1"/>
        </w:rPr>
        <w:t xml:space="preserve">have been established </w:t>
      </w:r>
      <w:r w:rsidR="00807A92" w:rsidRPr="004A54BB">
        <w:rPr>
          <w:color w:val="000000" w:themeColor="text1"/>
        </w:rPr>
        <w:t xml:space="preserve">over the last </w:t>
      </w:r>
      <w:r w:rsidR="005F5C3E">
        <w:rPr>
          <w:color w:val="000000" w:themeColor="text1"/>
        </w:rPr>
        <w:t xml:space="preserve">few </w:t>
      </w:r>
      <w:r w:rsidR="00807A92" w:rsidRPr="004A54BB">
        <w:rPr>
          <w:color w:val="000000" w:themeColor="text1"/>
        </w:rPr>
        <w:t>decade</w:t>
      </w:r>
      <w:r w:rsidR="005F5C3E">
        <w:rPr>
          <w:color w:val="000000" w:themeColor="text1"/>
        </w:rPr>
        <w:t>s</w:t>
      </w:r>
      <w:r w:rsidR="00DA770B">
        <w:rPr>
          <w:color w:val="000000" w:themeColor="text1"/>
        </w:rPr>
        <w:t xml:space="preserve"> in America</w:t>
      </w:r>
      <w:r w:rsidR="00807A92" w:rsidRPr="004A54BB">
        <w:rPr>
          <w:color w:val="000000" w:themeColor="text1"/>
        </w:rPr>
        <w:t xml:space="preserve">. More children are born to families where both parents work leaving little time for meal planning and preparation. </w:t>
      </w:r>
      <w:r w:rsidR="00DA770B">
        <w:rPr>
          <w:color w:val="000000" w:themeColor="text1"/>
        </w:rPr>
        <w:t>In addition, the number of single parent families has risen</w:t>
      </w:r>
      <w:r w:rsidR="00807A92" w:rsidRPr="004A54BB">
        <w:rPr>
          <w:color w:val="000000" w:themeColor="text1"/>
        </w:rPr>
        <w:t xml:space="preserve"> signifi</w:t>
      </w:r>
      <w:r w:rsidR="00EF4A89">
        <w:rPr>
          <w:color w:val="000000" w:themeColor="text1"/>
        </w:rPr>
        <w:t xml:space="preserve">cantly </w:t>
      </w:r>
      <w:r w:rsidR="00DA770B">
        <w:rPr>
          <w:color w:val="000000" w:themeColor="text1"/>
        </w:rPr>
        <w:t xml:space="preserve">creating </w:t>
      </w:r>
      <w:r w:rsidR="00EF4A89">
        <w:rPr>
          <w:color w:val="000000" w:themeColor="text1"/>
        </w:rPr>
        <w:t xml:space="preserve">stress and </w:t>
      </w:r>
      <w:r w:rsidR="00DA770B">
        <w:rPr>
          <w:color w:val="000000" w:themeColor="text1"/>
        </w:rPr>
        <w:t xml:space="preserve">busier schedules </w:t>
      </w:r>
      <w:r w:rsidR="00807A92" w:rsidRPr="004A54BB">
        <w:rPr>
          <w:color w:val="000000" w:themeColor="text1"/>
        </w:rPr>
        <w:t>(</w:t>
      </w:r>
      <w:proofErr w:type="spellStart"/>
      <w:r w:rsidR="00807A92" w:rsidRPr="004A54BB">
        <w:rPr>
          <w:color w:val="000000" w:themeColor="text1"/>
        </w:rPr>
        <w:t>Formisano</w:t>
      </w:r>
      <w:proofErr w:type="spellEnd"/>
      <w:r w:rsidR="00807A92" w:rsidRPr="004A54BB">
        <w:rPr>
          <w:color w:val="000000" w:themeColor="text1"/>
        </w:rPr>
        <w:t xml:space="preserve"> et al</w:t>
      </w:r>
      <w:r w:rsidR="00355710">
        <w:rPr>
          <w:color w:val="000000" w:themeColor="text1"/>
        </w:rPr>
        <w:t>.</w:t>
      </w:r>
      <w:r w:rsidR="00DA770B">
        <w:rPr>
          <w:color w:val="000000" w:themeColor="text1"/>
        </w:rPr>
        <w:t>, 2013). C</w:t>
      </w:r>
      <w:r w:rsidR="00807A92" w:rsidRPr="004A54BB">
        <w:rPr>
          <w:color w:val="000000" w:themeColor="text1"/>
        </w:rPr>
        <w:t xml:space="preserve">hildren </w:t>
      </w:r>
      <w:r w:rsidR="00DA770B">
        <w:rPr>
          <w:color w:val="000000" w:themeColor="text1"/>
        </w:rPr>
        <w:t>and adolescent</w:t>
      </w:r>
      <w:r w:rsidR="00E379FC">
        <w:rPr>
          <w:color w:val="000000" w:themeColor="text1"/>
        </w:rPr>
        <w:t>s</w:t>
      </w:r>
      <w:r w:rsidR="00DA770B">
        <w:rPr>
          <w:color w:val="000000" w:themeColor="text1"/>
        </w:rPr>
        <w:t xml:space="preserve"> </w:t>
      </w:r>
      <w:r w:rsidR="00807A92" w:rsidRPr="004A54BB">
        <w:rPr>
          <w:color w:val="000000" w:themeColor="text1"/>
        </w:rPr>
        <w:t xml:space="preserve">living with a single parent </w:t>
      </w:r>
      <w:r w:rsidR="00DA770B">
        <w:rPr>
          <w:color w:val="000000" w:themeColor="text1"/>
        </w:rPr>
        <w:t>displayed unhealthy dietary</w:t>
      </w:r>
      <w:r w:rsidR="00E379FC">
        <w:rPr>
          <w:color w:val="000000" w:themeColor="text1"/>
        </w:rPr>
        <w:t xml:space="preserve"> behaviors</w:t>
      </w:r>
      <w:r w:rsidR="00DA770B">
        <w:rPr>
          <w:color w:val="000000" w:themeColor="text1"/>
        </w:rPr>
        <w:t xml:space="preserve"> (Stewart, 2007)</w:t>
      </w:r>
      <w:r w:rsidR="00E379FC">
        <w:rPr>
          <w:color w:val="000000" w:themeColor="text1"/>
        </w:rPr>
        <w:t xml:space="preserve">, such as eating </w:t>
      </w:r>
      <w:r w:rsidR="00807A92" w:rsidRPr="004A54BB">
        <w:rPr>
          <w:color w:val="000000" w:themeColor="text1"/>
        </w:rPr>
        <w:t>f</w:t>
      </w:r>
      <w:r w:rsidR="00E379FC">
        <w:rPr>
          <w:color w:val="000000" w:themeColor="text1"/>
        </w:rPr>
        <w:t>ewer fruits and vegetables,</w:t>
      </w:r>
      <w:r w:rsidR="009D4A78">
        <w:rPr>
          <w:color w:val="000000" w:themeColor="text1"/>
        </w:rPr>
        <w:t xml:space="preserve"> leading to </w:t>
      </w:r>
      <w:r w:rsidR="00E379FC">
        <w:rPr>
          <w:color w:val="000000" w:themeColor="text1"/>
        </w:rPr>
        <w:t>the likelihood of obesity</w:t>
      </w:r>
      <w:r w:rsidR="00807A92" w:rsidRPr="004A54BB">
        <w:rPr>
          <w:color w:val="000000" w:themeColor="text1"/>
        </w:rPr>
        <w:t xml:space="preserve"> (</w:t>
      </w:r>
      <w:proofErr w:type="spellStart"/>
      <w:r w:rsidR="00807A92" w:rsidRPr="004A54BB">
        <w:rPr>
          <w:color w:val="000000" w:themeColor="text1"/>
        </w:rPr>
        <w:t>Formisano</w:t>
      </w:r>
      <w:proofErr w:type="spellEnd"/>
      <w:r w:rsidR="00807A92" w:rsidRPr="004A54BB">
        <w:rPr>
          <w:color w:val="000000" w:themeColor="text1"/>
        </w:rPr>
        <w:t xml:space="preserve"> et al</w:t>
      </w:r>
      <w:r w:rsidR="00657331">
        <w:rPr>
          <w:color w:val="000000" w:themeColor="text1"/>
        </w:rPr>
        <w:t>.</w:t>
      </w:r>
      <w:r w:rsidR="00807A92" w:rsidRPr="004A54BB">
        <w:rPr>
          <w:color w:val="000000" w:themeColor="text1"/>
        </w:rPr>
        <w:t>, 2013; Byrne, et al</w:t>
      </w:r>
      <w:r w:rsidR="00355710">
        <w:rPr>
          <w:color w:val="000000" w:themeColor="text1"/>
        </w:rPr>
        <w:t>.</w:t>
      </w:r>
      <w:r w:rsidR="00807A92" w:rsidRPr="004A54BB">
        <w:rPr>
          <w:color w:val="000000" w:themeColor="text1"/>
        </w:rPr>
        <w:t xml:space="preserve">, 2011). </w:t>
      </w:r>
    </w:p>
    <w:p w14:paraId="27BAE90D" w14:textId="6B4654A0" w:rsidR="00E544D0" w:rsidRDefault="00934906" w:rsidP="00852435">
      <w:pPr>
        <w:spacing w:line="480" w:lineRule="auto"/>
        <w:contextualSpacing/>
        <w:rPr>
          <w:lang w:val="en-GB"/>
        </w:rPr>
      </w:pPr>
      <w:r>
        <w:rPr>
          <w:i/>
          <w:color w:val="808080" w:themeColor="background1" w:themeShade="80"/>
        </w:rPr>
        <w:t xml:space="preserve"> </w:t>
      </w:r>
      <w:r w:rsidRPr="00934906">
        <w:rPr>
          <w:b/>
          <w:i/>
          <w:color w:val="808080" w:themeColor="background1" w:themeShade="80"/>
        </w:rPr>
        <w:t xml:space="preserve">  </w:t>
      </w:r>
      <w:r w:rsidR="0081041D">
        <w:rPr>
          <w:b/>
          <w:i/>
          <w:color w:val="808080" w:themeColor="background1" w:themeShade="80"/>
        </w:rPr>
        <w:tab/>
      </w:r>
      <w:r w:rsidR="00223EC8" w:rsidRPr="0081041D">
        <w:rPr>
          <w:b/>
          <w:i/>
        </w:rPr>
        <w:t>Military Family</w:t>
      </w:r>
      <w:r w:rsidR="00B40E6B" w:rsidRPr="0081041D">
        <w:rPr>
          <w:b/>
          <w:i/>
        </w:rPr>
        <w:t xml:space="preserve"> Structure</w:t>
      </w:r>
      <w:r w:rsidR="0081041D">
        <w:rPr>
          <w:b/>
          <w:i/>
        </w:rPr>
        <w:t xml:space="preserve">. </w:t>
      </w:r>
      <w:r w:rsidR="00983620">
        <w:t>DOD</w:t>
      </w:r>
      <w:r w:rsidR="001F6F5D" w:rsidRPr="00403F17">
        <w:t xml:space="preserve"> report</w:t>
      </w:r>
      <w:r w:rsidR="00697CC2">
        <w:t>ed</w:t>
      </w:r>
      <w:r w:rsidR="001F6F5D" w:rsidRPr="00403F17">
        <w:t xml:space="preserve"> that there are 641,639 military spouses of active duty service</w:t>
      </w:r>
      <w:r w:rsidR="00A452B7" w:rsidRPr="00403F17">
        <w:t xml:space="preserve"> </w:t>
      </w:r>
      <w:r w:rsidR="001F6F5D" w:rsidRPr="00403F17">
        <w:t xml:space="preserve">members. 92% of </w:t>
      </w:r>
      <w:r w:rsidR="00FF6943" w:rsidRPr="00403F17">
        <w:rPr>
          <w:lang w:val="en-GB"/>
        </w:rPr>
        <w:t xml:space="preserve">all </w:t>
      </w:r>
      <w:r w:rsidR="00807A92" w:rsidRPr="00403F17">
        <w:rPr>
          <w:lang w:val="en-GB"/>
        </w:rPr>
        <w:t xml:space="preserve">military spouses are female </w:t>
      </w:r>
      <w:r w:rsidR="00906801" w:rsidRPr="00906801">
        <w:rPr>
          <w:lang w:val="en-GB"/>
        </w:rPr>
        <w:t>(2018a</w:t>
      </w:r>
      <w:r w:rsidR="001F6F5D" w:rsidRPr="00906801">
        <w:rPr>
          <w:lang w:val="en-GB"/>
        </w:rPr>
        <w:t>)</w:t>
      </w:r>
      <w:r w:rsidR="001F6F5D" w:rsidRPr="00403F17">
        <w:rPr>
          <w:lang w:val="en-GB"/>
        </w:rPr>
        <w:t xml:space="preserve"> </w:t>
      </w:r>
      <w:r w:rsidR="00807A92" w:rsidRPr="00403F17">
        <w:rPr>
          <w:lang w:val="en-GB"/>
        </w:rPr>
        <w:t>with 62% being betw</w:t>
      </w:r>
      <w:r w:rsidR="00FD0709">
        <w:rPr>
          <w:lang w:val="en-GB"/>
        </w:rPr>
        <w:t>een the ages of 25 and 34. Of those military female spouses</w:t>
      </w:r>
      <w:r w:rsidR="00807A92" w:rsidRPr="00403F17">
        <w:rPr>
          <w:lang w:val="en-GB"/>
        </w:rPr>
        <w:t xml:space="preserve"> </w:t>
      </w:r>
      <w:r w:rsidR="00921BD1" w:rsidRPr="00403F17">
        <w:rPr>
          <w:lang w:val="en-GB"/>
        </w:rPr>
        <w:t xml:space="preserve">41% </w:t>
      </w:r>
      <w:r w:rsidR="00FD0709">
        <w:rPr>
          <w:lang w:val="en-GB"/>
        </w:rPr>
        <w:t>have</w:t>
      </w:r>
      <w:r w:rsidR="00852435" w:rsidRPr="00403F17">
        <w:rPr>
          <w:lang w:val="en-GB"/>
        </w:rPr>
        <w:t xml:space="preserve"> </w:t>
      </w:r>
      <w:r w:rsidR="00921BD1" w:rsidRPr="00403F17">
        <w:rPr>
          <w:lang w:val="en-GB"/>
        </w:rPr>
        <w:t>dependent children</w:t>
      </w:r>
      <w:r w:rsidR="00FD0709">
        <w:rPr>
          <w:lang w:val="en-GB"/>
        </w:rPr>
        <w:t xml:space="preserve"> (Corry et al., 2019)</w:t>
      </w:r>
      <w:r w:rsidR="00636BE3">
        <w:rPr>
          <w:lang w:val="en-GB"/>
        </w:rPr>
        <w:t xml:space="preserve"> making this population rich </w:t>
      </w:r>
      <w:r w:rsidR="00E0457E">
        <w:rPr>
          <w:lang w:val="en-GB"/>
        </w:rPr>
        <w:t xml:space="preserve">for this particular study inquest. </w:t>
      </w:r>
      <w:r w:rsidR="004D69D7" w:rsidRPr="00403F17">
        <w:rPr>
          <w:lang w:val="en-GB"/>
        </w:rPr>
        <w:t xml:space="preserve"> </w:t>
      </w:r>
    </w:p>
    <w:p w14:paraId="7529B809" w14:textId="0F81AD34" w:rsidR="00807A92" w:rsidRPr="00403F17" w:rsidRDefault="00934906" w:rsidP="0081041D">
      <w:pPr>
        <w:spacing w:line="480" w:lineRule="auto"/>
        <w:contextualSpacing/>
        <w:rPr>
          <w:lang w:val="en-GB"/>
        </w:rPr>
      </w:pPr>
      <w:r>
        <w:rPr>
          <w:i/>
          <w:color w:val="808080" w:themeColor="background1" w:themeShade="80"/>
          <w:lang w:val="en-GB"/>
        </w:rPr>
        <w:t xml:space="preserve">   </w:t>
      </w:r>
      <w:r w:rsidR="0081041D">
        <w:rPr>
          <w:i/>
          <w:color w:val="808080" w:themeColor="background1" w:themeShade="80"/>
          <w:lang w:val="en-GB"/>
        </w:rPr>
        <w:tab/>
      </w:r>
      <w:r w:rsidR="00B40E6B" w:rsidRPr="0081041D">
        <w:rPr>
          <w:b/>
          <w:i/>
          <w:lang w:val="en-GB"/>
        </w:rPr>
        <w:t>Education Levels</w:t>
      </w:r>
      <w:r w:rsidR="0081041D" w:rsidRPr="0081041D">
        <w:rPr>
          <w:b/>
          <w:i/>
          <w:lang w:val="en-GB"/>
        </w:rPr>
        <w:t xml:space="preserve">. </w:t>
      </w:r>
      <w:r w:rsidR="009D4A78">
        <w:rPr>
          <w:lang w:val="en-GB"/>
        </w:rPr>
        <w:t xml:space="preserve">A </w:t>
      </w:r>
      <w:r w:rsidR="00AB0EAB" w:rsidRPr="00403F17">
        <w:rPr>
          <w:lang w:val="en-GB"/>
        </w:rPr>
        <w:t xml:space="preserve">direct link </w:t>
      </w:r>
      <w:r w:rsidR="009D4A78">
        <w:rPr>
          <w:lang w:val="en-GB"/>
        </w:rPr>
        <w:t xml:space="preserve">exists between education </w:t>
      </w:r>
      <w:r w:rsidR="00AB0EAB" w:rsidRPr="00403F17">
        <w:rPr>
          <w:lang w:val="en-GB"/>
        </w:rPr>
        <w:t>and better health outcomes (Corry</w:t>
      </w:r>
      <w:r w:rsidR="00657331">
        <w:rPr>
          <w:lang w:val="en-GB"/>
        </w:rPr>
        <w:t xml:space="preserve"> et al.</w:t>
      </w:r>
      <w:r w:rsidR="009D4A78">
        <w:rPr>
          <w:lang w:val="en-GB"/>
        </w:rPr>
        <w:t>, 2019). M</w:t>
      </w:r>
      <w:r w:rsidR="00921BD1" w:rsidRPr="00403F17">
        <w:rPr>
          <w:lang w:val="en-GB"/>
        </w:rPr>
        <w:t>ilitary spouses achieve hig</w:t>
      </w:r>
      <w:r w:rsidR="009D4A78">
        <w:rPr>
          <w:lang w:val="en-GB"/>
        </w:rPr>
        <w:t>her education levels</w:t>
      </w:r>
      <w:r w:rsidR="00F15141" w:rsidRPr="00403F17">
        <w:rPr>
          <w:lang w:val="en-GB"/>
        </w:rPr>
        <w:t xml:space="preserve"> (</w:t>
      </w:r>
      <w:r w:rsidR="00983620">
        <w:rPr>
          <w:lang w:val="en-GB"/>
        </w:rPr>
        <w:t>DOD</w:t>
      </w:r>
      <w:r w:rsidR="009039FE">
        <w:rPr>
          <w:lang w:val="en-GB"/>
        </w:rPr>
        <w:t>, 2018a</w:t>
      </w:r>
      <w:r w:rsidR="00921BD1" w:rsidRPr="00403F17">
        <w:rPr>
          <w:lang w:val="en-GB"/>
        </w:rPr>
        <w:t>)</w:t>
      </w:r>
      <w:r w:rsidR="009D4A78">
        <w:rPr>
          <w:lang w:val="en-GB"/>
        </w:rPr>
        <w:t xml:space="preserve"> and </w:t>
      </w:r>
      <w:r w:rsidR="00AB0EAB" w:rsidRPr="00403F17">
        <w:rPr>
          <w:lang w:val="en-GB"/>
        </w:rPr>
        <w:t xml:space="preserve">report a </w:t>
      </w:r>
      <w:r w:rsidR="00D05D76" w:rsidRPr="00403F17">
        <w:rPr>
          <w:lang w:val="en-GB"/>
        </w:rPr>
        <w:t>lowe</w:t>
      </w:r>
      <w:r w:rsidR="009D4A78">
        <w:rPr>
          <w:lang w:val="en-GB"/>
        </w:rPr>
        <w:t>r overweight and obesity rate (</w:t>
      </w:r>
      <w:r w:rsidR="00D05D76" w:rsidRPr="00403F17">
        <w:rPr>
          <w:lang w:val="en-GB"/>
        </w:rPr>
        <w:t>45%</w:t>
      </w:r>
      <w:r w:rsidR="009D4A78">
        <w:rPr>
          <w:lang w:val="en-GB"/>
        </w:rPr>
        <w:t>)</w:t>
      </w:r>
      <w:r w:rsidR="00D05D76" w:rsidRPr="00403F17">
        <w:rPr>
          <w:lang w:val="en-GB"/>
        </w:rPr>
        <w:t xml:space="preserve"> (Harrison</w:t>
      </w:r>
      <w:r w:rsidR="00657331">
        <w:rPr>
          <w:lang w:val="en-GB"/>
        </w:rPr>
        <w:t xml:space="preserve"> et al.</w:t>
      </w:r>
      <w:r w:rsidR="00D05D76" w:rsidRPr="00403F17">
        <w:rPr>
          <w:lang w:val="en-GB"/>
        </w:rPr>
        <w:t xml:space="preserve">, 1998) </w:t>
      </w:r>
      <w:r w:rsidR="009D4A78">
        <w:rPr>
          <w:lang w:val="en-GB"/>
        </w:rPr>
        <w:t>than</w:t>
      </w:r>
      <w:r w:rsidR="005F5C3E">
        <w:rPr>
          <w:lang w:val="en-GB"/>
        </w:rPr>
        <w:t xml:space="preserve"> </w:t>
      </w:r>
      <w:r w:rsidR="009D4A78">
        <w:rPr>
          <w:lang w:val="en-GB"/>
        </w:rPr>
        <w:t>civilian spouses (</w:t>
      </w:r>
      <w:r w:rsidR="00D05D76" w:rsidRPr="00403F17">
        <w:rPr>
          <w:lang w:val="en-GB"/>
        </w:rPr>
        <w:t>66.9%</w:t>
      </w:r>
      <w:r w:rsidR="009D4A78">
        <w:rPr>
          <w:lang w:val="en-GB"/>
        </w:rPr>
        <w:t xml:space="preserve">). Contradicting that research, </w:t>
      </w:r>
      <w:r w:rsidR="00AB0EAB" w:rsidRPr="00403F17">
        <w:rPr>
          <w:lang w:val="en-GB"/>
        </w:rPr>
        <w:t xml:space="preserve">military spouses </w:t>
      </w:r>
      <w:r w:rsidR="009D4A78">
        <w:rPr>
          <w:lang w:val="en-GB"/>
        </w:rPr>
        <w:t>were found</w:t>
      </w:r>
      <w:r w:rsidR="005F5C3E">
        <w:rPr>
          <w:lang w:val="en-GB"/>
        </w:rPr>
        <w:t xml:space="preserve"> less likely to meet </w:t>
      </w:r>
      <w:r w:rsidR="00AB0EAB" w:rsidRPr="00403F17">
        <w:rPr>
          <w:lang w:val="en-GB"/>
        </w:rPr>
        <w:t>their weight, exercise</w:t>
      </w:r>
      <w:r w:rsidR="00DB20B3">
        <w:rPr>
          <w:lang w:val="en-GB"/>
        </w:rPr>
        <w:t>,</w:t>
      </w:r>
      <w:r w:rsidR="00AB0EAB" w:rsidRPr="00403F17">
        <w:rPr>
          <w:lang w:val="en-GB"/>
        </w:rPr>
        <w:t xml:space="preserve"> and healthy diet go</w:t>
      </w:r>
      <w:r w:rsidR="004D1393">
        <w:rPr>
          <w:lang w:val="en-GB"/>
        </w:rPr>
        <w:t xml:space="preserve">als (Kress </w:t>
      </w:r>
      <w:r w:rsidR="00AB0EAB" w:rsidRPr="00403F17">
        <w:rPr>
          <w:lang w:val="en-GB"/>
        </w:rPr>
        <w:t>et al</w:t>
      </w:r>
      <w:r w:rsidR="004D1393">
        <w:rPr>
          <w:lang w:val="en-GB"/>
        </w:rPr>
        <w:t>.</w:t>
      </w:r>
      <w:r w:rsidR="00CF6AF1">
        <w:rPr>
          <w:lang w:val="en-GB"/>
        </w:rPr>
        <w:t>, 2005</w:t>
      </w:r>
      <w:r w:rsidR="00AB0EAB" w:rsidRPr="00403F17">
        <w:rPr>
          <w:lang w:val="en-GB"/>
        </w:rPr>
        <w:t>)</w:t>
      </w:r>
      <w:r w:rsidR="009D4A78">
        <w:rPr>
          <w:lang w:val="en-GB"/>
        </w:rPr>
        <w:t>, which places</w:t>
      </w:r>
      <w:r w:rsidR="00AB0EAB" w:rsidRPr="00403F17">
        <w:rPr>
          <w:lang w:val="en-GB"/>
        </w:rPr>
        <w:t xml:space="preserve"> them at a higher risk for unhealthy </w:t>
      </w:r>
      <w:proofErr w:type="spellStart"/>
      <w:r w:rsidR="0081041D">
        <w:rPr>
          <w:lang w:val="en-GB"/>
        </w:rPr>
        <w:t>behavior</w:t>
      </w:r>
      <w:proofErr w:type="spellEnd"/>
      <w:r w:rsidR="0081041D">
        <w:rPr>
          <w:lang w:val="en-GB"/>
        </w:rPr>
        <w:t xml:space="preserve"> </w:t>
      </w:r>
      <w:r w:rsidR="0033004D">
        <w:rPr>
          <w:lang w:val="en-GB"/>
        </w:rPr>
        <w:t xml:space="preserve">(Taylor </w:t>
      </w:r>
      <w:r w:rsidR="00AB0EAB" w:rsidRPr="00403F17">
        <w:rPr>
          <w:lang w:val="en-GB"/>
        </w:rPr>
        <w:t>et al</w:t>
      </w:r>
      <w:r w:rsidR="0033004D">
        <w:rPr>
          <w:lang w:val="en-GB"/>
        </w:rPr>
        <w:t>.</w:t>
      </w:r>
      <w:r w:rsidR="00AB0EAB" w:rsidRPr="00403F17">
        <w:rPr>
          <w:lang w:val="en-GB"/>
        </w:rPr>
        <w:t>, 2008; Christakis &amp; Fowler, 2007).</w:t>
      </w:r>
      <w:r w:rsidR="005F5C3E">
        <w:rPr>
          <w:lang w:val="en-GB"/>
        </w:rPr>
        <w:t xml:space="preserve"> Further research</w:t>
      </w:r>
      <w:r w:rsidR="00AB0EAB" w:rsidRPr="00403F17">
        <w:rPr>
          <w:lang w:val="en-GB"/>
        </w:rPr>
        <w:t xml:space="preserve"> found</w:t>
      </w:r>
      <w:r w:rsidR="00D05D76" w:rsidRPr="00403F17">
        <w:rPr>
          <w:lang w:val="en-GB"/>
        </w:rPr>
        <w:t xml:space="preserve"> better health</w:t>
      </w:r>
      <w:r w:rsidR="005F5C3E">
        <w:rPr>
          <w:lang w:val="en-GB"/>
        </w:rPr>
        <w:t xml:space="preserve"> intervention outcomes when military spouses</w:t>
      </w:r>
      <w:r w:rsidR="00D05D76" w:rsidRPr="00403F17">
        <w:rPr>
          <w:lang w:val="en-GB"/>
        </w:rPr>
        <w:t xml:space="preserve"> </w:t>
      </w:r>
      <w:r w:rsidR="009D4A78">
        <w:rPr>
          <w:lang w:val="en-GB"/>
        </w:rPr>
        <w:t>have a strong support network</w:t>
      </w:r>
      <w:r w:rsidR="00D05D76" w:rsidRPr="00403F17">
        <w:rPr>
          <w:lang w:val="en-GB"/>
        </w:rPr>
        <w:t xml:space="preserve"> (Corry</w:t>
      </w:r>
      <w:r w:rsidR="00657331">
        <w:rPr>
          <w:lang w:val="en-GB"/>
        </w:rPr>
        <w:t xml:space="preserve"> et al.</w:t>
      </w:r>
      <w:r w:rsidR="00D05D76" w:rsidRPr="00403F17">
        <w:rPr>
          <w:lang w:val="en-GB"/>
        </w:rPr>
        <w:t xml:space="preserve">, 2019). </w:t>
      </w:r>
      <w:r w:rsidR="005F5C3E">
        <w:rPr>
          <w:lang w:val="en-GB"/>
        </w:rPr>
        <w:t>Complicating this matter is the difficulty</w:t>
      </w:r>
      <w:r w:rsidR="00A56C8B" w:rsidRPr="00403F17">
        <w:rPr>
          <w:lang w:val="en-GB"/>
        </w:rPr>
        <w:t xml:space="preserve"> maintain</w:t>
      </w:r>
      <w:r w:rsidR="005F5C3E">
        <w:rPr>
          <w:lang w:val="en-GB"/>
        </w:rPr>
        <w:t>ing the</w:t>
      </w:r>
      <w:r w:rsidR="00DA30D1" w:rsidRPr="00403F17">
        <w:rPr>
          <w:lang w:val="en-GB"/>
        </w:rPr>
        <w:t xml:space="preserve"> s</w:t>
      </w:r>
      <w:r w:rsidR="00807A92" w:rsidRPr="00403F17">
        <w:rPr>
          <w:lang w:val="en-GB"/>
        </w:rPr>
        <w:t xml:space="preserve">upport and structure </w:t>
      </w:r>
      <w:r w:rsidR="005F5C3E">
        <w:rPr>
          <w:lang w:val="en-GB"/>
        </w:rPr>
        <w:lastRenderedPageBreak/>
        <w:t>g</w:t>
      </w:r>
      <w:r w:rsidR="00807A92" w:rsidRPr="00403F17">
        <w:rPr>
          <w:lang w:val="en-GB"/>
        </w:rPr>
        <w:t>iven consistent relocations, changes in environment, deployments, and other family separation ch</w:t>
      </w:r>
      <w:r w:rsidR="004D1393">
        <w:rPr>
          <w:lang w:val="en-GB"/>
        </w:rPr>
        <w:t>allenges (Taylor</w:t>
      </w:r>
      <w:r w:rsidR="00807A92" w:rsidRPr="00403F17">
        <w:rPr>
          <w:lang w:val="en-GB"/>
        </w:rPr>
        <w:t xml:space="preserve"> et al</w:t>
      </w:r>
      <w:r w:rsidR="004D1393">
        <w:rPr>
          <w:lang w:val="en-GB"/>
        </w:rPr>
        <w:t>.</w:t>
      </w:r>
      <w:r w:rsidR="00657331">
        <w:rPr>
          <w:lang w:val="en-GB"/>
        </w:rPr>
        <w:t>, 2008; Ch</w:t>
      </w:r>
      <w:r w:rsidR="00807A92" w:rsidRPr="00403F17">
        <w:rPr>
          <w:lang w:val="en-GB"/>
        </w:rPr>
        <w:t xml:space="preserve">ristakis &amp; Fowler, 2007). </w:t>
      </w:r>
    </w:p>
    <w:p w14:paraId="195B8593" w14:textId="02320928" w:rsidR="00807A92" w:rsidRDefault="00934906" w:rsidP="00807A92">
      <w:pPr>
        <w:spacing w:line="480" w:lineRule="auto"/>
        <w:contextualSpacing/>
      </w:pPr>
      <w:r w:rsidRPr="00934906">
        <w:rPr>
          <w:b/>
          <w:i/>
          <w:color w:val="808080" w:themeColor="background1" w:themeShade="80"/>
        </w:rPr>
        <w:t xml:space="preserve">   </w:t>
      </w:r>
      <w:r w:rsidR="0081041D">
        <w:rPr>
          <w:b/>
          <w:i/>
          <w:color w:val="808080" w:themeColor="background1" w:themeShade="80"/>
        </w:rPr>
        <w:tab/>
      </w:r>
      <w:r w:rsidR="0081041D">
        <w:rPr>
          <w:b/>
        </w:rPr>
        <w:t xml:space="preserve">Military Family Stress. </w:t>
      </w:r>
      <w:r w:rsidR="00807A92" w:rsidRPr="00403F17">
        <w:t xml:space="preserve">Military families experience unique stressors, including </w:t>
      </w:r>
      <w:r w:rsidR="009D4A78">
        <w:t xml:space="preserve">frequent moves, </w:t>
      </w:r>
      <w:r w:rsidR="00B1604A" w:rsidRPr="00403F17">
        <w:t xml:space="preserve">war zone deployments, </w:t>
      </w:r>
      <w:r w:rsidR="009D4A78">
        <w:t xml:space="preserve">and fear of </w:t>
      </w:r>
      <w:r w:rsidR="00B1604A" w:rsidRPr="00403F17">
        <w:t>casualties,</w:t>
      </w:r>
      <w:r w:rsidR="009D4A78">
        <w:t xml:space="preserve"> uncommon to normal</w:t>
      </w:r>
      <w:r w:rsidR="00B80DEE">
        <w:t xml:space="preserve"> civilian</w:t>
      </w:r>
      <w:r w:rsidR="00DE733C">
        <w:t xml:space="preserve">s. Stress places a unique burden on the </w:t>
      </w:r>
      <w:r w:rsidR="00DE733C" w:rsidRPr="00403F17">
        <w:t>physical and psyc</w:t>
      </w:r>
      <w:r w:rsidR="00DE733C">
        <w:t>hological health of the entire</w:t>
      </w:r>
      <w:r w:rsidR="00DE733C" w:rsidRPr="00403F17">
        <w:t xml:space="preserve"> </w:t>
      </w:r>
      <w:r w:rsidR="00DE733C">
        <w:t xml:space="preserve">military </w:t>
      </w:r>
      <w:r w:rsidR="00DE733C" w:rsidRPr="00403F17">
        <w:t>family (</w:t>
      </w:r>
      <w:proofErr w:type="spellStart"/>
      <w:r w:rsidR="00DE733C" w:rsidRPr="00403F17">
        <w:t>Maguen</w:t>
      </w:r>
      <w:proofErr w:type="spellEnd"/>
      <w:r w:rsidR="00DE733C">
        <w:t xml:space="preserve"> et al.</w:t>
      </w:r>
      <w:r w:rsidR="00DE733C" w:rsidRPr="00403F17">
        <w:t>, 2011</w:t>
      </w:r>
      <w:r w:rsidR="00DE733C">
        <w:t>; Wells</w:t>
      </w:r>
      <w:r w:rsidR="00DE733C" w:rsidRPr="00403F17">
        <w:t xml:space="preserve"> et al</w:t>
      </w:r>
      <w:r w:rsidR="00DE733C">
        <w:t>.</w:t>
      </w:r>
      <w:r w:rsidR="00DE733C" w:rsidRPr="00403F17">
        <w:t>, 2010; Renshaw</w:t>
      </w:r>
      <w:r w:rsidR="00DE733C">
        <w:t xml:space="preserve"> et al.</w:t>
      </w:r>
      <w:r w:rsidR="00DE733C" w:rsidRPr="00403F17">
        <w:t>, 2009;</w:t>
      </w:r>
      <w:r w:rsidR="00DE733C" w:rsidRPr="00DB20B3">
        <w:t xml:space="preserve"> </w:t>
      </w:r>
      <w:proofErr w:type="spellStart"/>
      <w:r w:rsidR="00DE733C" w:rsidRPr="00403F17">
        <w:t>Pflaz</w:t>
      </w:r>
      <w:proofErr w:type="spellEnd"/>
      <w:r w:rsidR="00DE733C" w:rsidRPr="00403F17">
        <w:t xml:space="preserve"> &amp; </w:t>
      </w:r>
      <w:proofErr w:type="spellStart"/>
      <w:r w:rsidR="00DE733C" w:rsidRPr="00403F17">
        <w:t>Sonnek</w:t>
      </w:r>
      <w:proofErr w:type="spellEnd"/>
      <w:r w:rsidR="00DE733C" w:rsidRPr="00403F17">
        <w:t>, 20</w:t>
      </w:r>
      <w:r w:rsidR="00DE733C">
        <w:t xml:space="preserve">02). Studies show that stress is linked to the likelihood of </w:t>
      </w:r>
      <w:r w:rsidR="00DE733C" w:rsidRPr="00403F17">
        <w:t>obesity (Young-Hyman</w:t>
      </w:r>
      <w:r w:rsidR="00DE733C">
        <w:t xml:space="preserve"> et al.,</w:t>
      </w:r>
      <w:r w:rsidR="00DE733C" w:rsidRPr="00403F17">
        <w:t xml:space="preserve"> 2006; Goodman</w:t>
      </w:r>
      <w:r w:rsidR="00DE733C">
        <w:t xml:space="preserve"> &amp; Whitaker, 2002). In this population </w:t>
      </w:r>
      <w:r w:rsidR="00900B0A">
        <w:t xml:space="preserve">disordered eating has become a common psychiatric problem and </w:t>
      </w:r>
      <w:r w:rsidR="00DE733C">
        <w:t xml:space="preserve">food has been shown as </w:t>
      </w:r>
      <w:r w:rsidR="00DE733C" w:rsidRPr="00403F17">
        <w:t>a means to cope</w:t>
      </w:r>
      <w:r w:rsidR="00DE733C">
        <w:t xml:space="preserve"> with the</w:t>
      </w:r>
      <w:r w:rsidR="00DE733C" w:rsidRPr="00403F17">
        <w:t xml:space="preserve"> </w:t>
      </w:r>
      <w:r w:rsidR="00DE733C">
        <w:t xml:space="preserve">pressures of the </w:t>
      </w:r>
      <w:r w:rsidR="00DE733C" w:rsidRPr="00403F17">
        <w:t>military life</w:t>
      </w:r>
      <w:r w:rsidR="00900B0A">
        <w:t xml:space="preserve">style </w:t>
      </w:r>
      <w:r w:rsidR="00DE733C" w:rsidRPr="00403F17">
        <w:t>(</w:t>
      </w:r>
      <w:proofErr w:type="spellStart"/>
      <w:r w:rsidR="00DE733C" w:rsidRPr="00403F17">
        <w:t>Waasdorp</w:t>
      </w:r>
      <w:proofErr w:type="spellEnd"/>
      <w:r w:rsidR="00DE733C">
        <w:t xml:space="preserve"> et al.</w:t>
      </w:r>
      <w:r w:rsidR="00DE733C" w:rsidRPr="00403F17">
        <w:t>, 2007).</w:t>
      </w:r>
      <w:r w:rsidR="00DE733C">
        <w:t xml:space="preserve"> </w:t>
      </w:r>
    </w:p>
    <w:p w14:paraId="64FA2C64" w14:textId="4D250638" w:rsidR="00395536" w:rsidRPr="00403F17" w:rsidRDefault="00395536" w:rsidP="00395536">
      <w:pPr>
        <w:spacing w:line="480" w:lineRule="auto"/>
        <w:ind w:firstLine="720"/>
        <w:contextualSpacing/>
      </w:pPr>
      <w:r>
        <w:t>Research linked</w:t>
      </w:r>
      <w:r w:rsidRPr="00403F17">
        <w:t xml:space="preserve"> excessive food consumption and sedentary lifestyles with environmental changes (French</w:t>
      </w:r>
      <w:r>
        <w:t xml:space="preserve"> et al.</w:t>
      </w:r>
      <w:r w:rsidRPr="00403F17">
        <w:t>, 2001). The average military family moves three times more often than their civilian counterpart</w:t>
      </w:r>
      <w:r>
        <w:t xml:space="preserve"> (Department of Defense Educational Activity, 2018</w:t>
      </w:r>
      <w:r w:rsidRPr="00403F17">
        <w:t xml:space="preserve">). </w:t>
      </w:r>
      <w:r>
        <w:t>On average military families move every 2 to 3 years domestically or internationally (Guzman, 2014)</w:t>
      </w:r>
      <w:r>
        <w:rPr>
          <w:rFonts w:ascii="Helvetica" w:hAnsi="Helvetica" w:cs="Helvetica"/>
          <w:color w:val="333333"/>
          <w:sz w:val="21"/>
          <w:szCs w:val="21"/>
        </w:rPr>
        <w:t>.</w:t>
      </w:r>
      <w:r w:rsidRPr="00403F17">
        <w:t xml:space="preserve"> Such moves frequently occur in the middle of a school year, separate children from their friends, uproot families into temporary housing</w:t>
      </w:r>
      <w:r>
        <w:t xml:space="preserve"> situations</w:t>
      </w:r>
      <w:r w:rsidRPr="00403F17">
        <w:t xml:space="preserve"> for potentially extended periods of time</w:t>
      </w:r>
      <w:r>
        <w:t>,</w:t>
      </w:r>
      <w:r w:rsidRPr="00403F17">
        <w:t xml:space="preserve"> and radically change routines</w:t>
      </w:r>
      <w:r w:rsidRPr="009924A3">
        <w:t>.</w:t>
      </w:r>
      <w:r>
        <w:t xml:space="preserve"> </w:t>
      </w:r>
      <w:r w:rsidRPr="00403F17">
        <w:t>This stress faced by the military family challenges</w:t>
      </w:r>
      <w:r>
        <w:t xml:space="preserve"> the</w:t>
      </w:r>
      <w:r w:rsidRPr="00403F17">
        <w:t xml:space="preserve"> healthy physical and eating routine</w:t>
      </w:r>
      <w:r>
        <w:t xml:space="preserve"> of the family unit (Department of Defense Educational Activity, 2018). </w:t>
      </w:r>
    </w:p>
    <w:p w14:paraId="55C4ADC5" w14:textId="69BFA807" w:rsidR="00807A92" w:rsidRPr="00403F17" w:rsidRDefault="00934906" w:rsidP="00E93699">
      <w:pPr>
        <w:spacing w:line="480" w:lineRule="auto"/>
        <w:contextualSpacing/>
      </w:pPr>
      <w:r>
        <w:rPr>
          <w:b/>
          <w:i/>
          <w:color w:val="808080" w:themeColor="background1" w:themeShade="80"/>
        </w:rPr>
        <w:t xml:space="preserve">   </w:t>
      </w:r>
      <w:r w:rsidR="00E93699">
        <w:rPr>
          <w:b/>
          <w:i/>
          <w:color w:val="808080" w:themeColor="background1" w:themeShade="80"/>
        </w:rPr>
        <w:tab/>
      </w:r>
      <w:r w:rsidR="00807A92" w:rsidRPr="00E93699">
        <w:rPr>
          <w:b/>
          <w:i/>
        </w:rPr>
        <w:t>Service Member Stress</w:t>
      </w:r>
      <w:r w:rsidR="00E93699">
        <w:rPr>
          <w:b/>
          <w:i/>
          <w:color w:val="808080" w:themeColor="background1" w:themeShade="80"/>
        </w:rPr>
        <w:t xml:space="preserve">. </w:t>
      </w:r>
      <w:r w:rsidR="00807A92" w:rsidRPr="00403F17">
        <w:t>Service members experience increased rates of depression, anxiety, and acute stress synonymous with lon</w:t>
      </w:r>
      <w:r w:rsidR="00900B0A">
        <w:t xml:space="preserve">g deployments and the short </w:t>
      </w:r>
      <w:r w:rsidR="00807A92" w:rsidRPr="00403F17">
        <w:t xml:space="preserve">time </w:t>
      </w:r>
      <w:r w:rsidR="00900B0A">
        <w:t xml:space="preserve">periods </w:t>
      </w:r>
      <w:r w:rsidR="00807A92" w:rsidRPr="00403F17">
        <w:t>in between deployments (Mental Health Advisory Team VI, 2009). High rates of depression have been shown in soldiers who have experienced deployments involving direct combat (Wells</w:t>
      </w:r>
      <w:r w:rsidR="00657331">
        <w:t xml:space="preserve"> et al.</w:t>
      </w:r>
      <w:r w:rsidR="00807A92" w:rsidRPr="00403F17">
        <w:t xml:space="preserve">, </w:t>
      </w:r>
      <w:r w:rsidR="00807A92" w:rsidRPr="00403F17">
        <w:lastRenderedPageBreak/>
        <w:t>2010). Prolonged periods of stress are associated with excess body weight (</w:t>
      </w:r>
      <w:proofErr w:type="spellStart"/>
      <w:r w:rsidR="00807A92" w:rsidRPr="00403F17">
        <w:t>Chandola</w:t>
      </w:r>
      <w:proofErr w:type="spellEnd"/>
      <w:r w:rsidR="00657331">
        <w:t xml:space="preserve"> et al.</w:t>
      </w:r>
      <w:r w:rsidR="00807A92" w:rsidRPr="00403F17">
        <w:t>, 2006)</w:t>
      </w:r>
      <w:r w:rsidR="00B80DEE">
        <w:t>,</w:t>
      </w:r>
      <w:r w:rsidR="002A0971" w:rsidRPr="00403F17">
        <w:t xml:space="preserve"> making the military environment conducive to </w:t>
      </w:r>
      <w:r w:rsidR="003C169F">
        <w:t xml:space="preserve">unique </w:t>
      </w:r>
      <w:r w:rsidR="002A0971" w:rsidRPr="00403F17">
        <w:t>physical and psychological issues</w:t>
      </w:r>
      <w:r w:rsidR="00807A92" w:rsidRPr="00403F17">
        <w:t>.</w:t>
      </w:r>
    </w:p>
    <w:p w14:paraId="60F0C8C3" w14:textId="630ED6C7" w:rsidR="00807A92" w:rsidRPr="00403F17" w:rsidRDefault="00934906" w:rsidP="00E93699">
      <w:pPr>
        <w:spacing w:line="480" w:lineRule="auto"/>
        <w:contextualSpacing/>
      </w:pPr>
      <w:r>
        <w:rPr>
          <w:i/>
          <w:color w:val="808080" w:themeColor="background1" w:themeShade="80"/>
        </w:rPr>
        <w:t xml:space="preserve">   </w:t>
      </w:r>
      <w:r w:rsidR="00E93699">
        <w:rPr>
          <w:i/>
          <w:color w:val="808080" w:themeColor="background1" w:themeShade="80"/>
        </w:rPr>
        <w:tab/>
      </w:r>
      <w:r w:rsidR="0086014F" w:rsidRPr="00E93699">
        <w:rPr>
          <w:b/>
          <w:i/>
        </w:rPr>
        <w:t>Military Spouse</w:t>
      </w:r>
      <w:r w:rsidR="00807A92" w:rsidRPr="00E93699">
        <w:rPr>
          <w:b/>
          <w:i/>
        </w:rPr>
        <w:t xml:space="preserve"> Stress</w:t>
      </w:r>
      <w:r w:rsidR="00E93699">
        <w:rPr>
          <w:b/>
          <w:i/>
        </w:rPr>
        <w:t xml:space="preserve">. </w:t>
      </w:r>
      <w:r w:rsidR="00807A92" w:rsidRPr="00403F17">
        <w:t xml:space="preserve">Military spouses deal with </w:t>
      </w:r>
      <w:r w:rsidR="003C169F">
        <w:t>distinct</w:t>
      </w:r>
      <w:r w:rsidR="00807A92" w:rsidRPr="00403F17">
        <w:t xml:space="preserve"> challenges, including</w:t>
      </w:r>
      <w:r w:rsidR="003C169F">
        <w:t xml:space="preserve"> the</w:t>
      </w:r>
      <w:r w:rsidR="00807A92" w:rsidRPr="00403F17">
        <w:t xml:space="preserve"> </w:t>
      </w:r>
      <w:r w:rsidR="003C169F">
        <w:t xml:space="preserve">aforementioned </w:t>
      </w:r>
      <w:r w:rsidR="00807A92" w:rsidRPr="00403F17">
        <w:t>moves, familial separations, stringent requirements</w:t>
      </w:r>
      <w:r w:rsidR="00B80DEE">
        <w:t>,</w:t>
      </w:r>
      <w:r w:rsidR="00807A92" w:rsidRPr="00403F17">
        <w:t xml:space="preserve"> </w:t>
      </w:r>
      <w:r w:rsidR="00900B0A">
        <w:t xml:space="preserve">learning a new culture, </w:t>
      </w:r>
      <w:r w:rsidR="00807A92" w:rsidRPr="00403F17">
        <w:t>and regulations a</w:t>
      </w:r>
      <w:r w:rsidR="00900B0A">
        <w:t>ssociated with military life; not to mention, spouse</w:t>
      </w:r>
      <w:r w:rsidR="00DB20B3">
        <w:t xml:space="preserve"> absence due to training and</w:t>
      </w:r>
      <w:r w:rsidR="00076CD1">
        <w:t xml:space="preserve"> c</w:t>
      </w:r>
      <w:r w:rsidR="005172B9">
        <w:t>ombat (Burrell</w:t>
      </w:r>
      <w:r w:rsidR="00906801">
        <w:t xml:space="preserve"> et al.</w:t>
      </w:r>
      <w:r w:rsidR="00807A92" w:rsidRPr="00403F17">
        <w:t xml:space="preserve">, 2006; </w:t>
      </w:r>
      <w:proofErr w:type="spellStart"/>
      <w:r w:rsidR="00807A92" w:rsidRPr="00403F17">
        <w:t>Ursano</w:t>
      </w:r>
      <w:proofErr w:type="spellEnd"/>
      <w:r w:rsidR="00657331">
        <w:t xml:space="preserve"> et al.</w:t>
      </w:r>
      <w:r w:rsidR="00900B0A">
        <w:t>, 1989). A</w:t>
      </w:r>
      <w:r w:rsidR="00807A92" w:rsidRPr="00403F17">
        <w:t xml:space="preserve"> study </w:t>
      </w:r>
      <w:r w:rsidR="00900B0A">
        <w:t>reported that military spouses displayed</w:t>
      </w:r>
      <w:r w:rsidR="00807A92" w:rsidRPr="00403F17">
        <w:t xml:space="preserve"> the same levels of anxiety </w:t>
      </w:r>
      <w:r w:rsidR="00900B0A">
        <w:t>di</w:t>
      </w:r>
      <w:r w:rsidR="00807A92" w:rsidRPr="00403F17">
        <w:t xml:space="preserve">sorder and depression rates as their returning </w:t>
      </w:r>
      <w:r w:rsidR="00900B0A">
        <w:t>combat worn spouses</w:t>
      </w:r>
      <w:r w:rsidR="00807A92" w:rsidRPr="00403F17">
        <w:t xml:space="preserve"> (Eaton</w:t>
      </w:r>
      <w:r w:rsidR="00657331">
        <w:t xml:space="preserve"> et al.</w:t>
      </w:r>
      <w:r w:rsidR="00900B0A">
        <w:t>, 2008</w:t>
      </w:r>
      <w:r w:rsidR="00807A92" w:rsidRPr="00403F17">
        <w:t xml:space="preserve">). While the active duty member is deployed or away on training assignments, the military spouse is left to </w:t>
      </w:r>
      <w:r w:rsidR="00900B0A">
        <w:t xml:space="preserve">be the head of the household and </w:t>
      </w:r>
      <w:r w:rsidR="00807A92" w:rsidRPr="00403F17">
        <w:t>deal with increased home responsibilities. Away from family, friends, and social support military spouses are subjected to a substantial amount of s</w:t>
      </w:r>
      <w:r w:rsidR="004B6983">
        <w:t>tress. It is even more challenging</w:t>
      </w:r>
      <w:r w:rsidR="00807A92" w:rsidRPr="00403F17">
        <w:t xml:space="preserve"> for more vulnerable spouses, especially those new to the military and pregnant spouses</w:t>
      </w:r>
      <w:r w:rsidR="00B80DEE">
        <w:t xml:space="preserve"> (Haas &amp; </w:t>
      </w:r>
      <w:proofErr w:type="spellStart"/>
      <w:r w:rsidR="00B80DEE">
        <w:t>Pazdernik</w:t>
      </w:r>
      <w:proofErr w:type="spellEnd"/>
      <w:r w:rsidR="00B80DEE">
        <w:t>, 2006)</w:t>
      </w:r>
      <w:r w:rsidR="00807A92" w:rsidRPr="00403F17">
        <w:t>. New military spouses experience stress being unfamiliar with the rules and regulations of military life</w:t>
      </w:r>
      <w:r w:rsidR="00900B0A">
        <w:t>, s</w:t>
      </w:r>
      <w:r w:rsidR="00807A92" w:rsidRPr="00403F17">
        <w:t>upport services provided to them</w:t>
      </w:r>
      <w:r w:rsidR="00900B0A">
        <w:t>, and indoctrination into a new culture</w:t>
      </w:r>
      <w:r w:rsidR="00807A92" w:rsidRPr="00403F17">
        <w:t xml:space="preserve"> (</w:t>
      </w:r>
      <w:proofErr w:type="spellStart"/>
      <w:r w:rsidR="00807A92" w:rsidRPr="00403F17">
        <w:t>Tanofsky-Kraff</w:t>
      </w:r>
      <w:proofErr w:type="spellEnd"/>
      <w:r w:rsidR="00657331">
        <w:t xml:space="preserve"> et al.</w:t>
      </w:r>
      <w:r w:rsidR="0033004D">
        <w:t>, 2013</w:t>
      </w:r>
      <w:r w:rsidR="00807A92" w:rsidRPr="00403F17">
        <w:t>). Deployments are longer and far mor</w:t>
      </w:r>
      <w:r w:rsidR="00B80DEE">
        <w:t>e dangerous than in the past due to</w:t>
      </w:r>
      <w:r w:rsidR="00807A92" w:rsidRPr="00403F17">
        <w:t xml:space="preserve"> the </w:t>
      </w:r>
      <w:r w:rsidR="00B80DEE">
        <w:t xml:space="preserve">nature of the </w:t>
      </w:r>
      <w:r w:rsidR="00807A92" w:rsidRPr="00403F17">
        <w:t>wars in Iraq</w:t>
      </w:r>
      <w:r w:rsidR="00B80DEE">
        <w:t xml:space="preserve"> and Afghanistan and often come with</w:t>
      </w:r>
      <w:r w:rsidR="00807A92" w:rsidRPr="00403F17">
        <w:t xml:space="preserve"> physical and psychological trauma </w:t>
      </w:r>
      <w:r w:rsidR="00900B0A">
        <w:t xml:space="preserve">even after </w:t>
      </w:r>
      <w:r w:rsidR="00807A92" w:rsidRPr="00403F17">
        <w:t xml:space="preserve">reintegration </w:t>
      </w:r>
      <w:r w:rsidR="00657331">
        <w:t>(</w:t>
      </w:r>
      <w:proofErr w:type="spellStart"/>
      <w:r w:rsidR="00657331">
        <w:t>Karney</w:t>
      </w:r>
      <w:proofErr w:type="spellEnd"/>
      <w:r w:rsidR="00657331">
        <w:t xml:space="preserve"> &amp; Crown, 2007). </w:t>
      </w:r>
    </w:p>
    <w:p w14:paraId="7FE7C948" w14:textId="46206CC9" w:rsidR="00807A92" w:rsidRPr="00403F17" w:rsidRDefault="00934906" w:rsidP="00395536">
      <w:pPr>
        <w:spacing w:line="480" w:lineRule="auto"/>
        <w:contextualSpacing/>
      </w:pPr>
      <w:r>
        <w:rPr>
          <w:i/>
          <w:color w:val="808080" w:themeColor="background1" w:themeShade="80"/>
        </w:rPr>
        <w:t xml:space="preserve">   </w:t>
      </w:r>
      <w:r w:rsidR="00E93699">
        <w:rPr>
          <w:i/>
          <w:color w:val="808080" w:themeColor="background1" w:themeShade="80"/>
        </w:rPr>
        <w:tab/>
      </w:r>
      <w:r w:rsidR="00807A92" w:rsidRPr="00E93699">
        <w:rPr>
          <w:b/>
          <w:i/>
        </w:rPr>
        <w:t>Military Child Stress</w:t>
      </w:r>
      <w:r w:rsidR="00E93699" w:rsidRPr="00E93699">
        <w:rPr>
          <w:b/>
          <w:i/>
        </w:rPr>
        <w:t xml:space="preserve">. </w:t>
      </w:r>
      <w:r w:rsidR="00807A92" w:rsidRPr="00403F17">
        <w:t>Approximately, two million service members were deployed between 2001 and 2009 (Institute of Medicine, 2010). Several studies suggest</w:t>
      </w:r>
      <w:r w:rsidR="00B80DEE">
        <w:t>ed</w:t>
      </w:r>
      <w:r w:rsidR="00807A92" w:rsidRPr="00403F17">
        <w:t xml:space="preserve"> that </w:t>
      </w:r>
      <w:r w:rsidR="00961499">
        <w:t>children of a deployed parent</w:t>
      </w:r>
      <w:r w:rsidR="00B80DEE">
        <w:t xml:space="preserve"> have increased </w:t>
      </w:r>
      <w:r w:rsidR="00807A92" w:rsidRPr="00403F17">
        <w:t>behavioral issues (Davis</w:t>
      </w:r>
      <w:r w:rsidR="00657331">
        <w:t xml:space="preserve"> et al.</w:t>
      </w:r>
      <w:r w:rsidR="00807A92" w:rsidRPr="00403F17">
        <w:t>, 2012; Jensen</w:t>
      </w:r>
      <w:r w:rsidR="00657331">
        <w:t xml:space="preserve"> et al.</w:t>
      </w:r>
      <w:r w:rsidR="00807A92" w:rsidRPr="00403F17">
        <w:t>, 1996; Flake</w:t>
      </w:r>
      <w:r w:rsidR="00657331">
        <w:t xml:space="preserve"> et al.</w:t>
      </w:r>
      <w:r w:rsidR="00807A92" w:rsidRPr="00403F17">
        <w:t>, 2009; Chartrand</w:t>
      </w:r>
      <w:r w:rsidR="00657331">
        <w:t xml:space="preserve"> et al.</w:t>
      </w:r>
      <w:r w:rsidR="00921DB5" w:rsidRPr="00403F17">
        <w:t>, 2008)</w:t>
      </w:r>
      <w:r w:rsidR="00900B0A">
        <w:t xml:space="preserve"> and elevated</w:t>
      </w:r>
      <w:r w:rsidR="00807A92" w:rsidRPr="00403F17">
        <w:t xml:space="preserve"> levels of depressi</w:t>
      </w:r>
      <w:r w:rsidR="00961499">
        <w:t>on</w:t>
      </w:r>
      <w:r w:rsidR="00807A92" w:rsidRPr="00403F17">
        <w:t xml:space="preserve">, </w:t>
      </w:r>
      <w:r w:rsidR="00900B0A">
        <w:t>most notably</w:t>
      </w:r>
      <w:r w:rsidR="00807A92" w:rsidRPr="00403F17">
        <w:t xml:space="preserve"> in children with pre-existing psychological issues (Jensen</w:t>
      </w:r>
      <w:r w:rsidR="00657331">
        <w:t xml:space="preserve"> et al.</w:t>
      </w:r>
      <w:r w:rsidR="00807A92" w:rsidRPr="00403F17">
        <w:t xml:space="preserve">, 1996). </w:t>
      </w:r>
      <w:r w:rsidR="00961499">
        <w:t xml:space="preserve">In a parent-reported assessment the survey </w:t>
      </w:r>
      <w:r w:rsidR="00807A92" w:rsidRPr="00403F17">
        <w:t xml:space="preserve">placed 32% of children of a deployed parent </w:t>
      </w:r>
      <w:r w:rsidR="00395536">
        <w:t xml:space="preserve">compared to 13% </w:t>
      </w:r>
      <w:r w:rsidR="00961499">
        <w:t>in the high risk category</w:t>
      </w:r>
      <w:r w:rsidR="00807A92" w:rsidRPr="00403F17">
        <w:t xml:space="preserve"> </w:t>
      </w:r>
      <w:r w:rsidR="00807A92" w:rsidRPr="00403F17">
        <w:lastRenderedPageBreak/>
        <w:t>for psychosocial morbidity</w:t>
      </w:r>
      <w:r w:rsidR="00150FC3" w:rsidRPr="00403F17">
        <w:t xml:space="preserve"> </w:t>
      </w:r>
      <w:r w:rsidR="00807A92" w:rsidRPr="00403F17">
        <w:t>(Flake</w:t>
      </w:r>
      <w:r w:rsidR="00657331">
        <w:t xml:space="preserve"> et al.</w:t>
      </w:r>
      <w:r w:rsidR="00807A92" w:rsidRPr="00403F17">
        <w:t>, 2009)</w:t>
      </w:r>
      <w:r w:rsidR="00395536">
        <w:t>. This stress has a strong link to child obesity</w:t>
      </w:r>
      <w:r w:rsidR="00807A92" w:rsidRPr="00403F17">
        <w:t xml:space="preserve"> (Gunderson</w:t>
      </w:r>
      <w:r w:rsidR="00657331">
        <w:t xml:space="preserve"> et al.</w:t>
      </w:r>
      <w:r w:rsidR="0033004D">
        <w:t>, 2010</w:t>
      </w:r>
      <w:r w:rsidR="00807A92" w:rsidRPr="00403F17">
        <w:t xml:space="preserve">). </w:t>
      </w:r>
    </w:p>
    <w:p w14:paraId="3188368A" w14:textId="7CE64107" w:rsidR="002D0C28" w:rsidRPr="00403F17" w:rsidRDefault="00934906" w:rsidP="00807A92">
      <w:pPr>
        <w:spacing w:line="480" w:lineRule="auto"/>
        <w:contextualSpacing/>
      </w:pPr>
      <w:r w:rsidRPr="00934906">
        <w:rPr>
          <w:b/>
          <w:i/>
          <w:color w:val="808080" w:themeColor="background1" w:themeShade="80"/>
        </w:rPr>
        <w:t xml:space="preserve">     </w:t>
      </w:r>
      <w:r w:rsidR="00E93699">
        <w:rPr>
          <w:b/>
          <w:i/>
          <w:color w:val="808080" w:themeColor="background1" w:themeShade="80"/>
        </w:rPr>
        <w:tab/>
      </w:r>
      <w:r w:rsidR="00807A92" w:rsidRPr="00E93699">
        <w:rPr>
          <w:b/>
          <w:i/>
        </w:rPr>
        <w:t>Milit</w:t>
      </w:r>
      <w:r w:rsidR="00E93699" w:rsidRPr="00E93699">
        <w:rPr>
          <w:b/>
          <w:i/>
        </w:rPr>
        <w:t xml:space="preserve">ary Parent Fitness Requirements. </w:t>
      </w:r>
      <w:r w:rsidR="00961499">
        <w:t>A positive health benefit of the military is</w:t>
      </w:r>
      <w:r w:rsidR="00807A92" w:rsidRPr="00403F17">
        <w:t xml:space="preserve"> that one parent, the service member, has to maintain a certain height and weight standard and physical fitness levels </w:t>
      </w:r>
      <w:r w:rsidR="00961499">
        <w:t>throughout the duration of his/her</w:t>
      </w:r>
      <w:r w:rsidR="00807A92" w:rsidRPr="00403F17">
        <w:t xml:space="preserve"> career. </w:t>
      </w:r>
      <w:r w:rsidR="0085562A" w:rsidRPr="00403F17">
        <w:t xml:space="preserve">The purpose of </w:t>
      </w:r>
      <w:r w:rsidR="00807A92" w:rsidRPr="00403F17">
        <w:t xml:space="preserve">the ongoing weight and fitness requirements is </w:t>
      </w:r>
      <w:r w:rsidR="0085562A" w:rsidRPr="00403F17">
        <w:t xml:space="preserve">to </w:t>
      </w:r>
      <w:r w:rsidR="00807A92" w:rsidRPr="00403F17">
        <w:t xml:space="preserve">ensure </w:t>
      </w:r>
      <w:r w:rsidR="00961499">
        <w:t xml:space="preserve">that </w:t>
      </w:r>
      <w:r w:rsidR="00807A92" w:rsidRPr="00403F17">
        <w:t>active duty service m</w:t>
      </w:r>
      <w:r w:rsidR="00D241C6" w:rsidRPr="00403F17">
        <w:t>embers are adequately prepared to meet the physical deman</w:t>
      </w:r>
      <w:r w:rsidR="002D0C28" w:rsidRPr="00403F17">
        <w:t>ds of service. This conformity</w:t>
      </w:r>
      <w:r w:rsidR="00D241C6" w:rsidRPr="00403F17">
        <w:t xml:space="preserve"> prom</w:t>
      </w:r>
      <w:r w:rsidR="002D0C28" w:rsidRPr="00403F17">
        <w:t>otes a healthy fitness and</w:t>
      </w:r>
      <w:r w:rsidR="00D241C6" w:rsidRPr="00403F17">
        <w:t xml:space="preserve"> body weight </w:t>
      </w:r>
      <w:r w:rsidR="0085562A" w:rsidRPr="00403F17">
        <w:t>leading</w:t>
      </w:r>
      <w:r w:rsidR="002D0C28" w:rsidRPr="00403F17">
        <w:t xml:space="preserve"> to an increase in</w:t>
      </w:r>
      <w:r w:rsidR="00D241C6" w:rsidRPr="00403F17">
        <w:t xml:space="preserve"> </w:t>
      </w:r>
      <w:r w:rsidR="002D0C28" w:rsidRPr="00403F17">
        <w:t>combat readiness and reduction in</w:t>
      </w:r>
      <w:r w:rsidR="00807A92" w:rsidRPr="00403F17">
        <w:t xml:space="preserve"> </w:t>
      </w:r>
      <w:r w:rsidR="00D241C6" w:rsidRPr="00403F17">
        <w:t xml:space="preserve">training </w:t>
      </w:r>
      <w:r w:rsidR="00807A92" w:rsidRPr="00403F17">
        <w:t>battle injuries and mortality (</w:t>
      </w:r>
      <w:r w:rsidR="00983620">
        <w:t>DOD</w:t>
      </w:r>
      <w:r w:rsidR="004D1393">
        <w:t xml:space="preserve"> Directive, 2005, February</w:t>
      </w:r>
      <w:r w:rsidR="00807A92" w:rsidRPr="00403F17">
        <w:t xml:space="preserve">; </w:t>
      </w:r>
      <w:r w:rsidR="00983620">
        <w:t>DOD</w:t>
      </w:r>
      <w:r w:rsidR="0033004D">
        <w:t xml:space="preserve"> Instruction, 2002, November</w:t>
      </w:r>
      <w:r w:rsidR="00807A92" w:rsidRPr="00403F17">
        <w:t xml:space="preserve">). </w:t>
      </w:r>
    </w:p>
    <w:p w14:paraId="001C7727" w14:textId="206C6CA2" w:rsidR="00807A92" w:rsidRPr="00403F17" w:rsidRDefault="00807A92" w:rsidP="002D0C28">
      <w:pPr>
        <w:spacing w:line="480" w:lineRule="auto"/>
        <w:ind w:firstLine="720"/>
        <w:contextualSpacing/>
      </w:pPr>
      <w:r w:rsidRPr="00403F17">
        <w:t xml:space="preserve">Prior to joining the military the perspective recruit must meet weight and fitness requirements to apply for entry. Once the recruit is placed on active duty, he or she will continue to be tested throughout their career. </w:t>
      </w:r>
      <w:r w:rsidR="002D0C28" w:rsidRPr="00403F17">
        <w:t>The minimal requirement is</w:t>
      </w:r>
      <w:r w:rsidRPr="00403F17">
        <w:t xml:space="preserve"> a BMI of 27.5 or less (</w:t>
      </w:r>
      <w:r w:rsidR="00983620">
        <w:t>DOD</w:t>
      </w:r>
      <w:r w:rsidRPr="00403F17">
        <w:t xml:space="preserve"> Ins</w:t>
      </w:r>
      <w:r w:rsidR="002D0C28" w:rsidRPr="00403F17">
        <w:t>truction, 2002</w:t>
      </w:r>
      <w:r w:rsidR="0033004D">
        <w:t>, November</w:t>
      </w:r>
      <w:r w:rsidR="002D0C28" w:rsidRPr="00403F17">
        <w:t xml:space="preserve">) and </w:t>
      </w:r>
      <w:r w:rsidR="00395536">
        <w:t xml:space="preserve">meeting </w:t>
      </w:r>
      <w:r w:rsidR="002D0C28" w:rsidRPr="00403F17">
        <w:t>physical fitness standards shown in Table 4</w:t>
      </w:r>
      <w:r w:rsidRPr="00403F17">
        <w:t xml:space="preserve">.  </w:t>
      </w:r>
    </w:p>
    <w:p w14:paraId="00BEB92A" w14:textId="43A03DE8" w:rsidR="00487C04" w:rsidRPr="00BF3921" w:rsidRDefault="00487C04" w:rsidP="00487C04">
      <w:pPr>
        <w:pStyle w:val="Caption"/>
        <w:keepNext/>
        <w:rPr>
          <w:sz w:val="24"/>
        </w:rPr>
      </w:pPr>
      <w:r w:rsidRPr="00BF3921">
        <w:rPr>
          <w:sz w:val="24"/>
        </w:rPr>
        <w:t>Table 4: Army physical fitness assessment minimum standards (ages 22-26) and height/weight standards (ages 21-27) (</w:t>
      </w:r>
      <w:r w:rsidR="00983620" w:rsidRPr="00BF3921">
        <w:rPr>
          <w:sz w:val="24"/>
        </w:rPr>
        <w:t>DOD</w:t>
      </w:r>
      <w:r w:rsidRPr="00BF3921">
        <w:rPr>
          <w:sz w:val="24"/>
        </w:rPr>
        <w:t xml:space="preserve"> Directive, 2005)</w:t>
      </w:r>
    </w:p>
    <w:tbl>
      <w:tblPr>
        <w:tblStyle w:val="TableGrid"/>
        <w:tblW w:w="8921" w:type="dxa"/>
        <w:tblLook w:val="04A0" w:firstRow="1" w:lastRow="0" w:firstColumn="1" w:lastColumn="0" w:noHBand="0" w:noVBand="1"/>
      </w:tblPr>
      <w:tblGrid>
        <w:gridCol w:w="1456"/>
        <w:gridCol w:w="3417"/>
        <w:gridCol w:w="1915"/>
        <w:gridCol w:w="2133"/>
      </w:tblGrid>
      <w:tr w:rsidR="00807A92" w:rsidRPr="004A54BB" w14:paraId="34AB2902" w14:textId="77777777" w:rsidTr="00A51B10">
        <w:trPr>
          <w:trHeight w:val="448"/>
        </w:trPr>
        <w:tc>
          <w:tcPr>
            <w:tcW w:w="1431" w:type="dxa"/>
            <w:vMerge w:val="restart"/>
            <w:shd w:val="clear" w:color="auto" w:fill="222A35" w:themeFill="text2" w:themeFillShade="80"/>
          </w:tcPr>
          <w:p w14:paraId="15033641" w14:textId="77777777" w:rsidR="00807A92" w:rsidRPr="004A54BB" w:rsidRDefault="00807A92" w:rsidP="009E55C8">
            <w:pPr>
              <w:spacing w:line="480" w:lineRule="auto"/>
              <w:contextualSpacing/>
              <w:jc w:val="center"/>
              <w:rPr>
                <w:color w:val="FFFFFF" w:themeColor="background1"/>
              </w:rPr>
            </w:pPr>
            <w:r w:rsidRPr="004A54BB">
              <w:rPr>
                <w:color w:val="FFFFFF" w:themeColor="background1"/>
              </w:rPr>
              <w:t>Frequency</w:t>
            </w:r>
          </w:p>
        </w:tc>
        <w:tc>
          <w:tcPr>
            <w:tcW w:w="3429" w:type="dxa"/>
            <w:vMerge w:val="restart"/>
            <w:shd w:val="clear" w:color="auto" w:fill="222A35" w:themeFill="text2" w:themeFillShade="80"/>
          </w:tcPr>
          <w:p w14:paraId="374524F8" w14:textId="77777777" w:rsidR="00807A92" w:rsidRPr="004A54BB" w:rsidRDefault="00807A92" w:rsidP="009E55C8">
            <w:pPr>
              <w:spacing w:line="480" w:lineRule="auto"/>
              <w:contextualSpacing/>
              <w:jc w:val="center"/>
              <w:rPr>
                <w:color w:val="FFFFFF" w:themeColor="background1"/>
              </w:rPr>
            </w:pPr>
            <w:r w:rsidRPr="004A54BB">
              <w:rPr>
                <w:color w:val="FFFFFF" w:themeColor="background1"/>
              </w:rPr>
              <w:t>Fitness Assessment Description</w:t>
            </w:r>
          </w:p>
        </w:tc>
        <w:tc>
          <w:tcPr>
            <w:tcW w:w="4061" w:type="dxa"/>
            <w:gridSpan w:val="2"/>
            <w:shd w:val="clear" w:color="auto" w:fill="222A35" w:themeFill="text2" w:themeFillShade="80"/>
          </w:tcPr>
          <w:p w14:paraId="72A81143" w14:textId="77777777" w:rsidR="00807A92" w:rsidRPr="004A54BB" w:rsidRDefault="00807A92" w:rsidP="009E55C8">
            <w:pPr>
              <w:spacing w:line="480" w:lineRule="auto"/>
              <w:contextualSpacing/>
              <w:jc w:val="center"/>
              <w:rPr>
                <w:color w:val="FFFFFF" w:themeColor="background1"/>
              </w:rPr>
            </w:pPr>
            <w:r w:rsidRPr="004A54BB">
              <w:rPr>
                <w:color w:val="FFFFFF" w:themeColor="background1"/>
              </w:rPr>
              <w:t>Standards</w:t>
            </w:r>
          </w:p>
        </w:tc>
      </w:tr>
      <w:tr w:rsidR="00807A92" w:rsidRPr="004A54BB" w14:paraId="11449836" w14:textId="77777777" w:rsidTr="00A51B10">
        <w:trPr>
          <w:trHeight w:val="237"/>
        </w:trPr>
        <w:tc>
          <w:tcPr>
            <w:tcW w:w="1431" w:type="dxa"/>
            <w:vMerge/>
            <w:shd w:val="clear" w:color="auto" w:fill="222A35" w:themeFill="text2" w:themeFillShade="80"/>
          </w:tcPr>
          <w:p w14:paraId="2550FA56" w14:textId="77777777" w:rsidR="00807A92" w:rsidRPr="004A54BB" w:rsidRDefault="00807A92" w:rsidP="009E55C8">
            <w:pPr>
              <w:contextualSpacing/>
            </w:pPr>
          </w:p>
        </w:tc>
        <w:tc>
          <w:tcPr>
            <w:tcW w:w="3429" w:type="dxa"/>
            <w:vMerge/>
            <w:shd w:val="clear" w:color="auto" w:fill="222A35" w:themeFill="text2" w:themeFillShade="80"/>
          </w:tcPr>
          <w:p w14:paraId="2EA06918" w14:textId="77777777" w:rsidR="00807A92" w:rsidRPr="004A54BB" w:rsidRDefault="00807A92" w:rsidP="009E55C8">
            <w:pPr>
              <w:contextualSpacing/>
            </w:pPr>
          </w:p>
        </w:tc>
        <w:tc>
          <w:tcPr>
            <w:tcW w:w="1921" w:type="dxa"/>
            <w:shd w:val="clear" w:color="auto" w:fill="1F4E79" w:themeFill="accent1" w:themeFillShade="80"/>
          </w:tcPr>
          <w:p w14:paraId="5AEC8BDE" w14:textId="77777777" w:rsidR="00807A92" w:rsidRPr="004A54BB" w:rsidRDefault="00807A92" w:rsidP="009E55C8">
            <w:pPr>
              <w:contextualSpacing/>
              <w:jc w:val="center"/>
            </w:pPr>
            <w:r w:rsidRPr="005A77F5">
              <w:rPr>
                <w:color w:val="FFFFFF" w:themeColor="background1"/>
              </w:rPr>
              <w:t>Male</w:t>
            </w:r>
          </w:p>
        </w:tc>
        <w:tc>
          <w:tcPr>
            <w:tcW w:w="2140" w:type="dxa"/>
            <w:shd w:val="clear" w:color="auto" w:fill="791917"/>
          </w:tcPr>
          <w:p w14:paraId="3FBEAECC" w14:textId="77777777" w:rsidR="00807A92" w:rsidRPr="004A54BB" w:rsidRDefault="00807A92" w:rsidP="009E55C8">
            <w:pPr>
              <w:contextualSpacing/>
              <w:jc w:val="center"/>
            </w:pPr>
            <w:r w:rsidRPr="004A54BB">
              <w:rPr>
                <w:color w:val="FFFFFF" w:themeColor="background1"/>
              </w:rPr>
              <w:t>Female</w:t>
            </w:r>
          </w:p>
        </w:tc>
      </w:tr>
      <w:tr w:rsidR="00807A92" w:rsidRPr="004A54BB" w14:paraId="43105D35" w14:textId="77777777" w:rsidTr="00A51B10">
        <w:trPr>
          <w:trHeight w:val="448"/>
        </w:trPr>
        <w:tc>
          <w:tcPr>
            <w:tcW w:w="1431" w:type="dxa"/>
            <w:vMerge w:val="restart"/>
            <w:shd w:val="clear" w:color="auto" w:fill="808080" w:themeFill="background1" w:themeFillShade="80"/>
          </w:tcPr>
          <w:p w14:paraId="0F9009C4" w14:textId="77777777" w:rsidR="00807A92" w:rsidRPr="004A54BB" w:rsidRDefault="00807A92" w:rsidP="009E55C8">
            <w:pPr>
              <w:contextualSpacing/>
            </w:pPr>
            <w:r w:rsidRPr="004A54BB">
              <w:t>Semi-Annual Requirement</w:t>
            </w:r>
          </w:p>
        </w:tc>
        <w:tc>
          <w:tcPr>
            <w:tcW w:w="3429" w:type="dxa"/>
            <w:shd w:val="clear" w:color="auto" w:fill="D0CECE" w:themeFill="background2" w:themeFillShade="E6"/>
          </w:tcPr>
          <w:p w14:paraId="23D355E2" w14:textId="77777777" w:rsidR="00807A92" w:rsidRPr="004A54BB" w:rsidRDefault="00807A92" w:rsidP="009E55C8">
            <w:pPr>
              <w:contextualSpacing/>
            </w:pPr>
            <w:r w:rsidRPr="004A54BB">
              <w:t xml:space="preserve">Height Weight, Body Fat </w:t>
            </w:r>
          </w:p>
        </w:tc>
        <w:tc>
          <w:tcPr>
            <w:tcW w:w="1921" w:type="dxa"/>
            <w:shd w:val="clear" w:color="auto" w:fill="DEEAF6" w:themeFill="accent1" w:themeFillTint="33"/>
          </w:tcPr>
          <w:p w14:paraId="7D9282FC" w14:textId="77777777" w:rsidR="00807A92" w:rsidRPr="004A54BB" w:rsidRDefault="00807A92" w:rsidP="009E55C8">
            <w:pPr>
              <w:spacing w:line="480" w:lineRule="auto"/>
              <w:contextualSpacing/>
            </w:pPr>
            <w:r w:rsidRPr="004A54BB">
              <w:t>22% max body fat</w:t>
            </w:r>
          </w:p>
        </w:tc>
        <w:tc>
          <w:tcPr>
            <w:tcW w:w="2140" w:type="dxa"/>
            <w:shd w:val="clear" w:color="auto" w:fill="F5E3E3"/>
          </w:tcPr>
          <w:p w14:paraId="78B7ED1D" w14:textId="77777777" w:rsidR="00807A92" w:rsidRPr="004A54BB" w:rsidRDefault="00807A92" w:rsidP="009E55C8">
            <w:pPr>
              <w:spacing w:line="480" w:lineRule="auto"/>
              <w:contextualSpacing/>
            </w:pPr>
            <w:r w:rsidRPr="004A54BB">
              <w:t>32% max body fat</w:t>
            </w:r>
          </w:p>
        </w:tc>
      </w:tr>
      <w:tr w:rsidR="00807A92" w:rsidRPr="004A54BB" w14:paraId="5BBF4821" w14:textId="77777777" w:rsidTr="00A51B10">
        <w:trPr>
          <w:trHeight w:val="369"/>
        </w:trPr>
        <w:tc>
          <w:tcPr>
            <w:tcW w:w="1431" w:type="dxa"/>
            <w:vMerge/>
            <w:shd w:val="clear" w:color="auto" w:fill="808080" w:themeFill="background1" w:themeFillShade="80"/>
          </w:tcPr>
          <w:p w14:paraId="65D494D7" w14:textId="77777777" w:rsidR="00807A92" w:rsidRPr="004A54BB" w:rsidRDefault="00807A92" w:rsidP="009E55C8">
            <w:pPr>
              <w:spacing w:line="480" w:lineRule="auto"/>
              <w:contextualSpacing/>
            </w:pPr>
          </w:p>
        </w:tc>
        <w:tc>
          <w:tcPr>
            <w:tcW w:w="3429" w:type="dxa"/>
            <w:shd w:val="clear" w:color="auto" w:fill="D0CECE" w:themeFill="background2" w:themeFillShade="E6"/>
          </w:tcPr>
          <w:p w14:paraId="275EED19" w14:textId="77777777" w:rsidR="00807A92" w:rsidRPr="004A54BB" w:rsidRDefault="00807A92" w:rsidP="009E55C8">
            <w:pPr>
              <w:contextualSpacing/>
            </w:pPr>
            <w:r w:rsidRPr="004A54BB">
              <w:t>2 mile time run in light running gear</w:t>
            </w:r>
          </w:p>
        </w:tc>
        <w:tc>
          <w:tcPr>
            <w:tcW w:w="1921" w:type="dxa"/>
            <w:shd w:val="clear" w:color="auto" w:fill="DEEAF6" w:themeFill="accent1" w:themeFillTint="33"/>
          </w:tcPr>
          <w:p w14:paraId="7FBAAE9F" w14:textId="77777777" w:rsidR="00807A92" w:rsidRPr="004A54BB" w:rsidRDefault="00807A92" w:rsidP="009E55C8">
            <w:r w:rsidRPr="004A54BB">
              <w:t>16:36 minutes</w:t>
            </w:r>
          </w:p>
        </w:tc>
        <w:tc>
          <w:tcPr>
            <w:tcW w:w="2140" w:type="dxa"/>
            <w:shd w:val="clear" w:color="auto" w:fill="F5E3E3"/>
          </w:tcPr>
          <w:p w14:paraId="37CA0219" w14:textId="77777777" w:rsidR="00807A92" w:rsidRPr="004A54BB" w:rsidRDefault="00807A92" w:rsidP="009E55C8">
            <w:r w:rsidRPr="004A54BB">
              <w:t>19:35 minutes</w:t>
            </w:r>
          </w:p>
        </w:tc>
      </w:tr>
      <w:tr w:rsidR="00807A92" w:rsidRPr="004A54BB" w14:paraId="5D4366F6" w14:textId="77777777" w:rsidTr="00A51B10">
        <w:trPr>
          <w:trHeight w:val="714"/>
        </w:trPr>
        <w:tc>
          <w:tcPr>
            <w:tcW w:w="1431" w:type="dxa"/>
            <w:vMerge/>
            <w:shd w:val="clear" w:color="auto" w:fill="808080" w:themeFill="background1" w:themeFillShade="80"/>
          </w:tcPr>
          <w:p w14:paraId="543F0C07" w14:textId="77777777" w:rsidR="00807A92" w:rsidRPr="004A54BB" w:rsidRDefault="00807A92" w:rsidP="009E55C8">
            <w:pPr>
              <w:spacing w:line="480" w:lineRule="auto"/>
              <w:contextualSpacing/>
            </w:pPr>
          </w:p>
        </w:tc>
        <w:tc>
          <w:tcPr>
            <w:tcW w:w="3429" w:type="dxa"/>
            <w:shd w:val="clear" w:color="auto" w:fill="D0CECE" w:themeFill="background2" w:themeFillShade="E6"/>
          </w:tcPr>
          <w:p w14:paraId="11BD53EB" w14:textId="77777777" w:rsidR="00807A92" w:rsidRPr="004A54BB" w:rsidRDefault="00807A92" w:rsidP="009E55C8">
            <w:pPr>
              <w:contextualSpacing/>
            </w:pPr>
            <w:r w:rsidRPr="004A54BB">
              <w:t>Number of push-ups completed within 2 minutes</w:t>
            </w:r>
          </w:p>
        </w:tc>
        <w:tc>
          <w:tcPr>
            <w:tcW w:w="1921" w:type="dxa"/>
            <w:shd w:val="clear" w:color="auto" w:fill="DEEAF6" w:themeFill="accent1" w:themeFillTint="33"/>
          </w:tcPr>
          <w:p w14:paraId="27491D03" w14:textId="77777777" w:rsidR="00807A92" w:rsidRPr="004A54BB" w:rsidRDefault="00807A92" w:rsidP="009E55C8">
            <w:r w:rsidRPr="004A54BB">
              <w:t xml:space="preserve">40 </w:t>
            </w:r>
          </w:p>
        </w:tc>
        <w:tc>
          <w:tcPr>
            <w:tcW w:w="2140" w:type="dxa"/>
            <w:shd w:val="clear" w:color="auto" w:fill="F5E3E3"/>
          </w:tcPr>
          <w:p w14:paraId="3AEAD03C" w14:textId="7BD11F54" w:rsidR="00807A92" w:rsidRPr="004A54BB" w:rsidRDefault="003C169F" w:rsidP="009E55C8">
            <w:r>
              <w:t>4</w:t>
            </w:r>
            <w:r w:rsidR="00807A92" w:rsidRPr="004A54BB">
              <w:t>0</w:t>
            </w:r>
          </w:p>
        </w:tc>
      </w:tr>
      <w:tr w:rsidR="00807A92" w:rsidRPr="004A54BB" w14:paraId="7D13209E" w14:textId="77777777" w:rsidTr="00A51B10">
        <w:trPr>
          <w:trHeight w:val="608"/>
        </w:trPr>
        <w:tc>
          <w:tcPr>
            <w:tcW w:w="1431" w:type="dxa"/>
            <w:vMerge/>
            <w:shd w:val="clear" w:color="auto" w:fill="808080" w:themeFill="background1" w:themeFillShade="80"/>
          </w:tcPr>
          <w:p w14:paraId="7DD1CB0C" w14:textId="77777777" w:rsidR="00807A92" w:rsidRPr="004A54BB" w:rsidRDefault="00807A92" w:rsidP="009E55C8">
            <w:pPr>
              <w:spacing w:line="480" w:lineRule="auto"/>
              <w:contextualSpacing/>
            </w:pPr>
          </w:p>
        </w:tc>
        <w:tc>
          <w:tcPr>
            <w:tcW w:w="3429" w:type="dxa"/>
            <w:shd w:val="clear" w:color="auto" w:fill="D0CECE" w:themeFill="background2" w:themeFillShade="E6"/>
          </w:tcPr>
          <w:p w14:paraId="746789D6" w14:textId="77777777" w:rsidR="00807A92" w:rsidRPr="004A54BB" w:rsidRDefault="00807A92" w:rsidP="009E55C8">
            <w:pPr>
              <w:contextualSpacing/>
            </w:pPr>
            <w:r w:rsidRPr="004A54BB">
              <w:t>Number of sit-ups completed within 2 minutes</w:t>
            </w:r>
          </w:p>
        </w:tc>
        <w:tc>
          <w:tcPr>
            <w:tcW w:w="1921" w:type="dxa"/>
            <w:shd w:val="clear" w:color="auto" w:fill="DEEAF6" w:themeFill="accent1" w:themeFillTint="33"/>
          </w:tcPr>
          <w:p w14:paraId="431FC7F5" w14:textId="77777777" w:rsidR="00807A92" w:rsidRPr="004A54BB" w:rsidRDefault="00807A92" w:rsidP="009E55C8">
            <w:r w:rsidRPr="004A54BB">
              <w:t>50</w:t>
            </w:r>
          </w:p>
        </w:tc>
        <w:tc>
          <w:tcPr>
            <w:tcW w:w="2140" w:type="dxa"/>
            <w:shd w:val="clear" w:color="auto" w:fill="F5E3E3"/>
          </w:tcPr>
          <w:p w14:paraId="3546ED87" w14:textId="77777777" w:rsidR="00807A92" w:rsidRPr="004A54BB" w:rsidRDefault="00807A92" w:rsidP="009E55C8">
            <w:r w:rsidRPr="004A54BB">
              <w:t>50</w:t>
            </w:r>
          </w:p>
        </w:tc>
      </w:tr>
      <w:tr w:rsidR="00807A92" w:rsidRPr="004A54BB" w14:paraId="2AC433C9" w14:textId="77777777" w:rsidTr="00A51B10">
        <w:trPr>
          <w:trHeight w:val="581"/>
        </w:trPr>
        <w:tc>
          <w:tcPr>
            <w:tcW w:w="1431" w:type="dxa"/>
            <w:vMerge/>
            <w:shd w:val="clear" w:color="auto" w:fill="808080" w:themeFill="background1" w:themeFillShade="80"/>
          </w:tcPr>
          <w:p w14:paraId="61D73FAA" w14:textId="77777777" w:rsidR="00807A92" w:rsidRPr="004A54BB" w:rsidRDefault="00807A92" w:rsidP="009E55C8">
            <w:pPr>
              <w:spacing w:line="480" w:lineRule="auto"/>
              <w:contextualSpacing/>
            </w:pPr>
          </w:p>
        </w:tc>
        <w:tc>
          <w:tcPr>
            <w:tcW w:w="3429" w:type="dxa"/>
            <w:shd w:val="clear" w:color="auto" w:fill="D0CECE" w:themeFill="background2" w:themeFillShade="E6"/>
          </w:tcPr>
          <w:p w14:paraId="19B236C0" w14:textId="77777777" w:rsidR="00807A92" w:rsidRPr="004A54BB" w:rsidRDefault="00807A92" w:rsidP="009E55C8">
            <w:pPr>
              <w:contextualSpacing/>
            </w:pPr>
            <w:r w:rsidRPr="004A54BB">
              <w:t xml:space="preserve">May complete an alternate bike, swim, or walk cardio assessment </w:t>
            </w:r>
          </w:p>
        </w:tc>
        <w:tc>
          <w:tcPr>
            <w:tcW w:w="4061" w:type="dxa"/>
            <w:gridSpan w:val="2"/>
            <w:shd w:val="clear" w:color="auto" w:fill="D9D9D9" w:themeFill="background1" w:themeFillShade="D9"/>
          </w:tcPr>
          <w:p w14:paraId="64EB1CFE" w14:textId="77777777" w:rsidR="00807A92" w:rsidRPr="004A54BB" w:rsidRDefault="00807A92" w:rsidP="009E55C8">
            <w:r w:rsidRPr="004A54BB">
              <w:t>6.2 mile bike, 800 yard swim, or 2.5 mile walk test</w:t>
            </w:r>
          </w:p>
        </w:tc>
      </w:tr>
    </w:tbl>
    <w:p w14:paraId="440374FE" w14:textId="77777777" w:rsidR="00807A92" w:rsidRPr="004A54BB" w:rsidRDefault="00807A92" w:rsidP="00807A92">
      <w:pPr>
        <w:spacing w:line="480" w:lineRule="auto"/>
        <w:contextualSpacing/>
        <w:rPr>
          <w:lang w:val="en"/>
        </w:rPr>
      </w:pPr>
      <w:r w:rsidRPr="004A54BB">
        <w:rPr>
          <w:i/>
        </w:rPr>
        <w:tab/>
      </w:r>
    </w:p>
    <w:p w14:paraId="53AC1F58" w14:textId="48533EDE" w:rsidR="00807A92" w:rsidRPr="00403F17" w:rsidRDefault="00807A92" w:rsidP="00807A92">
      <w:pPr>
        <w:spacing w:line="480" w:lineRule="auto"/>
        <w:contextualSpacing/>
        <w:rPr>
          <w:lang w:val="en"/>
        </w:rPr>
      </w:pPr>
      <w:r w:rsidRPr="004A54BB">
        <w:rPr>
          <w:color w:val="385623" w:themeColor="accent6" w:themeShade="80"/>
          <w:lang w:val="en"/>
        </w:rPr>
        <w:lastRenderedPageBreak/>
        <w:tab/>
      </w:r>
      <w:r w:rsidRPr="00403F17">
        <w:t xml:space="preserve">The </w:t>
      </w:r>
      <w:r w:rsidR="00983620">
        <w:t>DOD</w:t>
      </w:r>
      <w:r w:rsidRPr="00403F17">
        <w:t xml:space="preserve"> Directive </w:t>
      </w:r>
      <w:r w:rsidR="0058547B">
        <w:t xml:space="preserve">(2005, February) </w:t>
      </w:r>
      <w:r w:rsidRPr="00403F17">
        <w:t>outlines weight control programs, fitness training</w:t>
      </w:r>
      <w:r w:rsidR="00DB20B3">
        <w:t>,</w:t>
      </w:r>
      <w:r w:rsidR="008D2ECB">
        <w:t xml:space="preserve"> </w:t>
      </w:r>
      <w:r w:rsidRPr="00403F17">
        <w:t>and physical fitness tests across the services for all active duty service members. Upon failure of these tests members are placed on weight management programs with timeline</w:t>
      </w:r>
      <w:r w:rsidR="00395536">
        <w:t>s</w:t>
      </w:r>
      <w:r w:rsidRPr="00403F17">
        <w:t xml:space="preserve"> and milestones until passage of the test. </w:t>
      </w:r>
      <w:r w:rsidR="008D2ECB">
        <w:t>Continued f</w:t>
      </w:r>
      <w:r w:rsidR="008D2ECB" w:rsidRPr="00403F17">
        <w:t xml:space="preserve">ailure results in mandatory separation from military service. </w:t>
      </w:r>
      <w:r w:rsidRPr="00403F17">
        <w:t>Each service has different requirements, but all promote healthy diet an</w:t>
      </w:r>
      <w:r w:rsidR="00395536">
        <w:t>d physical activity to allow</w:t>
      </w:r>
      <w:r w:rsidRPr="00403F17">
        <w:t xml:space="preserve"> passage of</w:t>
      </w:r>
      <w:r w:rsidR="0033004D">
        <w:t xml:space="preserve"> various fitness requirements (</w:t>
      </w:r>
      <w:r w:rsidR="00B517E1">
        <w:t>A</w:t>
      </w:r>
      <w:r w:rsidRPr="00403F17">
        <w:t xml:space="preserve">rmed Forces </w:t>
      </w:r>
      <w:r w:rsidR="00A5622B">
        <w:t>Health Surveillance Center, 2011</w:t>
      </w:r>
      <w:r w:rsidR="00B517E1">
        <w:t xml:space="preserve">; </w:t>
      </w:r>
      <w:r w:rsidR="00983620">
        <w:t>DOD</w:t>
      </w:r>
      <w:r w:rsidR="00B517E1">
        <w:t xml:space="preserve"> Directive 2005, February</w:t>
      </w:r>
      <w:r w:rsidRPr="00403F17">
        <w:t>).</w:t>
      </w:r>
      <w:r w:rsidRPr="00403F17">
        <w:rPr>
          <w:lang w:val="en"/>
        </w:rPr>
        <w:t xml:space="preserve"> </w:t>
      </w:r>
      <w:r w:rsidR="00395536">
        <w:rPr>
          <w:lang w:val="en"/>
        </w:rPr>
        <w:t xml:space="preserve">Even with </w:t>
      </w:r>
      <w:r w:rsidRPr="00403F17">
        <w:rPr>
          <w:lang w:val="en"/>
        </w:rPr>
        <w:t>the required physical fitness standards and weight requirements more than 4,500 active duty service members were discharged from servi</w:t>
      </w:r>
      <w:r w:rsidR="008D2ECB">
        <w:rPr>
          <w:lang w:val="en"/>
        </w:rPr>
        <w:t>ce for</w:t>
      </w:r>
      <w:r w:rsidRPr="00403F17">
        <w:rPr>
          <w:lang w:val="en"/>
        </w:rPr>
        <w:t xml:space="preserve"> not meeting weight requirements. T</w:t>
      </w:r>
      <w:r w:rsidR="0064793F" w:rsidRPr="00403F17">
        <w:rPr>
          <w:lang w:val="en"/>
        </w:rPr>
        <w:t>raining</w:t>
      </w:r>
      <w:r w:rsidR="008D2ECB">
        <w:rPr>
          <w:lang w:val="en"/>
        </w:rPr>
        <w:t xml:space="preserve">, </w:t>
      </w:r>
      <w:r w:rsidR="0064793F" w:rsidRPr="00403F17">
        <w:rPr>
          <w:lang w:val="en"/>
        </w:rPr>
        <w:t xml:space="preserve">recruitment to replace </w:t>
      </w:r>
      <w:r w:rsidR="008D2ECB">
        <w:rPr>
          <w:lang w:val="en"/>
        </w:rPr>
        <w:t xml:space="preserve">these soldiers </w:t>
      </w:r>
      <w:r w:rsidR="0064793F" w:rsidRPr="00403F17">
        <w:rPr>
          <w:lang w:val="en"/>
        </w:rPr>
        <w:t xml:space="preserve">and </w:t>
      </w:r>
      <w:r w:rsidR="008D2ECB">
        <w:rPr>
          <w:lang w:val="en"/>
        </w:rPr>
        <w:t>other</w:t>
      </w:r>
      <w:r w:rsidR="00943F7B">
        <w:rPr>
          <w:lang w:val="en"/>
        </w:rPr>
        <w:t xml:space="preserve"> sunk expense</w:t>
      </w:r>
      <w:r w:rsidR="0064793F" w:rsidRPr="00403F17">
        <w:rPr>
          <w:lang w:val="en"/>
        </w:rPr>
        <w:t xml:space="preserve">s </w:t>
      </w:r>
      <w:r w:rsidR="008D2ECB">
        <w:rPr>
          <w:lang w:val="en"/>
        </w:rPr>
        <w:t>cost the military an a</w:t>
      </w:r>
      <w:r w:rsidRPr="00403F17">
        <w:rPr>
          <w:lang w:val="en"/>
        </w:rPr>
        <w:t>dditional $183 million</w:t>
      </w:r>
      <w:r w:rsidR="00943F7B">
        <w:rPr>
          <w:lang w:val="en"/>
        </w:rPr>
        <w:t xml:space="preserve"> per year</w:t>
      </w:r>
      <w:r w:rsidRPr="00403F17">
        <w:rPr>
          <w:lang w:val="en"/>
        </w:rPr>
        <w:t xml:space="preserve"> (</w:t>
      </w:r>
      <w:proofErr w:type="spellStart"/>
      <w:r w:rsidRPr="00403F17">
        <w:rPr>
          <w:lang w:val="en"/>
        </w:rPr>
        <w:t>Gattis</w:t>
      </w:r>
      <w:proofErr w:type="spellEnd"/>
      <w:r w:rsidRPr="00403F17">
        <w:rPr>
          <w:lang w:val="en"/>
        </w:rPr>
        <w:t xml:space="preserve">, 2011). </w:t>
      </w:r>
    </w:p>
    <w:p w14:paraId="0D3B6277" w14:textId="4DF9C748" w:rsidR="00807A92" w:rsidRDefault="00943F7B" w:rsidP="00807A92">
      <w:pPr>
        <w:spacing w:line="480" w:lineRule="auto"/>
        <w:ind w:firstLine="720"/>
        <w:contextualSpacing/>
        <w:rPr>
          <w:lang w:val="en"/>
        </w:rPr>
      </w:pPr>
      <w:r w:rsidRPr="00E93699">
        <w:rPr>
          <w:b/>
          <w:i/>
        </w:rPr>
        <w:t xml:space="preserve">Eating Disorders. </w:t>
      </w:r>
      <w:r w:rsidR="00807A92" w:rsidRPr="00403F17">
        <w:rPr>
          <w:lang w:val="en"/>
        </w:rPr>
        <w:t>The pressures of weight loss to maintain standards around physical fitness testing intervals may result in extreme unhealthy behaviors, including dieting and high levels of activity, by the mil</w:t>
      </w:r>
      <w:r w:rsidR="008D2ECB">
        <w:rPr>
          <w:lang w:val="en"/>
        </w:rPr>
        <w:t xml:space="preserve">itary person. </w:t>
      </w:r>
      <w:r w:rsidR="00807A92" w:rsidRPr="00403F17">
        <w:rPr>
          <w:lang w:val="en"/>
        </w:rPr>
        <w:t>Extreme dieting or purging behavior counters health behaviors and can lead to severe weight gain. These learned and adopted unhealthy weight control habits may make their children susceptible and places them at risk for excessive weight gain equivalent to those children with problems of emotional discord or stress (</w:t>
      </w:r>
      <w:proofErr w:type="spellStart"/>
      <w:r w:rsidR="00807A92" w:rsidRPr="00403F17">
        <w:rPr>
          <w:lang w:val="en"/>
        </w:rPr>
        <w:t>Stice</w:t>
      </w:r>
      <w:proofErr w:type="spellEnd"/>
      <w:r w:rsidR="00657331">
        <w:rPr>
          <w:lang w:val="en"/>
        </w:rPr>
        <w:t xml:space="preserve"> et al.</w:t>
      </w:r>
      <w:r w:rsidR="007B46F4" w:rsidRPr="00403F17">
        <w:rPr>
          <w:lang w:val="en"/>
        </w:rPr>
        <w:t xml:space="preserve">, 1999). </w:t>
      </w:r>
    </w:p>
    <w:p w14:paraId="5F46A5B3" w14:textId="608BBC83" w:rsidR="00B70DBE" w:rsidRPr="00B70DBE" w:rsidRDefault="00B70DBE" w:rsidP="00B70DBE">
      <w:pPr>
        <w:spacing w:line="480" w:lineRule="auto"/>
        <w:ind w:firstLine="720"/>
      </w:pPr>
      <w:r w:rsidRPr="002A054B">
        <w:t>Inconsistent health patterns are particularly troublesome due to higher prevalence of eating disorders among military members and their families than their civili</w:t>
      </w:r>
      <w:r>
        <w:t>an counterparts (</w:t>
      </w:r>
      <w:proofErr w:type="spellStart"/>
      <w:r>
        <w:t>Antczak</w:t>
      </w:r>
      <w:proofErr w:type="spellEnd"/>
      <w:r>
        <w:t xml:space="preserve"> &amp; </w:t>
      </w:r>
      <w:proofErr w:type="spellStart"/>
      <w:r>
        <w:t>Brin</w:t>
      </w:r>
      <w:r w:rsidRPr="002A054B">
        <w:t>inger</w:t>
      </w:r>
      <w:proofErr w:type="spellEnd"/>
      <w:r w:rsidRPr="002A054B">
        <w:t>, 2008; Lauder</w:t>
      </w:r>
      <w:r>
        <w:t xml:space="preserve"> et al.</w:t>
      </w:r>
      <w:r w:rsidRPr="002A054B">
        <w:t>, 1999; Peterson</w:t>
      </w:r>
      <w:r>
        <w:t xml:space="preserve"> et al.</w:t>
      </w:r>
      <w:r w:rsidRPr="002A054B">
        <w:t>, 1995). Study data</w:t>
      </w:r>
      <w:r>
        <w:t xml:space="preserve"> exposed</w:t>
      </w:r>
      <w:r w:rsidRPr="002A054B">
        <w:t xml:space="preserve"> similar eating disorder rates among military members and elite athletes (Peterson</w:t>
      </w:r>
      <w:r>
        <w:t xml:space="preserve"> et al.</w:t>
      </w:r>
      <w:r w:rsidRPr="002A054B">
        <w:t>, 1995). Extreme cyclical eating patterns, including fasting, extreme exercising, purging</w:t>
      </w:r>
      <w:r>
        <w:t>,</w:t>
      </w:r>
      <w:r w:rsidRPr="002A054B">
        <w:t xml:space="preserve"> </w:t>
      </w:r>
      <w:r>
        <w:t>and self-induced dehydration as well as</w:t>
      </w:r>
      <w:r w:rsidRPr="002A054B">
        <w:t xml:space="preserve"> laxative, diet pills</w:t>
      </w:r>
      <w:r>
        <w:t>,</w:t>
      </w:r>
      <w:r w:rsidRPr="002A054B">
        <w:t xml:space="preserve"> and diuretics usage (Peterson</w:t>
      </w:r>
      <w:r>
        <w:t xml:space="preserve"> et al.</w:t>
      </w:r>
      <w:r w:rsidRPr="002A054B">
        <w:t xml:space="preserve">, 1995; </w:t>
      </w:r>
      <w:proofErr w:type="spellStart"/>
      <w:r w:rsidRPr="002A054B">
        <w:t>McNutty</w:t>
      </w:r>
      <w:proofErr w:type="spellEnd"/>
      <w:r w:rsidRPr="002A054B">
        <w:t xml:space="preserve">, </w:t>
      </w:r>
      <w:r w:rsidRPr="002A054B">
        <w:lastRenderedPageBreak/>
        <w:t>2001)</w:t>
      </w:r>
      <w:r>
        <w:t>,</w:t>
      </w:r>
      <w:r w:rsidRPr="002A054B">
        <w:t xml:space="preserve"> have the opposite </w:t>
      </w:r>
      <w:r>
        <w:t xml:space="preserve">of the desired effect, </w:t>
      </w:r>
      <w:r w:rsidRPr="002A054B">
        <w:t>increasing the likelihood of weight gain (</w:t>
      </w:r>
      <w:proofErr w:type="spellStart"/>
      <w:r w:rsidRPr="002A054B">
        <w:t>Tanofsky-Kraff</w:t>
      </w:r>
      <w:proofErr w:type="spellEnd"/>
      <w:r w:rsidRPr="002A054B">
        <w:t xml:space="preserve"> &amp; </w:t>
      </w:r>
      <w:proofErr w:type="spellStart"/>
      <w:r w:rsidRPr="002A054B">
        <w:t>Yanovski</w:t>
      </w:r>
      <w:proofErr w:type="spellEnd"/>
      <w:r w:rsidRPr="002A054B">
        <w:t xml:space="preserve">, 2004; </w:t>
      </w:r>
      <w:proofErr w:type="spellStart"/>
      <w:r w:rsidRPr="002A054B">
        <w:t>Stice</w:t>
      </w:r>
      <w:proofErr w:type="spellEnd"/>
      <w:r>
        <w:t xml:space="preserve"> et al.</w:t>
      </w:r>
      <w:r w:rsidRPr="002A054B">
        <w:t>,</w:t>
      </w:r>
      <w:r>
        <w:t xml:space="preserve"> 1999). </w:t>
      </w:r>
    </w:p>
    <w:p w14:paraId="3DC37D64" w14:textId="7028910B" w:rsidR="00395536" w:rsidRPr="00395536" w:rsidRDefault="00395536" w:rsidP="00395536">
      <w:pPr>
        <w:spacing w:line="480" w:lineRule="auto"/>
        <w:ind w:firstLine="720"/>
        <w:contextualSpacing/>
      </w:pPr>
      <w:r w:rsidRPr="00403F17">
        <w:t>The link between psychological distress and o</w:t>
      </w:r>
      <w:r>
        <w:t>besity is apparent (Young-Hyman et al.</w:t>
      </w:r>
      <w:r w:rsidRPr="00403F17">
        <w:t>, 2006; Goodman &amp; Whit</w:t>
      </w:r>
      <w:r>
        <w:t xml:space="preserve">aker, 2002). These stresses </w:t>
      </w:r>
      <w:r w:rsidRPr="00403F17">
        <w:t>cause the military family to utilize food as a coping mechanism (</w:t>
      </w:r>
      <w:proofErr w:type="spellStart"/>
      <w:r w:rsidRPr="00906801">
        <w:t>Tanofsky-Kraff</w:t>
      </w:r>
      <w:proofErr w:type="spellEnd"/>
      <w:r w:rsidRPr="00906801">
        <w:t xml:space="preserve"> et al., 2013</w:t>
      </w:r>
      <w:r>
        <w:t>). Evidence suggested that eating disorders rates are</w:t>
      </w:r>
      <w:r w:rsidRPr="00403F17">
        <w:t xml:space="preserve"> higher</w:t>
      </w:r>
      <w:r>
        <w:t xml:space="preserve"> among military families</w:t>
      </w:r>
      <w:r w:rsidRPr="00403F17">
        <w:t xml:space="preserve"> than their civilian counterparts (</w:t>
      </w:r>
      <w:proofErr w:type="spellStart"/>
      <w:r w:rsidRPr="00403F17">
        <w:t>Antczak</w:t>
      </w:r>
      <w:proofErr w:type="spellEnd"/>
      <w:r w:rsidRPr="00403F17">
        <w:t xml:space="preserve"> &amp; </w:t>
      </w:r>
      <w:proofErr w:type="spellStart"/>
      <w:r w:rsidRPr="00403F17">
        <w:t>Brininger</w:t>
      </w:r>
      <w:proofErr w:type="spellEnd"/>
      <w:r w:rsidRPr="00403F17">
        <w:t>, 2008; Lauder</w:t>
      </w:r>
      <w:r>
        <w:t xml:space="preserve"> et al.</w:t>
      </w:r>
      <w:r w:rsidRPr="00403F17">
        <w:t>, 1999; Peterson</w:t>
      </w:r>
      <w:r>
        <w:t xml:space="preserve"> et al.</w:t>
      </w:r>
      <w:r w:rsidRPr="00403F17">
        <w:t>, 1995) and is recognized to be the most co</w:t>
      </w:r>
      <w:r w:rsidR="00943F7B">
        <w:t xml:space="preserve">mmon psychiatric problem associated in a </w:t>
      </w:r>
      <w:r w:rsidRPr="00403F17">
        <w:t>military family (</w:t>
      </w:r>
      <w:proofErr w:type="spellStart"/>
      <w:r w:rsidRPr="00403F17">
        <w:t>Waasdorp</w:t>
      </w:r>
      <w:proofErr w:type="spellEnd"/>
      <w:r>
        <w:t xml:space="preserve"> et al.</w:t>
      </w:r>
      <w:r w:rsidRPr="00403F17">
        <w:t xml:space="preserve">, 2007). </w:t>
      </w:r>
    </w:p>
    <w:p w14:paraId="21978CB3" w14:textId="230B132F" w:rsidR="004359DE" w:rsidRPr="00403F17" w:rsidRDefault="004359DE" w:rsidP="00807A92">
      <w:pPr>
        <w:spacing w:line="480" w:lineRule="auto"/>
        <w:ind w:firstLine="720"/>
        <w:contextualSpacing/>
        <w:rPr>
          <w:lang w:val="en"/>
        </w:rPr>
      </w:pPr>
      <w:r w:rsidRPr="00403F17">
        <w:t>A plausible connection exists between active duty service members with a high rate of poor eating habits and their children’s overweight or obesity. Extreme weight loss by the active duty service member, during annual fitness and weight tests, and subsequent weight gain thereafter provides a negative model for potential unhealthy dieting in their children (</w:t>
      </w:r>
      <w:proofErr w:type="spellStart"/>
      <w:r w:rsidRPr="00403F17">
        <w:t>Tanofsky-</w:t>
      </w:r>
      <w:r w:rsidR="004D1393">
        <w:t>Kraff</w:t>
      </w:r>
      <w:proofErr w:type="spellEnd"/>
      <w:r w:rsidR="004D1393">
        <w:t xml:space="preserve"> et al.</w:t>
      </w:r>
      <w:r w:rsidR="0055083C">
        <w:t>, 200</w:t>
      </w:r>
      <w:r w:rsidRPr="00403F17">
        <w:t xml:space="preserve">4; </w:t>
      </w:r>
      <w:proofErr w:type="spellStart"/>
      <w:r w:rsidRPr="00403F17">
        <w:t>Stice</w:t>
      </w:r>
      <w:proofErr w:type="spellEnd"/>
      <w:r w:rsidR="00657331">
        <w:t xml:space="preserve"> et al.</w:t>
      </w:r>
      <w:r w:rsidRPr="00403F17">
        <w:t>, 1999). Military children who model their active duty parent’s extreme weight control behaviors may be at a higher risk for excessive weight gain than those who overeat as a result of emotional instab</w:t>
      </w:r>
      <w:r w:rsidR="004D1393">
        <w:t>ility or stress (</w:t>
      </w:r>
      <w:proofErr w:type="spellStart"/>
      <w:r w:rsidR="004D1393" w:rsidRPr="0055083C">
        <w:t>Tanofsky-Kraff</w:t>
      </w:r>
      <w:proofErr w:type="spellEnd"/>
      <w:r w:rsidR="004D1393" w:rsidRPr="0055083C">
        <w:t xml:space="preserve"> et al.</w:t>
      </w:r>
      <w:r w:rsidR="0055083C" w:rsidRPr="0055083C">
        <w:t>, 2013</w:t>
      </w:r>
      <w:r w:rsidRPr="0055083C">
        <w:t>).</w:t>
      </w:r>
      <w:r w:rsidRPr="00403F17">
        <w:t xml:space="preserve"> Due to limited research only one study investigated parental disordered eating and child eating behaviors in the military. The self-reported study found 21% of adolescents and 26% of military spouses were at risk for an eating disorder, a rate 7-9% higher t</w:t>
      </w:r>
      <w:r w:rsidR="00403F17">
        <w:t>han their civilian counterparts</w:t>
      </w:r>
      <w:r w:rsidRPr="00403F17">
        <w:t xml:space="preserve"> (</w:t>
      </w:r>
      <w:proofErr w:type="spellStart"/>
      <w:r w:rsidRPr="00403F17">
        <w:t>Waasdorp</w:t>
      </w:r>
      <w:proofErr w:type="spellEnd"/>
      <w:r w:rsidR="00657331">
        <w:t xml:space="preserve"> et al.</w:t>
      </w:r>
      <w:r w:rsidRPr="00403F17">
        <w:t xml:space="preserve">, 2007).  </w:t>
      </w:r>
    </w:p>
    <w:p w14:paraId="3A3D2D7F" w14:textId="77777777" w:rsidR="00807A92" w:rsidRPr="00E93699" w:rsidRDefault="00807A92" w:rsidP="00807A92">
      <w:pPr>
        <w:spacing w:line="480" w:lineRule="auto"/>
        <w:contextualSpacing/>
        <w:rPr>
          <w:b/>
          <w:i/>
        </w:rPr>
      </w:pPr>
      <w:r w:rsidRPr="00E93699">
        <w:rPr>
          <w:b/>
          <w:i/>
        </w:rPr>
        <w:t>Institutional Determinants</w:t>
      </w:r>
    </w:p>
    <w:p w14:paraId="580738CD" w14:textId="1004C1DE" w:rsidR="00807A92" w:rsidRPr="004A54BB" w:rsidRDefault="00807A92" w:rsidP="00807A92">
      <w:pPr>
        <w:spacing w:line="480" w:lineRule="auto"/>
        <w:contextualSpacing/>
      </w:pPr>
      <w:r w:rsidRPr="004A54BB">
        <w:tab/>
      </w:r>
      <w:r w:rsidRPr="00A7480A">
        <w:t>Institutional determinants provide organizational rules, policies</w:t>
      </w:r>
      <w:r w:rsidR="00943F7B">
        <w:t>,</w:t>
      </w:r>
      <w:r w:rsidRPr="00A7480A">
        <w:t xml:space="preserve"> and informal structures that support or constrain healthy ha</w:t>
      </w:r>
      <w:r w:rsidR="00A7480A" w:rsidRPr="00A7480A">
        <w:t xml:space="preserve">bits. Included in this </w:t>
      </w:r>
      <w:r w:rsidR="00E14747">
        <w:t>level</w:t>
      </w:r>
      <w:r w:rsidR="00A7480A" w:rsidRPr="00A7480A">
        <w:t xml:space="preserve"> </w:t>
      </w:r>
      <w:r w:rsidRPr="00A7480A">
        <w:t>are school food options, opportunities for physical activi</w:t>
      </w:r>
      <w:r w:rsidR="00A7480A" w:rsidRPr="00A7480A">
        <w:t>ties, hospitals</w:t>
      </w:r>
      <w:r w:rsidR="00DB20B3">
        <w:t>,</w:t>
      </w:r>
      <w:r w:rsidR="00A7480A" w:rsidRPr="00A7480A">
        <w:t xml:space="preserve"> and wellness clinics</w:t>
      </w:r>
      <w:r w:rsidRPr="00A7480A">
        <w:t>.</w:t>
      </w:r>
      <w:r w:rsidRPr="004A54BB">
        <w:t xml:space="preserve"> As risi</w:t>
      </w:r>
      <w:r w:rsidR="00943F7B">
        <w:t>ng rates of child</w:t>
      </w:r>
      <w:r w:rsidRPr="004A54BB">
        <w:t xml:space="preserve"> </w:t>
      </w:r>
      <w:r w:rsidRPr="004A54BB">
        <w:lastRenderedPageBreak/>
        <w:t>obesity continue, schools have become important settings to learn</w:t>
      </w:r>
      <w:r w:rsidR="00943F7B">
        <w:t xml:space="preserve">, </w:t>
      </w:r>
      <w:r w:rsidRPr="004A54BB">
        <w:t>grow</w:t>
      </w:r>
      <w:r w:rsidR="00943F7B">
        <w:t>, and shape health habits offering new</w:t>
      </w:r>
      <w:r w:rsidR="009E55C8">
        <w:t xml:space="preserve"> </w:t>
      </w:r>
      <w:r w:rsidRPr="004A54BB">
        <w:t xml:space="preserve">dietary options, physical fitness </w:t>
      </w:r>
      <w:r w:rsidR="00943F7B">
        <w:t>activities</w:t>
      </w:r>
      <w:r w:rsidRPr="004A54BB">
        <w:t xml:space="preserve">, and social environment </w:t>
      </w:r>
      <w:r w:rsidR="00943F7B">
        <w:t xml:space="preserve">experiences </w:t>
      </w:r>
      <w:r w:rsidRPr="004A54BB">
        <w:t>(</w:t>
      </w:r>
      <w:proofErr w:type="spellStart"/>
      <w:r w:rsidRPr="004A54BB">
        <w:t>Lumeng</w:t>
      </w:r>
      <w:proofErr w:type="spellEnd"/>
      <w:r w:rsidRPr="004A54BB">
        <w:t xml:space="preserve"> et al</w:t>
      </w:r>
      <w:r w:rsidR="004D1393">
        <w:t>.</w:t>
      </w:r>
      <w:r w:rsidRPr="004A54BB">
        <w:t>, 2010). Other</w:t>
      </w:r>
      <w:r w:rsidR="00943F7B">
        <w:t xml:space="preserve"> than home the school setting has</w:t>
      </w:r>
      <w:r w:rsidRPr="004A54BB">
        <w:t xml:space="preserve"> the greatest influence on a child’s eating behavior</w:t>
      </w:r>
      <w:r w:rsidR="004A7B27">
        <w:t xml:space="preserve">. Children, on average, </w:t>
      </w:r>
      <w:r w:rsidRPr="004A54BB">
        <w:t>spend nearly two decades of their life there</w:t>
      </w:r>
      <w:r w:rsidR="004D1393">
        <w:t xml:space="preserve"> (Story</w:t>
      </w:r>
      <w:r w:rsidR="00657331">
        <w:t xml:space="preserve"> et al.</w:t>
      </w:r>
      <w:r w:rsidR="004D1393">
        <w:t>,</w:t>
      </w:r>
      <w:r w:rsidR="00A7480A">
        <w:t xml:space="preserve"> 2009). </w:t>
      </w:r>
      <w:r w:rsidR="00943F7B">
        <w:t>H</w:t>
      </w:r>
      <w:r w:rsidR="00A7480A">
        <w:t xml:space="preserve">ospital and wellness clinics </w:t>
      </w:r>
      <w:r w:rsidR="00943F7B">
        <w:t xml:space="preserve">also </w:t>
      </w:r>
      <w:r w:rsidR="00A7480A">
        <w:t>provide</w:t>
      </w:r>
      <w:r w:rsidR="00943F7B">
        <w:t xml:space="preserve">s a place for </w:t>
      </w:r>
      <w:r w:rsidR="00A7480A">
        <w:t xml:space="preserve">widespread public </w:t>
      </w:r>
      <w:r w:rsidR="00943F7B">
        <w:t xml:space="preserve">education </w:t>
      </w:r>
      <w:r w:rsidR="00A7480A">
        <w:t xml:space="preserve">and individual health and support continued overall approach to health for the military family. </w:t>
      </w:r>
    </w:p>
    <w:p w14:paraId="2E986E56" w14:textId="78266A4C" w:rsidR="00807A92" w:rsidRPr="004A54BB" w:rsidRDefault="00934906" w:rsidP="00807A92">
      <w:pPr>
        <w:spacing w:line="480" w:lineRule="auto"/>
        <w:contextualSpacing/>
        <w:rPr>
          <w:color w:val="C00000"/>
          <w:lang w:val="en"/>
        </w:rPr>
      </w:pPr>
      <w:r>
        <w:rPr>
          <w:color w:val="808080" w:themeColor="background1" w:themeShade="80"/>
        </w:rPr>
        <w:t xml:space="preserve">     </w:t>
      </w:r>
      <w:r w:rsidR="00E93699">
        <w:rPr>
          <w:color w:val="808080" w:themeColor="background1" w:themeShade="80"/>
        </w:rPr>
        <w:tab/>
      </w:r>
      <w:r w:rsidR="00FC75DD" w:rsidRPr="00E93699">
        <w:rPr>
          <w:b/>
        </w:rPr>
        <w:t>School Environment</w:t>
      </w:r>
      <w:r w:rsidR="00E93699">
        <w:rPr>
          <w:b/>
        </w:rPr>
        <w:t xml:space="preserve">. </w:t>
      </w:r>
      <w:r w:rsidR="00990900" w:rsidRPr="00DE7D54">
        <w:t>With more than 95% of</w:t>
      </w:r>
      <w:r w:rsidR="00807A92" w:rsidRPr="00DE7D54">
        <w:t xml:space="preserve"> children and adolescents attending school in the United States (</w:t>
      </w:r>
      <w:r w:rsidR="00807A92" w:rsidRPr="00634EE6">
        <w:t>CDC, 2013),</w:t>
      </w:r>
      <w:r w:rsidR="00807A92" w:rsidRPr="00DE7D54">
        <w:t xml:space="preserve"> the school environment plays a vital role in a child’s growth and development.</w:t>
      </w:r>
      <w:r w:rsidR="00807A92" w:rsidRPr="00DE7D54">
        <w:rPr>
          <w:rStyle w:val="HTMLCite"/>
          <w:i w:val="0"/>
          <w:lang w:val="en"/>
        </w:rPr>
        <w:t xml:space="preserve"> American children spend </w:t>
      </w:r>
      <w:r w:rsidR="00943F7B">
        <w:rPr>
          <w:rStyle w:val="HTMLCite"/>
          <w:i w:val="0"/>
          <w:lang w:val="en"/>
        </w:rPr>
        <w:t xml:space="preserve">approximately </w:t>
      </w:r>
      <w:r w:rsidR="00807A92" w:rsidRPr="00DE7D54">
        <w:rPr>
          <w:rStyle w:val="HTMLCite"/>
          <w:i w:val="0"/>
          <w:lang w:val="en"/>
        </w:rPr>
        <w:t>6.64 hours per day and 180 days per year in school</w:t>
      </w:r>
      <w:r w:rsidR="004A7B27">
        <w:rPr>
          <w:rStyle w:val="HTMLCite"/>
          <w:i w:val="0"/>
          <w:lang w:val="en"/>
        </w:rPr>
        <w:t>,</w:t>
      </w:r>
      <w:r w:rsidR="00807A92" w:rsidRPr="00DE7D54">
        <w:rPr>
          <w:rStyle w:val="HTMLCite"/>
          <w:i w:val="0"/>
          <w:lang w:val="en"/>
        </w:rPr>
        <w:t xml:space="preserve"> making it</w:t>
      </w:r>
      <w:r w:rsidR="00807A92" w:rsidRPr="00DE7D54">
        <w:t xml:space="preserve"> the mos</w:t>
      </w:r>
      <w:r w:rsidR="009E55C8" w:rsidRPr="00DE7D54">
        <w:t>t continuous environment a</w:t>
      </w:r>
      <w:r w:rsidR="00807A92" w:rsidRPr="00DE7D54">
        <w:t xml:space="preserve"> child </w:t>
      </w:r>
      <w:r w:rsidR="009E55C8" w:rsidRPr="00DE7D54">
        <w:t xml:space="preserve">spends </w:t>
      </w:r>
      <w:r w:rsidR="00807A92" w:rsidRPr="00DE7D54">
        <w:t>ages 5-17 (Fox et al</w:t>
      </w:r>
      <w:r w:rsidR="00657331">
        <w:t>.</w:t>
      </w:r>
      <w:r w:rsidR="00807A92" w:rsidRPr="00DE7D54">
        <w:t xml:space="preserve">, 2009). During this time, children and adolescents consume almost half their </w:t>
      </w:r>
      <w:r w:rsidR="00943F7B">
        <w:t xml:space="preserve">daily </w:t>
      </w:r>
      <w:r w:rsidR="00807A92" w:rsidRPr="00DE7D54">
        <w:t>c</w:t>
      </w:r>
      <w:r w:rsidR="00943F7B">
        <w:t>aloric intake</w:t>
      </w:r>
      <w:r w:rsidR="004D1393">
        <w:t xml:space="preserve"> (Story</w:t>
      </w:r>
      <w:r w:rsidR="00657331">
        <w:t xml:space="preserve"> et al.</w:t>
      </w:r>
      <w:r w:rsidR="00807A92" w:rsidRPr="00DE7D54">
        <w:t xml:space="preserve">, 2009). </w:t>
      </w:r>
      <w:proofErr w:type="spellStart"/>
      <w:r w:rsidR="00657331">
        <w:t>Guillame</w:t>
      </w:r>
      <w:proofErr w:type="spellEnd"/>
      <w:r w:rsidR="00657331">
        <w:t xml:space="preserve"> &amp;</w:t>
      </w:r>
      <w:r w:rsidR="009E55C8" w:rsidRPr="00DE7D54">
        <w:t xml:space="preserve"> </w:t>
      </w:r>
      <w:proofErr w:type="spellStart"/>
      <w:r w:rsidR="009E55C8" w:rsidRPr="00DE7D54">
        <w:t>Lissau</w:t>
      </w:r>
      <w:proofErr w:type="spellEnd"/>
      <w:r w:rsidR="009E55C8" w:rsidRPr="00DE7D54">
        <w:t xml:space="preserve"> </w:t>
      </w:r>
      <w:r w:rsidR="001904BC">
        <w:t xml:space="preserve">(2002) </w:t>
      </w:r>
      <w:r w:rsidR="009E55C8" w:rsidRPr="00DE7D54">
        <w:t>found a direct correlation between overweight children and low scholastic achievement la</w:t>
      </w:r>
      <w:r w:rsidR="001904BC">
        <w:t>sting throughout their lifetime</w:t>
      </w:r>
      <w:r w:rsidR="009E55C8" w:rsidRPr="00DE7D54">
        <w:rPr>
          <w:rStyle w:val="HTMLCite"/>
          <w:i w:val="0"/>
          <w:lang w:val="en"/>
        </w:rPr>
        <w:t xml:space="preserve">. </w:t>
      </w:r>
      <w:r w:rsidR="00807A92" w:rsidRPr="00DE7D54">
        <w:t xml:space="preserve">In 2012 the </w:t>
      </w:r>
      <w:r w:rsidR="00C13411">
        <w:t>USDA</w:t>
      </w:r>
      <w:r w:rsidR="00807A92" w:rsidRPr="00DE7D54">
        <w:t xml:space="preserve"> outlined new nutritional standards for school meals. These standards require</w:t>
      </w:r>
      <w:r w:rsidR="00943F7B">
        <w:t>d</w:t>
      </w:r>
      <w:r w:rsidR="00807A92" w:rsidRPr="00DE7D54">
        <w:t xml:space="preserve"> an increase </w:t>
      </w:r>
      <w:r w:rsidR="00943F7B">
        <w:t>in</w:t>
      </w:r>
      <w:r w:rsidR="00807A92" w:rsidRPr="00DE7D54">
        <w:t xml:space="preserve"> fru</w:t>
      </w:r>
      <w:r w:rsidR="00943F7B">
        <w:t xml:space="preserve">its, vegetables and whole grain offerings along with a reduction in </w:t>
      </w:r>
      <w:r w:rsidR="00807A92" w:rsidRPr="00DE7D54">
        <w:t xml:space="preserve">calories, sodium and saturated fat levels in all school cafeterias. In addition to school meals, the Smart Snacks in School program </w:t>
      </w:r>
      <w:r w:rsidR="00943F7B">
        <w:t>required</w:t>
      </w:r>
      <w:r w:rsidR="00807A92" w:rsidRPr="00DE7D54">
        <w:t xml:space="preserve"> for all foods and beverages sold on campus to meet the appropriate nutritional standard</w:t>
      </w:r>
      <w:r w:rsidR="00263C16">
        <w:t xml:space="preserve">s (USDA, 2014). </w:t>
      </w:r>
      <w:r w:rsidR="00943F7B">
        <w:t>These changes reinforced healthy eating principles with</w:t>
      </w:r>
      <w:r w:rsidR="00807A92" w:rsidRPr="00DE7D54">
        <w:t xml:space="preserve"> opportunities for healthy food and beverage consumption </w:t>
      </w:r>
      <w:r w:rsidR="00807A92" w:rsidRPr="00014FC0">
        <w:t>(</w:t>
      </w:r>
      <w:r w:rsidR="00014FC0" w:rsidRPr="00014FC0">
        <w:t>CDC, 2020</w:t>
      </w:r>
      <w:r w:rsidR="00426CE2">
        <w:t>d</w:t>
      </w:r>
      <w:r w:rsidR="00807A92" w:rsidRPr="00DE7D54">
        <w:t>).</w:t>
      </w:r>
      <w:r w:rsidR="00807A92" w:rsidRPr="004A54BB">
        <w:t xml:space="preserve"> </w:t>
      </w:r>
    </w:p>
    <w:p w14:paraId="72FDA519" w14:textId="3E40B3B1" w:rsidR="00807A92" w:rsidRPr="004A54BB" w:rsidRDefault="00934906" w:rsidP="00807A92">
      <w:pPr>
        <w:spacing w:line="480" w:lineRule="auto"/>
        <w:contextualSpacing/>
      </w:pPr>
      <w:r>
        <w:rPr>
          <w:b/>
          <w:color w:val="808080" w:themeColor="background1" w:themeShade="80"/>
        </w:rPr>
        <w:t xml:space="preserve">    </w:t>
      </w:r>
      <w:r w:rsidR="00E93699">
        <w:rPr>
          <w:b/>
          <w:color w:val="808080" w:themeColor="background1" w:themeShade="80"/>
        </w:rPr>
        <w:tab/>
      </w:r>
      <w:r w:rsidR="00807A92" w:rsidRPr="00E93699">
        <w:rPr>
          <w:b/>
        </w:rPr>
        <w:t>Bullying and Peer Victimization</w:t>
      </w:r>
      <w:r w:rsidR="00E93699" w:rsidRPr="00E93699">
        <w:rPr>
          <w:b/>
        </w:rPr>
        <w:t xml:space="preserve">. </w:t>
      </w:r>
      <w:r w:rsidR="00E93699" w:rsidRPr="00E93699">
        <w:t>A</w:t>
      </w:r>
      <w:r w:rsidR="00807A92" w:rsidRPr="00E93699">
        <w:t xml:space="preserve"> </w:t>
      </w:r>
      <w:r w:rsidR="00807A92" w:rsidRPr="004A54BB">
        <w:t>school is an essential place for individual learning</w:t>
      </w:r>
      <w:r w:rsidR="0027147E">
        <w:t xml:space="preserve"> and growth and </w:t>
      </w:r>
      <w:r w:rsidR="00A26257">
        <w:t>can be</w:t>
      </w:r>
      <w:r w:rsidR="00807A92" w:rsidRPr="004A54BB">
        <w:t xml:space="preserve"> the first place that healthy behaviors are presented to a child outside</w:t>
      </w:r>
      <w:r w:rsidR="004A7B27">
        <w:t xml:space="preserve"> of</w:t>
      </w:r>
      <w:r w:rsidR="0027147E">
        <w:t xml:space="preserve"> the home. It is also</w:t>
      </w:r>
      <w:r w:rsidR="00807A92" w:rsidRPr="004A54BB">
        <w:t xml:space="preserve"> where unhealth</w:t>
      </w:r>
      <w:r w:rsidR="004F1349">
        <w:t>y</w:t>
      </w:r>
      <w:r w:rsidR="00807A92" w:rsidRPr="004A54BB">
        <w:t xml:space="preserve"> physical and psychosocial issues tend to originate. </w:t>
      </w:r>
      <w:r w:rsidR="00A26257">
        <w:t xml:space="preserve">Peers can have </w:t>
      </w:r>
      <w:r w:rsidR="0027147E">
        <w:t xml:space="preserve">a </w:t>
      </w:r>
      <w:r w:rsidR="00A26257">
        <w:t>positive or negative impact to a child</w:t>
      </w:r>
      <w:r w:rsidR="0027147E">
        <w:t>, especiall</w:t>
      </w:r>
      <w:r w:rsidR="00044FF1">
        <w:t>y one more vulnerable</w:t>
      </w:r>
      <w:r w:rsidR="00A26257">
        <w:t xml:space="preserve">. Bullying and </w:t>
      </w:r>
      <w:r w:rsidR="00A26257">
        <w:lastRenderedPageBreak/>
        <w:t>alienation</w:t>
      </w:r>
      <w:r w:rsidR="00807A92" w:rsidRPr="004A54BB">
        <w:t xml:space="preserve"> </w:t>
      </w:r>
      <w:r w:rsidR="0027147E">
        <w:t xml:space="preserve">is common practice </w:t>
      </w:r>
      <w:r w:rsidR="00044FF1">
        <w:t xml:space="preserve">among vulnerable children who </w:t>
      </w:r>
      <w:r w:rsidR="00807A92" w:rsidRPr="004A54BB">
        <w:t>become stigmatized as lazy, unintelligent</w:t>
      </w:r>
      <w:r w:rsidR="00044FF1">
        <w:t>,</w:t>
      </w:r>
      <w:r w:rsidR="00807A92" w:rsidRPr="004A54BB">
        <w:t xml:space="preserve"> or unmotivated</w:t>
      </w:r>
      <w:r w:rsidR="004A7B27">
        <w:t>. This representation can lead</w:t>
      </w:r>
      <w:r w:rsidR="00807A92" w:rsidRPr="004A54BB">
        <w:t xml:space="preserve"> to </w:t>
      </w:r>
      <w:r w:rsidR="00C9466B">
        <w:t>harmful effects lasting throughout their lifetime</w:t>
      </w:r>
      <w:r w:rsidR="00807A92" w:rsidRPr="004A54BB">
        <w:t xml:space="preserve"> (Zeller</w:t>
      </w:r>
      <w:r w:rsidR="00657331">
        <w:t xml:space="preserve"> et al.</w:t>
      </w:r>
      <w:r w:rsidR="00807A92" w:rsidRPr="004A54BB">
        <w:t xml:space="preserve">, 2008). </w:t>
      </w:r>
      <w:r w:rsidR="00C9466B">
        <w:t>In addition to peers, t</w:t>
      </w:r>
      <w:r w:rsidR="00807A92" w:rsidRPr="004A54BB">
        <w:t xml:space="preserve">eachers are not immune </w:t>
      </w:r>
      <w:r w:rsidR="00C9466B">
        <w:t xml:space="preserve">to </w:t>
      </w:r>
      <w:r w:rsidR="00807A92" w:rsidRPr="004A54BB">
        <w:t>biases against their overweight and obese students (Greenleaf</w:t>
      </w:r>
      <w:r w:rsidR="00657331">
        <w:t xml:space="preserve"> et al.</w:t>
      </w:r>
      <w:r w:rsidR="00807A92" w:rsidRPr="004A54BB">
        <w:t xml:space="preserve">, 2008; Greenleaf &amp; </w:t>
      </w:r>
      <w:proofErr w:type="spellStart"/>
      <w:r w:rsidR="00807A92" w:rsidRPr="004A54BB">
        <w:t>Weiler</w:t>
      </w:r>
      <w:proofErr w:type="spellEnd"/>
      <w:r w:rsidR="00807A92" w:rsidRPr="004A54BB">
        <w:t xml:space="preserve">, 2005) </w:t>
      </w:r>
      <w:r w:rsidR="00044FF1">
        <w:t>causing some to</w:t>
      </w:r>
      <w:r w:rsidR="00807A92" w:rsidRPr="004A54BB">
        <w:t xml:space="preserve"> shy away from physical fitness activities (Faith</w:t>
      </w:r>
      <w:r w:rsidR="00657331">
        <w:t xml:space="preserve"> et al.</w:t>
      </w:r>
      <w:r w:rsidR="00807A92" w:rsidRPr="004A54BB">
        <w:t>, 2002) or physical education classes (</w:t>
      </w:r>
      <w:proofErr w:type="spellStart"/>
      <w:r w:rsidR="00807A92" w:rsidRPr="004A54BB">
        <w:t>Kamtsois</w:t>
      </w:r>
      <w:proofErr w:type="spellEnd"/>
      <w:r w:rsidR="00807A92" w:rsidRPr="004A54BB">
        <w:t xml:space="preserve"> &amp; </w:t>
      </w:r>
      <w:proofErr w:type="spellStart"/>
      <w:r w:rsidR="00807A92" w:rsidRPr="004A54BB">
        <w:t>Digelidis</w:t>
      </w:r>
      <w:proofErr w:type="spellEnd"/>
      <w:r w:rsidR="00807A92" w:rsidRPr="004A54BB">
        <w:t xml:space="preserve">, 2008). </w:t>
      </w:r>
      <w:r w:rsidR="0015555D">
        <w:t>In addition this stress parlays into a lack of desire to</w:t>
      </w:r>
      <w:r w:rsidR="00CF6AF1">
        <w:t xml:space="preserve"> attend school. Pan et al. (2013</w:t>
      </w:r>
      <w:r w:rsidR="0015555D">
        <w:t>) found that overweight and obese stude</w:t>
      </w:r>
      <w:r w:rsidR="00044FF1">
        <w:t>nts have 36%</w:t>
      </w:r>
      <w:r w:rsidR="004A7B27">
        <w:t xml:space="preserve"> more </w:t>
      </w:r>
      <w:r w:rsidR="0015555D">
        <w:t xml:space="preserve">absences due to </w:t>
      </w:r>
      <w:r w:rsidR="00044FF1">
        <w:t>illness</w:t>
      </w:r>
      <w:r w:rsidR="0015555D">
        <w:t xml:space="preserve"> than healthy weight students </w:t>
      </w:r>
      <w:r w:rsidR="00044FF1">
        <w:t xml:space="preserve">negatively </w:t>
      </w:r>
      <w:r w:rsidR="004A7B27">
        <w:t xml:space="preserve">impacting their </w:t>
      </w:r>
      <w:r w:rsidR="00044FF1">
        <w:t>academic achievement</w:t>
      </w:r>
      <w:r w:rsidR="0015555D">
        <w:t xml:space="preserve"> and social integration. </w:t>
      </w:r>
    </w:p>
    <w:p w14:paraId="53F77303" w14:textId="6950EC1E" w:rsidR="00807A92" w:rsidRPr="004A54BB" w:rsidRDefault="00934906" w:rsidP="00E93699">
      <w:pPr>
        <w:spacing w:line="480" w:lineRule="auto"/>
        <w:contextualSpacing/>
      </w:pPr>
      <w:r>
        <w:rPr>
          <w:b/>
          <w:color w:val="808080" w:themeColor="background1" w:themeShade="80"/>
        </w:rPr>
        <w:t xml:space="preserve">     </w:t>
      </w:r>
      <w:r w:rsidR="00E93699">
        <w:rPr>
          <w:b/>
          <w:color w:val="808080" w:themeColor="background1" w:themeShade="80"/>
        </w:rPr>
        <w:tab/>
      </w:r>
      <w:r w:rsidR="00FC75DD" w:rsidRPr="00E93699">
        <w:rPr>
          <w:b/>
        </w:rPr>
        <w:t xml:space="preserve">School </w:t>
      </w:r>
      <w:r w:rsidR="00807A92" w:rsidRPr="00E93699">
        <w:rPr>
          <w:b/>
        </w:rPr>
        <w:t>Physical Education Programs</w:t>
      </w:r>
      <w:r w:rsidR="00E93699">
        <w:rPr>
          <w:b/>
        </w:rPr>
        <w:t xml:space="preserve">. </w:t>
      </w:r>
      <w:r w:rsidR="004A7B27">
        <w:t>State requirements established</w:t>
      </w:r>
      <w:r w:rsidR="00210EC1">
        <w:t xml:space="preserve"> </w:t>
      </w:r>
      <w:r w:rsidR="00807A92" w:rsidRPr="004A54BB">
        <w:t>a wide rang</w:t>
      </w:r>
      <w:r w:rsidR="004A7B27">
        <w:t>e of physical activities, including</w:t>
      </w:r>
      <w:r w:rsidR="00807A92" w:rsidRPr="004A54BB">
        <w:t xml:space="preserve"> recess, intramural sports, and physical education classes</w:t>
      </w:r>
      <w:r w:rsidR="00CF476A">
        <w:t>, as part of the</w:t>
      </w:r>
      <w:r w:rsidR="00210EC1">
        <w:t xml:space="preserve"> school</w:t>
      </w:r>
      <w:r w:rsidR="00807A92" w:rsidRPr="004A54BB">
        <w:t xml:space="preserve"> </w:t>
      </w:r>
      <w:r w:rsidR="00CF476A">
        <w:t xml:space="preserve">curriculum </w:t>
      </w:r>
      <w:r w:rsidR="00807A92" w:rsidRPr="004A54BB">
        <w:t>(</w:t>
      </w:r>
      <w:r w:rsidR="00807A92" w:rsidRPr="00CD2005">
        <w:t>CDC, 20</w:t>
      </w:r>
      <w:r w:rsidR="00426CE2">
        <w:t>20d</w:t>
      </w:r>
      <w:r w:rsidR="00210EC1" w:rsidRPr="00CD2005">
        <w:t>)</w:t>
      </w:r>
      <w:r w:rsidR="0013000F">
        <w:t xml:space="preserve"> to support obesity prevention and intervention efforts (</w:t>
      </w:r>
      <w:proofErr w:type="spellStart"/>
      <w:r w:rsidR="0013000F">
        <w:t>Anzman-Fransca</w:t>
      </w:r>
      <w:proofErr w:type="spellEnd"/>
      <w:r w:rsidR="0013000F">
        <w:t xml:space="preserve"> et al., 2013; USDHHS, 2000; 1996)</w:t>
      </w:r>
      <w:r w:rsidR="00210EC1" w:rsidRPr="00CD2005">
        <w:t>.</w:t>
      </w:r>
      <w:r w:rsidR="00044FF1">
        <w:t xml:space="preserve"> T</w:t>
      </w:r>
      <w:r w:rsidR="00CF476A">
        <w:t>hese</w:t>
      </w:r>
      <w:r w:rsidR="00210EC1">
        <w:t xml:space="preserve"> requirements vary </w:t>
      </w:r>
      <w:r w:rsidR="00E47699">
        <w:t xml:space="preserve">by state </w:t>
      </w:r>
      <w:r w:rsidR="00044FF1">
        <w:t xml:space="preserve">(Brenner et al, 2013) </w:t>
      </w:r>
      <w:r w:rsidR="00CF476A">
        <w:t>and</w:t>
      </w:r>
      <w:r w:rsidR="00807A92" w:rsidRPr="004A54BB">
        <w:t xml:space="preserve"> </w:t>
      </w:r>
      <w:r w:rsidR="00044FF1">
        <w:t>have been declining over the last two decades (</w:t>
      </w:r>
      <w:proofErr w:type="spellStart"/>
      <w:r w:rsidR="00044FF1">
        <w:t>Scaglioni</w:t>
      </w:r>
      <w:proofErr w:type="spellEnd"/>
      <w:r w:rsidR="00044FF1">
        <w:t xml:space="preserve"> et al., 2008). </w:t>
      </w:r>
      <w:r w:rsidR="0013000F">
        <w:t>High school students receive physical education lessons 51.7% on a weekly basis and 29.9% daily (</w:t>
      </w:r>
      <w:r w:rsidR="0013000F" w:rsidRPr="00CD2005">
        <w:t>CDC, 2020</w:t>
      </w:r>
      <w:r w:rsidR="0013000F">
        <w:t>d).</w:t>
      </w:r>
      <w:r w:rsidR="0013000F" w:rsidRPr="004A54BB">
        <w:t xml:space="preserve"> When </w:t>
      </w:r>
      <w:r w:rsidR="0013000F">
        <w:t xml:space="preserve">these </w:t>
      </w:r>
      <w:r w:rsidR="0013000F" w:rsidRPr="004A54BB">
        <w:t>programs are not offered or</w:t>
      </w:r>
      <w:r w:rsidR="0013000F">
        <w:t xml:space="preserve"> reduced, </w:t>
      </w:r>
      <w:r w:rsidR="0013000F" w:rsidRPr="004A54BB">
        <w:t xml:space="preserve">children </w:t>
      </w:r>
      <w:r w:rsidR="0013000F">
        <w:t xml:space="preserve">do not receive </w:t>
      </w:r>
      <w:r w:rsidR="0013000F" w:rsidRPr="004A54BB">
        <w:t xml:space="preserve">the recommended 60 minutes of </w:t>
      </w:r>
      <w:r w:rsidR="0013000F">
        <w:t xml:space="preserve">moderate to vigorous </w:t>
      </w:r>
      <w:r w:rsidR="0013000F" w:rsidRPr="004A54BB">
        <w:t>physical activity</w:t>
      </w:r>
      <w:r w:rsidR="0013000F">
        <w:t xml:space="preserve"> per day</w:t>
      </w:r>
      <w:r w:rsidR="0013000F" w:rsidRPr="004A54BB">
        <w:t xml:space="preserve"> (</w:t>
      </w:r>
      <w:proofErr w:type="spellStart"/>
      <w:r w:rsidR="0013000F" w:rsidRPr="004A54BB">
        <w:t>Berschwinger</w:t>
      </w:r>
      <w:proofErr w:type="spellEnd"/>
      <w:r w:rsidR="0013000F" w:rsidRPr="004A54BB">
        <w:t xml:space="preserve"> &amp; </w:t>
      </w:r>
      <w:proofErr w:type="spellStart"/>
      <w:r w:rsidR="0013000F" w:rsidRPr="004A54BB">
        <w:t>Brusseau</w:t>
      </w:r>
      <w:proofErr w:type="spellEnd"/>
      <w:r w:rsidR="0013000F" w:rsidRPr="004A54BB">
        <w:t>, 2012).</w:t>
      </w:r>
      <w:r w:rsidR="0013000F">
        <w:t xml:space="preserve"> </w:t>
      </w:r>
      <w:r w:rsidR="005D1167">
        <w:t>This</w:t>
      </w:r>
      <w:r w:rsidR="00807A92" w:rsidRPr="004A54BB">
        <w:t xml:space="preserve"> redu</w:t>
      </w:r>
      <w:r w:rsidR="00274E30">
        <w:t>ction</w:t>
      </w:r>
      <w:r w:rsidR="00807A92" w:rsidRPr="004A54BB">
        <w:t xml:space="preserve"> does not afford </w:t>
      </w:r>
      <w:r w:rsidR="00274E30">
        <w:t>these vulnerable students</w:t>
      </w:r>
      <w:r w:rsidR="005D1167">
        <w:t xml:space="preserve"> the necessary time to stay</w:t>
      </w:r>
      <w:r w:rsidR="00807A92" w:rsidRPr="004A54BB">
        <w:t xml:space="preserve"> physically active (</w:t>
      </w:r>
      <w:proofErr w:type="spellStart"/>
      <w:r w:rsidR="00807A92" w:rsidRPr="004A54BB">
        <w:t>Wallhead</w:t>
      </w:r>
      <w:proofErr w:type="spellEnd"/>
      <w:r w:rsidR="00807A92" w:rsidRPr="004A54BB">
        <w:t xml:space="preserve">, 2007). </w:t>
      </w:r>
      <w:r w:rsidR="0020241B">
        <w:t>Even with these physical activities</w:t>
      </w:r>
      <w:r w:rsidR="005A60DF">
        <w:t>,</w:t>
      </w:r>
      <w:r w:rsidR="00210EC1" w:rsidRPr="004A54BB">
        <w:t xml:space="preserve"> it is </w:t>
      </w:r>
      <w:r w:rsidR="0096019B">
        <w:t>common for this population to get</w:t>
      </w:r>
      <w:r w:rsidR="00210EC1" w:rsidRPr="004A54BB">
        <w:t xml:space="preserve"> excluded </w:t>
      </w:r>
      <w:r w:rsidR="00210EC1" w:rsidRPr="00817559">
        <w:t xml:space="preserve">(Li &amp; </w:t>
      </w:r>
      <w:proofErr w:type="spellStart"/>
      <w:r w:rsidR="00210EC1" w:rsidRPr="00817559">
        <w:t>Rukavina</w:t>
      </w:r>
      <w:proofErr w:type="spellEnd"/>
      <w:r w:rsidR="00210EC1" w:rsidRPr="00817559">
        <w:t>, 2012;</w:t>
      </w:r>
      <w:r w:rsidR="00210EC1" w:rsidRPr="004A54BB">
        <w:t xml:space="preserve"> Trout &amp; Graber, 2009; Curtis, 2008; Fox &amp; Edmunds, 2000). </w:t>
      </w:r>
      <w:r w:rsidR="005A60DF">
        <w:t>The challenge</w:t>
      </w:r>
      <w:r w:rsidR="00B10F20">
        <w:t xml:space="preserve"> for educators</w:t>
      </w:r>
      <w:r w:rsidR="005A60DF">
        <w:t xml:space="preserve"> is to </w:t>
      </w:r>
      <w:r w:rsidR="00210EC1" w:rsidRPr="004A54BB">
        <w:t>create learning environments where overweight an</w:t>
      </w:r>
      <w:r w:rsidR="0096019B">
        <w:t>d obese children feel secure,</w:t>
      </w:r>
      <w:r w:rsidR="00210EC1" w:rsidRPr="004A54BB">
        <w:t xml:space="preserve"> supported</w:t>
      </w:r>
      <w:r w:rsidR="0096019B">
        <w:t>, and</w:t>
      </w:r>
      <w:r w:rsidR="00210EC1" w:rsidRPr="004A54BB">
        <w:t xml:space="preserve"> focused on </w:t>
      </w:r>
      <w:r w:rsidR="0096019B">
        <w:t>personal</w:t>
      </w:r>
      <w:r w:rsidR="0020241B">
        <w:t xml:space="preserve"> growth and improvement rather than on</w:t>
      </w:r>
      <w:r w:rsidR="00210EC1" w:rsidRPr="004A54BB">
        <w:t xml:space="preserve"> peer comparisons (</w:t>
      </w:r>
      <w:proofErr w:type="spellStart"/>
      <w:r w:rsidR="00210EC1" w:rsidRPr="004A54BB">
        <w:t>Standage</w:t>
      </w:r>
      <w:proofErr w:type="spellEnd"/>
      <w:r w:rsidR="00347AEA">
        <w:t xml:space="preserve"> </w:t>
      </w:r>
      <w:r w:rsidR="00817559">
        <w:t>&amp; Ntoumanis</w:t>
      </w:r>
      <w:r w:rsidR="00210EC1" w:rsidRPr="004A54BB">
        <w:t>, 2005</w:t>
      </w:r>
      <w:r w:rsidR="003F1FA7">
        <w:t xml:space="preserve">). </w:t>
      </w:r>
      <w:r w:rsidR="00807A92" w:rsidRPr="004A54BB">
        <w:t xml:space="preserve"> </w:t>
      </w:r>
    </w:p>
    <w:p w14:paraId="564EB729" w14:textId="62A88001" w:rsidR="00807A92" w:rsidRPr="00403F17" w:rsidRDefault="00934906" w:rsidP="00E93699">
      <w:pPr>
        <w:spacing w:line="480" w:lineRule="auto"/>
        <w:contextualSpacing/>
      </w:pPr>
      <w:r>
        <w:rPr>
          <w:b/>
          <w:color w:val="808080" w:themeColor="background1" w:themeShade="80"/>
        </w:rPr>
        <w:lastRenderedPageBreak/>
        <w:t xml:space="preserve">     </w:t>
      </w:r>
      <w:r w:rsidR="00E93699">
        <w:rPr>
          <w:b/>
          <w:color w:val="808080" w:themeColor="background1" w:themeShade="80"/>
        </w:rPr>
        <w:tab/>
      </w:r>
      <w:r w:rsidR="000976AE" w:rsidRPr="00E93699">
        <w:rPr>
          <w:b/>
        </w:rPr>
        <w:t>Military Healthcare System</w:t>
      </w:r>
      <w:r w:rsidR="00E93699">
        <w:rPr>
          <w:b/>
          <w:color w:val="808080" w:themeColor="background1" w:themeShade="80"/>
        </w:rPr>
        <w:t xml:space="preserve">. </w:t>
      </w:r>
      <w:r w:rsidR="00E37D96" w:rsidRPr="00403F17">
        <w:t xml:space="preserve">The </w:t>
      </w:r>
      <w:r w:rsidR="00983620">
        <w:t>DOD</w:t>
      </w:r>
      <w:r w:rsidR="00E37D96" w:rsidRPr="00403F17">
        <w:t xml:space="preserve"> Military Health System (MHS) is an extensive </w:t>
      </w:r>
      <w:r w:rsidR="0013000F">
        <w:t>healthcare program</w:t>
      </w:r>
      <w:r w:rsidR="00E37D96" w:rsidRPr="00403F17">
        <w:t xml:space="preserve"> delivering qu</w:t>
      </w:r>
      <w:r w:rsidR="0096019B">
        <w:t>ality healthcare to the military</w:t>
      </w:r>
      <w:r w:rsidR="00E37D96" w:rsidRPr="00403F17">
        <w:t xml:space="preserve"> family. </w:t>
      </w:r>
      <w:r w:rsidR="00807A92" w:rsidRPr="00403F17">
        <w:t>MHS is a one of the largest healthcare organizations in the United States providing medical care to active duty members, military spouses, dependent children</w:t>
      </w:r>
      <w:r w:rsidR="0013000F">
        <w:t>,</w:t>
      </w:r>
      <w:r w:rsidR="00807A92" w:rsidRPr="00403F17">
        <w:t xml:space="preserve"> and retirees and reserves (</w:t>
      </w:r>
      <w:r w:rsidR="00807A92" w:rsidRPr="00515F14">
        <w:t>Dall</w:t>
      </w:r>
      <w:r w:rsidR="00347AEA" w:rsidRPr="00515F14">
        <w:t xml:space="preserve"> </w:t>
      </w:r>
      <w:r w:rsidR="00807A92" w:rsidRPr="00515F14">
        <w:t>et al., 2007).</w:t>
      </w:r>
      <w:r w:rsidR="00807A92" w:rsidRPr="00403F17">
        <w:t xml:space="preserve"> This $50 billion federal healthcare organization services over 9.3 million beneficiaries worldwide (</w:t>
      </w:r>
      <w:r w:rsidR="00983620" w:rsidRPr="009039FE">
        <w:t>DOD</w:t>
      </w:r>
      <w:r w:rsidR="00807A92" w:rsidRPr="009039FE">
        <w:t>, 2011</w:t>
      </w:r>
      <w:r w:rsidR="009039FE" w:rsidRPr="009039FE">
        <w:t>a</w:t>
      </w:r>
      <w:r w:rsidR="00807A92" w:rsidRPr="00403F17">
        <w:t xml:space="preserve">). MHS is responsible for direct patient care in inpatient military hospitals and health clinics as well as external civilian providers through purchased care options. In 2010, </w:t>
      </w:r>
      <w:r w:rsidR="0096019B">
        <w:t xml:space="preserve">MHS completed over </w:t>
      </w:r>
      <w:r w:rsidR="00807A92" w:rsidRPr="00403F17">
        <w:t xml:space="preserve">outpatient encounters over 42 million and 265,000 inpatient admissions at military medical facilities </w:t>
      </w:r>
      <w:r w:rsidR="0096019B">
        <w:t xml:space="preserve">across the globe </w:t>
      </w:r>
      <w:r w:rsidR="00807A92" w:rsidRPr="00403F17">
        <w:t>(</w:t>
      </w:r>
      <w:r w:rsidR="00983620" w:rsidRPr="009039FE">
        <w:t>DOD</w:t>
      </w:r>
      <w:r w:rsidR="00807A92" w:rsidRPr="009039FE">
        <w:t>, 2011</w:t>
      </w:r>
      <w:r w:rsidR="009039FE">
        <w:t>a</w:t>
      </w:r>
      <w:r w:rsidR="00807A92" w:rsidRPr="009039FE">
        <w:t>).</w:t>
      </w:r>
      <w:r w:rsidR="00807A92" w:rsidRPr="00403F17">
        <w:t xml:space="preserve"> </w:t>
      </w:r>
      <w:r w:rsidR="00700C79" w:rsidRPr="00403F17">
        <w:t xml:space="preserve">The medical system provides on-base healthcare facilities </w:t>
      </w:r>
      <w:r w:rsidR="0060678C" w:rsidRPr="00403F17">
        <w:t xml:space="preserve">to identify medical problems </w:t>
      </w:r>
      <w:r w:rsidR="0096019B">
        <w:t>and maintains</w:t>
      </w:r>
      <w:r w:rsidR="00700C79" w:rsidRPr="00403F17">
        <w:t xml:space="preserve"> universal electronic medical records to track all beneficiaries and </w:t>
      </w:r>
      <w:r w:rsidR="0060678C" w:rsidRPr="00403F17">
        <w:t xml:space="preserve">intervene with medical resources. </w:t>
      </w:r>
    </w:p>
    <w:p w14:paraId="00002C66" w14:textId="77777777" w:rsidR="00857D4D" w:rsidRDefault="00807A92" w:rsidP="00E93699">
      <w:pPr>
        <w:tabs>
          <w:tab w:val="left" w:pos="5940"/>
        </w:tabs>
        <w:spacing w:line="480" w:lineRule="auto"/>
        <w:ind w:firstLine="720"/>
      </w:pPr>
      <w:r w:rsidRPr="00E93699">
        <w:rPr>
          <w:b/>
          <w:i/>
        </w:rPr>
        <w:t>Child Weight Management Resources</w:t>
      </w:r>
      <w:r w:rsidR="00E93699" w:rsidRPr="00E93699">
        <w:rPr>
          <w:b/>
          <w:i/>
        </w:rPr>
        <w:t xml:space="preserve">. </w:t>
      </w:r>
      <w:r w:rsidRPr="00403F17">
        <w:t xml:space="preserve">Promoting an active and healthy lifestyle for active duty service members and their families has long been a consistent goal of the </w:t>
      </w:r>
      <w:r w:rsidR="00983620">
        <w:t>DOD</w:t>
      </w:r>
      <w:r w:rsidRPr="00403F17">
        <w:t xml:space="preserve">. The </w:t>
      </w:r>
      <w:r w:rsidR="00983620" w:rsidRPr="009039FE">
        <w:t>DOD</w:t>
      </w:r>
      <w:r w:rsidR="009039FE" w:rsidRPr="009039FE">
        <w:t xml:space="preserve"> Directive</w:t>
      </w:r>
      <w:r w:rsidRPr="009039FE">
        <w:t xml:space="preserve"> </w:t>
      </w:r>
      <w:r w:rsidR="001904BC" w:rsidRPr="009039FE">
        <w:t>(2014)</w:t>
      </w:r>
      <w:r w:rsidR="001904BC">
        <w:t xml:space="preserve"> </w:t>
      </w:r>
      <w:r w:rsidRPr="00403F17">
        <w:t>emphasized health promotion and prevention with the enactment of the Health Promotion and Disease Prevention directive, establishing health guidance for military health professionals</w:t>
      </w:r>
      <w:r w:rsidR="0096019B">
        <w:t>,</w:t>
      </w:r>
      <w:r w:rsidRPr="00403F17">
        <w:t xml:space="preserve"> and outlining healthy living goals for active duty service m</w:t>
      </w:r>
      <w:r w:rsidR="001904BC">
        <w:t>embers and their families</w:t>
      </w:r>
      <w:r w:rsidRPr="00403F17">
        <w:t>. Based on this emphasis the military has enacted several policies and programs to support military child overweight a</w:t>
      </w:r>
      <w:r w:rsidR="00857D4D">
        <w:t xml:space="preserve">nd obesity prevention and </w:t>
      </w:r>
      <w:r w:rsidRPr="00403F17">
        <w:t>spawned multiple</w:t>
      </w:r>
      <w:r w:rsidR="001904BC">
        <w:t xml:space="preserve"> resources. </w:t>
      </w:r>
    </w:p>
    <w:p w14:paraId="2F581431" w14:textId="0DBA5C56" w:rsidR="00807A92" w:rsidRPr="00403F17" w:rsidRDefault="001904BC" w:rsidP="00E93699">
      <w:pPr>
        <w:tabs>
          <w:tab w:val="left" w:pos="5940"/>
        </w:tabs>
        <w:spacing w:line="480" w:lineRule="auto"/>
        <w:ind w:firstLine="720"/>
      </w:pPr>
      <w:r>
        <w:t xml:space="preserve">The </w:t>
      </w:r>
      <w:r w:rsidR="00983620">
        <w:t>DOD</w:t>
      </w:r>
      <w:r>
        <w:t xml:space="preserve">/VA Clinical </w:t>
      </w:r>
      <w:r w:rsidR="00807A92" w:rsidRPr="00403F17">
        <w:t xml:space="preserve">Practice Guideline on Management of Overweight and Obesity </w:t>
      </w:r>
      <w:r>
        <w:t xml:space="preserve">(2014) </w:t>
      </w:r>
      <w:r w:rsidR="00807A92" w:rsidRPr="00403F17">
        <w:t xml:space="preserve">is </w:t>
      </w:r>
      <w:r w:rsidR="00857D4D">
        <w:t xml:space="preserve">one such resources and </w:t>
      </w:r>
      <w:r w:rsidR="00807A92" w:rsidRPr="00403F17">
        <w:t xml:space="preserve">a joint venture designed to provide evidenced based protocols for medical professionals throughout the </w:t>
      </w:r>
      <w:r w:rsidR="00983620">
        <w:t>DOD</w:t>
      </w:r>
      <w:r w:rsidR="00807A92" w:rsidRPr="00403F17">
        <w:t xml:space="preserve"> and V</w:t>
      </w:r>
      <w:r>
        <w:t>AMC</w:t>
      </w:r>
      <w:r w:rsidR="00807A92" w:rsidRPr="00403F17">
        <w:t>. The Resource Center for the Prevention of Military Child Obesity is an interactive website designed to assist military healthcare professionals identify and a</w:t>
      </w:r>
      <w:r w:rsidR="00857D4D">
        <w:t>ddress obesity</w:t>
      </w:r>
      <w:r w:rsidR="00807A92" w:rsidRPr="00403F17">
        <w:t xml:space="preserve"> (</w:t>
      </w:r>
      <w:r w:rsidR="00497B19">
        <w:t xml:space="preserve">Penn State, </w:t>
      </w:r>
      <w:hyperlink r:id="rId18" w:history="1">
        <w:r w:rsidR="00807A92" w:rsidRPr="00403F17">
          <w:rPr>
            <w:rStyle w:val="Hyperlink"/>
            <w:color w:val="auto"/>
            <w:u w:val="none"/>
          </w:rPr>
          <w:t>2018</w:t>
        </w:r>
      </w:hyperlink>
      <w:r w:rsidR="00807A92" w:rsidRPr="00403F17">
        <w:t xml:space="preserve">). </w:t>
      </w:r>
      <w:r w:rsidR="00D37F06">
        <w:t xml:space="preserve">Table 5 provides a </w:t>
      </w:r>
      <w:r w:rsidR="00D37F06">
        <w:lastRenderedPageBreak/>
        <w:t>catchment</w:t>
      </w:r>
      <w:r w:rsidR="0096023C" w:rsidRPr="00403F17">
        <w:t xml:space="preserve"> of </w:t>
      </w:r>
      <w:r w:rsidR="00807A92" w:rsidRPr="00403F17">
        <w:t xml:space="preserve">programs established for obesity prevention and management through the online portal. </w:t>
      </w:r>
    </w:p>
    <w:p w14:paraId="012F5136" w14:textId="13D2A7C0" w:rsidR="00487C04" w:rsidRPr="00BF3921" w:rsidRDefault="00487C04" w:rsidP="00487C04">
      <w:pPr>
        <w:pStyle w:val="Caption"/>
        <w:keepNext/>
        <w:rPr>
          <w:sz w:val="24"/>
        </w:rPr>
      </w:pPr>
      <w:r w:rsidRPr="00BF3921">
        <w:rPr>
          <w:sz w:val="24"/>
        </w:rPr>
        <w:t>Table 5: Listing of military family readiness programs – Resource Center for Obesity Prevention (Penn State, 2018)</w:t>
      </w:r>
    </w:p>
    <w:tbl>
      <w:tblPr>
        <w:tblStyle w:val="TableGrid"/>
        <w:tblW w:w="0" w:type="auto"/>
        <w:tblLook w:val="04A0" w:firstRow="1" w:lastRow="0" w:firstColumn="1" w:lastColumn="0" w:noHBand="0" w:noVBand="1"/>
      </w:tblPr>
      <w:tblGrid>
        <w:gridCol w:w="2785"/>
        <w:gridCol w:w="6565"/>
      </w:tblGrid>
      <w:tr w:rsidR="00807A92" w:rsidRPr="00403F17" w14:paraId="053DEBCA" w14:textId="77777777" w:rsidTr="005D2E75">
        <w:trPr>
          <w:trHeight w:val="476"/>
        </w:trPr>
        <w:tc>
          <w:tcPr>
            <w:tcW w:w="2785" w:type="dxa"/>
            <w:shd w:val="clear" w:color="auto" w:fill="323E4F" w:themeFill="text2" w:themeFillShade="BF"/>
          </w:tcPr>
          <w:p w14:paraId="0C5A0C89" w14:textId="77777777" w:rsidR="00807A92" w:rsidRPr="00362035" w:rsidRDefault="00807A92" w:rsidP="00362035">
            <w:pPr>
              <w:tabs>
                <w:tab w:val="left" w:pos="5940"/>
              </w:tabs>
              <w:jc w:val="center"/>
              <w:rPr>
                <w:sz w:val="28"/>
              </w:rPr>
            </w:pPr>
            <w:r w:rsidRPr="00362035">
              <w:rPr>
                <w:sz w:val="28"/>
              </w:rPr>
              <w:t>Program</w:t>
            </w:r>
          </w:p>
        </w:tc>
        <w:tc>
          <w:tcPr>
            <w:tcW w:w="6565" w:type="dxa"/>
            <w:shd w:val="clear" w:color="auto" w:fill="323E4F" w:themeFill="text2" w:themeFillShade="BF"/>
          </w:tcPr>
          <w:p w14:paraId="759F8F00" w14:textId="2DACA9F5" w:rsidR="00807A92" w:rsidRPr="00362035" w:rsidRDefault="00160B9F" w:rsidP="00362035">
            <w:pPr>
              <w:tabs>
                <w:tab w:val="left" w:pos="5940"/>
              </w:tabs>
              <w:jc w:val="center"/>
              <w:rPr>
                <w:sz w:val="28"/>
              </w:rPr>
            </w:pPr>
            <w:r>
              <w:rPr>
                <w:sz w:val="28"/>
              </w:rPr>
              <w:t>Overview</w:t>
            </w:r>
          </w:p>
        </w:tc>
      </w:tr>
      <w:tr w:rsidR="00807A92" w:rsidRPr="00403F17" w14:paraId="73BC978A" w14:textId="77777777" w:rsidTr="005D2E75">
        <w:tc>
          <w:tcPr>
            <w:tcW w:w="2785" w:type="dxa"/>
            <w:shd w:val="clear" w:color="auto" w:fill="808080" w:themeFill="background1" w:themeFillShade="80"/>
          </w:tcPr>
          <w:p w14:paraId="338B505E" w14:textId="77777777" w:rsidR="00807A92" w:rsidRPr="00204DB4" w:rsidRDefault="00807A92" w:rsidP="009E55C8">
            <w:pPr>
              <w:tabs>
                <w:tab w:val="left" w:pos="5940"/>
              </w:tabs>
              <w:rPr>
                <w:color w:val="FFFFFF" w:themeColor="background1"/>
                <w:sz w:val="22"/>
              </w:rPr>
            </w:pPr>
            <w:r w:rsidRPr="00204DB4">
              <w:rPr>
                <w:color w:val="FFFFFF" w:themeColor="background1"/>
                <w:sz w:val="22"/>
              </w:rPr>
              <w:t>Healthy Eating, Activity, and Lifestyle Training Headquarters (HEALTH)</w:t>
            </w:r>
          </w:p>
        </w:tc>
        <w:tc>
          <w:tcPr>
            <w:tcW w:w="6565" w:type="dxa"/>
            <w:shd w:val="clear" w:color="auto" w:fill="F2F2F2" w:themeFill="background1" w:themeFillShade="F2"/>
          </w:tcPr>
          <w:p w14:paraId="0296F188" w14:textId="179A0509" w:rsidR="00807A92" w:rsidRPr="00403F17" w:rsidRDefault="005D2E75" w:rsidP="005D2E75">
            <w:pPr>
              <w:tabs>
                <w:tab w:val="left" w:pos="5940"/>
              </w:tabs>
            </w:pPr>
            <w:r>
              <w:t>Online program</w:t>
            </w:r>
            <w:r w:rsidR="00807A92" w:rsidRPr="00403F17">
              <w:t xml:space="preserve"> </w:t>
            </w:r>
            <w:r>
              <w:t>delivers</w:t>
            </w:r>
            <w:r w:rsidR="00807A92" w:rsidRPr="00403F17">
              <w:t xml:space="preserve"> nutritional and exercise information to promote nutritional health and fitness</w:t>
            </w:r>
            <w:r w:rsidR="00D42ACF">
              <w:t>.</w:t>
            </w:r>
          </w:p>
        </w:tc>
      </w:tr>
      <w:tr w:rsidR="00807A92" w:rsidRPr="00403F17" w14:paraId="38ED1133" w14:textId="77777777" w:rsidTr="005D2E75">
        <w:tc>
          <w:tcPr>
            <w:tcW w:w="2785" w:type="dxa"/>
            <w:shd w:val="clear" w:color="auto" w:fill="808080" w:themeFill="background1" w:themeFillShade="80"/>
          </w:tcPr>
          <w:p w14:paraId="250E7EA0" w14:textId="77777777" w:rsidR="00807A92" w:rsidRPr="00204DB4" w:rsidRDefault="00807A92" w:rsidP="009E55C8">
            <w:pPr>
              <w:tabs>
                <w:tab w:val="left" w:pos="5940"/>
              </w:tabs>
              <w:rPr>
                <w:color w:val="FFFFFF" w:themeColor="background1"/>
                <w:sz w:val="22"/>
              </w:rPr>
            </w:pPr>
            <w:r w:rsidRPr="00204DB4">
              <w:rPr>
                <w:color w:val="FFFFFF" w:themeColor="background1"/>
                <w:sz w:val="22"/>
              </w:rPr>
              <w:t>Triple Play: A Game Plan for the Mind, Body and Soul</w:t>
            </w:r>
          </w:p>
        </w:tc>
        <w:tc>
          <w:tcPr>
            <w:tcW w:w="6565" w:type="dxa"/>
            <w:shd w:val="clear" w:color="auto" w:fill="F2F2F2" w:themeFill="background1" w:themeFillShade="F2"/>
          </w:tcPr>
          <w:p w14:paraId="381C837D" w14:textId="1FC9B10D" w:rsidR="00807A92" w:rsidRPr="00403F17" w:rsidRDefault="00807A92" w:rsidP="009E55C8">
            <w:pPr>
              <w:tabs>
                <w:tab w:val="left" w:pos="5940"/>
              </w:tabs>
            </w:pPr>
            <w:r w:rsidRPr="00403F17">
              <w:t>Provides children and adolescents from military families with nutritional, fitness and social skills building education for the maintenance of health weight and eating behaviors</w:t>
            </w:r>
            <w:r w:rsidR="00D42ACF">
              <w:t>.</w:t>
            </w:r>
          </w:p>
        </w:tc>
      </w:tr>
      <w:tr w:rsidR="00807A92" w:rsidRPr="00403F17" w14:paraId="0F83FFA8" w14:textId="77777777" w:rsidTr="005D2E75">
        <w:tc>
          <w:tcPr>
            <w:tcW w:w="2785" w:type="dxa"/>
            <w:shd w:val="clear" w:color="auto" w:fill="808080" w:themeFill="background1" w:themeFillShade="80"/>
          </w:tcPr>
          <w:p w14:paraId="79B9B39B" w14:textId="77777777" w:rsidR="00807A92" w:rsidRPr="00204DB4" w:rsidRDefault="00807A92" w:rsidP="009E55C8">
            <w:pPr>
              <w:tabs>
                <w:tab w:val="left" w:pos="5940"/>
              </w:tabs>
              <w:rPr>
                <w:color w:val="FFFFFF" w:themeColor="background1"/>
                <w:sz w:val="22"/>
              </w:rPr>
            </w:pPr>
            <w:r w:rsidRPr="00204DB4">
              <w:rPr>
                <w:color w:val="FFFFFF" w:themeColor="background1"/>
                <w:sz w:val="22"/>
              </w:rPr>
              <w:t>Up for the Challenge: Lifetime Fitness, Health Decisions</w:t>
            </w:r>
          </w:p>
        </w:tc>
        <w:tc>
          <w:tcPr>
            <w:tcW w:w="6565" w:type="dxa"/>
            <w:shd w:val="clear" w:color="auto" w:fill="F2F2F2" w:themeFill="background1" w:themeFillShade="F2"/>
          </w:tcPr>
          <w:p w14:paraId="642C3898" w14:textId="0CF14AA7" w:rsidR="00807A92" w:rsidRPr="00403F17" w:rsidRDefault="00807A92" w:rsidP="009E55C8">
            <w:pPr>
              <w:tabs>
                <w:tab w:val="left" w:pos="5940"/>
              </w:tabs>
            </w:pPr>
            <w:r w:rsidRPr="00403F17">
              <w:t>Promotes healthy lifestyle and behaviors among children and adolescents from military families through nutrition and physical activity education</w:t>
            </w:r>
            <w:r w:rsidR="00D42ACF">
              <w:t>.</w:t>
            </w:r>
            <w:r w:rsidRPr="00403F17">
              <w:t xml:space="preserve"> </w:t>
            </w:r>
          </w:p>
        </w:tc>
      </w:tr>
      <w:tr w:rsidR="00807A92" w:rsidRPr="00403F17" w14:paraId="5BED62BC" w14:textId="77777777" w:rsidTr="005D2E75">
        <w:tc>
          <w:tcPr>
            <w:tcW w:w="2785" w:type="dxa"/>
            <w:shd w:val="clear" w:color="auto" w:fill="808080" w:themeFill="background1" w:themeFillShade="80"/>
          </w:tcPr>
          <w:p w14:paraId="55F37ABD" w14:textId="77777777" w:rsidR="00807A92" w:rsidRPr="00204DB4" w:rsidRDefault="00807A92" w:rsidP="009E55C8">
            <w:pPr>
              <w:tabs>
                <w:tab w:val="left" w:pos="5940"/>
              </w:tabs>
              <w:rPr>
                <w:color w:val="FFFFFF" w:themeColor="background1"/>
                <w:sz w:val="22"/>
              </w:rPr>
            </w:pPr>
            <w:r w:rsidRPr="00204DB4">
              <w:rPr>
                <w:color w:val="FFFFFF" w:themeColor="background1"/>
                <w:sz w:val="22"/>
              </w:rPr>
              <w:t>SMART Girls</w:t>
            </w:r>
          </w:p>
        </w:tc>
        <w:tc>
          <w:tcPr>
            <w:tcW w:w="6565" w:type="dxa"/>
            <w:shd w:val="clear" w:color="auto" w:fill="F2F2F2" w:themeFill="background1" w:themeFillShade="F2"/>
          </w:tcPr>
          <w:p w14:paraId="78B89307" w14:textId="4382D34F" w:rsidR="00807A92" w:rsidRPr="00403F17" w:rsidRDefault="00D42ACF" w:rsidP="00D42ACF">
            <w:pPr>
              <w:tabs>
                <w:tab w:val="left" w:pos="5940"/>
              </w:tabs>
            </w:pPr>
            <w:r>
              <w:t>Offers</w:t>
            </w:r>
            <w:r w:rsidR="00807A92" w:rsidRPr="00403F17">
              <w:t xml:space="preserve"> support </w:t>
            </w:r>
            <w:r>
              <w:t xml:space="preserve">for </w:t>
            </w:r>
            <w:r w:rsidRPr="00403F17">
              <w:t xml:space="preserve">female children and adolescents from military families </w:t>
            </w:r>
            <w:r w:rsidR="00807A92" w:rsidRPr="00403F17">
              <w:t>through pubertal changes, nutrition, fitness and social skills building education and emphasis on maintaining self esteem</w:t>
            </w:r>
            <w:r>
              <w:t>.</w:t>
            </w:r>
          </w:p>
        </w:tc>
      </w:tr>
      <w:tr w:rsidR="00807A92" w:rsidRPr="00403F17" w14:paraId="11FF984E" w14:textId="77777777" w:rsidTr="005D2E75">
        <w:tc>
          <w:tcPr>
            <w:tcW w:w="2785" w:type="dxa"/>
            <w:shd w:val="clear" w:color="auto" w:fill="808080" w:themeFill="background1" w:themeFillShade="80"/>
          </w:tcPr>
          <w:p w14:paraId="3CF1B56B" w14:textId="77777777" w:rsidR="00807A92" w:rsidRPr="00204DB4" w:rsidRDefault="00807A92" w:rsidP="009E55C8">
            <w:pPr>
              <w:tabs>
                <w:tab w:val="left" w:pos="5940"/>
              </w:tabs>
              <w:rPr>
                <w:color w:val="FFFFFF" w:themeColor="background1"/>
                <w:sz w:val="22"/>
              </w:rPr>
            </w:pPr>
            <w:r w:rsidRPr="00204DB4">
              <w:rPr>
                <w:color w:val="FFFFFF" w:themeColor="background1"/>
                <w:sz w:val="22"/>
              </w:rPr>
              <w:t>Food Friends: Fun with New Food</w:t>
            </w:r>
          </w:p>
        </w:tc>
        <w:tc>
          <w:tcPr>
            <w:tcW w:w="6565" w:type="dxa"/>
            <w:shd w:val="clear" w:color="auto" w:fill="F2F2F2" w:themeFill="background1" w:themeFillShade="F2"/>
          </w:tcPr>
          <w:p w14:paraId="1FC98BA9" w14:textId="0C88F396" w:rsidR="00807A92" w:rsidRPr="00403F17" w:rsidRDefault="00204DB4" w:rsidP="009E55C8">
            <w:pPr>
              <w:tabs>
                <w:tab w:val="left" w:pos="5940"/>
              </w:tabs>
            </w:pPr>
            <w:r>
              <w:t xml:space="preserve">Provides </w:t>
            </w:r>
            <w:r w:rsidR="00807A92" w:rsidRPr="00403F17">
              <w:t xml:space="preserve">ages 3-5 years with fun, structured activities to increase child willingness to try new, healthier foods. </w:t>
            </w:r>
          </w:p>
        </w:tc>
      </w:tr>
      <w:tr w:rsidR="00807A92" w:rsidRPr="00403F17" w14:paraId="46E322D6" w14:textId="77777777" w:rsidTr="005D2E75">
        <w:tc>
          <w:tcPr>
            <w:tcW w:w="2785" w:type="dxa"/>
            <w:shd w:val="clear" w:color="auto" w:fill="808080" w:themeFill="background1" w:themeFillShade="80"/>
          </w:tcPr>
          <w:p w14:paraId="1582ADDF" w14:textId="77777777" w:rsidR="00807A92" w:rsidRPr="00204DB4" w:rsidRDefault="00807A92" w:rsidP="009E55C8">
            <w:pPr>
              <w:tabs>
                <w:tab w:val="left" w:pos="5940"/>
              </w:tabs>
              <w:rPr>
                <w:color w:val="FFFFFF" w:themeColor="background1"/>
                <w:sz w:val="22"/>
              </w:rPr>
            </w:pPr>
            <w:r w:rsidRPr="00204DB4">
              <w:rPr>
                <w:color w:val="FFFFFF" w:themeColor="background1"/>
                <w:sz w:val="22"/>
              </w:rPr>
              <w:t xml:space="preserve">Food Friends: Get Movin’ With Mighty Moves </w:t>
            </w:r>
          </w:p>
        </w:tc>
        <w:tc>
          <w:tcPr>
            <w:tcW w:w="6565" w:type="dxa"/>
            <w:shd w:val="clear" w:color="auto" w:fill="F2F2F2" w:themeFill="background1" w:themeFillShade="F2"/>
          </w:tcPr>
          <w:p w14:paraId="51550D11" w14:textId="733FCA48" w:rsidR="00807A92" w:rsidRPr="00403F17" w:rsidRDefault="00D42ACF" w:rsidP="00204DB4">
            <w:pPr>
              <w:tabs>
                <w:tab w:val="left" w:pos="5940"/>
              </w:tabs>
            </w:pPr>
            <w:r>
              <w:t>Offers</w:t>
            </w:r>
            <w:r w:rsidR="00807A92" w:rsidRPr="00403F17">
              <w:t xml:space="preserve"> activities that aim to encourage physical activity and aid in the development of motor skills</w:t>
            </w:r>
            <w:r>
              <w:t xml:space="preserve"> for ages 3-5.</w:t>
            </w:r>
          </w:p>
        </w:tc>
      </w:tr>
      <w:tr w:rsidR="00807A92" w:rsidRPr="00403F17" w14:paraId="1157F106" w14:textId="77777777" w:rsidTr="005D2E75">
        <w:trPr>
          <w:trHeight w:val="50"/>
        </w:trPr>
        <w:tc>
          <w:tcPr>
            <w:tcW w:w="2785" w:type="dxa"/>
            <w:shd w:val="clear" w:color="auto" w:fill="808080" w:themeFill="background1" w:themeFillShade="80"/>
          </w:tcPr>
          <w:p w14:paraId="12BC4788" w14:textId="77777777" w:rsidR="00807A92" w:rsidRPr="00204DB4" w:rsidRDefault="00807A92" w:rsidP="009E55C8">
            <w:pPr>
              <w:tabs>
                <w:tab w:val="left" w:pos="5940"/>
              </w:tabs>
              <w:rPr>
                <w:color w:val="FFFFFF" w:themeColor="background1"/>
                <w:sz w:val="22"/>
              </w:rPr>
            </w:pPr>
            <w:r w:rsidRPr="00204DB4">
              <w:rPr>
                <w:color w:val="FFFFFF" w:themeColor="background1"/>
                <w:sz w:val="22"/>
              </w:rPr>
              <w:t xml:space="preserve">Fit Factor </w:t>
            </w:r>
          </w:p>
        </w:tc>
        <w:tc>
          <w:tcPr>
            <w:tcW w:w="6565" w:type="dxa"/>
            <w:shd w:val="clear" w:color="auto" w:fill="F2F2F2" w:themeFill="background1" w:themeFillShade="F2"/>
          </w:tcPr>
          <w:p w14:paraId="5C10F370" w14:textId="56D2E248" w:rsidR="00807A92" w:rsidRPr="00403F17" w:rsidRDefault="00D42ACF" w:rsidP="00D42ACF">
            <w:pPr>
              <w:tabs>
                <w:tab w:val="left" w:pos="5940"/>
              </w:tabs>
            </w:pPr>
            <w:r>
              <w:t xml:space="preserve">Delivers </w:t>
            </w:r>
            <w:r w:rsidR="00807A92" w:rsidRPr="00403F17">
              <w:t>an online system to track healthy fitness behaviors a</w:t>
            </w:r>
            <w:r>
              <w:t xml:space="preserve">nd provide nutrition awareness for military </w:t>
            </w:r>
            <w:r w:rsidRPr="00403F17">
              <w:t>children, teens, an</w:t>
            </w:r>
            <w:r>
              <w:t>d parents.</w:t>
            </w:r>
          </w:p>
        </w:tc>
      </w:tr>
      <w:tr w:rsidR="00807A92" w:rsidRPr="00403F17" w14:paraId="736A9796" w14:textId="77777777" w:rsidTr="005D2E75">
        <w:tc>
          <w:tcPr>
            <w:tcW w:w="2785" w:type="dxa"/>
            <w:shd w:val="clear" w:color="auto" w:fill="808080" w:themeFill="background1" w:themeFillShade="80"/>
          </w:tcPr>
          <w:p w14:paraId="75C624C7" w14:textId="77777777" w:rsidR="00807A92" w:rsidRPr="00204DB4" w:rsidRDefault="00807A92" w:rsidP="009E55C8">
            <w:pPr>
              <w:tabs>
                <w:tab w:val="left" w:pos="5940"/>
              </w:tabs>
              <w:rPr>
                <w:color w:val="FFFFFF" w:themeColor="background1"/>
                <w:sz w:val="22"/>
              </w:rPr>
            </w:pPr>
            <w:r w:rsidRPr="00204DB4">
              <w:rPr>
                <w:color w:val="FFFFFF" w:themeColor="background1"/>
                <w:sz w:val="22"/>
              </w:rPr>
              <w:t>Healthy Weighs</w:t>
            </w:r>
          </w:p>
        </w:tc>
        <w:tc>
          <w:tcPr>
            <w:tcW w:w="6565" w:type="dxa"/>
            <w:shd w:val="clear" w:color="auto" w:fill="F2F2F2" w:themeFill="background1" w:themeFillShade="F2"/>
          </w:tcPr>
          <w:p w14:paraId="4D7DEFF0" w14:textId="37DA8FFE" w:rsidR="00807A92" w:rsidRPr="00403F17" w:rsidRDefault="00807A92" w:rsidP="009E55C8">
            <w:pPr>
              <w:tabs>
                <w:tab w:val="left" w:pos="5940"/>
              </w:tabs>
            </w:pPr>
            <w:r w:rsidRPr="00403F17">
              <w:t>Promotes maintenance of healthy weight</w:t>
            </w:r>
            <w:r w:rsidR="00D42ACF">
              <w:t>.</w:t>
            </w:r>
          </w:p>
        </w:tc>
      </w:tr>
    </w:tbl>
    <w:p w14:paraId="5B4647AE" w14:textId="77777777" w:rsidR="00807A92" w:rsidRPr="00403F17" w:rsidRDefault="00807A92" w:rsidP="00807A92">
      <w:pPr>
        <w:tabs>
          <w:tab w:val="left" w:pos="5940"/>
        </w:tabs>
        <w:spacing w:line="480" w:lineRule="auto"/>
      </w:pPr>
    </w:p>
    <w:p w14:paraId="3238D785" w14:textId="29086F41" w:rsidR="00807A92" w:rsidRPr="00403F17" w:rsidRDefault="0096019B" w:rsidP="00807A92">
      <w:pPr>
        <w:tabs>
          <w:tab w:val="left" w:pos="5940"/>
        </w:tabs>
        <w:spacing w:line="480" w:lineRule="auto"/>
      </w:pPr>
      <w:r>
        <w:t xml:space="preserve">            </w:t>
      </w:r>
      <w:r w:rsidR="00807A92" w:rsidRPr="00403F17">
        <w:t xml:space="preserve">Although these programs have been implemented for </w:t>
      </w:r>
      <w:r>
        <w:t xml:space="preserve">many </w:t>
      </w:r>
      <w:r w:rsidR="00807A92" w:rsidRPr="00403F17">
        <w:t xml:space="preserve">years, </w:t>
      </w:r>
      <w:r>
        <w:t xml:space="preserve">evidence for these program outcomes is limited and </w:t>
      </w:r>
      <w:r w:rsidR="007B46F4" w:rsidRPr="00403F17">
        <w:t xml:space="preserve">obesity </w:t>
      </w:r>
      <w:r w:rsidR="00807A92" w:rsidRPr="00403F17">
        <w:t xml:space="preserve">rates </w:t>
      </w:r>
      <w:r w:rsidR="0096023C" w:rsidRPr="00403F17">
        <w:t xml:space="preserve">continue to climb. </w:t>
      </w:r>
      <w:r w:rsidR="00807A92" w:rsidRPr="00403F17">
        <w:t xml:space="preserve">Data collection is </w:t>
      </w:r>
      <w:r>
        <w:t>the problem with the information being maintained at the</w:t>
      </w:r>
      <w:r w:rsidR="00807A92" w:rsidRPr="00403F17">
        <w:t xml:space="preserve"> local level</w:t>
      </w:r>
      <w:r w:rsidR="0096023C" w:rsidRPr="00403F17">
        <w:t xml:space="preserve"> where</w:t>
      </w:r>
      <w:r w:rsidR="00807A92" w:rsidRPr="00403F17">
        <w:t xml:space="preserve"> individuals participatin</w:t>
      </w:r>
      <w:r w:rsidR="007B46F4" w:rsidRPr="00403F17">
        <w:t>g in weight management programs</w:t>
      </w:r>
      <w:r>
        <w:t xml:space="preserve"> take</w:t>
      </w:r>
      <w:r w:rsidR="00807A92" w:rsidRPr="00403F17">
        <w:t xml:space="preserve"> a lower priority </w:t>
      </w:r>
      <w:r w:rsidR="0096023C" w:rsidRPr="00403F17">
        <w:t>over o</w:t>
      </w:r>
      <w:r w:rsidR="00857D4D">
        <w:t>ther defense activities</w:t>
      </w:r>
      <w:r w:rsidR="00807A92" w:rsidRPr="00403F17">
        <w:t>. Therefore,</w:t>
      </w:r>
      <w:r w:rsidR="00857D4D">
        <w:t xml:space="preserve"> weight management</w:t>
      </w:r>
      <w:r w:rsidR="00807A92" w:rsidRPr="00403F17">
        <w:t xml:space="preserve"> research</w:t>
      </w:r>
      <w:r w:rsidR="004A156D" w:rsidRPr="00403F17">
        <w:t xml:space="preserve"> coupled with real world disruptions of deployments and training</w:t>
      </w:r>
      <w:r w:rsidR="00807A92" w:rsidRPr="00403F17">
        <w:t xml:space="preserve"> </w:t>
      </w:r>
      <w:r w:rsidR="004A156D" w:rsidRPr="00403F17">
        <w:t>hindered</w:t>
      </w:r>
      <w:r w:rsidR="00857D4D">
        <w:t xml:space="preserve"> these efforts</w:t>
      </w:r>
      <w:r w:rsidR="00807A92" w:rsidRPr="00403F17">
        <w:t xml:space="preserve"> </w:t>
      </w:r>
      <w:r w:rsidR="00807A92" w:rsidRPr="00515F14">
        <w:t>(</w:t>
      </w:r>
      <w:proofErr w:type="spellStart"/>
      <w:r w:rsidR="004D1393" w:rsidRPr="00515F14">
        <w:rPr>
          <w:lang w:eastAsia="de-DE"/>
        </w:rPr>
        <w:t>Tanofsky-Kraff</w:t>
      </w:r>
      <w:proofErr w:type="spellEnd"/>
      <w:r w:rsidR="004D1393" w:rsidRPr="00515F14">
        <w:rPr>
          <w:lang w:eastAsia="de-DE"/>
        </w:rPr>
        <w:t xml:space="preserve"> et al.</w:t>
      </w:r>
      <w:r w:rsidR="00515F14" w:rsidRPr="00515F14">
        <w:rPr>
          <w:lang w:eastAsia="de-DE"/>
        </w:rPr>
        <w:t>, 2013</w:t>
      </w:r>
      <w:r w:rsidR="00807A92" w:rsidRPr="00515F14">
        <w:rPr>
          <w:lang w:eastAsia="de-DE"/>
        </w:rPr>
        <w:t>).</w:t>
      </w:r>
      <w:r w:rsidR="00807A92" w:rsidRPr="00403F17">
        <w:rPr>
          <w:lang w:eastAsia="de-DE"/>
        </w:rPr>
        <w:t xml:space="preserve"> </w:t>
      </w:r>
    </w:p>
    <w:p w14:paraId="22776229" w14:textId="5C19D4A4" w:rsidR="00807A92" w:rsidRPr="004A54BB" w:rsidRDefault="00FC75DD" w:rsidP="00807A92">
      <w:pPr>
        <w:tabs>
          <w:tab w:val="left" w:pos="5940"/>
        </w:tabs>
        <w:spacing w:line="480" w:lineRule="auto"/>
        <w:ind w:firstLine="720"/>
        <w:rPr>
          <w:color w:val="385623" w:themeColor="accent6" w:themeShade="80"/>
          <w:lang w:val="en"/>
        </w:rPr>
      </w:pPr>
      <w:r w:rsidRPr="00E93699">
        <w:rPr>
          <w:b/>
          <w:i/>
        </w:rPr>
        <w:t>Military Child Impacts</w:t>
      </w:r>
      <w:r w:rsidR="00E93699" w:rsidRPr="00E93699">
        <w:rPr>
          <w:b/>
          <w:i/>
        </w:rPr>
        <w:t xml:space="preserve">. </w:t>
      </w:r>
      <w:r w:rsidR="004A156D" w:rsidRPr="00403F17">
        <w:rPr>
          <w:lang w:val="en"/>
        </w:rPr>
        <w:t>Overall, ther</w:t>
      </w:r>
      <w:r w:rsidR="00807A92" w:rsidRPr="00403F17">
        <w:rPr>
          <w:lang w:val="en"/>
        </w:rPr>
        <w:t xml:space="preserve">e is very little </w:t>
      </w:r>
      <w:r w:rsidR="00857D4D">
        <w:rPr>
          <w:lang w:val="en"/>
        </w:rPr>
        <w:t xml:space="preserve">obesity </w:t>
      </w:r>
      <w:r w:rsidR="00807A92" w:rsidRPr="00403F17">
        <w:rPr>
          <w:lang w:val="en"/>
        </w:rPr>
        <w:t>research</w:t>
      </w:r>
      <w:r w:rsidR="00857D4D">
        <w:rPr>
          <w:lang w:val="en"/>
        </w:rPr>
        <w:t xml:space="preserve"> and relative few trials conducted within the military environment</w:t>
      </w:r>
      <w:r w:rsidR="00807A92" w:rsidRPr="00DF4E91">
        <w:rPr>
          <w:lang w:val="en"/>
        </w:rPr>
        <w:t xml:space="preserve"> </w:t>
      </w:r>
      <w:r w:rsidR="00807A92" w:rsidRPr="00403F17">
        <w:rPr>
          <w:lang w:val="en"/>
        </w:rPr>
        <w:t>(</w:t>
      </w:r>
      <w:r w:rsidR="00DF4E91" w:rsidRPr="00097586">
        <w:rPr>
          <w:lang w:val="en"/>
        </w:rPr>
        <w:t>Shams-White</w:t>
      </w:r>
      <w:r w:rsidR="00DF4E91">
        <w:rPr>
          <w:lang w:val="en"/>
        </w:rPr>
        <w:t xml:space="preserve"> &amp; </w:t>
      </w:r>
      <w:proofErr w:type="spellStart"/>
      <w:r w:rsidR="00DF4E91">
        <w:rPr>
          <w:lang w:val="en"/>
        </w:rPr>
        <w:t>Deuster</w:t>
      </w:r>
      <w:proofErr w:type="spellEnd"/>
      <w:r w:rsidR="00DF4E91">
        <w:rPr>
          <w:lang w:val="en"/>
        </w:rPr>
        <w:t xml:space="preserve">, 2017; </w:t>
      </w:r>
      <w:r w:rsidR="00807A92" w:rsidRPr="00403F17">
        <w:rPr>
          <w:rStyle w:val="author"/>
          <w:iCs/>
          <w:lang w:val="en"/>
        </w:rPr>
        <w:t>Sanderson</w:t>
      </w:r>
      <w:r w:rsidR="00347AEA">
        <w:rPr>
          <w:rStyle w:val="author"/>
          <w:iCs/>
          <w:lang w:val="en"/>
        </w:rPr>
        <w:t xml:space="preserve"> et </w:t>
      </w:r>
      <w:r w:rsidR="00347AEA" w:rsidRPr="00400850">
        <w:rPr>
          <w:rStyle w:val="author"/>
          <w:iCs/>
          <w:lang w:val="en"/>
        </w:rPr>
        <w:lastRenderedPageBreak/>
        <w:t>al.</w:t>
      </w:r>
      <w:r w:rsidR="00807A92" w:rsidRPr="00400850">
        <w:rPr>
          <w:rStyle w:val="author"/>
          <w:iCs/>
          <w:lang w:val="en"/>
        </w:rPr>
        <w:t>, 2011</w:t>
      </w:r>
      <w:r w:rsidR="00DF4E91" w:rsidRPr="00400850">
        <w:rPr>
          <w:lang w:val="en"/>
        </w:rPr>
        <w:t xml:space="preserve">). </w:t>
      </w:r>
      <w:r w:rsidR="00400850" w:rsidRPr="00400850">
        <w:rPr>
          <w:lang w:val="en"/>
        </w:rPr>
        <w:t>The military has begun adjusting its efforts focusing</w:t>
      </w:r>
      <w:r w:rsidR="0096019B">
        <w:rPr>
          <w:lang w:val="en"/>
        </w:rPr>
        <w:t>;</w:t>
      </w:r>
      <w:r w:rsidR="00DF4E91" w:rsidRPr="00400850">
        <w:rPr>
          <w:lang w:val="en"/>
        </w:rPr>
        <w:t xml:space="preserve"> not only </w:t>
      </w:r>
      <w:r w:rsidR="00400850" w:rsidRPr="00400850">
        <w:rPr>
          <w:lang w:val="en"/>
        </w:rPr>
        <w:t xml:space="preserve">on </w:t>
      </w:r>
      <w:r w:rsidR="00DF4E91" w:rsidRPr="00400850">
        <w:rPr>
          <w:lang w:val="en"/>
        </w:rPr>
        <w:t>individual initiatives</w:t>
      </w:r>
      <w:r w:rsidR="0096019B">
        <w:rPr>
          <w:lang w:val="en"/>
        </w:rPr>
        <w:t>,</w:t>
      </w:r>
      <w:r w:rsidR="00DF4E91" w:rsidRPr="00400850">
        <w:rPr>
          <w:lang w:val="en"/>
        </w:rPr>
        <w:t xml:space="preserve"> but also environmental factors that contribute to the rise in obesity. Various new and innovative programs have launched</w:t>
      </w:r>
      <w:r w:rsidR="00400850" w:rsidRPr="00400850">
        <w:rPr>
          <w:lang w:val="en"/>
        </w:rPr>
        <w:t xml:space="preserve"> and researchers are hopeful for </w:t>
      </w:r>
      <w:r w:rsidR="0096019B">
        <w:rPr>
          <w:lang w:val="en"/>
        </w:rPr>
        <w:t xml:space="preserve">better data collection, analysis, and </w:t>
      </w:r>
      <w:r w:rsidR="00400850" w:rsidRPr="00400850">
        <w:rPr>
          <w:lang w:val="en"/>
        </w:rPr>
        <w:t>positive outcomes</w:t>
      </w:r>
      <w:r w:rsidR="00DF4E91" w:rsidRPr="00400850">
        <w:rPr>
          <w:lang w:val="en"/>
        </w:rPr>
        <w:t xml:space="preserve"> (</w:t>
      </w:r>
      <w:r w:rsidR="00DF4E91" w:rsidRPr="00097586">
        <w:rPr>
          <w:lang w:val="en"/>
        </w:rPr>
        <w:t>Shams-White</w:t>
      </w:r>
      <w:r w:rsidR="00DF4E91" w:rsidRPr="00515F14">
        <w:rPr>
          <w:lang w:val="en"/>
        </w:rPr>
        <w:t xml:space="preserve"> &amp; </w:t>
      </w:r>
      <w:proofErr w:type="spellStart"/>
      <w:r w:rsidR="00DF4E91" w:rsidRPr="00515F14">
        <w:rPr>
          <w:lang w:val="en"/>
        </w:rPr>
        <w:t>Duester</w:t>
      </w:r>
      <w:proofErr w:type="spellEnd"/>
      <w:r w:rsidR="00DF4E91" w:rsidRPr="00515F14">
        <w:rPr>
          <w:lang w:val="en"/>
        </w:rPr>
        <w:t>, 2017</w:t>
      </w:r>
      <w:r w:rsidR="00DF4E91" w:rsidRPr="00400850">
        <w:rPr>
          <w:lang w:val="en"/>
        </w:rPr>
        <w:t xml:space="preserve">). </w:t>
      </w:r>
    </w:p>
    <w:p w14:paraId="58FD9104" w14:textId="77777777" w:rsidR="00807A92" w:rsidRPr="004F13DA" w:rsidRDefault="00807A92" w:rsidP="00807A92">
      <w:pPr>
        <w:spacing w:line="480" w:lineRule="auto"/>
        <w:contextualSpacing/>
        <w:rPr>
          <w:b/>
          <w:i/>
        </w:rPr>
      </w:pPr>
      <w:r w:rsidRPr="004F13DA">
        <w:rPr>
          <w:b/>
          <w:i/>
        </w:rPr>
        <w:t>Community Determinants</w:t>
      </w:r>
    </w:p>
    <w:p w14:paraId="12B1234B" w14:textId="3F73884D" w:rsidR="00807A92" w:rsidRPr="004A54BB" w:rsidRDefault="00807A92" w:rsidP="00807A92">
      <w:pPr>
        <w:spacing w:line="480" w:lineRule="auto"/>
        <w:contextualSpacing/>
      </w:pPr>
      <w:r w:rsidRPr="004A54BB">
        <w:rPr>
          <w:b/>
        </w:rPr>
        <w:t xml:space="preserve"> </w:t>
      </w:r>
      <w:r w:rsidRPr="004A54BB">
        <w:rPr>
          <w:b/>
        </w:rPr>
        <w:tab/>
      </w:r>
      <w:r w:rsidRPr="004A54BB">
        <w:t xml:space="preserve">The overweight and obesity explosion pushed researchers to investigate </w:t>
      </w:r>
      <w:r w:rsidR="0096019B">
        <w:t>new areas - connections</w:t>
      </w:r>
      <w:r w:rsidR="00064443">
        <w:t xml:space="preserve"> between </w:t>
      </w:r>
      <w:r w:rsidRPr="004A54BB">
        <w:t>physical environments</w:t>
      </w:r>
      <w:r w:rsidR="00064443">
        <w:t xml:space="preserve"> and</w:t>
      </w:r>
      <w:r w:rsidR="00781142">
        <w:t xml:space="preserve"> a child’s</w:t>
      </w:r>
      <w:r w:rsidRPr="004A54BB">
        <w:t xml:space="preserve"> health </w:t>
      </w:r>
      <w:r w:rsidR="00D931FB">
        <w:t>(Williams e</w:t>
      </w:r>
      <w:r w:rsidR="00781142">
        <w:t xml:space="preserve">t al., 2014). </w:t>
      </w:r>
      <w:r w:rsidR="00231273">
        <w:t xml:space="preserve"> </w:t>
      </w:r>
      <w:r w:rsidR="00781142">
        <w:t xml:space="preserve">These relationships </w:t>
      </w:r>
      <w:r w:rsidR="00231273">
        <w:t xml:space="preserve">focused on environmental, </w:t>
      </w:r>
      <w:r w:rsidR="00DB20B3">
        <w:t>social,</w:t>
      </w:r>
      <w:r w:rsidR="00231273">
        <w:t xml:space="preserve"> and geographic factors, including</w:t>
      </w:r>
      <w:r w:rsidR="00781142">
        <w:t xml:space="preserve"> </w:t>
      </w:r>
      <w:r w:rsidRPr="004A54BB">
        <w:t xml:space="preserve">access and affordability to healthy food, </w:t>
      </w:r>
      <w:r w:rsidR="00ED0030">
        <w:t xml:space="preserve">neighborhood </w:t>
      </w:r>
      <w:r w:rsidRPr="004A54BB">
        <w:t>walkability</w:t>
      </w:r>
      <w:r w:rsidR="003613B3">
        <w:t>,</w:t>
      </w:r>
      <w:r w:rsidRPr="004A54BB">
        <w:t xml:space="preserve"> and safety of outdoor spaces, community norms of food choices, school hours, insufficient sleep, </w:t>
      </w:r>
      <w:r w:rsidR="00ED0030">
        <w:t xml:space="preserve">and </w:t>
      </w:r>
      <w:r w:rsidRPr="004A54BB">
        <w:t>recreatio</w:t>
      </w:r>
      <w:r w:rsidR="00ED0030">
        <w:t>n facilities</w:t>
      </w:r>
      <w:r w:rsidRPr="004A54BB">
        <w:t xml:space="preserve"> (Giles-</w:t>
      </w:r>
      <w:proofErr w:type="spellStart"/>
      <w:r w:rsidRPr="004A54BB">
        <w:t>Corti</w:t>
      </w:r>
      <w:proofErr w:type="spellEnd"/>
      <w:r w:rsidRPr="004A54BB">
        <w:t xml:space="preserve"> et al</w:t>
      </w:r>
      <w:r w:rsidR="00347AEA">
        <w:t>.</w:t>
      </w:r>
      <w:r w:rsidRPr="004A54BB">
        <w:t xml:space="preserve">, 2009). </w:t>
      </w:r>
      <w:r w:rsidR="00781142">
        <w:t>Over the years c</w:t>
      </w:r>
      <w:r w:rsidR="00ED0030">
        <w:t>ommunity layouts</w:t>
      </w:r>
      <w:r w:rsidRPr="004A54BB">
        <w:t xml:space="preserve"> have transf</w:t>
      </w:r>
      <w:r w:rsidR="00ED0030">
        <w:t xml:space="preserve">ormed from sleepy neighborhoods </w:t>
      </w:r>
      <w:r>
        <w:t xml:space="preserve">into </w:t>
      </w:r>
      <w:r w:rsidR="0096019B">
        <w:t xml:space="preserve">highly </w:t>
      </w:r>
      <w:r w:rsidR="00781142">
        <w:t xml:space="preserve">trafficked </w:t>
      </w:r>
      <w:r w:rsidR="00ED0030">
        <w:t xml:space="preserve">areas with </w:t>
      </w:r>
      <w:r w:rsidR="0096019B">
        <w:t xml:space="preserve">abundant </w:t>
      </w:r>
      <w:r w:rsidRPr="004A54BB">
        <w:t xml:space="preserve">fast food </w:t>
      </w:r>
      <w:r w:rsidR="00781142">
        <w:t>franchises, less crowded recr</w:t>
      </w:r>
      <w:r w:rsidRPr="004A54BB">
        <w:t>eational spaces</w:t>
      </w:r>
      <w:r w:rsidR="00ED0030">
        <w:t>.</w:t>
      </w:r>
      <w:r w:rsidRPr="004A54BB">
        <w:t xml:space="preserve"> </w:t>
      </w:r>
      <w:r w:rsidR="00B860DF">
        <w:t>Traffic and expansive distances preclude children from walking or bicycling to their destinations</w:t>
      </w:r>
      <w:r w:rsidR="00ED0030">
        <w:t>; therefore, reducing</w:t>
      </w:r>
      <w:r w:rsidR="00B860DF">
        <w:t xml:space="preserve"> exercise opportun</w:t>
      </w:r>
      <w:r w:rsidR="009E5D47">
        <w:t>i</w:t>
      </w:r>
      <w:r w:rsidR="00B860DF">
        <w:t xml:space="preserve">ties. These changes </w:t>
      </w:r>
      <w:r w:rsidR="002C2896">
        <w:t>have</w:t>
      </w:r>
      <w:r w:rsidR="00781142">
        <w:t xml:space="preserve"> </w:t>
      </w:r>
      <w:r w:rsidR="00666A4B">
        <w:t>impacted children’s</w:t>
      </w:r>
      <w:r w:rsidRPr="004A54BB">
        <w:t xml:space="preserve"> health behaviors and </w:t>
      </w:r>
      <w:r>
        <w:t>added to</w:t>
      </w:r>
      <w:r w:rsidRPr="004A54BB">
        <w:t xml:space="preserve"> the overweight and obesity explosion (Giles-</w:t>
      </w:r>
      <w:proofErr w:type="spellStart"/>
      <w:r w:rsidRPr="004A54BB">
        <w:t>Corti</w:t>
      </w:r>
      <w:proofErr w:type="spellEnd"/>
      <w:r w:rsidRPr="004A54BB">
        <w:t xml:space="preserve"> et al</w:t>
      </w:r>
      <w:r w:rsidR="00347AEA">
        <w:t>.</w:t>
      </w:r>
      <w:r w:rsidRPr="004A54BB">
        <w:t>, 2009).</w:t>
      </w:r>
      <w:r w:rsidR="00ED05FE">
        <w:t xml:space="preserve">  </w:t>
      </w:r>
    </w:p>
    <w:p w14:paraId="3A9AFD2D" w14:textId="070DDDA1" w:rsidR="00807A92" w:rsidRPr="004A54BB" w:rsidRDefault="004F13DA" w:rsidP="00E93699">
      <w:pPr>
        <w:spacing w:line="480" w:lineRule="auto"/>
        <w:contextualSpacing/>
        <w:rPr>
          <w:lang w:val="en-GB"/>
        </w:rPr>
      </w:pPr>
      <w:r>
        <w:rPr>
          <w:b/>
          <w:color w:val="808080" w:themeColor="background1" w:themeShade="80"/>
        </w:rPr>
        <w:t xml:space="preserve">     </w:t>
      </w:r>
      <w:r w:rsidR="00E93699">
        <w:rPr>
          <w:b/>
          <w:color w:val="808080" w:themeColor="background1" w:themeShade="80"/>
        </w:rPr>
        <w:tab/>
      </w:r>
      <w:r w:rsidR="000976AE" w:rsidRPr="00E93699">
        <w:rPr>
          <w:b/>
        </w:rPr>
        <w:t>Physical Environment</w:t>
      </w:r>
      <w:r w:rsidR="00E93699" w:rsidRPr="00E93699">
        <w:rPr>
          <w:b/>
        </w:rPr>
        <w:t xml:space="preserve">. </w:t>
      </w:r>
      <w:r w:rsidR="00807A92" w:rsidRPr="004A54BB">
        <w:rPr>
          <w:lang w:val="en-GB"/>
        </w:rPr>
        <w:t>R</w:t>
      </w:r>
      <w:r w:rsidR="00ED0030">
        <w:rPr>
          <w:lang w:val="en-GB"/>
        </w:rPr>
        <w:t>undle et al. (2013)</w:t>
      </w:r>
      <w:r w:rsidR="00807A92" w:rsidRPr="004A54BB">
        <w:rPr>
          <w:lang w:val="en-GB"/>
        </w:rPr>
        <w:t xml:space="preserve"> focus</w:t>
      </w:r>
      <w:r w:rsidR="00BC0239">
        <w:rPr>
          <w:lang w:val="en-GB"/>
        </w:rPr>
        <w:t>ed on “</w:t>
      </w:r>
      <w:r w:rsidR="00807A92" w:rsidRPr="004A54BB">
        <w:rPr>
          <w:lang w:val="en-GB"/>
        </w:rPr>
        <w:t>built</w:t>
      </w:r>
      <w:r w:rsidR="00BC0239">
        <w:rPr>
          <w:lang w:val="en-GB"/>
        </w:rPr>
        <w:t>”</w:t>
      </w:r>
      <w:r w:rsidR="00807A92" w:rsidRPr="004A54BB">
        <w:rPr>
          <w:lang w:val="en-GB"/>
        </w:rPr>
        <w:t xml:space="preserve"> environment as areas</w:t>
      </w:r>
      <w:r w:rsidR="007C1C96">
        <w:rPr>
          <w:lang w:val="en-GB"/>
        </w:rPr>
        <w:t xml:space="preserve"> of</w:t>
      </w:r>
      <w:r w:rsidR="00BC0239">
        <w:rPr>
          <w:lang w:val="en-GB"/>
        </w:rPr>
        <w:t xml:space="preserve"> opportunity</w:t>
      </w:r>
      <w:r w:rsidR="00807A92" w:rsidRPr="004A54BB">
        <w:rPr>
          <w:lang w:val="en-GB"/>
        </w:rPr>
        <w:t xml:space="preserve"> to reduce the overweight and ob</w:t>
      </w:r>
      <w:r w:rsidR="00666A4B">
        <w:rPr>
          <w:lang w:val="en-GB"/>
        </w:rPr>
        <w:t>esity problem</w:t>
      </w:r>
      <w:r w:rsidR="00807A92" w:rsidRPr="004A54BB">
        <w:rPr>
          <w:lang w:val="en-GB"/>
        </w:rPr>
        <w:t>.</w:t>
      </w:r>
      <w:r w:rsidR="00ED05FE" w:rsidRPr="00ED05FE">
        <w:rPr>
          <w:lang w:val="en-GB"/>
        </w:rPr>
        <w:t xml:space="preserve"> </w:t>
      </w:r>
      <w:r w:rsidR="00931A2B">
        <w:rPr>
          <w:lang w:val="en-GB"/>
        </w:rPr>
        <w:t>These “built”</w:t>
      </w:r>
      <w:r w:rsidR="00430F56">
        <w:rPr>
          <w:lang w:val="en-GB"/>
        </w:rPr>
        <w:t xml:space="preserve"> area</w:t>
      </w:r>
      <w:r w:rsidR="00ED05FE">
        <w:rPr>
          <w:lang w:val="en-GB"/>
        </w:rPr>
        <w:t xml:space="preserve">s are </w:t>
      </w:r>
      <w:r w:rsidR="00ED05FE" w:rsidRPr="004A54BB">
        <w:rPr>
          <w:lang w:val="en-GB"/>
        </w:rPr>
        <w:t>comprised of physical structures, roads, green s</w:t>
      </w:r>
      <w:r w:rsidR="00931A2B">
        <w:rPr>
          <w:lang w:val="en-GB"/>
        </w:rPr>
        <w:t>paces</w:t>
      </w:r>
      <w:r w:rsidR="00666A4B">
        <w:rPr>
          <w:lang w:val="en-GB"/>
        </w:rPr>
        <w:t>,</w:t>
      </w:r>
      <w:r w:rsidR="00931A2B">
        <w:rPr>
          <w:lang w:val="en-GB"/>
        </w:rPr>
        <w:t xml:space="preserve"> and sidewalks which </w:t>
      </w:r>
      <w:r w:rsidR="00ED05FE" w:rsidRPr="004A54BB">
        <w:rPr>
          <w:lang w:val="en-GB"/>
        </w:rPr>
        <w:t xml:space="preserve">promote or deter positive health </w:t>
      </w:r>
      <w:proofErr w:type="spellStart"/>
      <w:r w:rsidR="00666A4B">
        <w:rPr>
          <w:lang w:val="en-GB"/>
        </w:rPr>
        <w:t>behavio</w:t>
      </w:r>
      <w:r w:rsidR="002E79B7" w:rsidRPr="004A54BB">
        <w:rPr>
          <w:lang w:val="en-GB"/>
        </w:rPr>
        <w:t>rs</w:t>
      </w:r>
      <w:proofErr w:type="spellEnd"/>
      <w:r w:rsidR="00ED05FE" w:rsidRPr="004A54BB">
        <w:rPr>
          <w:lang w:val="en-GB"/>
        </w:rPr>
        <w:t xml:space="preserve"> (</w:t>
      </w:r>
      <w:proofErr w:type="spellStart"/>
      <w:r w:rsidR="00ED05FE" w:rsidRPr="004A54BB">
        <w:rPr>
          <w:lang w:val="en-GB"/>
        </w:rPr>
        <w:t>Tappe</w:t>
      </w:r>
      <w:proofErr w:type="spellEnd"/>
      <w:r w:rsidR="00347AEA">
        <w:rPr>
          <w:lang w:val="en-GB"/>
        </w:rPr>
        <w:t xml:space="preserve"> et al.</w:t>
      </w:r>
      <w:r w:rsidR="00ED05FE" w:rsidRPr="004A54BB">
        <w:rPr>
          <w:lang w:val="en-GB"/>
        </w:rPr>
        <w:t xml:space="preserve">, 2013). </w:t>
      </w:r>
      <w:r w:rsidR="00666A4B">
        <w:rPr>
          <w:lang w:val="en-GB"/>
        </w:rPr>
        <w:t>Studies exposed</w:t>
      </w:r>
      <w:r w:rsidR="00807A92" w:rsidRPr="004A54BB">
        <w:rPr>
          <w:lang w:val="en-GB"/>
        </w:rPr>
        <w:t xml:space="preserve"> a</w:t>
      </w:r>
      <w:r w:rsidR="007C1C96">
        <w:rPr>
          <w:lang w:val="en-GB"/>
        </w:rPr>
        <w:t>n</w:t>
      </w:r>
      <w:r w:rsidR="00807A92" w:rsidRPr="004A54BB">
        <w:rPr>
          <w:lang w:val="en-GB"/>
        </w:rPr>
        <w:t xml:space="preserve"> </w:t>
      </w:r>
      <w:r w:rsidR="00496A6A">
        <w:rPr>
          <w:lang w:val="en-GB"/>
        </w:rPr>
        <w:t xml:space="preserve">urban </w:t>
      </w:r>
      <w:r w:rsidR="00807A92" w:rsidRPr="004A54BB">
        <w:rPr>
          <w:lang w:val="en-GB"/>
        </w:rPr>
        <w:t>cities’ lack of outdoor recr</w:t>
      </w:r>
      <w:r w:rsidR="00496A6A">
        <w:rPr>
          <w:lang w:val="en-GB"/>
        </w:rPr>
        <w:t xml:space="preserve">eation space, inadequate lighting, unsafe </w:t>
      </w:r>
      <w:proofErr w:type="spellStart"/>
      <w:r w:rsidR="00496A6A">
        <w:rPr>
          <w:lang w:val="en-GB"/>
        </w:rPr>
        <w:t>neighborhoods</w:t>
      </w:r>
      <w:proofErr w:type="spellEnd"/>
      <w:r w:rsidR="00666A4B">
        <w:rPr>
          <w:lang w:val="en-GB"/>
        </w:rPr>
        <w:t>, and high crime rates inhibit</w:t>
      </w:r>
      <w:r w:rsidR="00496A6A">
        <w:rPr>
          <w:lang w:val="en-GB"/>
        </w:rPr>
        <w:t xml:space="preserve"> movement</w:t>
      </w:r>
      <w:r w:rsidR="00807A92" w:rsidRPr="004A54BB">
        <w:rPr>
          <w:lang w:val="en-GB"/>
        </w:rPr>
        <w:t xml:space="preserve"> and outdoor activity. For suburban locales, busy traffic and expansive distances preclude </w:t>
      </w:r>
      <w:r w:rsidR="00496A6A">
        <w:rPr>
          <w:lang w:val="en-GB"/>
        </w:rPr>
        <w:t xml:space="preserve">families and </w:t>
      </w:r>
      <w:r w:rsidR="00807A92" w:rsidRPr="004A54BB">
        <w:rPr>
          <w:lang w:val="en-GB"/>
        </w:rPr>
        <w:t>children from walking or bicycling to their destinations</w:t>
      </w:r>
      <w:r w:rsidR="00496A6A">
        <w:rPr>
          <w:lang w:val="en-GB"/>
        </w:rPr>
        <w:t xml:space="preserve"> reducing available exercise opportunities</w:t>
      </w:r>
      <w:r w:rsidR="00807A92" w:rsidRPr="004A54BB">
        <w:rPr>
          <w:lang w:val="en-GB"/>
        </w:rPr>
        <w:t xml:space="preserve"> </w:t>
      </w:r>
      <w:r w:rsidR="00807A92" w:rsidRPr="004A54BB">
        <w:rPr>
          <w:lang w:val="en-GB"/>
        </w:rPr>
        <w:lastRenderedPageBreak/>
        <w:t xml:space="preserve">(DHHS, 2011). Safety </w:t>
      </w:r>
      <w:r w:rsidR="00496A6A">
        <w:rPr>
          <w:lang w:val="en-GB"/>
        </w:rPr>
        <w:t xml:space="preserve">in </w:t>
      </w:r>
      <w:proofErr w:type="spellStart"/>
      <w:r w:rsidR="00496A6A">
        <w:rPr>
          <w:lang w:val="en-GB"/>
        </w:rPr>
        <w:t>neighborhoods</w:t>
      </w:r>
      <w:proofErr w:type="spellEnd"/>
      <w:r w:rsidR="00496A6A">
        <w:rPr>
          <w:lang w:val="en-GB"/>
        </w:rPr>
        <w:t xml:space="preserve"> is a sign</w:t>
      </w:r>
      <w:r w:rsidR="003C169F">
        <w:rPr>
          <w:lang w:val="en-GB"/>
        </w:rPr>
        <w:t>i</w:t>
      </w:r>
      <w:r w:rsidR="00496A6A">
        <w:rPr>
          <w:lang w:val="en-GB"/>
        </w:rPr>
        <w:t>ficant</w:t>
      </w:r>
      <w:r w:rsidR="00807A92" w:rsidRPr="004A54BB">
        <w:rPr>
          <w:lang w:val="en-GB"/>
        </w:rPr>
        <w:t xml:space="preserve"> factor in predicting physical activity (</w:t>
      </w:r>
      <w:proofErr w:type="spellStart"/>
      <w:r w:rsidR="00A22888">
        <w:rPr>
          <w:lang w:val="en-GB"/>
        </w:rPr>
        <w:t>Moinar</w:t>
      </w:r>
      <w:proofErr w:type="spellEnd"/>
      <w:r w:rsidR="00347AEA">
        <w:rPr>
          <w:lang w:val="en-GB"/>
        </w:rPr>
        <w:t xml:space="preserve"> et al.</w:t>
      </w:r>
      <w:r w:rsidR="00807A92" w:rsidRPr="004A54BB">
        <w:rPr>
          <w:lang w:val="en-GB"/>
        </w:rPr>
        <w:t>, 2004</w:t>
      </w:r>
      <w:r w:rsidR="00A22888">
        <w:rPr>
          <w:lang w:val="en-GB"/>
        </w:rPr>
        <w:t>, May</w:t>
      </w:r>
      <w:r w:rsidR="00807A92" w:rsidRPr="004A54BB">
        <w:rPr>
          <w:lang w:val="en-GB"/>
        </w:rPr>
        <w:t xml:space="preserve">; </w:t>
      </w:r>
      <w:r w:rsidR="009F419C">
        <w:rPr>
          <w:lang w:val="en-GB"/>
        </w:rPr>
        <w:t>CDC</w:t>
      </w:r>
      <w:r w:rsidR="00807A92" w:rsidRPr="004A54BB">
        <w:rPr>
          <w:lang w:val="en-GB"/>
        </w:rPr>
        <w:t xml:space="preserve">, 1996). </w:t>
      </w:r>
      <w:r w:rsidR="00496A6A">
        <w:rPr>
          <w:lang w:val="en-GB"/>
        </w:rPr>
        <w:t xml:space="preserve">Research </w:t>
      </w:r>
      <w:r w:rsidR="00666A4B">
        <w:rPr>
          <w:lang w:val="en-GB"/>
        </w:rPr>
        <w:t>showed that</w:t>
      </w:r>
      <w:r w:rsidR="00627189">
        <w:rPr>
          <w:lang w:val="en-GB"/>
        </w:rPr>
        <w:t xml:space="preserve"> they </w:t>
      </w:r>
      <w:r w:rsidR="00650BB4">
        <w:rPr>
          <w:lang w:val="en-GB"/>
        </w:rPr>
        <w:t>safe walking access on</w:t>
      </w:r>
      <w:r w:rsidR="00807A92" w:rsidRPr="004A54BB">
        <w:rPr>
          <w:lang w:val="en-GB"/>
        </w:rPr>
        <w:t xml:space="preserve"> sidewalks and </w:t>
      </w:r>
      <w:r w:rsidR="00650BB4">
        <w:rPr>
          <w:lang w:val="en-GB"/>
        </w:rPr>
        <w:t xml:space="preserve">to and from </w:t>
      </w:r>
      <w:r w:rsidR="00807A92" w:rsidRPr="004A54BB">
        <w:rPr>
          <w:lang w:val="en-GB"/>
        </w:rPr>
        <w:t>recreational facilities (</w:t>
      </w:r>
      <w:proofErr w:type="spellStart"/>
      <w:r w:rsidR="00807A92" w:rsidRPr="004A54BB">
        <w:rPr>
          <w:lang w:val="en-GB"/>
        </w:rPr>
        <w:t>Tappe</w:t>
      </w:r>
      <w:proofErr w:type="spellEnd"/>
      <w:r w:rsidR="00347AEA">
        <w:rPr>
          <w:lang w:val="en-GB"/>
        </w:rPr>
        <w:t xml:space="preserve"> et al.</w:t>
      </w:r>
      <w:r w:rsidR="00931A2B">
        <w:rPr>
          <w:lang w:val="en-GB"/>
        </w:rPr>
        <w:t>, 2013) and</w:t>
      </w:r>
      <w:r w:rsidR="00807A92" w:rsidRPr="004A54BB">
        <w:rPr>
          <w:lang w:val="en-GB"/>
        </w:rPr>
        <w:t xml:space="preserve"> when their communities provide</w:t>
      </w:r>
      <w:r w:rsidR="00666A4B">
        <w:rPr>
          <w:lang w:val="en-GB"/>
        </w:rPr>
        <w:t>d</w:t>
      </w:r>
      <w:r w:rsidR="00807A92" w:rsidRPr="004A54BB">
        <w:rPr>
          <w:lang w:val="en-GB"/>
        </w:rPr>
        <w:t xml:space="preserve"> physical fitness </w:t>
      </w:r>
      <w:r w:rsidR="00650BB4">
        <w:rPr>
          <w:lang w:val="en-GB"/>
        </w:rPr>
        <w:t>opportunities</w:t>
      </w:r>
      <w:r w:rsidR="00807A92" w:rsidRPr="004A54BB">
        <w:rPr>
          <w:lang w:val="en-GB"/>
        </w:rPr>
        <w:t>, such as parks, playground</w:t>
      </w:r>
      <w:r w:rsidR="00666A4B">
        <w:rPr>
          <w:lang w:val="en-GB"/>
        </w:rPr>
        <w:t>s</w:t>
      </w:r>
      <w:r w:rsidR="00807A92" w:rsidRPr="004A54BB">
        <w:rPr>
          <w:lang w:val="en-GB"/>
        </w:rPr>
        <w:t>, and sidewal</w:t>
      </w:r>
      <w:r w:rsidR="00931A2B">
        <w:rPr>
          <w:lang w:val="en-GB"/>
        </w:rPr>
        <w:t>ks</w:t>
      </w:r>
      <w:r w:rsidR="00666A4B">
        <w:rPr>
          <w:lang w:val="en-GB"/>
        </w:rPr>
        <w:t>.</w:t>
      </w:r>
      <w:r w:rsidR="00807A92" w:rsidRPr="004A54BB">
        <w:rPr>
          <w:lang w:val="en-GB"/>
        </w:rPr>
        <w:t xml:space="preserve"> (</w:t>
      </w:r>
      <w:r w:rsidR="00807A92" w:rsidRPr="00097586">
        <w:rPr>
          <w:lang w:val="en-GB"/>
        </w:rPr>
        <w:t>Kumanyika &amp; Grier, 2006;</w:t>
      </w:r>
      <w:r w:rsidR="00807A92" w:rsidRPr="004A54BB">
        <w:rPr>
          <w:lang w:val="en-GB"/>
        </w:rPr>
        <w:t xml:space="preserve"> </w:t>
      </w:r>
      <w:proofErr w:type="spellStart"/>
      <w:r w:rsidR="00807A92" w:rsidRPr="004A54BB">
        <w:rPr>
          <w:lang w:val="en-GB"/>
        </w:rPr>
        <w:t>Sallis</w:t>
      </w:r>
      <w:proofErr w:type="spellEnd"/>
      <w:r w:rsidR="00807A92" w:rsidRPr="004A54BB">
        <w:rPr>
          <w:lang w:val="en-GB"/>
        </w:rPr>
        <w:t xml:space="preserve"> &amp; </w:t>
      </w:r>
      <w:proofErr w:type="spellStart"/>
      <w:r w:rsidR="00807A92" w:rsidRPr="004A54BB">
        <w:rPr>
          <w:lang w:val="en-GB"/>
        </w:rPr>
        <w:t>Glanz</w:t>
      </w:r>
      <w:proofErr w:type="spellEnd"/>
      <w:r w:rsidR="00807A92" w:rsidRPr="004A54BB">
        <w:rPr>
          <w:lang w:val="en-GB"/>
        </w:rPr>
        <w:t>, 2006).</w:t>
      </w:r>
    </w:p>
    <w:p w14:paraId="66EF7FB0" w14:textId="28AD304F" w:rsidR="00807A92" w:rsidRPr="004A54BB" w:rsidRDefault="00430F56" w:rsidP="00807A92">
      <w:pPr>
        <w:tabs>
          <w:tab w:val="left" w:pos="5940"/>
        </w:tabs>
        <w:spacing w:line="480" w:lineRule="auto"/>
        <w:ind w:firstLine="720"/>
        <w:rPr>
          <w:lang w:val="en-GB"/>
        </w:rPr>
      </w:pPr>
      <w:r>
        <w:rPr>
          <w:lang w:val="en-GB"/>
        </w:rPr>
        <w:t xml:space="preserve"> </w:t>
      </w:r>
      <w:r w:rsidR="005A4692">
        <w:rPr>
          <w:lang w:val="en-GB"/>
        </w:rPr>
        <w:t xml:space="preserve">The social environment </w:t>
      </w:r>
      <w:r w:rsidR="00702A07">
        <w:rPr>
          <w:lang w:val="en-GB"/>
        </w:rPr>
        <w:t xml:space="preserve">of the community </w:t>
      </w:r>
      <w:r w:rsidR="005A4692">
        <w:rPr>
          <w:lang w:val="en-GB"/>
        </w:rPr>
        <w:t>is as impor</w:t>
      </w:r>
      <w:r w:rsidR="0050727C">
        <w:rPr>
          <w:lang w:val="en-GB"/>
        </w:rPr>
        <w:t xml:space="preserve">tant as the physical construct on health </w:t>
      </w:r>
      <w:proofErr w:type="spellStart"/>
      <w:r w:rsidR="0050727C">
        <w:rPr>
          <w:lang w:val="en-GB"/>
        </w:rPr>
        <w:t>behaviors</w:t>
      </w:r>
      <w:proofErr w:type="spellEnd"/>
      <w:r w:rsidR="00E45568">
        <w:rPr>
          <w:lang w:val="en-GB"/>
        </w:rPr>
        <w:t xml:space="preserve"> </w:t>
      </w:r>
      <w:r w:rsidR="00E45568" w:rsidRPr="004A54BB">
        <w:rPr>
          <w:lang w:val="en-GB"/>
        </w:rPr>
        <w:t>(</w:t>
      </w:r>
      <w:proofErr w:type="spellStart"/>
      <w:r w:rsidR="00E45568" w:rsidRPr="004A54BB">
        <w:rPr>
          <w:lang w:val="en-GB"/>
        </w:rPr>
        <w:t>Franzini</w:t>
      </w:r>
      <w:proofErr w:type="spellEnd"/>
      <w:r w:rsidR="00347AEA">
        <w:rPr>
          <w:lang w:val="en-GB"/>
        </w:rPr>
        <w:t xml:space="preserve"> et al.</w:t>
      </w:r>
      <w:r w:rsidR="00E45568" w:rsidRPr="004A54BB">
        <w:rPr>
          <w:lang w:val="en-GB"/>
        </w:rPr>
        <w:t xml:space="preserve">, 2009, February). </w:t>
      </w:r>
      <w:r>
        <w:rPr>
          <w:lang w:val="en-GB"/>
        </w:rPr>
        <w:t xml:space="preserve">Communities with heightened </w:t>
      </w:r>
      <w:r w:rsidR="005A4692">
        <w:rPr>
          <w:lang w:val="en-GB"/>
        </w:rPr>
        <w:t xml:space="preserve">social cohesion and easy </w:t>
      </w:r>
      <w:r w:rsidR="00807A92" w:rsidRPr="004A54BB">
        <w:rPr>
          <w:lang w:val="en-GB"/>
        </w:rPr>
        <w:t xml:space="preserve">integration </w:t>
      </w:r>
      <w:r>
        <w:rPr>
          <w:lang w:val="en-GB"/>
        </w:rPr>
        <w:t>have a strong</w:t>
      </w:r>
      <w:r w:rsidR="0016343D">
        <w:rPr>
          <w:lang w:val="en-GB"/>
        </w:rPr>
        <w:t xml:space="preserve"> positive impact on</w:t>
      </w:r>
      <w:r w:rsidR="00351ED4">
        <w:rPr>
          <w:lang w:val="en-GB"/>
        </w:rPr>
        <w:t xml:space="preserve"> </w:t>
      </w:r>
      <w:r w:rsidR="00666A4B">
        <w:rPr>
          <w:lang w:val="en-GB"/>
        </w:rPr>
        <w:t>the health</w:t>
      </w:r>
      <w:r w:rsidR="00351ED4">
        <w:rPr>
          <w:lang w:val="en-GB"/>
        </w:rPr>
        <w:t xml:space="preserve"> actions</w:t>
      </w:r>
      <w:r w:rsidR="00807A92" w:rsidRPr="004A54BB">
        <w:rPr>
          <w:lang w:val="en-GB"/>
        </w:rPr>
        <w:t xml:space="preserve"> of their members (</w:t>
      </w:r>
      <w:r w:rsidR="00807A92" w:rsidRPr="005A1750">
        <w:rPr>
          <w:lang w:val="en-GB"/>
        </w:rPr>
        <w:t>Maynard</w:t>
      </w:r>
      <w:r w:rsidR="00807A92" w:rsidRPr="004A54BB">
        <w:rPr>
          <w:lang w:val="en-GB"/>
        </w:rPr>
        <w:t xml:space="preserve"> et al</w:t>
      </w:r>
      <w:r w:rsidR="00347AEA">
        <w:rPr>
          <w:lang w:val="en-GB"/>
        </w:rPr>
        <w:t>.</w:t>
      </w:r>
      <w:r w:rsidR="00807A92" w:rsidRPr="004A54BB">
        <w:rPr>
          <w:lang w:val="en-GB"/>
        </w:rPr>
        <w:t>, 2009). When infrastructures are similar, the social environment of a community positively affects physical activity. In a study focusing on a community’s physical and social environment among 5th graders, the communities with the most social</w:t>
      </w:r>
      <w:r w:rsidR="00666A4B">
        <w:rPr>
          <w:lang w:val="en-GB"/>
        </w:rPr>
        <w:t xml:space="preserve"> environ</w:t>
      </w:r>
      <w:r w:rsidR="00807A92" w:rsidRPr="004A54BB">
        <w:rPr>
          <w:lang w:val="en-GB"/>
        </w:rPr>
        <w:t>ment</w:t>
      </w:r>
      <w:r w:rsidR="00666A4B">
        <w:rPr>
          <w:lang w:val="en-GB"/>
        </w:rPr>
        <w:t xml:space="preserve"> portrayed</w:t>
      </w:r>
      <w:r w:rsidR="00807A92" w:rsidRPr="004A54BB">
        <w:rPr>
          <w:lang w:val="en-GB"/>
        </w:rPr>
        <w:t xml:space="preserve"> an</w:t>
      </w:r>
      <w:r w:rsidR="00E45568">
        <w:rPr>
          <w:lang w:val="en-GB"/>
        </w:rPr>
        <w:t xml:space="preserve"> increase in physical activity</w:t>
      </w:r>
      <w:r w:rsidR="00807A92" w:rsidRPr="004A54BB">
        <w:rPr>
          <w:lang w:val="en-GB"/>
        </w:rPr>
        <w:t xml:space="preserve"> (</w:t>
      </w:r>
      <w:proofErr w:type="spellStart"/>
      <w:r w:rsidR="00807A92" w:rsidRPr="004A54BB">
        <w:rPr>
          <w:lang w:val="en-GB"/>
        </w:rPr>
        <w:t>Franzini</w:t>
      </w:r>
      <w:proofErr w:type="spellEnd"/>
      <w:r w:rsidR="00347AEA">
        <w:rPr>
          <w:lang w:val="en-GB"/>
        </w:rPr>
        <w:t xml:space="preserve"> et al.</w:t>
      </w:r>
      <w:r w:rsidR="00807A92" w:rsidRPr="004A54BB">
        <w:rPr>
          <w:lang w:val="en-GB"/>
        </w:rPr>
        <w:t xml:space="preserve">, 2009, February). </w:t>
      </w:r>
    </w:p>
    <w:p w14:paraId="6807336E" w14:textId="633ADA6A" w:rsidR="00197E6F" w:rsidRPr="00403F17" w:rsidRDefault="00E93699" w:rsidP="00E93699">
      <w:pPr>
        <w:tabs>
          <w:tab w:val="left" w:pos="5940"/>
        </w:tabs>
        <w:spacing w:line="480" w:lineRule="auto"/>
        <w:ind w:firstLine="720"/>
        <w:rPr>
          <w:lang w:val="en-GB" w:eastAsia="de-DE"/>
        </w:rPr>
      </w:pPr>
      <w:r w:rsidRPr="00E93699">
        <w:rPr>
          <w:b/>
        </w:rPr>
        <w:t>M</w:t>
      </w:r>
      <w:r w:rsidR="00807A92" w:rsidRPr="00E93699">
        <w:rPr>
          <w:b/>
        </w:rPr>
        <w:t>ilitary Community</w:t>
      </w:r>
      <w:r>
        <w:rPr>
          <w:b/>
        </w:rPr>
        <w:t xml:space="preserve">. </w:t>
      </w:r>
      <w:r w:rsidR="00311F65" w:rsidRPr="00403F17">
        <w:rPr>
          <w:lang w:val="en-GB" w:eastAsia="de-DE"/>
        </w:rPr>
        <w:t xml:space="preserve">Behind </w:t>
      </w:r>
      <w:r w:rsidR="00351ED4" w:rsidRPr="00403F17">
        <w:rPr>
          <w:lang w:val="en-GB" w:eastAsia="de-DE"/>
        </w:rPr>
        <w:t xml:space="preserve">a secured fence line and patrolled </w:t>
      </w:r>
      <w:r w:rsidR="00311F65" w:rsidRPr="00403F17">
        <w:rPr>
          <w:lang w:val="en-GB" w:eastAsia="de-DE"/>
        </w:rPr>
        <w:t xml:space="preserve">by military police </w:t>
      </w:r>
      <w:r w:rsidR="00351ED4" w:rsidRPr="00403F17">
        <w:rPr>
          <w:lang w:val="en-GB" w:eastAsia="de-DE"/>
        </w:rPr>
        <w:t xml:space="preserve">the military community </w:t>
      </w:r>
      <w:r w:rsidR="00197E6F" w:rsidRPr="00403F17">
        <w:rPr>
          <w:lang w:val="en-GB" w:eastAsia="de-DE"/>
        </w:rPr>
        <w:t>resembles a</w:t>
      </w:r>
      <w:r w:rsidR="00650BB4">
        <w:rPr>
          <w:lang w:val="en-GB" w:eastAsia="de-DE"/>
        </w:rPr>
        <w:t>ny</w:t>
      </w:r>
      <w:r w:rsidR="00197E6F" w:rsidRPr="00403F17">
        <w:rPr>
          <w:lang w:val="en-GB" w:eastAsia="de-DE"/>
        </w:rPr>
        <w:t xml:space="preserve"> small city in America and is overseen by a base commander</w:t>
      </w:r>
      <w:r w:rsidR="00650BB4">
        <w:rPr>
          <w:lang w:val="en-GB" w:eastAsia="de-DE"/>
        </w:rPr>
        <w:t xml:space="preserve"> acting</w:t>
      </w:r>
      <w:r w:rsidR="00197E6F" w:rsidRPr="00403F17">
        <w:rPr>
          <w:lang w:val="en-GB" w:eastAsia="de-DE"/>
        </w:rPr>
        <w:t xml:space="preserve"> </w:t>
      </w:r>
      <w:r w:rsidR="00650BB4">
        <w:rPr>
          <w:lang w:val="en-GB" w:eastAsia="de-DE"/>
        </w:rPr>
        <w:t xml:space="preserve">as a </w:t>
      </w:r>
      <w:r w:rsidR="00197E6F" w:rsidRPr="00403F17">
        <w:rPr>
          <w:lang w:val="en-GB" w:eastAsia="de-DE"/>
        </w:rPr>
        <w:t>mayor. The military base is s</w:t>
      </w:r>
      <w:r w:rsidR="00666A4B">
        <w:rPr>
          <w:lang w:val="en-GB" w:eastAsia="de-DE"/>
        </w:rPr>
        <w:t>elf-contained</w:t>
      </w:r>
      <w:r w:rsidR="00197E6F" w:rsidRPr="00403F17">
        <w:rPr>
          <w:lang w:val="en-GB" w:eastAsia="de-DE"/>
        </w:rPr>
        <w:t xml:space="preserve"> and boasts its own public works, chapel, library, parks, </w:t>
      </w:r>
      <w:r w:rsidR="00656FAF" w:rsidRPr="00403F17">
        <w:rPr>
          <w:lang w:val="en-GB" w:eastAsia="de-DE"/>
        </w:rPr>
        <w:t>post offices, community</w:t>
      </w:r>
      <w:r w:rsidR="00197E6F" w:rsidRPr="00403F17">
        <w:rPr>
          <w:lang w:val="en-GB" w:eastAsia="de-DE"/>
        </w:rPr>
        <w:t xml:space="preserve"> recreation </w:t>
      </w:r>
      <w:proofErr w:type="spellStart"/>
      <w:r w:rsidR="00197E6F" w:rsidRPr="00403F17">
        <w:rPr>
          <w:lang w:val="en-GB" w:eastAsia="de-DE"/>
        </w:rPr>
        <w:t>center</w:t>
      </w:r>
      <w:proofErr w:type="spellEnd"/>
      <w:r w:rsidR="0043186F" w:rsidRPr="00403F17">
        <w:rPr>
          <w:lang w:val="en-GB" w:eastAsia="de-DE"/>
        </w:rPr>
        <w:t>, housing</w:t>
      </w:r>
      <w:r w:rsidR="003613B3">
        <w:rPr>
          <w:lang w:val="en-GB" w:eastAsia="de-DE"/>
        </w:rPr>
        <w:t>,</w:t>
      </w:r>
      <w:r w:rsidR="00656FAF" w:rsidRPr="00403F17">
        <w:rPr>
          <w:lang w:val="en-GB" w:eastAsia="de-DE"/>
        </w:rPr>
        <w:t xml:space="preserve"> and shopping areas</w:t>
      </w:r>
      <w:r w:rsidR="00B5557F">
        <w:rPr>
          <w:lang w:val="en-GB" w:eastAsia="de-DE"/>
        </w:rPr>
        <w:t xml:space="preserve"> (</w:t>
      </w:r>
      <w:r w:rsidR="00B5557F" w:rsidRPr="00265C58">
        <w:rPr>
          <w:lang w:val="en-GB" w:eastAsia="de-DE"/>
        </w:rPr>
        <w:t>USDOA, 2016, August; USDOA, 2009, June; USDOA, 2005, May</w:t>
      </w:r>
      <w:r w:rsidR="000C538F" w:rsidRPr="00265C58">
        <w:rPr>
          <w:lang w:val="en-GB" w:eastAsia="de-DE"/>
        </w:rPr>
        <w:t>)</w:t>
      </w:r>
      <w:r w:rsidR="00197E6F" w:rsidRPr="00265C58">
        <w:rPr>
          <w:lang w:val="en-GB" w:eastAsia="de-DE"/>
        </w:rPr>
        <w:t>.</w:t>
      </w:r>
      <w:r w:rsidR="00197E6F" w:rsidRPr="00403F17">
        <w:rPr>
          <w:lang w:val="en-GB" w:eastAsia="de-DE"/>
        </w:rPr>
        <w:t xml:space="preserve"> As </w:t>
      </w:r>
      <w:r w:rsidR="00645274" w:rsidRPr="00403F17">
        <w:rPr>
          <w:lang w:val="en-GB" w:eastAsia="de-DE"/>
        </w:rPr>
        <w:t xml:space="preserve">in </w:t>
      </w:r>
      <w:r w:rsidR="00347AEA">
        <w:rPr>
          <w:lang w:val="en-GB" w:eastAsia="de-DE"/>
        </w:rPr>
        <w:t xml:space="preserve">other cities in America, </w:t>
      </w:r>
      <w:r w:rsidR="00666A4B">
        <w:rPr>
          <w:lang w:val="en-GB" w:eastAsia="de-DE"/>
        </w:rPr>
        <w:t xml:space="preserve">the </w:t>
      </w:r>
      <w:r w:rsidR="00983620" w:rsidRPr="00244813">
        <w:rPr>
          <w:lang w:val="en-GB" w:eastAsia="de-DE"/>
        </w:rPr>
        <w:t>DOD</w:t>
      </w:r>
      <w:r w:rsidR="001904BC">
        <w:rPr>
          <w:lang w:val="en-GB" w:eastAsia="de-DE"/>
        </w:rPr>
        <w:t xml:space="preserve"> </w:t>
      </w:r>
      <w:r w:rsidR="007E1290" w:rsidRPr="00403F17">
        <w:rPr>
          <w:lang w:val="en-GB" w:eastAsia="de-DE"/>
        </w:rPr>
        <w:t>th</w:t>
      </w:r>
      <w:r w:rsidR="003C1762">
        <w:rPr>
          <w:lang w:val="en-GB" w:eastAsia="de-DE"/>
        </w:rPr>
        <w:t>r</w:t>
      </w:r>
      <w:r w:rsidR="007E1290" w:rsidRPr="00403F17">
        <w:rPr>
          <w:lang w:val="en-GB" w:eastAsia="de-DE"/>
        </w:rPr>
        <w:t>ough the Healthy Base Initiative</w:t>
      </w:r>
      <w:r w:rsidR="00244813">
        <w:rPr>
          <w:lang w:val="en-GB" w:eastAsia="de-DE"/>
        </w:rPr>
        <w:t xml:space="preserve"> (2017)</w:t>
      </w:r>
      <w:r w:rsidR="00197E6F" w:rsidRPr="00403F17">
        <w:rPr>
          <w:lang w:val="en-GB" w:eastAsia="de-DE"/>
        </w:rPr>
        <w:t xml:space="preserve"> </w:t>
      </w:r>
      <w:r w:rsidR="0043186F" w:rsidRPr="00403F17">
        <w:rPr>
          <w:lang w:val="en-GB" w:eastAsia="de-DE"/>
        </w:rPr>
        <w:t>identified and implement</w:t>
      </w:r>
      <w:r w:rsidR="003C1762">
        <w:rPr>
          <w:lang w:val="en-GB" w:eastAsia="de-DE"/>
        </w:rPr>
        <w:t>ed</w:t>
      </w:r>
      <w:r w:rsidR="0043186F" w:rsidRPr="00403F17">
        <w:rPr>
          <w:lang w:val="en-GB" w:eastAsia="de-DE"/>
        </w:rPr>
        <w:t xml:space="preserve"> </w:t>
      </w:r>
      <w:r w:rsidR="00666A4B">
        <w:rPr>
          <w:lang w:val="en-GB" w:eastAsia="de-DE"/>
        </w:rPr>
        <w:t xml:space="preserve">community </w:t>
      </w:r>
      <w:r w:rsidR="00197E6F" w:rsidRPr="00403F17">
        <w:rPr>
          <w:lang w:val="en-GB" w:eastAsia="de-DE"/>
        </w:rPr>
        <w:t>improve</w:t>
      </w:r>
      <w:r w:rsidR="00666A4B">
        <w:rPr>
          <w:lang w:val="en-GB" w:eastAsia="de-DE"/>
        </w:rPr>
        <w:t xml:space="preserve">ments </w:t>
      </w:r>
      <w:r w:rsidR="00197E6F" w:rsidRPr="00403F17">
        <w:rPr>
          <w:lang w:val="en-GB" w:eastAsia="de-DE"/>
        </w:rPr>
        <w:t xml:space="preserve">to </w:t>
      </w:r>
      <w:r w:rsidR="00650BB4">
        <w:rPr>
          <w:lang w:val="en-GB" w:eastAsia="de-DE"/>
        </w:rPr>
        <w:t xml:space="preserve">promote healthy </w:t>
      </w:r>
      <w:proofErr w:type="spellStart"/>
      <w:r w:rsidR="00650BB4">
        <w:rPr>
          <w:lang w:val="en-GB" w:eastAsia="de-DE"/>
        </w:rPr>
        <w:t>behaviors</w:t>
      </w:r>
      <w:proofErr w:type="spellEnd"/>
      <w:r w:rsidR="00650BB4">
        <w:rPr>
          <w:lang w:val="en-GB" w:eastAsia="de-DE"/>
        </w:rPr>
        <w:t xml:space="preserve">, including a </w:t>
      </w:r>
      <w:r w:rsidR="0043186F" w:rsidRPr="00403F17">
        <w:rPr>
          <w:lang w:val="en-GB" w:eastAsia="de-DE"/>
        </w:rPr>
        <w:t xml:space="preserve">more walkable and </w:t>
      </w:r>
      <w:r w:rsidR="00DB3865">
        <w:rPr>
          <w:lang w:val="en-GB" w:eastAsia="de-DE"/>
        </w:rPr>
        <w:t>“</w:t>
      </w:r>
      <w:r w:rsidR="00425468" w:rsidRPr="00403F17">
        <w:rPr>
          <w:lang w:val="en-GB" w:eastAsia="de-DE"/>
        </w:rPr>
        <w:t>bike</w:t>
      </w:r>
      <w:r w:rsidR="0043186F" w:rsidRPr="00403F17">
        <w:rPr>
          <w:lang w:val="en-GB" w:eastAsia="de-DE"/>
        </w:rPr>
        <w:t>-</w:t>
      </w:r>
      <w:r w:rsidR="00425468" w:rsidRPr="00403F17">
        <w:rPr>
          <w:lang w:val="en-GB" w:eastAsia="de-DE"/>
        </w:rPr>
        <w:t>able</w:t>
      </w:r>
      <w:r w:rsidR="00DB3865">
        <w:rPr>
          <w:lang w:val="en-GB" w:eastAsia="de-DE"/>
        </w:rPr>
        <w:t>”</w:t>
      </w:r>
      <w:r w:rsidR="00425468" w:rsidRPr="00403F17">
        <w:rPr>
          <w:lang w:val="en-GB" w:eastAsia="de-DE"/>
        </w:rPr>
        <w:t xml:space="preserve"> environment</w:t>
      </w:r>
      <w:r w:rsidR="00645274" w:rsidRPr="00403F17">
        <w:rPr>
          <w:lang w:val="en-GB" w:eastAsia="de-DE"/>
        </w:rPr>
        <w:t xml:space="preserve"> and improve </w:t>
      </w:r>
      <w:r w:rsidR="00425468" w:rsidRPr="00403F17">
        <w:rPr>
          <w:lang w:val="en-GB" w:eastAsia="de-DE"/>
        </w:rPr>
        <w:t xml:space="preserve">healthy dining </w:t>
      </w:r>
      <w:r w:rsidR="00197E6F" w:rsidRPr="00403F17">
        <w:rPr>
          <w:lang w:val="en-GB" w:eastAsia="de-DE"/>
        </w:rPr>
        <w:t xml:space="preserve">options. </w:t>
      </w:r>
      <w:r w:rsidR="00650BB4">
        <w:rPr>
          <w:lang w:val="en-GB" w:eastAsia="de-DE"/>
        </w:rPr>
        <w:t>The research is limited with only one study being</w:t>
      </w:r>
      <w:r w:rsidR="0043186F" w:rsidRPr="00403F17">
        <w:rPr>
          <w:lang w:val="en-GB" w:eastAsia="de-DE"/>
        </w:rPr>
        <w:t xml:space="preserve"> performed on </w:t>
      </w:r>
      <w:proofErr w:type="spellStart"/>
      <w:r w:rsidR="0043186F" w:rsidRPr="00403F17">
        <w:rPr>
          <w:lang w:val="en-GB" w:eastAsia="de-DE"/>
        </w:rPr>
        <w:t>neighborhoods</w:t>
      </w:r>
      <w:proofErr w:type="spellEnd"/>
      <w:r w:rsidR="0043186F" w:rsidRPr="00403F17">
        <w:rPr>
          <w:lang w:val="en-GB" w:eastAsia="de-DE"/>
        </w:rPr>
        <w:t xml:space="preserve"> and health outcomes. Rand Corporation </w:t>
      </w:r>
      <w:r w:rsidR="00347AEA">
        <w:rPr>
          <w:lang w:val="en-GB" w:eastAsia="de-DE"/>
        </w:rPr>
        <w:t xml:space="preserve">(2016) </w:t>
      </w:r>
      <w:r w:rsidR="0043186F" w:rsidRPr="00403F17">
        <w:rPr>
          <w:lang w:val="en-GB" w:eastAsia="de-DE"/>
        </w:rPr>
        <w:t xml:space="preserve">noted very little evidence to support that military </w:t>
      </w:r>
      <w:proofErr w:type="spellStart"/>
      <w:r w:rsidR="0043186F" w:rsidRPr="00403F17">
        <w:rPr>
          <w:lang w:val="en-GB" w:eastAsia="de-DE"/>
        </w:rPr>
        <w:t>neighborhoods</w:t>
      </w:r>
      <w:proofErr w:type="spellEnd"/>
      <w:r w:rsidR="00666A4B">
        <w:rPr>
          <w:lang w:val="en-GB" w:eastAsia="de-DE"/>
        </w:rPr>
        <w:t xml:space="preserve"> were</w:t>
      </w:r>
      <w:r w:rsidR="0043186F" w:rsidRPr="00403F17">
        <w:rPr>
          <w:lang w:val="en-GB" w:eastAsia="de-DE"/>
        </w:rPr>
        <w:t xml:space="preserve"> making a positive impact on BMI or retention statistics</w:t>
      </w:r>
      <w:r w:rsidR="00926B7B">
        <w:rPr>
          <w:lang w:val="en-GB" w:eastAsia="de-DE"/>
        </w:rPr>
        <w:t xml:space="preserve">. The study </w:t>
      </w:r>
      <w:r w:rsidR="0043186F" w:rsidRPr="00403F17">
        <w:rPr>
          <w:lang w:val="en-GB" w:eastAsia="de-DE"/>
        </w:rPr>
        <w:t xml:space="preserve">noted limitations and </w:t>
      </w:r>
      <w:r w:rsidR="00926B7B">
        <w:rPr>
          <w:lang w:val="en-GB" w:eastAsia="de-DE"/>
        </w:rPr>
        <w:t xml:space="preserve">the need for </w:t>
      </w:r>
      <w:r w:rsidR="00347AEA">
        <w:rPr>
          <w:lang w:val="en-GB" w:eastAsia="de-DE"/>
        </w:rPr>
        <w:t>additional studies</w:t>
      </w:r>
      <w:r w:rsidR="00D65D93" w:rsidRPr="00403F17">
        <w:rPr>
          <w:lang w:val="en-GB" w:eastAsia="de-DE"/>
        </w:rPr>
        <w:t>.</w:t>
      </w:r>
      <w:r w:rsidR="003C1762" w:rsidRPr="003C1762">
        <w:rPr>
          <w:color w:val="C00000"/>
          <w:lang w:val="en-GB" w:eastAsia="de-DE"/>
        </w:rPr>
        <w:t xml:space="preserve"> </w:t>
      </w:r>
    </w:p>
    <w:p w14:paraId="77C3A3D3" w14:textId="30B8E2F3" w:rsidR="00D66210" w:rsidRPr="00403F17" w:rsidRDefault="00807A92" w:rsidP="00807A92">
      <w:pPr>
        <w:spacing w:line="480" w:lineRule="auto"/>
        <w:contextualSpacing/>
        <w:rPr>
          <w:lang w:val="en-GB" w:eastAsia="de-DE"/>
        </w:rPr>
      </w:pPr>
      <w:r w:rsidRPr="00403F17">
        <w:rPr>
          <w:lang w:val="en-GB" w:eastAsia="de-DE"/>
        </w:rPr>
        <w:lastRenderedPageBreak/>
        <w:tab/>
        <w:t>Military communities have the same access to fast food</w:t>
      </w:r>
      <w:r w:rsidR="00020F62" w:rsidRPr="00403F17">
        <w:rPr>
          <w:lang w:val="en-GB" w:eastAsia="de-DE"/>
        </w:rPr>
        <w:t>, sugary drinks</w:t>
      </w:r>
      <w:r w:rsidR="00666A4B">
        <w:rPr>
          <w:lang w:val="en-GB" w:eastAsia="de-DE"/>
        </w:rPr>
        <w:t>,</w:t>
      </w:r>
      <w:r w:rsidRPr="00403F17">
        <w:rPr>
          <w:lang w:val="en-GB" w:eastAsia="de-DE"/>
        </w:rPr>
        <w:t xml:space="preserve"> and other unhealthy food choices as any civilian community (Anderson</w:t>
      </w:r>
      <w:r w:rsidR="00347AEA">
        <w:rPr>
          <w:lang w:val="en-GB" w:eastAsia="de-DE"/>
        </w:rPr>
        <w:t xml:space="preserve"> et al.</w:t>
      </w:r>
      <w:r w:rsidR="003C169F">
        <w:rPr>
          <w:lang w:val="en-GB" w:eastAsia="de-DE"/>
        </w:rPr>
        <w:t>, 200</w:t>
      </w:r>
      <w:r w:rsidR="00D13B7D">
        <w:rPr>
          <w:lang w:val="en-GB" w:eastAsia="de-DE"/>
        </w:rPr>
        <w:t>6</w:t>
      </w:r>
      <w:r w:rsidR="003C169F">
        <w:rPr>
          <w:lang w:val="en-GB" w:eastAsia="de-DE"/>
        </w:rPr>
        <w:t xml:space="preserve">). </w:t>
      </w:r>
      <w:r w:rsidR="003C169F" w:rsidRPr="00403F17">
        <w:rPr>
          <w:lang w:val="en-GB" w:eastAsia="de-DE"/>
        </w:rPr>
        <w:t>The Army</w:t>
      </w:r>
      <w:r w:rsidR="003C169F">
        <w:rPr>
          <w:lang w:val="en-GB" w:eastAsia="de-DE"/>
        </w:rPr>
        <w:t xml:space="preserve"> and Air Force</w:t>
      </w:r>
      <w:r w:rsidR="003C169F" w:rsidRPr="00403F17">
        <w:rPr>
          <w:lang w:val="en-GB" w:eastAsia="de-DE"/>
        </w:rPr>
        <w:t xml:space="preserve"> Exchange Service (</w:t>
      </w:r>
      <w:r w:rsidR="003C169F">
        <w:rPr>
          <w:lang w:val="en-GB" w:eastAsia="de-DE"/>
        </w:rPr>
        <w:t>AAFES</w:t>
      </w:r>
      <w:r w:rsidR="003C169F" w:rsidRPr="00403F17">
        <w:rPr>
          <w:lang w:val="en-GB" w:eastAsia="de-DE"/>
        </w:rPr>
        <w:t>)</w:t>
      </w:r>
      <w:r w:rsidR="003C169F">
        <w:rPr>
          <w:lang w:val="en-GB" w:eastAsia="de-DE"/>
        </w:rPr>
        <w:t xml:space="preserve"> Post Exchange (PX)</w:t>
      </w:r>
      <w:r w:rsidR="003C169F" w:rsidRPr="00403F17">
        <w:rPr>
          <w:lang w:val="en-GB" w:eastAsia="de-DE"/>
        </w:rPr>
        <w:t xml:space="preserve">, </w:t>
      </w:r>
      <w:r w:rsidRPr="00403F17">
        <w:rPr>
          <w:lang w:val="en-GB" w:eastAsia="de-DE"/>
        </w:rPr>
        <w:t xml:space="preserve">similar to </w:t>
      </w:r>
      <w:r w:rsidR="00926B7B">
        <w:rPr>
          <w:lang w:val="en-GB" w:eastAsia="de-DE"/>
        </w:rPr>
        <w:t>a civilian strip mall</w:t>
      </w:r>
      <w:r w:rsidRPr="00403F17">
        <w:rPr>
          <w:lang w:val="en-GB" w:eastAsia="de-DE"/>
        </w:rPr>
        <w:t>, is located on every milit</w:t>
      </w:r>
      <w:r w:rsidR="00A02180">
        <w:rPr>
          <w:lang w:val="en-GB" w:eastAsia="de-DE"/>
        </w:rPr>
        <w:t>ary installation</w:t>
      </w:r>
      <w:r w:rsidRPr="00403F17">
        <w:rPr>
          <w:lang w:val="en-GB" w:eastAsia="de-DE"/>
        </w:rPr>
        <w:t xml:space="preserve"> </w:t>
      </w:r>
      <w:r w:rsidR="00666A4B">
        <w:rPr>
          <w:lang w:val="en-GB" w:eastAsia="de-DE"/>
        </w:rPr>
        <w:t xml:space="preserve">and </w:t>
      </w:r>
      <w:r w:rsidR="00952365">
        <w:rPr>
          <w:lang w:val="en-GB" w:eastAsia="de-DE"/>
        </w:rPr>
        <w:t>provides</w:t>
      </w:r>
      <w:r w:rsidRPr="00403F17">
        <w:rPr>
          <w:lang w:val="en-GB" w:eastAsia="de-DE"/>
        </w:rPr>
        <w:t xml:space="preserve"> goods </w:t>
      </w:r>
      <w:r w:rsidR="00952365">
        <w:rPr>
          <w:lang w:val="en-GB" w:eastAsia="de-DE"/>
        </w:rPr>
        <w:t>at lower cost to m</w:t>
      </w:r>
      <w:r w:rsidRPr="00403F17">
        <w:rPr>
          <w:lang w:val="en-GB" w:eastAsia="de-DE"/>
        </w:rPr>
        <w:t>ilitary members (Siebert, 2009). Just as in civilian malls, military food c</w:t>
      </w:r>
      <w:r w:rsidR="0014216F">
        <w:rPr>
          <w:lang w:val="en-GB" w:eastAsia="de-DE"/>
        </w:rPr>
        <w:t xml:space="preserve">ourts are the central, communal area offering fast food options, including Burger King, Taco Bell, Dunkin’ Doughnuts, </w:t>
      </w:r>
      <w:proofErr w:type="spellStart"/>
      <w:r w:rsidR="0014216F">
        <w:rPr>
          <w:lang w:val="en-GB" w:eastAsia="de-DE"/>
        </w:rPr>
        <w:t>Popeyes</w:t>
      </w:r>
      <w:proofErr w:type="spellEnd"/>
      <w:r w:rsidR="0014216F">
        <w:rPr>
          <w:lang w:val="en-GB" w:eastAsia="de-DE"/>
        </w:rPr>
        <w:t>, and other restaurants (DOD, 2020)</w:t>
      </w:r>
      <w:r w:rsidRPr="00403F17">
        <w:rPr>
          <w:lang w:val="en-GB" w:eastAsia="de-DE"/>
        </w:rPr>
        <w:t>. During deployme</w:t>
      </w:r>
      <w:r w:rsidR="0014216F">
        <w:rPr>
          <w:lang w:val="en-GB" w:eastAsia="de-DE"/>
        </w:rPr>
        <w:t>nts and moves, fast food provide</w:t>
      </w:r>
      <w:r w:rsidRPr="00403F17">
        <w:rPr>
          <w:lang w:val="en-GB" w:eastAsia="de-DE"/>
        </w:rPr>
        <w:t>s a quick and convenient option for families</w:t>
      </w:r>
      <w:r w:rsidR="00161F7A">
        <w:rPr>
          <w:lang w:val="en-GB" w:eastAsia="de-DE"/>
        </w:rPr>
        <w:t xml:space="preserve"> who </w:t>
      </w:r>
      <w:r w:rsidR="0014216F">
        <w:rPr>
          <w:lang w:val="en-GB" w:eastAsia="de-DE"/>
        </w:rPr>
        <w:t xml:space="preserve">do not have the time for meal preparation or who are living in a hotel and </w:t>
      </w:r>
      <w:r w:rsidR="00161F7A">
        <w:rPr>
          <w:lang w:val="en-GB" w:eastAsia="de-DE"/>
        </w:rPr>
        <w:t>may</w:t>
      </w:r>
      <w:r w:rsidR="00666A4B">
        <w:rPr>
          <w:lang w:val="en-GB" w:eastAsia="de-DE"/>
        </w:rPr>
        <w:t xml:space="preserve"> not have access to a</w:t>
      </w:r>
      <w:r w:rsidR="0014216F">
        <w:rPr>
          <w:lang w:val="en-GB" w:eastAsia="de-DE"/>
        </w:rPr>
        <w:t xml:space="preserve"> traditional kitchen</w:t>
      </w:r>
      <w:r w:rsidRPr="00403F17">
        <w:rPr>
          <w:lang w:val="en-GB" w:eastAsia="de-DE"/>
        </w:rPr>
        <w:t xml:space="preserve"> (Seibert, 2009).        </w:t>
      </w:r>
      <w:r w:rsidR="00D66210" w:rsidRPr="00015826">
        <w:rPr>
          <w:color w:val="C00000"/>
          <w:lang w:val="en-GB" w:eastAsia="de-DE"/>
        </w:rPr>
        <w:t xml:space="preserve"> </w:t>
      </w:r>
    </w:p>
    <w:p w14:paraId="40464381" w14:textId="77777777" w:rsidR="00807A92" w:rsidRPr="004F13DA" w:rsidRDefault="00807A92" w:rsidP="00807A92">
      <w:pPr>
        <w:spacing w:line="480" w:lineRule="auto"/>
        <w:contextualSpacing/>
        <w:rPr>
          <w:b/>
          <w:i/>
        </w:rPr>
      </w:pPr>
      <w:r w:rsidRPr="004F13DA">
        <w:rPr>
          <w:b/>
          <w:i/>
        </w:rPr>
        <w:t>Policy Determinants</w:t>
      </w:r>
    </w:p>
    <w:p w14:paraId="62989463" w14:textId="7297511D" w:rsidR="00807A92" w:rsidRPr="004A54BB" w:rsidRDefault="00161F7A" w:rsidP="00807A92">
      <w:pPr>
        <w:tabs>
          <w:tab w:val="left" w:pos="5940"/>
        </w:tabs>
        <w:spacing w:line="480" w:lineRule="auto"/>
        <w:ind w:firstLine="720"/>
      </w:pPr>
      <w:r>
        <w:t xml:space="preserve"> To control</w:t>
      </w:r>
      <w:r w:rsidR="00807A92" w:rsidRPr="004A54BB">
        <w:t xml:space="preserve"> the obesity explosion </w:t>
      </w:r>
      <w:r w:rsidR="003D7E47">
        <w:t xml:space="preserve">legislation from </w:t>
      </w:r>
      <w:r w:rsidR="00807A92" w:rsidRPr="004A54BB">
        <w:t xml:space="preserve">local, state, </w:t>
      </w:r>
      <w:r w:rsidR="003D7E47">
        <w:t xml:space="preserve">and </w:t>
      </w:r>
      <w:r w:rsidR="00807A92" w:rsidRPr="004A54BB">
        <w:t xml:space="preserve">national </w:t>
      </w:r>
      <w:r w:rsidR="003D7E47">
        <w:t xml:space="preserve">policymakers have </w:t>
      </w:r>
      <w:r w:rsidR="00807A92" w:rsidRPr="004A54BB">
        <w:t xml:space="preserve">been implemented to </w:t>
      </w:r>
      <w:r w:rsidR="003D7E47">
        <w:t>help curb the upward trend</w:t>
      </w:r>
      <w:r w:rsidR="00807A92" w:rsidRPr="004A54BB">
        <w:t xml:space="preserve"> (</w:t>
      </w:r>
      <w:r w:rsidR="00807A92" w:rsidRPr="003E7B4D">
        <w:t>Brennan</w:t>
      </w:r>
      <w:r w:rsidR="00347AEA">
        <w:t xml:space="preserve"> et al.</w:t>
      </w:r>
      <w:r w:rsidR="00807A92" w:rsidRPr="004A54BB">
        <w:t>, 2014</w:t>
      </w:r>
      <w:r w:rsidR="003D7E47">
        <w:t xml:space="preserve">; Dodson et al., 2009). These </w:t>
      </w:r>
      <w:r w:rsidR="00807A92" w:rsidRPr="004A54BB">
        <w:t xml:space="preserve">policies and laws regulate or support </w:t>
      </w:r>
      <w:r w:rsidR="003D7E47">
        <w:t xml:space="preserve">actions </w:t>
      </w:r>
      <w:r w:rsidR="00702305">
        <w:t>associated with</w:t>
      </w:r>
      <w:r w:rsidR="003D7E47">
        <w:t xml:space="preserve"> </w:t>
      </w:r>
      <w:r w:rsidR="00807A92" w:rsidRPr="004A54BB">
        <w:t>disease prevention, early detection, control, an</w:t>
      </w:r>
      <w:r w:rsidR="008F639D">
        <w:t>d management</w:t>
      </w:r>
      <w:r w:rsidR="00702305">
        <w:t xml:space="preserve"> of obesity</w:t>
      </w:r>
      <w:r w:rsidR="008F639D">
        <w:t xml:space="preserve">. This determinant </w:t>
      </w:r>
      <w:r w:rsidR="003D7E47">
        <w:t xml:space="preserve">level </w:t>
      </w:r>
      <w:r w:rsidR="008F639D">
        <w:t>enlists</w:t>
      </w:r>
      <w:r w:rsidR="00702305">
        <w:t xml:space="preserve"> broad</w:t>
      </w:r>
      <w:r w:rsidR="00807A92" w:rsidRPr="004A54BB">
        <w:t xml:space="preserve"> social and e</w:t>
      </w:r>
      <w:r w:rsidR="00702305">
        <w:t>conomic influences and legislation</w:t>
      </w:r>
      <w:r w:rsidR="003D7E47">
        <w:t xml:space="preserve"> with the</w:t>
      </w:r>
      <w:r w:rsidR="00D65D93" w:rsidRPr="00D65D93">
        <w:t xml:space="preserve"> goal to</w:t>
      </w:r>
      <w:r w:rsidR="00702305">
        <w:t xml:space="preserve"> strike a</w:t>
      </w:r>
      <w:r w:rsidR="003D7E47">
        <w:t xml:space="preserve"> </w:t>
      </w:r>
      <w:r w:rsidR="00471C61">
        <w:t>balance</w:t>
      </w:r>
      <w:r w:rsidR="00807A92" w:rsidRPr="00D65D93">
        <w:t xml:space="preserve"> between </w:t>
      </w:r>
      <w:r w:rsidR="00702305">
        <w:t xml:space="preserve">personal </w:t>
      </w:r>
      <w:r w:rsidR="00807A92" w:rsidRPr="00D65D93">
        <w:t>rights and regulations</w:t>
      </w:r>
      <w:r w:rsidR="00807A92" w:rsidRPr="004A54BB">
        <w:t xml:space="preserve"> (USDA, 2014).</w:t>
      </w:r>
    </w:p>
    <w:p w14:paraId="128182B8" w14:textId="4966281D" w:rsidR="00807A92" w:rsidRPr="004A54BB" w:rsidRDefault="00807A92" w:rsidP="00807A92">
      <w:pPr>
        <w:tabs>
          <w:tab w:val="left" w:pos="5940"/>
        </w:tabs>
        <w:spacing w:line="480" w:lineRule="auto"/>
        <w:ind w:firstLine="720"/>
      </w:pPr>
      <w:r w:rsidRPr="004A54BB">
        <w:t>Most policies today target school nutrition and wellness programs. Physical education and nutrition requirements were established by the USDA Food and Nutrition Service. The regulation ou</w:t>
      </w:r>
      <w:r w:rsidR="00702305">
        <w:t xml:space="preserve">tlined requirements for school administrators </w:t>
      </w:r>
      <w:r w:rsidRPr="004A54BB">
        <w:t>to provide annual assessments, monitoring</w:t>
      </w:r>
      <w:r w:rsidR="003613B3">
        <w:t>,</w:t>
      </w:r>
      <w:r w:rsidRPr="004A54BB">
        <w:t xml:space="preserve"> and reporting on physical activity and nutrition standards</w:t>
      </w:r>
      <w:r w:rsidR="00702305">
        <w:t xml:space="preserve"> impacting students</w:t>
      </w:r>
      <w:r w:rsidRPr="004A54BB">
        <w:t xml:space="preserve"> (USDA, 2014). </w:t>
      </w:r>
      <w:r w:rsidR="00471C61">
        <w:t xml:space="preserve">New </w:t>
      </w:r>
      <w:r w:rsidR="00471C61" w:rsidRPr="00471C61">
        <w:t>policies support</w:t>
      </w:r>
      <w:r w:rsidR="00471C61">
        <w:t>ed</w:t>
      </w:r>
      <w:r w:rsidR="00DC28C7" w:rsidRPr="00471C61">
        <w:t xml:space="preserve"> a reduction in unhealthy </w:t>
      </w:r>
      <w:r w:rsidRPr="00471C61">
        <w:t>food</w:t>
      </w:r>
      <w:r w:rsidRPr="004A54BB">
        <w:t xml:space="preserve"> and beverage choices and consumption (</w:t>
      </w:r>
      <w:proofErr w:type="spellStart"/>
      <w:r w:rsidRPr="004A54BB">
        <w:t>Chirqui</w:t>
      </w:r>
      <w:proofErr w:type="spellEnd"/>
      <w:r w:rsidRPr="004A54BB">
        <w:t xml:space="preserve"> et al</w:t>
      </w:r>
      <w:r w:rsidR="00347AEA">
        <w:t>.</w:t>
      </w:r>
      <w:r w:rsidR="00161F7A">
        <w:t>, 2014). The research provided</w:t>
      </w:r>
      <w:r w:rsidRPr="004A54BB">
        <w:t xml:space="preserve"> no conclusive results on the impact of these policies on overweight and obesity rates.  </w:t>
      </w:r>
    </w:p>
    <w:p w14:paraId="1565DFDC" w14:textId="5C16BCB8" w:rsidR="00807A92" w:rsidRPr="00403F17" w:rsidRDefault="004F13DA" w:rsidP="00E93699">
      <w:pPr>
        <w:spacing w:line="480" w:lineRule="auto"/>
      </w:pPr>
      <w:r>
        <w:rPr>
          <w:color w:val="808080" w:themeColor="background1" w:themeShade="80"/>
        </w:rPr>
        <w:lastRenderedPageBreak/>
        <w:t xml:space="preserve">     </w:t>
      </w:r>
      <w:r w:rsidR="00E93699">
        <w:rPr>
          <w:color w:val="808080" w:themeColor="background1" w:themeShade="80"/>
        </w:rPr>
        <w:tab/>
      </w:r>
      <w:r w:rsidR="00FC75DD" w:rsidRPr="00E93699">
        <w:rPr>
          <w:b/>
        </w:rPr>
        <w:t>Military Moves</w:t>
      </w:r>
      <w:r w:rsidR="00E93699" w:rsidRPr="00E93699">
        <w:rPr>
          <w:b/>
        </w:rPr>
        <w:t xml:space="preserve">. </w:t>
      </w:r>
      <w:r w:rsidR="00702305">
        <w:t>Military moves are a normal occurrence associated</w:t>
      </w:r>
      <w:r w:rsidR="00807A92" w:rsidRPr="00403F17">
        <w:t xml:space="preserve"> with </w:t>
      </w:r>
      <w:r w:rsidR="00702305">
        <w:t xml:space="preserve">military life and generally occur every 2-3 years. </w:t>
      </w:r>
      <w:r w:rsidR="00E6337A">
        <w:t>These</w:t>
      </w:r>
      <w:r w:rsidR="00702305" w:rsidRPr="00403F17">
        <w:t xml:space="preserve"> changes in the environment disrupt healthy li</w:t>
      </w:r>
      <w:r w:rsidR="00702305">
        <w:t>festyles and behavior patterns</w:t>
      </w:r>
      <w:r w:rsidR="00E6337A">
        <w:t xml:space="preserve"> of the entire family unit</w:t>
      </w:r>
      <w:r w:rsidR="00702305">
        <w:t xml:space="preserve">. </w:t>
      </w:r>
      <w:r w:rsidR="00E6337A">
        <w:t>Th</w:t>
      </w:r>
      <w:r w:rsidR="00E6337A" w:rsidRPr="00403F17">
        <w:t>e National Military Family Association</w:t>
      </w:r>
      <w:r w:rsidR="00E6337A">
        <w:t xml:space="preserve"> (2020)</w:t>
      </w:r>
      <w:r w:rsidR="00E6337A" w:rsidRPr="00403F17">
        <w:t xml:space="preserve"> report</w:t>
      </w:r>
      <w:r w:rsidR="00E6337A">
        <w:t>ed</w:t>
      </w:r>
      <w:r w:rsidR="00E6337A" w:rsidRPr="00403F17">
        <w:t xml:space="preserve"> that military children leave more significant figures in their lives by age 18 than most pe</w:t>
      </w:r>
      <w:r w:rsidR="00E6337A">
        <w:t>ople do in their lifetime</w:t>
      </w:r>
      <w:r w:rsidR="00E6337A" w:rsidRPr="00403F17">
        <w:t xml:space="preserve">. </w:t>
      </w:r>
      <w:r w:rsidR="00702305">
        <w:t>Taber et al. (2013) concluded that transitioning families</w:t>
      </w:r>
      <w:r w:rsidR="00702305" w:rsidRPr="00403F17">
        <w:t xml:space="preserve"> eat more </w:t>
      </w:r>
      <w:r w:rsidR="00702305">
        <w:t xml:space="preserve">high </w:t>
      </w:r>
      <w:r w:rsidR="00702305" w:rsidRPr="00403F17">
        <w:t>calori</w:t>
      </w:r>
      <w:r w:rsidR="00702305">
        <w:t>c meals, d</w:t>
      </w:r>
      <w:r w:rsidR="00702305" w:rsidRPr="00403F17">
        <w:t>emonstrate an increase in screen time</w:t>
      </w:r>
      <w:r w:rsidR="00702305">
        <w:t>,</w:t>
      </w:r>
      <w:r w:rsidR="00702305" w:rsidRPr="00403F17">
        <w:t xml:space="preserve"> and </w:t>
      </w:r>
      <w:r w:rsidR="00702305">
        <w:t xml:space="preserve">reduce </w:t>
      </w:r>
      <w:r w:rsidR="00702305" w:rsidRPr="00403F17">
        <w:t>physical activity (Taber</w:t>
      </w:r>
      <w:r w:rsidR="00702305">
        <w:t xml:space="preserve"> et al.</w:t>
      </w:r>
      <w:r w:rsidR="00702305" w:rsidRPr="00403F17">
        <w:t>, 2013).</w:t>
      </w:r>
      <w:r w:rsidR="00807A92" w:rsidRPr="00403F17">
        <w:t xml:space="preserve"> </w:t>
      </w:r>
    </w:p>
    <w:p w14:paraId="241419E1" w14:textId="77777777" w:rsidR="008718DB" w:rsidRDefault="00807A92" w:rsidP="00E93699">
      <w:pPr>
        <w:tabs>
          <w:tab w:val="left" w:pos="5940"/>
        </w:tabs>
        <w:spacing w:line="480" w:lineRule="auto"/>
        <w:ind w:firstLine="720"/>
      </w:pPr>
      <w:r w:rsidRPr="00E93699">
        <w:rPr>
          <w:b/>
        </w:rPr>
        <w:t>Military Fami</w:t>
      </w:r>
      <w:r w:rsidR="00FC75DD" w:rsidRPr="00E93699">
        <w:rPr>
          <w:b/>
        </w:rPr>
        <w:t>ly Separations and Deployments</w:t>
      </w:r>
      <w:r w:rsidR="00E93699">
        <w:rPr>
          <w:b/>
        </w:rPr>
        <w:t xml:space="preserve">. </w:t>
      </w:r>
      <w:r w:rsidRPr="00403F17">
        <w:t>Repeated and extended separations, including deployments, military schoo</w:t>
      </w:r>
      <w:r w:rsidR="00E6337A">
        <w:t>l requirements, and field time,</w:t>
      </w:r>
      <w:r w:rsidR="00161F7A">
        <w:t xml:space="preserve"> are common </w:t>
      </w:r>
      <w:r w:rsidRPr="00403F17">
        <w:t>for mili</w:t>
      </w:r>
      <w:r w:rsidR="00E6337A">
        <w:t>tary families. Since</w:t>
      </w:r>
      <w:r w:rsidRPr="00403F17">
        <w:t xml:space="preserve"> approximately two million military children have experienced parental</w:t>
      </w:r>
      <w:r w:rsidR="00001D21" w:rsidRPr="00403F17">
        <w:t xml:space="preserve"> deployment since 2001</w:t>
      </w:r>
      <w:r w:rsidR="008718DB">
        <w:t xml:space="preserve"> (DOD, 2011), </w:t>
      </w:r>
      <w:r w:rsidRPr="00403F17">
        <w:t xml:space="preserve">stress </w:t>
      </w:r>
      <w:r w:rsidR="008718DB">
        <w:t xml:space="preserve">is consistent </w:t>
      </w:r>
      <w:r w:rsidRPr="00403F17">
        <w:t>as children worry about the increased hazards, infrequent contact, and uncertainty of their parent's safety</w:t>
      </w:r>
      <w:r w:rsidR="00732525" w:rsidRPr="00403F17">
        <w:t xml:space="preserve">. </w:t>
      </w:r>
      <w:r w:rsidR="008718DB">
        <w:t>Upon their return, t</w:t>
      </w:r>
      <w:r w:rsidRPr="00403F17">
        <w:t>he military family experiences re</w:t>
      </w:r>
      <w:r w:rsidR="008718DB">
        <w:t>-establishment of family norms</w:t>
      </w:r>
      <w:r w:rsidR="00161F7A">
        <w:t xml:space="preserve">. </w:t>
      </w:r>
      <w:r w:rsidR="008718DB">
        <w:t xml:space="preserve">These unique stressors </w:t>
      </w:r>
      <w:r w:rsidRPr="00403F17">
        <w:t>contribute</w:t>
      </w:r>
      <w:r w:rsidR="008718DB">
        <w:t>d</w:t>
      </w:r>
      <w:r w:rsidRPr="00403F17">
        <w:t xml:space="preserve"> to a rise in childhood overweight and obesity rates among military children (Gunderson</w:t>
      </w:r>
      <w:r w:rsidR="00347AEA">
        <w:t xml:space="preserve"> et al.</w:t>
      </w:r>
      <w:r w:rsidR="008718DB">
        <w:t xml:space="preserve">, 2010). </w:t>
      </w:r>
    </w:p>
    <w:p w14:paraId="4BBEFB24" w14:textId="4B9B7D04" w:rsidR="00B062A1" w:rsidRDefault="008718DB" w:rsidP="00E93699">
      <w:pPr>
        <w:tabs>
          <w:tab w:val="left" w:pos="5940"/>
        </w:tabs>
        <w:spacing w:line="480" w:lineRule="auto"/>
        <w:ind w:firstLine="720"/>
        <w:rPr>
          <w:noProof/>
        </w:rPr>
      </w:pPr>
      <w:r>
        <w:t>O</w:t>
      </w:r>
      <w:r w:rsidR="00807A92" w:rsidRPr="00403F17">
        <w:t xml:space="preserve">nly two studies </w:t>
      </w:r>
      <w:r>
        <w:t xml:space="preserve">have </w:t>
      </w:r>
      <w:r w:rsidR="00807A92" w:rsidRPr="00403F17">
        <w:t xml:space="preserve">focused on military deployments and weight behaviors. The first study, </w:t>
      </w:r>
      <w:proofErr w:type="spellStart"/>
      <w:r w:rsidR="00807A92" w:rsidRPr="00403F17">
        <w:t>Ternus</w:t>
      </w:r>
      <w:proofErr w:type="spellEnd"/>
      <w:r w:rsidR="00807A92" w:rsidRPr="00403F17">
        <w:t xml:space="preserve"> (2008), studied military deployments and child risk and weight-related behaviors. A survey of deployed mothers</w:t>
      </w:r>
      <w:r w:rsidR="00625293">
        <w:t xml:space="preserve"> revealed that their children experience</w:t>
      </w:r>
      <w:r w:rsidR="00807A92" w:rsidRPr="00403F17">
        <w:t xml:space="preserve">d </w:t>
      </w:r>
      <w:r w:rsidR="00625293">
        <w:t xml:space="preserve">obesity-related risk behaviors </w:t>
      </w:r>
      <w:r w:rsidR="00807A92" w:rsidRPr="00403F17">
        <w:t xml:space="preserve">0% before and 75% after their return. These risk behaviors involved poor diet and physical </w:t>
      </w:r>
      <w:r w:rsidR="00625293">
        <w:t>fitness activities</w:t>
      </w:r>
      <w:r w:rsidR="007D57B4" w:rsidRPr="00403F17">
        <w:t>.</w:t>
      </w:r>
      <w:r w:rsidR="00807A92" w:rsidRPr="00403F17">
        <w:t xml:space="preserve"> </w:t>
      </w:r>
      <w:r w:rsidR="00DC02B1">
        <w:t>O</w:t>
      </w:r>
      <w:r w:rsidR="00807A92" w:rsidRPr="00403F17">
        <w:t>ne-third of school-age military children demonstrated psychosocial behaviors, such as increased anxiety, worrying often, or crying more frequently than usual</w:t>
      </w:r>
      <w:r w:rsidR="00DC02B1">
        <w:t xml:space="preserve">, during parental deployment with the most significant predictor being parenting stress. </w:t>
      </w:r>
      <w:r w:rsidR="00625293">
        <w:t xml:space="preserve">To counter </w:t>
      </w:r>
      <w:r w:rsidR="00625293">
        <w:lastRenderedPageBreak/>
        <w:t xml:space="preserve">these behaviors </w:t>
      </w:r>
      <w:r w:rsidR="007B4AFD">
        <w:t>s</w:t>
      </w:r>
      <w:r w:rsidR="00DC02B1">
        <w:t>upport from the military organization, family unit</w:t>
      </w:r>
      <w:r w:rsidR="00161F7A">
        <w:t>, and community was shown to</w:t>
      </w:r>
      <w:r w:rsidR="00DC02B1">
        <w:t xml:space="preserve"> mitigate psychosocial dysfunction during deployments</w:t>
      </w:r>
      <w:r w:rsidR="00807A92" w:rsidRPr="00403F17">
        <w:t xml:space="preserve"> (Flake</w:t>
      </w:r>
      <w:r w:rsidR="00347AEA">
        <w:t xml:space="preserve"> et al.</w:t>
      </w:r>
      <w:r w:rsidR="00B062A1" w:rsidRPr="00471947">
        <w:rPr>
          <w:noProof/>
        </w:rPr>
        <w:t xml:space="preserve">, </w:t>
      </w:r>
      <w:r w:rsidR="00B062A1">
        <w:rPr>
          <w:noProof/>
        </w:rPr>
        <w:t xml:space="preserve">2009). </w:t>
      </w:r>
    </w:p>
    <w:p w14:paraId="0B5680E4" w14:textId="17278CB2" w:rsidR="00E93699" w:rsidRDefault="00807A92" w:rsidP="00E93699">
      <w:pPr>
        <w:spacing w:line="480" w:lineRule="auto"/>
        <w:ind w:firstLine="720"/>
      </w:pPr>
      <w:r w:rsidRPr="00403F17">
        <w:t>The impact of parental deployment on the</w:t>
      </w:r>
      <w:r w:rsidR="007B4AFD">
        <w:t>ir psychological and physical stress and</w:t>
      </w:r>
      <w:r w:rsidRPr="00403F17">
        <w:t xml:space="preserve"> weight status of military adolescents</w:t>
      </w:r>
      <w:r w:rsidR="007B4AFD">
        <w:t xml:space="preserve"> was addressed in a</w:t>
      </w:r>
      <w:r w:rsidRPr="00403F17">
        <w:t xml:space="preserve"> second study. </w:t>
      </w:r>
      <w:r w:rsidR="007B4AFD">
        <w:t>The research measured heart rate,</w:t>
      </w:r>
      <w:r w:rsidRPr="00403F17">
        <w:t xml:space="preserve"> blood pressure, </w:t>
      </w:r>
      <w:r w:rsidR="007B4AFD">
        <w:t xml:space="preserve">and </w:t>
      </w:r>
      <w:r w:rsidRPr="00403F17">
        <w:t>self-reported measures of anxiety from adolescents</w:t>
      </w:r>
      <w:r w:rsidR="00161F7A">
        <w:t xml:space="preserve">. The study consisted of </w:t>
      </w:r>
      <w:r w:rsidRPr="00403F17">
        <w:t>121 adolescents</w:t>
      </w:r>
      <w:r w:rsidR="00161F7A">
        <w:t xml:space="preserve">, aged 14-17 years old, </w:t>
      </w:r>
      <w:r w:rsidRPr="00403F17">
        <w:t xml:space="preserve">whose </w:t>
      </w:r>
      <w:r w:rsidR="007B4AFD">
        <w:t xml:space="preserve">active duty </w:t>
      </w:r>
      <w:r w:rsidRPr="00403F17">
        <w:t>parent was deployed</w:t>
      </w:r>
      <w:r w:rsidR="007B4AFD">
        <w:t xml:space="preserve">, </w:t>
      </w:r>
      <w:r w:rsidRPr="00403F17">
        <w:t>acti</w:t>
      </w:r>
      <w:r w:rsidR="007B4AFD">
        <w:t>ve duty but not deployed, or</w:t>
      </w:r>
      <w:r w:rsidRPr="00403F17">
        <w:t xml:space="preserve"> a civilian. The </w:t>
      </w:r>
      <w:r w:rsidR="00161F7A">
        <w:t xml:space="preserve">results showed that the </w:t>
      </w:r>
      <w:r w:rsidRPr="00403F17">
        <w:t>BMI was higher (27.0) in adolescents with a deployed parent than t</w:t>
      </w:r>
      <w:r w:rsidR="00161F7A">
        <w:t>hose with a non-deployed (23.3)</w:t>
      </w:r>
      <w:r w:rsidRPr="00403F17">
        <w:t xml:space="preserve"> or </w:t>
      </w:r>
      <w:r w:rsidR="00161F7A">
        <w:t xml:space="preserve">a </w:t>
      </w:r>
      <w:r w:rsidRPr="00403F17">
        <w:t>civilian parent (24.1). Additionally, children of the deployed parents were noted to have significantly higher heart</w:t>
      </w:r>
      <w:r w:rsidR="00E93699">
        <w:t xml:space="preserve"> rates (Davis &amp; </w:t>
      </w:r>
      <w:proofErr w:type="spellStart"/>
      <w:r w:rsidR="00E93699">
        <w:t>Treiber</w:t>
      </w:r>
      <w:proofErr w:type="spellEnd"/>
      <w:r w:rsidR="00E93699">
        <w:t>, 2007).</w:t>
      </w:r>
    </w:p>
    <w:p w14:paraId="11A2922D" w14:textId="031FE4EC" w:rsidR="00807A92" w:rsidRPr="00403F17" w:rsidRDefault="00807A92" w:rsidP="00E93699">
      <w:pPr>
        <w:spacing w:line="480" w:lineRule="auto"/>
        <w:ind w:firstLine="720"/>
        <w:rPr>
          <w:lang w:val="en"/>
        </w:rPr>
      </w:pPr>
      <w:r w:rsidRPr="00E93699">
        <w:rPr>
          <w:b/>
          <w:lang w:val="en"/>
        </w:rPr>
        <w:t>Defense Commissary Agency</w:t>
      </w:r>
      <w:r w:rsidR="00E93699">
        <w:rPr>
          <w:b/>
          <w:lang w:val="en"/>
        </w:rPr>
        <w:t xml:space="preserve">. </w:t>
      </w:r>
      <w:r w:rsidR="00C7526B" w:rsidRPr="00403F17">
        <w:rPr>
          <w:lang w:val="en"/>
        </w:rPr>
        <w:t xml:space="preserve">The Defense </w:t>
      </w:r>
      <w:r w:rsidR="009F3A79" w:rsidRPr="00403F17">
        <w:rPr>
          <w:lang w:val="en"/>
        </w:rPr>
        <w:t>Commissary Agency operates a chain of grocery stores serving military members, retirees and their families on military installations throughout the world. As part of the military service member’s compensation package, the c</w:t>
      </w:r>
      <w:r w:rsidR="00C7526B" w:rsidRPr="00403F17">
        <w:rPr>
          <w:lang w:val="en"/>
        </w:rPr>
        <w:t>ommissary</w:t>
      </w:r>
      <w:r w:rsidR="009F3A79" w:rsidRPr="00403F17">
        <w:rPr>
          <w:lang w:val="en"/>
        </w:rPr>
        <w:t xml:space="preserve"> provides a safe shopping environment and cheaper alternative to</w:t>
      </w:r>
      <w:r w:rsidR="009B4DCC" w:rsidRPr="00403F17">
        <w:rPr>
          <w:lang w:val="en"/>
        </w:rPr>
        <w:t xml:space="preserve"> traditional</w:t>
      </w:r>
      <w:r w:rsidR="009F3A79" w:rsidRPr="00403F17">
        <w:rPr>
          <w:lang w:val="en"/>
        </w:rPr>
        <w:t xml:space="preserve"> civilian grocery stores</w:t>
      </w:r>
      <w:r w:rsidR="003A73E1" w:rsidRPr="00403F17">
        <w:rPr>
          <w:lang w:val="en"/>
        </w:rPr>
        <w:t xml:space="preserve">. </w:t>
      </w:r>
      <w:r w:rsidR="00C7526B" w:rsidRPr="00403F17">
        <w:rPr>
          <w:lang w:val="en"/>
        </w:rPr>
        <w:t>In 2019 t</w:t>
      </w:r>
      <w:r w:rsidR="003A73E1" w:rsidRPr="00403F17">
        <w:rPr>
          <w:lang w:val="en"/>
        </w:rPr>
        <w:t xml:space="preserve">he Defense Commissary </w:t>
      </w:r>
      <w:r w:rsidR="00C7526B" w:rsidRPr="00403F17">
        <w:rPr>
          <w:lang w:val="en"/>
        </w:rPr>
        <w:t xml:space="preserve">Agency </w:t>
      </w:r>
      <w:r w:rsidR="003A73E1" w:rsidRPr="00403F17">
        <w:rPr>
          <w:lang w:val="en"/>
        </w:rPr>
        <w:t>reported a 25.6 percent average worldwide savings for customers com</w:t>
      </w:r>
      <w:r w:rsidR="009B4DCC" w:rsidRPr="00403F17">
        <w:rPr>
          <w:lang w:val="en"/>
        </w:rPr>
        <w:t>pared to civilian grocery stores</w:t>
      </w:r>
      <w:r w:rsidR="00006300" w:rsidRPr="00403F17">
        <w:rPr>
          <w:lang w:val="en"/>
        </w:rPr>
        <w:t xml:space="preserve"> (Defense Commissary Agency 2019 Financial Report, 2020; </w:t>
      </w:r>
      <w:proofErr w:type="spellStart"/>
      <w:r w:rsidR="00410967" w:rsidRPr="00403F17">
        <w:rPr>
          <w:lang w:val="en"/>
        </w:rPr>
        <w:t>Jowers</w:t>
      </w:r>
      <w:proofErr w:type="spellEnd"/>
      <w:r w:rsidR="00410967" w:rsidRPr="00403F17">
        <w:rPr>
          <w:lang w:val="en"/>
        </w:rPr>
        <w:t>, 2020)</w:t>
      </w:r>
      <w:r w:rsidR="00627D8E">
        <w:rPr>
          <w:lang w:val="en"/>
        </w:rPr>
        <w:t>. Savings for</w:t>
      </w:r>
      <w:r w:rsidR="009B4DCC" w:rsidRPr="00403F17">
        <w:rPr>
          <w:lang w:val="en"/>
        </w:rPr>
        <w:t xml:space="preserve"> goods</w:t>
      </w:r>
      <w:r w:rsidR="00536EA9">
        <w:rPr>
          <w:lang w:val="en"/>
        </w:rPr>
        <w:t xml:space="preserve"> include</w:t>
      </w:r>
      <w:r w:rsidR="009B4DCC" w:rsidRPr="00403F17">
        <w:rPr>
          <w:lang w:val="en"/>
        </w:rPr>
        <w:t xml:space="preserve"> a</w:t>
      </w:r>
      <w:r w:rsidR="00627D8E">
        <w:rPr>
          <w:lang w:val="en"/>
        </w:rPr>
        <w:t xml:space="preserve"> 5% surcharge used to cover infrastructure </w:t>
      </w:r>
      <w:r w:rsidR="009B4DCC" w:rsidRPr="00403F17">
        <w:rPr>
          <w:lang w:val="en"/>
        </w:rPr>
        <w:t>c</w:t>
      </w:r>
      <w:r w:rsidR="00536EA9">
        <w:rPr>
          <w:lang w:val="en"/>
        </w:rPr>
        <w:t>ost</w:t>
      </w:r>
      <w:r w:rsidR="00410967" w:rsidRPr="00403F17">
        <w:rPr>
          <w:lang w:val="en"/>
        </w:rPr>
        <w:t>. Surveys from service members confirm that commissary is a vital component to their benefit package. In high cost areas young service members and their families could not maintain a</w:t>
      </w:r>
      <w:r w:rsidR="00536EA9">
        <w:rPr>
          <w:lang w:val="en"/>
        </w:rPr>
        <w:t xml:space="preserve"> healthy food supply without this</w:t>
      </w:r>
      <w:r w:rsidR="00410967" w:rsidRPr="00403F17">
        <w:rPr>
          <w:lang w:val="en"/>
        </w:rPr>
        <w:t xml:space="preserve"> benefit (Defense Commissary Agency, 2020). </w:t>
      </w:r>
      <w:r w:rsidR="00F16B83" w:rsidRPr="00403F17">
        <w:rPr>
          <w:lang w:val="en"/>
        </w:rPr>
        <w:t xml:space="preserve">The agency saves military families $3 billion annually. </w:t>
      </w:r>
      <w:r w:rsidR="009B4DCC" w:rsidRPr="00403F17">
        <w:rPr>
          <w:lang w:val="en"/>
        </w:rPr>
        <w:t xml:space="preserve">The </w:t>
      </w:r>
      <w:r w:rsidR="00983620">
        <w:rPr>
          <w:lang w:val="en"/>
        </w:rPr>
        <w:t>DOD</w:t>
      </w:r>
      <w:r w:rsidR="00006300" w:rsidRPr="00403F17">
        <w:rPr>
          <w:lang w:val="en"/>
        </w:rPr>
        <w:t xml:space="preserve"> and Congress monitor </w:t>
      </w:r>
      <w:r w:rsidR="00F16B83" w:rsidRPr="00403F17">
        <w:rPr>
          <w:lang w:val="en"/>
        </w:rPr>
        <w:t xml:space="preserve">these </w:t>
      </w:r>
      <w:r w:rsidR="009B4DCC" w:rsidRPr="00403F17">
        <w:rPr>
          <w:lang w:val="en"/>
        </w:rPr>
        <w:t xml:space="preserve">customer savings </w:t>
      </w:r>
      <w:r w:rsidR="00F16B83" w:rsidRPr="00403F17">
        <w:rPr>
          <w:lang w:val="en"/>
        </w:rPr>
        <w:t xml:space="preserve">and assesses military family benefits </w:t>
      </w:r>
      <w:r w:rsidR="009B4DCC" w:rsidRPr="00403F17">
        <w:rPr>
          <w:lang w:val="en"/>
        </w:rPr>
        <w:t>for the Defense Commissary Agency</w:t>
      </w:r>
      <w:r w:rsidR="003A73E1" w:rsidRPr="00403F17">
        <w:rPr>
          <w:lang w:val="en"/>
        </w:rPr>
        <w:t xml:space="preserve"> </w:t>
      </w:r>
      <w:r w:rsidR="00006300" w:rsidRPr="00403F17">
        <w:rPr>
          <w:lang w:val="en"/>
        </w:rPr>
        <w:t>(</w:t>
      </w:r>
      <w:r w:rsidR="005E197A" w:rsidRPr="00403F17">
        <w:rPr>
          <w:lang w:val="en"/>
        </w:rPr>
        <w:t>Defense Com</w:t>
      </w:r>
      <w:r w:rsidR="00347AEA">
        <w:rPr>
          <w:lang w:val="en"/>
        </w:rPr>
        <w:t>missary Agency</w:t>
      </w:r>
      <w:r w:rsidR="00C7526B" w:rsidRPr="00403F17">
        <w:rPr>
          <w:lang w:val="en"/>
        </w:rPr>
        <w:t>, 20</w:t>
      </w:r>
      <w:r w:rsidR="005E197A" w:rsidRPr="00403F17">
        <w:rPr>
          <w:lang w:val="en"/>
        </w:rPr>
        <w:t>20</w:t>
      </w:r>
      <w:r w:rsidRPr="00403F17">
        <w:rPr>
          <w:lang w:val="en"/>
        </w:rPr>
        <w:t>)</w:t>
      </w:r>
      <w:r w:rsidR="00F16B83" w:rsidRPr="00403F17">
        <w:rPr>
          <w:lang w:val="en"/>
        </w:rPr>
        <w:t>.</w:t>
      </w:r>
      <w:r w:rsidR="00975DC5" w:rsidRPr="00975DC5">
        <w:rPr>
          <w:lang w:val="en"/>
        </w:rPr>
        <w:t xml:space="preserve"> </w:t>
      </w:r>
      <w:r w:rsidR="003613B3">
        <w:t>Since the military provides</w:t>
      </w:r>
      <w:r w:rsidR="00975DC5" w:rsidRPr="003613B3">
        <w:t xml:space="preserve"> </w:t>
      </w:r>
      <w:r w:rsidR="00975DC5" w:rsidRPr="003613B3">
        <w:lastRenderedPageBreak/>
        <w:t>consistent incomes</w:t>
      </w:r>
      <w:r w:rsidR="003613B3">
        <w:t>, available</w:t>
      </w:r>
      <w:r w:rsidR="009572F7">
        <w:t xml:space="preserve"> </w:t>
      </w:r>
      <w:r w:rsidR="003613B3">
        <w:t>to support programs</w:t>
      </w:r>
      <w:r w:rsidR="005B12B0">
        <w:t>,</w:t>
      </w:r>
      <w:r w:rsidR="003613B3">
        <w:t xml:space="preserve"> and access to</w:t>
      </w:r>
      <w:r w:rsidR="00975DC5" w:rsidRPr="003613B3">
        <w:t xml:space="preserve"> reduced food prices by the federally funded commissary, food insec</w:t>
      </w:r>
      <w:r w:rsidR="00536EA9">
        <w:t>urity with this population wa</w:t>
      </w:r>
      <w:r w:rsidR="005B12B0">
        <w:t>s not an area of concern</w:t>
      </w:r>
      <w:r w:rsidR="00975DC5" w:rsidRPr="003613B3">
        <w:t>.</w:t>
      </w:r>
    </w:p>
    <w:p w14:paraId="24CE75C2" w14:textId="38613DB3" w:rsidR="00807A92" w:rsidRPr="00E93699" w:rsidRDefault="00FC75DD" w:rsidP="00807A92">
      <w:pPr>
        <w:tabs>
          <w:tab w:val="left" w:pos="5940"/>
        </w:tabs>
        <w:spacing w:line="480" w:lineRule="auto"/>
        <w:rPr>
          <w:b/>
          <w:i/>
          <w:lang w:val="en"/>
        </w:rPr>
      </w:pPr>
      <w:r w:rsidRPr="00E93699">
        <w:rPr>
          <w:b/>
          <w:i/>
          <w:lang w:val="en"/>
        </w:rPr>
        <w:t xml:space="preserve">Combining </w:t>
      </w:r>
      <w:r w:rsidR="00E14747" w:rsidRPr="00E93699">
        <w:rPr>
          <w:b/>
          <w:i/>
          <w:lang w:val="en"/>
        </w:rPr>
        <w:t>Level</w:t>
      </w:r>
      <w:r w:rsidRPr="00E93699">
        <w:rPr>
          <w:b/>
          <w:i/>
          <w:lang w:val="en"/>
        </w:rPr>
        <w:t>s of</w:t>
      </w:r>
      <w:r w:rsidR="00807A92" w:rsidRPr="00E93699">
        <w:rPr>
          <w:b/>
          <w:i/>
          <w:lang w:val="en"/>
        </w:rPr>
        <w:t xml:space="preserve"> Social-Ecological Model </w:t>
      </w:r>
    </w:p>
    <w:p w14:paraId="1F8849CD" w14:textId="22641504" w:rsidR="00807A92" w:rsidRDefault="00807A92" w:rsidP="00807A92">
      <w:pPr>
        <w:tabs>
          <w:tab w:val="left" w:pos="5940"/>
        </w:tabs>
        <w:spacing w:line="480" w:lineRule="auto"/>
      </w:pPr>
      <w:r w:rsidRPr="00403F17">
        <w:t xml:space="preserve">          The Ecological Theory of Health concedes that daily interactions between an individual </w:t>
      </w:r>
      <w:r w:rsidRPr="004A54BB">
        <w:t xml:space="preserve">and their environment establishes an individual’s health views and behaviors (Institute of Medicine, 2003). Therefore, it is imperative to understand the individual </w:t>
      </w:r>
      <w:r w:rsidR="00E14747">
        <w:t>level</w:t>
      </w:r>
      <w:r w:rsidRPr="004A54BB">
        <w:t xml:space="preserve">s and their exposures between the different </w:t>
      </w:r>
      <w:r w:rsidR="00E14747">
        <w:t>level</w:t>
      </w:r>
      <w:r w:rsidR="00B67EA5">
        <w:t>s</w:t>
      </w:r>
      <w:r w:rsidRPr="004A54BB">
        <w:t xml:space="preserve"> in order to obtain an accurate picture (Leroux</w:t>
      </w:r>
      <w:r w:rsidR="00347AEA">
        <w:t xml:space="preserve"> et al.</w:t>
      </w:r>
      <w:r w:rsidRPr="004A54BB">
        <w:t xml:space="preserve">, 2013). </w:t>
      </w:r>
      <w:r w:rsidR="00A46D75">
        <w:t>Figu</w:t>
      </w:r>
      <w:r w:rsidR="005247F8">
        <w:t xml:space="preserve">re 5 provides a snapshot of risk factors broken down by social-ecological determinant level associated with military child obesity. </w:t>
      </w:r>
      <w:r w:rsidR="005B12B0">
        <w:t>This study presented</w:t>
      </w:r>
      <w:r w:rsidRPr="004A54BB">
        <w:t xml:space="preserve"> overall social and ecological interactions and their impact on military child’s weight status.</w:t>
      </w:r>
      <w:r w:rsidR="001064AE">
        <w:t xml:space="preserve"> </w:t>
      </w:r>
      <w:proofErr w:type="spellStart"/>
      <w:r w:rsidR="001064AE">
        <w:t>Fiese</w:t>
      </w:r>
      <w:proofErr w:type="spellEnd"/>
      <w:r w:rsidR="001064AE">
        <w:t xml:space="preserve"> &amp; Jones (2012) </w:t>
      </w:r>
      <w:r w:rsidR="005247F8">
        <w:t xml:space="preserve">noted that </w:t>
      </w:r>
      <w:r w:rsidR="001064AE">
        <w:t xml:space="preserve">an </w:t>
      </w:r>
      <w:r w:rsidR="005247F8">
        <w:t>understanding of individual and multi-level determinants of the social-ecological model is necessary to establish effective health promotion and interventions</w:t>
      </w:r>
      <w:r w:rsidR="00536EA9">
        <w:t xml:space="preserve"> to</w:t>
      </w:r>
      <w:r w:rsidR="000862B6">
        <w:t xml:space="preserve"> </w:t>
      </w:r>
      <w:r w:rsidR="005247F8">
        <w:t xml:space="preserve">shrink rates. </w:t>
      </w:r>
      <w:r w:rsidRPr="004A54BB">
        <w:t xml:space="preserve">  </w:t>
      </w:r>
    </w:p>
    <w:p w14:paraId="643EA91D" w14:textId="214B625B" w:rsidR="00487C04" w:rsidRPr="00BF3921" w:rsidRDefault="00015826" w:rsidP="0021110F">
      <w:pPr>
        <w:pStyle w:val="Caption"/>
        <w:keepNext/>
        <w:rPr>
          <w:sz w:val="24"/>
        </w:rPr>
      </w:pPr>
      <w:r w:rsidRPr="00BF3921">
        <w:rPr>
          <w:sz w:val="24"/>
        </w:rPr>
        <w:t>F</w:t>
      </w:r>
      <w:r w:rsidR="005A77F5" w:rsidRPr="00BF3921">
        <w:rPr>
          <w:sz w:val="24"/>
        </w:rPr>
        <w:t>igure 5</w:t>
      </w:r>
      <w:r w:rsidR="00487C04" w:rsidRPr="00BF3921">
        <w:rPr>
          <w:sz w:val="24"/>
        </w:rPr>
        <w:t xml:space="preserve">: Social-ecological model of military child overweight and obesity behavior indicators by </w:t>
      </w:r>
      <w:r w:rsidR="00E14747" w:rsidRPr="00BF3921">
        <w:rPr>
          <w:sz w:val="24"/>
        </w:rPr>
        <w:t>level</w:t>
      </w:r>
      <w:r w:rsidR="00487C04" w:rsidRPr="00BF3921">
        <w:rPr>
          <w:sz w:val="24"/>
        </w:rPr>
        <w:t xml:space="preserve"> (Khatod, 2020</w:t>
      </w:r>
      <w:r w:rsidR="005A77F5" w:rsidRPr="00BF3921">
        <w:rPr>
          <w:sz w:val="24"/>
        </w:rPr>
        <w:t xml:space="preserve">; Adapted from </w:t>
      </w:r>
      <w:proofErr w:type="spellStart"/>
      <w:r w:rsidR="005A77F5" w:rsidRPr="00BF3921">
        <w:rPr>
          <w:sz w:val="24"/>
        </w:rPr>
        <w:t>Sallis</w:t>
      </w:r>
      <w:proofErr w:type="spellEnd"/>
      <w:r w:rsidR="005A77F5" w:rsidRPr="00BF3921">
        <w:rPr>
          <w:sz w:val="24"/>
        </w:rPr>
        <w:t xml:space="preserve"> et al., 2006)</w:t>
      </w:r>
    </w:p>
    <w:p w14:paraId="20573517" w14:textId="460FF3F5" w:rsidR="00303713" w:rsidRPr="004A54BB" w:rsidRDefault="00EF066C" w:rsidP="004D4145">
      <w:pPr>
        <w:tabs>
          <w:tab w:val="center" w:pos="360"/>
          <w:tab w:val="left" w:pos="5940"/>
        </w:tabs>
        <w:spacing w:line="480" w:lineRule="auto"/>
      </w:pPr>
      <w:r>
        <w:rPr>
          <w:noProof/>
        </w:rPr>
        <mc:AlternateContent>
          <mc:Choice Requires="wps">
            <w:drawing>
              <wp:anchor distT="0" distB="0" distL="114300" distR="114300" simplePos="0" relativeHeight="251661312" behindDoc="0" locked="0" layoutInCell="1" allowOverlap="1" wp14:anchorId="594C0B25" wp14:editId="36E3860B">
                <wp:simplePos x="0" y="0"/>
                <wp:positionH relativeFrom="column">
                  <wp:posOffset>2393950</wp:posOffset>
                </wp:positionH>
                <wp:positionV relativeFrom="paragraph">
                  <wp:posOffset>2613025</wp:posOffset>
                </wp:positionV>
                <wp:extent cx="3581400" cy="514350"/>
                <wp:effectExtent l="19050" t="0" r="19050" b="19050"/>
                <wp:wrapNone/>
                <wp:docPr id="24" name="Left Arrow Callout 24"/>
                <wp:cNvGraphicFramePr/>
                <a:graphic xmlns:a="http://schemas.openxmlformats.org/drawingml/2006/main">
                  <a:graphicData uri="http://schemas.microsoft.com/office/word/2010/wordprocessingShape">
                    <wps:wsp>
                      <wps:cNvSpPr/>
                      <wps:spPr>
                        <a:xfrm>
                          <a:off x="0" y="0"/>
                          <a:ext cx="3581400" cy="514350"/>
                        </a:xfrm>
                        <a:prstGeom prst="leftArrowCallout">
                          <a:avLst/>
                        </a:prstGeom>
                        <a:solidFill>
                          <a:schemeClr val="accent6">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6FF41D" w14:textId="26186CFE" w:rsidR="00A51B10" w:rsidRPr="009312F1" w:rsidRDefault="00A51B10" w:rsidP="009312F1">
                            <w:pPr>
                              <w:pStyle w:val="ListParagraph"/>
                              <w:ind w:left="0"/>
                              <w:rPr>
                                <w:sz w:val="14"/>
                              </w:rPr>
                            </w:pPr>
                            <w:r w:rsidRPr="009312F1">
                              <w:rPr>
                                <w:sz w:val="14"/>
                              </w:rPr>
                              <w:t>Genetics</w:t>
                            </w:r>
                            <w:r w:rsidRPr="009312F1">
                              <w:rPr>
                                <w:sz w:val="14"/>
                              </w:rPr>
                              <w:tab/>
                            </w:r>
                            <w:r>
                              <w:rPr>
                                <w:sz w:val="14"/>
                              </w:rPr>
                              <w:tab/>
                            </w:r>
                            <w:r w:rsidRPr="009312F1">
                              <w:rPr>
                                <w:sz w:val="14"/>
                              </w:rPr>
                              <w:t>Race</w:t>
                            </w:r>
                          </w:p>
                          <w:p w14:paraId="29B37B6D" w14:textId="77777777" w:rsidR="00A51B10" w:rsidRDefault="00A51B10" w:rsidP="009312F1">
                            <w:pPr>
                              <w:pStyle w:val="ListParagraph"/>
                              <w:ind w:left="0"/>
                              <w:rPr>
                                <w:sz w:val="14"/>
                              </w:rPr>
                            </w:pPr>
                            <w:r w:rsidRPr="009312F1">
                              <w:rPr>
                                <w:sz w:val="14"/>
                              </w:rPr>
                              <w:t xml:space="preserve">Birth Weight Rate  </w:t>
                            </w:r>
                            <w:r>
                              <w:rPr>
                                <w:sz w:val="14"/>
                              </w:rPr>
                              <w:tab/>
                            </w:r>
                            <w:r w:rsidRPr="009312F1">
                              <w:rPr>
                                <w:sz w:val="14"/>
                              </w:rPr>
                              <w:t>Dietary Behaviors</w:t>
                            </w:r>
                            <w:r>
                              <w:rPr>
                                <w:sz w:val="14"/>
                              </w:rPr>
                              <w:t xml:space="preserve"> </w:t>
                            </w:r>
                          </w:p>
                          <w:p w14:paraId="7BFCA9AD" w14:textId="175EF01E" w:rsidR="00A51B10" w:rsidRPr="009312F1" w:rsidRDefault="00A51B10" w:rsidP="009312F1">
                            <w:pPr>
                              <w:pStyle w:val="ListParagraph"/>
                              <w:ind w:left="0"/>
                              <w:rPr>
                                <w:sz w:val="14"/>
                              </w:rPr>
                            </w:pPr>
                            <w:r w:rsidRPr="009312F1">
                              <w:rPr>
                                <w:sz w:val="14"/>
                              </w:rPr>
                              <w:t>Physical Fitness</w:t>
                            </w:r>
                            <w:r>
                              <w:rPr>
                                <w:sz w:val="14"/>
                              </w:rPr>
                              <w:tab/>
                              <w:t>Sedentary Behaviors</w:t>
                            </w:r>
                          </w:p>
                          <w:p w14:paraId="0548D855" w14:textId="77777777" w:rsidR="00A51B10" w:rsidRPr="009312F1" w:rsidRDefault="00A51B10" w:rsidP="009312F1">
                            <w:pPr>
                              <w:jc w:val="center"/>
                              <w:rPr>
                                <w:sz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94C0B25"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Left Arrow Callout 24" o:spid="_x0000_s1030" type="#_x0000_t77" style="position:absolute;margin-left:188.5pt;margin-top:205.75pt;width:282pt;height:40.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" adj="7565,,776" fillcolor="#375623 [1609]" strokecolor="black [3213]" strokeweight="1pt">
                <v:textbox>
                  <w:txbxContent>
                    <w:p w14:paraId="236FF41D" w14:textId="26186CFE" w:rsidR="00A51B10" w:rsidRPr="009312F1" w:rsidRDefault="00A51B10" w:rsidP="009312F1">
                      <w:pPr>
                        <w:pStyle w:val="ListParagraph"/>
                        <w:ind w:left="0"/>
                        <w:rPr>
                          <w:sz w:val="14"/>
                        </w:rPr>
                      </w:pPr>
                      <w:r w:rsidRPr="009312F1">
                        <w:rPr>
                          <w:sz w:val="14"/>
                        </w:rPr>
                        <w:t>Genetics</w:t>
                      </w:r>
                      <w:r w:rsidRPr="009312F1">
                        <w:rPr>
                          <w:sz w:val="14"/>
                        </w:rPr>
                        <w:tab/>
                      </w:r>
                      <w:r>
                        <w:rPr>
                          <w:sz w:val="14"/>
                        </w:rPr>
                        <w:tab/>
                      </w:r>
                      <w:r w:rsidRPr="009312F1">
                        <w:rPr>
                          <w:sz w:val="14"/>
                        </w:rPr>
                        <w:t>Race</w:t>
                      </w:r>
                    </w:p>
                    <w:p w14:paraId="29B37B6D" w14:textId="77777777" w:rsidR="00A51B10" w:rsidRDefault="00A51B10" w:rsidP="009312F1">
                      <w:pPr>
                        <w:pStyle w:val="ListParagraph"/>
                        <w:ind w:left="0"/>
                        <w:rPr>
                          <w:sz w:val="14"/>
                        </w:rPr>
                      </w:pPr>
                      <w:r w:rsidRPr="009312F1">
                        <w:rPr>
                          <w:sz w:val="14"/>
                        </w:rPr>
                        <w:t xml:space="preserve">Birth Weight Rate  </w:t>
                      </w:r>
                      <w:r>
                        <w:rPr>
                          <w:sz w:val="14"/>
                        </w:rPr>
                        <w:tab/>
                      </w:r>
                      <w:r w:rsidRPr="009312F1">
                        <w:rPr>
                          <w:sz w:val="14"/>
                        </w:rPr>
                        <w:t>Dietary Behaviors</w:t>
                      </w:r>
                      <w:r>
                        <w:rPr>
                          <w:sz w:val="14"/>
                        </w:rPr>
                        <w:t xml:space="preserve"> </w:t>
                      </w:r>
                    </w:p>
                    <w:p w14:paraId="7BFCA9AD" w14:textId="175EF01E" w:rsidR="00A51B10" w:rsidRPr="009312F1" w:rsidRDefault="00A51B10" w:rsidP="009312F1">
                      <w:pPr>
                        <w:pStyle w:val="ListParagraph"/>
                        <w:ind w:left="0"/>
                        <w:rPr>
                          <w:sz w:val="14"/>
                        </w:rPr>
                      </w:pPr>
                      <w:r w:rsidRPr="009312F1">
                        <w:rPr>
                          <w:sz w:val="14"/>
                        </w:rPr>
                        <w:t>Physical Fitness</w:t>
                      </w:r>
                      <w:r>
                        <w:rPr>
                          <w:sz w:val="14"/>
                        </w:rPr>
                        <w:tab/>
                        <w:t>Sedentary Behaviors</w:t>
                      </w:r>
                    </w:p>
                    <w:p w14:paraId="0548D855" w14:textId="77777777" w:rsidR="00A51B10" w:rsidRPr="009312F1" w:rsidRDefault="00A51B10" w:rsidP="009312F1">
                      <w:pPr>
                        <w:jc w:val="center"/>
                        <w:rPr>
                          <w:sz w:val="14"/>
                        </w:rPr>
                      </w:pPr>
                    </w:p>
                  </w:txbxContent>
                </v:textbox>
              </v:shape>
            </w:pict>
          </mc:Fallback>
        </mc:AlternateContent>
      </w:r>
      <w:r w:rsidRPr="009312F1">
        <w:rPr>
          <w:noProof/>
        </w:rPr>
        <mc:AlternateContent>
          <mc:Choice Requires="wps">
            <w:drawing>
              <wp:anchor distT="0" distB="0" distL="114300" distR="114300" simplePos="0" relativeHeight="251663360" behindDoc="0" locked="0" layoutInCell="1" allowOverlap="1" wp14:anchorId="1DFF9AF3" wp14:editId="5694A4E7">
                <wp:simplePos x="0" y="0"/>
                <wp:positionH relativeFrom="margin">
                  <wp:posOffset>2508250</wp:posOffset>
                </wp:positionH>
                <wp:positionV relativeFrom="paragraph">
                  <wp:posOffset>1990725</wp:posOffset>
                </wp:positionV>
                <wp:extent cx="3473450" cy="514350"/>
                <wp:effectExtent l="19050" t="0" r="12700" b="19050"/>
                <wp:wrapNone/>
                <wp:docPr id="25" name="Left Arrow Callout 25"/>
                <wp:cNvGraphicFramePr/>
                <a:graphic xmlns:a="http://schemas.openxmlformats.org/drawingml/2006/main">
                  <a:graphicData uri="http://schemas.microsoft.com/office/word/2010/wordprocessingShape">
                    <wps:wsp>
                      <wps:cNvSpPr/>
                      <wps:spPr>
                        <a:xfrm>
                          <a:off x="0" y="0"/>
                          <a:ext cx="3473450" cy="514350"/>
                        </a:xfrm>
                        <a:prstGeom prst="leftArrowCallout">
                          <a:avLst/>
                        </a:prstGeom>
                        <a:solidFill>
                          <a:srgbClr val="791917"/>
                        </a:solidFill>
                        <a:ln w="12700" cap="flat" cmpd="sng" algn="ctr">
                          <a:solidFill>
                            <a:schemeClr val="tx1"/>
                          </a:solidFill>
                          <a:prstDash val="solid"/>
                          <a:miter lim="800000"/>
                        </a:ln>
                        <a:effectLst/>
                      </wps:spPr>
                      <wps:txbx>
                        <w:txbxContent>
                          <w:p w14:paraId="45BB751A" w14:textId="7A78B020" w:rsidR="00A51B10" w:rsidRDefault="00A51B10" w:rsidP="009312F1">
                            <w:pPr>
                              <w:pStyle w:val="ListParagraph"/>
                              <w:ind w:left="0"/>
                              <w:rPr>
                                <w:sz w:val="14"/>
                              </w:rPr>
                            </w:pPr>
                            <w:r>
                              <w:rPr>
                                <w:sz w:val="14"/>
                              </w:rPr>
                              <w:t>Family Health Behaviors</w:t>
                            </w:r>
                            <w:r>
                              <w:rPr>
                                <w:sz w:val="14"/>
                              </w:rPr>
                              <w:tab/>
                            </w:r>
                            <w:r>
                              <w:rPr>
                                <w:sz w:val="14"/>
                              </w:rPr>
                              <w:tab/>
                              <w:t>Family Stress</w:t>
                            </w:r>
                          </w:p>
                          <w:p w14:paraId="176E17F8" w14:textId="0B15E703" w:rsidR="00A51B10" w:rsidRDefault="00A51B10" w:rsidP="009312F1">
                            <w:pPr>
                              <w:pStyle w:val="ListParagraph"/>
                              <w:ind w:left="0"/>
                              <w:rPr>
                                <w:sz w:val="14"/>
                              </w:rPr>
                            </w:pPr>
                            <w:r>
                              <w:rPr>
                                <w:sz w:val="14"/>
                              </w:rPr>
                              <w:t xml:space="preserve">Maternal Obesity </w:t>
                            </w:r>
                            <w:r>
                              <w:rPr>
                                <w:sz w:val="14"/>
                              </w:rPr>
                              <w:tab/>
                            </w:r>
                            <w:r>
                              <w:rPr>
                                <w:sz w:val="14"/>
                              </w:rPr>
                              <w:tab/>
                              <w:t>Education Level</w:t>
                            </w:r>
                          </w:p>
                          <w:p w14:paraId="2B977ED3" w14:textId="1E5E55EA" w:rsidR="00A51B10" w:rsidRDefault="00A51B10" w:rsidP="009312F1">
                            <w:pPr>
                              <w:pStyle w:val="ListParagraph"/>
                              <w:ind w:left="0"/>
                              <w:rPr>
                                <w:sz w:val="14"/>
                              </w:rPr>
                            </w:pPr>
                            <w:r>
                              <w:rPr>
                                <w:sz w:val="14"/>
                              </w:rPr>
                              <w:t xml:space="preserve">Parental Health Education </w:t>
                            </w:r>
                            <w:r>
                              <w:rPr>
                                <w:sz w:val="14"/>
                              </w:rPr>
                              <w:tab/>
                              <w:t>Eating Disorders</w:t>
                            </w:r>
                          </w:p>
                          <w:p w14:paraId="6DE91C79" w14:textId="1C5D2728" w:rsidR="00A51B10" w:rsidRPr="009312F1" w:rsidRDefault="00A51B10" w:rsidP="009312F1">
                            <w:pPr>
                              <w:pStyle w:val="ListParagraph"/>
                              <w:ind w:left="0"/>
                              <w:rPr>
                                <w:sz w:val="14"/>
                              </w:rPr>
                            </w:pPr>
                            <w:r>
                              <w:rPr>
                                <w:sz w:val="14"/>
                              </w:rPr>
                              <w:t>Family Structure</w:t>
                            </w:r>
                            <w:r>
                              <w:rPr>
                                <w:sz w:val="14"/>
                              </w:rPr>
                              <w:tab/>
                            </w:r>
                            <w:r>
                              <w:rPr>
                                <w:sz w:val="14"/>
                              </w:rPr>
                              <w:tab/>
                              <w:t>Military Parental Fitness</w:t>
                            </w:r>
                          </w:p>
                          <w:p w14:paraId="43883160" w14:textId="77777777" w:rsidR="00A51B10" w:rsidRPr="009312F1" w:rsidRDefault="00A51B10" w:rsidP="009312F1">
                            <w:pPr>
                              <w:jc w:val="center"/>
                              <w:rPr>
                                <w:sz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DFF9AF3" id="Left Arrow Callout 25" o:spid="_x0000_s1031" type="#_x0000_t77" style="position:absolute;margin-left:197.5pt;margin-top:156.75pt;width:273.5pt;height:40.5pt;z-index:2516633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" adj="7565,,800" fillcolor="#791917" strokecolor="black [3213]" strokeweight="1pt">
                <v:textbox>
                  <w:txbxContent>
                    <w:p w14:paraId="45BB751A" w14:textId="7A78B020" w:rsidR="00A51B10" w:rsidRDefault="00A51B10" w:rsidP="009312F1">
                      <w:pPr>
                        <w:pStyle w:val="ListParagraph"/>
                        <w:ind w:left="0"/>
                        <w:rPr>
                          <w:sz w:val="14"/>
                        </w:rPr>
                      </w:pPr>
                      <w:r>
                        <w:rPr>
                          <w:sz w:val="14"/>
                        </w:rPr>
                        <w:t>Family Health Behaviors</w:t>
                      </w:r>
                      <w:r>
                        <w:rPr>
                          <w:sz w:val="14"/>
                        </w:rPr>
                        <w:tab/>
                      </w:r>
                      <w:r>
                        <w:rPr>
                          <w:sz w:val="14"/>
                        </w:rPr>
                        <w:tab/>
                        <w:t>Family Stress</w:t>
                      </w:r>
                    </w:p>
                    <w:p w14:paraId="176E17F8" w14:textId="0B15E703" w:rsidR="00A51B10" w:rsidRDefault="00A51B10" w:rsidP="009312F1">
                      <w:pPr>
                        <w:pStyle w:val="ListParagraph"/>
                        <w:ind w:left="0"/>
                        <w:rPr>
                          <w:sz w:val="14"/>
                        </w:rPr>
                      </w:pPr>
                      <w:r>
                        <w:rPr>
                          <w:sz w:val="14"/>
                        </w:rPr>
                        <w:t xml:space="preserve">Maternal Obesity </w:t>
                      </w:r>
                      <w:r>
                        <w:rPr>
                          <w:sz w:val="14"/>
                        </w:rPr>
                        <w:tab/>
                      </w:r>
                      <w:r>
                        <w:rPr>
                          <w:sz w:val="14"/>
                        </w:rPr>
                        <w:tab/>
                        <w:t>Education Level</w:t>
                      </w:r>
                    </w:p>
                    <w:p w14:paraId="2B977ED3" w14:textId="1E5E55EA" w:rsidR="00A51B10" w:rsidRDefault="00A51B10" w:rsidP="009312F1">
                      <w:pPr>
                        <w:pStyle w:val="ListParagraph"/>
                        <w:ind w:left="0"/>
                        <w:rPr>
                          <w:sz w:val="14"/>
                        </w:rPr>
                      </w:pPr>
                      <w:r>
                        <w:rPr>
                          <w:sz w:val="14"/>
                        </w:rPr>
                        <w:t xml:space="preserve">Parental Health Education </w:t>
                      </w:r>
                      <w:r>
                        <w:rPr>
                          <w:sz w:val="14"/>
                        </w:rPr>
                        <w:tab/>
                        <w:t>Eating Disorders</w:t>
                      </w:r>
                    </w:p>
                    <w:p w14:paraId="6DE91C79" w14:textId="1C5D2728" w:rsidR="00A51B10" w:rsidRPr="009312F1" w:rsidRDefault="00A51B10" w:rsidP="009312F1">
                      <w:pPr>
                        <w:pStyle w:val="ListParagraph"/>
                        <w:ind w:left="0"/>
                        <w:rPr>
                          <w:sz w:val="14"/>
                        </w:rPr>
                      </w:pPr>
                      <w:r>
                        <w:rPr>
                          <w:sz w:val="14"/>
                        </w:rPr>
                        <w:t>Family Structure</w:t>
                      </w:r>
                      <w:r>
                        <w:rPr>
                          <w:sz w:val="14"/>
                        </w:rPr>
                        <w:tab/>
                      </w:r>
                      <w:r>
                        <w:rPr>
                          <w:sz w:val="14"/>
                        </w:rPr>
                        <w:tab/>
                        <w:t>Military Parental Fitness</w:t>
                      </w:r>
                    </w:p>
                    <w:p w14:paraId="43883160" w14:textId="77777777" w:rsidR="00A51B10" w:rsidRPr="009312F1" w:rsidRDefault="00A51B10" w:rsidP="009312F1">
                      <w:pPr>
                        <w:jc w:val="center"/>
                        <w:rPr>
                          <w:sz w:val="14"/>
                        </w:rPr>
                      </w:pPr>
                    </w:p>
                  </w:txbxContent>
                </v:textbox>
                <w10:wrap anchorx="margin"/>
              </v:shape>
            </w:pict>
          </mc:Fallback>
        </mc:AlternateContent>
      </w:r>
      <w:r w:rsidRPr="009312F1">
        <w:rPr>
          <w:noProof/>
        </w:rPr>
        <mc:AlternateContent>
          <mc:Choice Requires="wps">
            <w:drawing>
              <wp:anchor distT="0" distB="0" distL="114300" distR="114300" simplePos="0" relativeHeight="251665408" behindDoc="0" locked="0" layoutInCell="1" allowOverlap="1" wp14:anchorId="4B2A28A3" wp14:editId="084A87FA">
                <wp:simplePos x="0" y="0"/>
                <wp:positionH relativeFrom="margin">
                  <wp:posOffset>2489200</wp:posOffset>
                </wp:positionH>
                <wp:positionV relativeFrom="paragraph">
                  <wp:posOffset>1343025</wp:posOffset>
                </wp:positionV>
                <wp:extent cx="3498850" cy="514350"/>
                <wp:effectExtent l="19050" t="0" r="25400" b="19050"/>
                <wp:wrapNone/>
                <wp:docPr id="26" name="Left Arrow Callout 26"/>
                <wp:cNvGraphicFramePr/>
                <a:graphic xmlns:a="http://schemas.openxmlformats.org/drawingml/2006/main">
                  <a:graphicData uri="http://schemas.microsoft.com/office/word/2010/wordprocessingShape">
                    <wps:wsp>
                      <wps:cNvSpPr/>
                      <wps:spPr>
                        <a:xfrm>
                          <a:off x="0" y="0"/>
                          <a:ext cx="3498850" cy="514350"/>
                        </a:xfrm>
                        <a:prstGeom prst="leftArrowCallout">
                          <a:avLst/>
                        </a:prstGeom>
                        <a:solidFill>
                          <a:schemeClr val="accent2">
                            <a:lumMod val="50000"/>
                          </a:schemeClr>
                        </a:solidFill>
                        <a:ln w="12700" cap="flat" cmpd="sng" algn="ctr">
                          <a:solidFill>
                            <a:schemeClr val="bg2">
                              <a:lumMod val="10000"/>
                            </a:schemeClr>
                          </a:solidFill>
                          <a:prstDash val="solid"/>
                          <a:miter lim="800000"/>
                        </a:ln>
                        <a:effectLst/>
                      </wps:spPr>
                      <wps:txbx>
                        <w:txbxContent>
                          <w:p w14:paraId="4DA76869" w14:textId="0A90F19A" w:rsidR="00A51B10" w:rsidRPr="009626C6" w:rsidRDefault="00A51B10" w:rsidP="009312F1">
                            <w:pPr>
                              <w:pStyle w:val="ListParagraph"/>
                              <w:ind w:left="0"/>
                              <w:rPr>
                                <w:color w:val="FFFFFF" w:themeColor="background1"/>
                                <w:sz w:val="14"/>
                              </w:rPr>
                            </w:pPr>
                            <w:r w:rsidRPr="009626C6">
                              <w:rPr>
                                <w:color w:val="FFFFFF" w:themeColor="background1"/>
                                <w:sz w:val="14"/>
                              </w:rPr>
                              <w:t>School Envi</w:t>
                            </w:r>
                            <w:r w:rsidR="00EF066C">
                              <w:rPr>
                                <w:color w:val="FFFFFF" w:themeColor="background1"/>
                                <w:sz w:val="14"/>
                              </w:rPr>
                              <w:t>ronment</w:t>
                            </w:r>
                            <w:r w:rsidR="00EF066C">
                              <w:rPr>
                                <w:color w:val="FFFFFF" w:themeColor="background1"/>
                                <w:sz w:val="14"/>
                              </w:rPr>
                              <w:tab/>
                            </w:r>
                            <w:r w:rsidR="00EF066C">
                              <w:rPr>
                                <w:color w:val="FFFFFF" w:themeColor="background1"/>
                                <w:sz w:val="14"/>
                              </w:rPr>
                              <w:tab/>
                              <w:t xml:space="preserve">Child Weight </w:t>
                            </w:r>
                            <w:proofErr w:type="spellStart"/>
                            <w:r w:rsidR="00EF066C">
                              <w:rPr>
                                <w:color w:val="FFFFFF" w:themeColor="background1"/>
                                <w:sz w:val="14"/>
                              </w:rPr>
                              <w:t>Mgt</w:t>
                            </w:r>
                            <w:proofErr w:type="spellEnd"/>
                            <w:r w:rsidR="00EF066C">
                              <w:rPr>
                                <w:color w:val="FFFFFF" w:themeColor="background1"/>
                                <w:sz w:val="14"/>
                              </w:rPr>
                              <w:t xml:space="preserve"> </w:t>
                            </w:r>
                          </w:p>
                          <w:p w14:paraId="3C429E26" w14:textId="5AF21B84" w:rsidR="00A51B10" w:rsidRPr="009626C6" w:rsidRDefault="00A51B10" w:rsidP="009312F1">
                            <w:pPr>
                              <w:pStyle w:val="ListParagraph"/>
                              <w:ind w:left="0"/>
                              <w:rPr>
                                <w:color w:val="FFFFFF" w:themeColor="background1"/>
                                <w:sz w:val="14"/>
                              </w:rPr>
                            </w:pPr>
                            <w:r w:rsidRPr="009626C6">
                              <w:rPr>
                                <w:color w:val="FFFFFF" w:themeColor="background1"/>
                                <w:sz w:val="14"/>
                              </w:rPr>
                              <w:t xml:space="preserve">Peer </w:t>
                            </w:r>
                            <w:r>
                              <w:rPr>
                                <w:color w:val="FFFFFF" w:themeColor="background1"/>
                                <w:sz w:val="14"/>
                              </w:rPr>
                              <w:t>Behaviors</w:t>
                            </w:r>
                            <w:r>
                              <w:rPr>
                                <w:color w:val="FFFFFF" w:themeColor="background1"/>
                                <w:sz w:val="14"/>
                              </w:rPr>
                              <w:tab/>
                            </w:r>
                            <w:r w:rsidRPr="009626C6">
                              <w:rPr>
                                <w:color w:val="FFFFFF" w:themeColor="background1"/>
                                <w:sz w:val="14"/>
                              </w:rPr>
                              <w:tab/>
                              <w:t>Military Impact</w:t>
                            </w:r>
                          </w:p>
                          <w:p w14:paraId="13892C55" w14:textId="7F2BE575" w:rsidR="00A51B10" w:rsidRPr="009626C6" w:rsidRDefault="00A51B10" w:rsidP="009312F1">
                            <w:pPr>
                              <w:pStyle w:val="ListParagraph"/>
                              <w:ind w:left="0"/>
                              <w:rPr>
                                <w:color w:val="FFFFFF" w:themeColor="background1"/>
                                <w:sz w:val="14"/>
                              </w:rPr>
                            </w:pPr>
                            <w:r w:rsidRPr="009626C6">
                              <w:rPr>
                                <w:color w:val="FFFFFF" w:themeColor="background1"/>
                                <w:sz w:val="14"/>
                              </w:rPr>
                              <w:t>School Physical Education Programs</w:t>
                            </w:r>
                          </w:p>
                          <w:p w14:paraId="28E89F16" w14:textId="520EAADF" w:rsidR="00A51B10" w:rsidRPr="009626C6" w:rsidRDefault="00A51B10" w:rsidP="009312F1">
                            <w:pPr>
                              <w:pStyle w:val="ListParagraph"/>
                              <w:ind w:left="0"/>
                              <w:rPr>
                                <w:color w:val="FFFFFF" w:themeColor="background1"/>
                                <w:sz w:val="14"/>
                              </w:rPr>
                            </w:pPr>
                            <w:r w:rsidRPr="009626C6">
                              <w:rPr>
                                <w:color w:val="FFFFFF" w:themeColor="background1"/>
                                <w:sz w:val="14"/>
                              </w:rPr>
                              <w:t>Military Health System</w:t>
                            </w:r>
                          </w:p>
                          <w:p w14:paraId="6194C638" w14:textId="77777777" w:rsidR="00A51B10" w:rsidRPr="009626C6" w:rsidRDefault="00A51B10" w:rsidP="009312F1">
                            <w:pPr>
                              <w:jc w:val="center"/>
                              <w:rPr>
                                <w:color w:val="FFFFFF" w:themeColor="background1"/>
                                <w:sz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B2A28A3" id="Left Arrow Callout 26" o:spid="_x0000_s1032" type="#_x0000_t77" style="position:absolute;margin-left:196pt;margin-top:105.75pt;width:275.5pt;height:40.5pt;z-index:2516654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" adj="7565,,794" fillcolor="#823b0b [1605]" strokecolor="#161616 [334]" strokeweight="1pt">
                <v:textbox>
                  <w:txbxContent>
                    <w:p w14:paraId="4DA76869" w14:textId="0A90F19A" w:rsidR="00A51B10" w:rsidRPr="009626C6" w:rsidRDefault="00A51B10" w:rsidP="009312F1">
                      <w:pPr>
                        <w:pStyle w:val="ListParagraph"/>
                        <w:ind w:left="0"/>
                        <w:rPr>
                          <w:color w:val="FFFFFF" w:themeColor="background1"/>
                          <w:sz w:val="14"/>
                        </w:rPr>
                      </w:pPr>
                      <w:r w:rsidRPr="009626C6">
                        <w:rPr>
                          <w:color w:val="FFFFFF" w:themeColor="background1"/>
                          <w:sz w:val="14"/>
                        </w:rPr>
                        <w:t>School Envi</w:t>
                      </w:r>
                      <w:r w:rsidR="00EF066C">
                        <w:rPr>
                          <w:color w:val="FFFFFF" w:themeColor="background1"/>
                          <w:sz w:val="14"/>
                        </w:rPr>
                        <w:t>ronment</w:t>
                      </w:r>
                      <w:r w:rsidR="00EF066C">
                        <w:rPr>
                          <w:color w:val="FFFFFF" w:themeColor="background1"/>
                          <w:sz w:val="14"/>
                        </w:rPr>
                        <w:tab/>
                      </w:r>
                      <w:r w:rsidR="00EF066C">
                        <w:rPr>
                          <w:color w:val="FFFFFF" w:themeColor="background1"/>
                          <w:sz w:val="14"/>
                        </w:rPr>
                        <w:tab/>
                        <w:t xml:space="preserve">Child Weight </w:t>
                      </w:r>
                      <w:proofErr w:type="spellStart"/>
                      <w:r w:rsidR="00EF066C">
                        <w:rPr>
                          <w:color w:val="FFFFFF" w:themeColor="background1"/>
                          <w:sz w:val="14"/>
                        </w:rPr>
                        <w:t>Mgt</w:t>
                      </w:r>
                      <w:proofErr w:type="spellEnd"/>
                      <w:r w:rsidR="00EF066C">
                        <w:rPr>
                          <w:color w:val="FFFFFF" w:themeColor="background1"/>
                          <w:sz w:val="14"/>
                        </w:rPr>
                        <w:t xml:space="preserve"> </w:t>
                      </w:r>
                    </w:p>
                    <w:p w14:paraId="3C429E26" w14:textId="5AF21B84" w:rsidR="00A51B10" w:rsidRPr="009626C6" w:rsidRDefault="00A51B10" w:rsidP="009312F1">
                      <w:pPr>
                        <w:pStyle w:val="ListParagraph"/>
                        <w:ind w:left="0"/>
                        <w:rPr>
                          <w:color w:val="FFFFFF" w:themeColor="background1"/>
                          <w:sz w:val="14"/>
                        </w:rPr>
                      </w:pPr>
                      <w:r w:rsidRPr="009626C6">
                        <w:rPr>
                          <w:color w:val="FFFFFF" w:themeColor="background1"/>
                          <w:sz w:val="14"/>
                        </w:rPr>
                        <w:t xml:space="preserve">Peer </w:t>
                      </w:r>
                      <w:r>
                        <w:rPr>
                          <w:color w:val="FFFFFF" w:themeColor="background1"/>
                          <w:sz w:val="14"/>
                        </w:rPr>
                        <w:t>Behaviors</w:t>
                      </w:r>
                      <w:r>
                        <w:rPr>
                          <w:color w:val="FFFFFF" w:themeColor="background1"/>
                          <w:sz w:val="14"/>
                        </w:rPr>
                        <w:tab/>
                      </w:r>
                      <w:r w:rsidRPr="009626C6">
                        <w:rPr>
                          <w:color w:val="FFFFFF" w:themeColor="background1"/>
                          <w:sz w:val="14"/>
                        </w:rPr>
                        <w:tab/>
                        <w:t>Military Impact</w:t>
                      </w:r>
                    </w:p>
                    <w:p w14:paraId="13892C55" w14:textId="7F2BE575" w:rsidR="00A51B10" w:rsidRPr="009626C6" w:rsidRDefault="00A51B10" w:rsidP="009312F1">
                      <w:pPr>
                        <w:pStyle w:val="ListParagraph"/>
                        <w:ind w:left="0"/>
                        <w:rPr>
                          <w:color w:val="FFFFFF" w:themeColor="background1"/>
                          <w:sz w:val="14"/>
                        </w:rPr>
                      </w:pPr>
                      <w:r w:rsidRPr="009626C6">
                        <w:rPr>
                          <w:color w:val="FFFFFF" w:themeColor="background1"/>
                          <w:sz w:val="14"/>
                        </w:rPr>
                        <w:t>School Physical Education Programs</w:t>
                      </w:r>
                    </w:p>
                    <w:p w14:paraId="28E89F16" w14:textId="520EAADF" w:rsidR="00A51B10" w:rsidRPr="009626C6" w:rsidRDefault="00A51B10" w:rsidP="009312F1">
                      <w:pPr>
                        <w:pStyle w:val="ListParagraph"/>
                        <w:ind w:left="0"/>
                        <w:rPr>
                          <w:color w:val="FFFFFF" w:themeColor="background1"/>
                          <w:sz w:val="14"/>
                        </w:rPr>
                      </w:pPr>
                      <w:r w:rsidRPr="009626C6">
                        <w:rPr>
                          <w:color w:val="FFFFFF" w:themeColor="background1"/>
                          <w:sz w:val="14"/>
                        </w:rPr>
                        <w:t>Military Health System</w:t>
                      </w:r>
                    </w:p>
                    <w:p w14:paraId="6194C638" w14:textId="77777777" w:rsidR="00A51B10" w:rsidRPr="009626C6" w:rsidRDefault="00A51B10" w:rsidP="009312F1">
                      <w:pPr>
                        <w:jc w:val="center"/>
                        <w:rPr>
                          <w:color w:val="FFFFFF" w:themeColor="background1"/>
                          <w:sz w:val="14"/>
                        </w:rPr>
                      </w:pPr>
                    </w:p>
                  </w:txbxContent>
                </v:textbox>
                <w10:wrap anchorx="margin"/>
              </v:shape>
            </w:pict>
          </mc:Fallback>
        </mc:AlternateContent>
      </w:r>
      <w:r w:rsidRPr="009626C6">
        <w:rPr>
          <w:noProof/>
        </w:rPr>
        <mc:AlternateContent>
          <mc:Choice Requires="wps">
            <w:drawing>
              <wp:anchor distT="0" distB="0" distL="114300" distR="114300" simplePos="0" relativeHeight="251669504" behindDoc="0" locked="0" layoutInCell="1" allowOverlap="1" wp14:anchorId="5D4121C5" wp14:editId="3284C15E">
                <wp:simplePos x="0" y="0"/>
                <wp:positionH relativeFrom="margin">
                  <wp:posOffset>2444750</wp:posOffset>
                </wp:positionH>
                <wp:positionV relativeFrom="paragraph">
                  <wp:posOffset>9525</wp:posOffset>
                </wp:positionV>
                <wp:extent cx="3530600" cy="514350"/>
                <wp:effectExtent l="19050" t="0" r="12700" b="19050"/>
                <wp:wrapNone/>
                <wp:docPr id="28" name="Left Arrow Callout 28"/>
                <wp:cNvGraphicFramePr/>
                <a:graphic xmlns:a="http://schemas.openxmlformats.org/drawingml/2006/main">
                  <a:graphicData uri="http://schemas.microsoft.com/office/word/2010/wordprocessingShape">
                    <wps:wsp>
                      <wps:cNvSpPr/>
                      <wps:spPr>
                        <a:xfrm>
                          <a:off x="0" y="0"/>
                          <a:ext cx="3530600" cy="514350"/>
                        </a:xfrm>
                        <a:prstGeom prst="leftArrowCallout">
                          <a:avLst/>
                        </a:prstGeom>
                        <a:solidFill>
                          <a:schemeClr val="accent1">
                            <a:lumMod val="50000"/>
                          </a:schemeClr>
                        </a:solidFill>
                        <a:ln w="12700" cap="flat" cmpd="sng" algn="ctr">
                          <a:solidFill>
                            <a:srgbClr val="E7E6E6">
                              <a:lumMod val="10000"/>
                            </a:srgbClr>
                          </a:solidFill>
                          <a:prstDash val="solid"/>
                          <a:miter lim="800000"/>
                        </a:ln>
                        <a:effectLst/>
                      </wps:spPr>
                      <wps:txbx>
                        <w:txbxContent>
                          <w:p w14:paraId="2C24B64C" w14:textId="32F4F83A" w:rsidR="00A51B10" w:rsidRPr="00193FE8" w:rsidRDefault="00A51B10" w:rsidP="0083182E">
                            <w:pPr>
                              <w:rPr>
                                <w:color w:val="FFFFFF" w:themeColor="background1"/>
                                <w:sz w:val="16"/>
                              </w:rPr>
                            </w:pPr>
                            <w:r w:rsidRPr="00193FE8">
                              <w:rPr>
                                <w:color w:val="FFFFFF" w:themeColor="background1"/>
                                <w:sz w:val="16"/>
                              </w:rPr>
                              <w:t xml:space="preserve">Military Moves </w:t>
                            </w:r>
                          </w:p>
                          <w:p w14:paraId="622306BC" w14:textId="4364056C" w:rsidR="00A51B10" w:rsidRPr="00193FE8" w:rsidRDefault="00A51B10" w:rsidP="009626C6">
                            <w:pPr>
                              <w:pStyle w:val="ListParagraph"/>
                              <w:ind w:left="0"/>
                              <w:rPr>
                                <w:color w:val="FFFFFF" w:themeColor="background1"/>
                                <w:sz w:val="16"/>
                              </w:rPr>
                            </w:pPr>
                            <w:r w:rsidRPr="00193FE8">
                              <w:rPr>
                                <w:color w:val="FFFFFF" w:themeColor="background1"/>
                                <w:sz w:val="16"/>
                              </w:rPr>
                              <w:t>Military Family Separations and Deployments</w:t>
                            </w:r>
                          </w:p>
                          <w:p w14:paraId="74D8FCB8" w14:textId="6F30CD55" w:rsidR="00A51B10" w:rsidRPr="00193FE8" w:rsidRDefault="00A51B10" w:rsidP="009626C6">
                            <w:pPr>
                              <w:pStyle w:val="ListParagraph"/>
                              <w:ind w:left="0"/>
                              <w:rPr>
                                <w:color w:val="FFFFFF" w:themeColor="background1"/>
                                <w:sz w:val="16"/>
                              </w:rPr>
                            </w:pPr>
                            <w:r w:rsidRPr="00193FE8">
                              <w:rPr>
                                <w:color w:val="FFFFFF" w:themeColor="background1"/>
                                <w:sz w:val="16"/>
                              </w:rPr>
                              <w:t xml:space="preserve">Defense Commissary Agency </w:t>
                            </w:r>
                          </w:p>
                          <w:p w14:paraId="1772542F" w14:textId="77777777" w:rsidR="00A51B10" w:rsidRPr="009626C6" w:rsidRDefault="00A51B10" w:rsidP="009626C6">
                            <w:pPr>
                              <w:jc w:val="center"/>
                              <w:rPr>
                                <w:color w:val="FFFFFF" w:themeColor="background1"/>
                                <w:sz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D4121C5" id="Left Arrow Callout 28" o:spid="_x0000_s1033" type="#_x0000_t77" style="position:absolute;margin-left:192.5pt;margin-top:.75pt;width:278pt;height:40.5pt;z-index:25166950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" adj="7565,,787" fillcolor="#1f4d78 [1604]" strokecolor="#181717" strokeweight="1pt">
                <v:textbox>
                  <w:txbxContent>
                    <w:p w14:paraId="2C24B64C" w14:textId="32F4F83A" w:rsidR="00A51B10" w:rsidRPr="00193FE8" w:rsidRDefault="00A51B10" w:rsidP="0083182E">
                      <w:pPr>
                        <w:rPr>
                          <w:color w:val="FFFFFF" w:themeColor="background1"/>
                          <w:sz w:val="16"/>
                        </w:rPr>
                      </w:pPr>
                      <w:r w:rsidRPr="00193FE8">
                        <w:rPr>
                          <w:color w:val="FFFFFF" w:themeColor="background1"/>
                          <w:sz w:val="16"/>
                        </w:rPr>
                        <w:t xml:space="preserve">Military Moves </w:t>
                      </w:r>
                    </w:p>
                    <w:p w14:paraId="622306BC" w14:textId="4364056C" w:rsidR="00A51B10" w:rsidRPr="00193FE8" w:rsidRDefault="00A51B10" w:rsidP="009626C6">
                      <w:pPr>
                        <w:pStyle w:val="ListParagraph"/>
                        <w:ind w:left="0"/>
                        <w:rPr>
                          <w:color w:val="FFFFFF" w:themeColor="background1"/>
                          <w:sz w:val="16"/>
                        </w:rPr>
                      </w:pPr>
                      <w:r w:rsidRPr="00193FE8">
                        <w:rPr>
                          <w:color w:val="FFFFFF" w:themeColor="background1"/>
                          <w:sz w:val="16"/>
                        </w:rPr>
                        <w:t>Military Family Separations and Deployments</w:t>
                      </w:r>
                    </w:p>
                    <w:p w14:paraId="74D8FCB8" w14:textId="6F30CD55" w:rsidR="00A51B10" w:rsidRPr="00193FE8" w:rsidRDefault="00A51B10" w:rsidP="009626C6">
                      <w:pPr>
                        <w:pStyle w:val="ListParagraph"/>
                        <w:ind w:left="0"/>
                        <w:rPr>
                          <w:color w:val="FFFFFF" w:themeColor="background1"/>
                          <w:sz w:val="16"/>
                        </w:rPr>
                      </w:pPr>
                      <w:r w:rsidRPr="00193FE8">
                        <w:rPr>
                          <w:color w:val="FFFFFF" w:themeColor="background1"/>
                          <w:sz w:val="16"/>
                        </w:rPr>
                        <w:t xml:space="preserve">Defense Commissary Agency </w:t>
                      </w:r>
                    </w:p>
                    <w:p w14:paraId="1772542F" w14:textId="77777777" w:rsidR="00A51B10" w:rsidRPr="009626C6" w:rsidRDefault="00A51B10" w:rsidP="009626C6">
                      <w:pPr>
                        <w:jc w:val="center"/>
                        <w:rPr>
                          <w:color w:val="FFFFFF" w:themeColor="background1"/>
                          <w:sz w:val="14"/>
                        </w:rPr>
                      </w:pPr>
                    </w:p>
                  </w:txbxContent>
                </v:textbox>
                <w10:wrap anchorx="margin"/>
              </v:shape>
            </w:pict>
          </mc:Fallback>
        </mc:AlternateContent>
      </w:r>
      <w:r w:rsidRPr="009626C6">
        <w:rPr>
          <w:noProof/>
        </w:rPr>
        <mc:AlternateContent>
          <mc:Choice Requires="wps">
            <w:drawing>
              <wp:anchor distT="0" distB="0" distL="114300" distR="114300" simplePos="0" relativeHeight="251667456" behindDoc="0" locked="0" layoutInCell="1" allowOverlap="1" wp14:anchorId="3DFF0E3F" wp14:editId="6D0EE64E">
                <wp:simplePos x="0" y="0"/>
                <wp:positionH relativeFrom="margin">
                  <wp:posOffset>2559050</wp:posOffset>
                </wp:positionH>
                <wp:positionV relativeFrom="paragraph">
                  <wp:posOffset>695325</wp:posOffset>
                </wp:positionV>
                <wp:extent cx="3435350" cy="514350"/>
                <wp:effectExtent l="19050" t="0" r="12700" b="19050"/>
                <wp:wrapNone/>
                <wp:docPr id="27" name="Left Arrow Callout 27"/>
                <wp:cNvGraphicFramePr/>
                <a:graphic xmlns:a="http://schemas.openxmlformats.org/drawingml/2006/main">
                  <a:graphicData uri="http://schemas.microsoft.com/office/word/2010/wordprocessingShape">
                    <wps:wsp>
                      <wps:cNvSpPr/>
                      <wps:spPr>
                        <a:xfrm>
                          <a:off x="0" y="0"/>
                          <a:ext cx="3435350" cy="514350"/>
                        </a:xfrm>
                        <a:prstGeom prst="leftArrowCallout">
                          <a:avLst/>
                        </a:prstGeom>
                        <a:solidFill>
                          <a:schemeClr val="bg1">
                            <a:lumMod val="50000"/>
                          </a:schemeClr>
                        </a:solidFill>
                        <a:ln w="12700" cap="flat" cmpd="sng" algn="ctr">
                          <a:solidFill>
                            <a:srgbClr val="E7E6E6">
                              <a:lumMod val="10000"/>
                            </a:srgbClr>
                          </a:solidFill>
                          <a:prstDash val="solid"/>
                          <a:miter lim="800000"/>
                        </a:ln>
                        <a:effectLst/>
                      </wps:spPr>
                      <wps:txbx>
                        <w:txbxContent>
                          <w:p w14:paraId="1EAE1BF1" w14:textId="47985D09" w:rsidR="00A51B10" w:rsidRDefault="00A51B10" w:rsidP="009626C6">
                            <w:pPr>
                              <w:pStyle w:val="ListParagraph"/>
                              <w:ind w:left="0"/>
                              <w:rPr>
                                <w:color w:val="FFFFFF" w:themeColor="background1"/>
                                <w:sz w:val="14"/>
                              </w:rPr>
                            </w:pPr>
                            <w:r>
                              <w:rPr>
                                <w:color w:val="FFFFFF" w:themeColor="background1"/>
                                <w:sz w:val="14"/>
                              </w:rPr>
                              <w:t xml:space="preserve">Physical Environment </w:t>
                            </w:r>
                          </w:p>
                          <w:p w14:paraId="168A02C1" w14:textId="3B360194" w:rsidR="00A51B10" w:rsidRPr="009626C6" w:rsidRDefault="00A51B10" w:rsidP="009626C6">
                            <w:pPr>
                              <w:pStyle w:val="ListParagraph"/>
                              <w:ind w:left="0"/>
                              <w:rPr>
                                <w:color w:val="FFFFFF" w:themeColor="background1"/>
                                <w:sz w:val="14"/>
                              </w:rPr>
                            </w:pPr>
                            <w:r>
                              <w:rPr>
                                <w:color w:val="FFFFFF" w:themeColor="background1"/>
                                <w:sz w:val="14"/>
                              </w:rPr>
                              <w:t xml:space="preserve">Military Community </w:t>
                            </w:r>
                          </w:p>
                          <w:p w14:paraId="18729F6E" w14:textId="77777777" w:rsidR="00A51B10" w:rsidRPr="009626C6" w:rsidRDefault="00A51B10" w:rsidP="009626C6">
                            <w:pPr>
                              <w:jc w:val="center"/>
                              <w:rPr>
                                <w:color w:val="FFFFFF" w:themeColor="background1"/>
                                <w:sz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DFF0E3F" id="Left Arrow Callout 27" o:spid="_x0000_s1034" type="#_x0000_t77" style="position:absolute;margin-left:201.5pt;margin-top:54.75pt;width:270.5pt;height:40.5pt;z-index:2516674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" adj="7565,,809" fillcolor="#7f7f7f [1612]" strokecolor="#181717" strokeweight="1pt">
                <v:textbox>
                  <w:txbxContent>
                    <w:p w14:paraId="1EAE1BF1" w14:textId="47985D09" w:rsidR="00A51B10" w:rsidRDefault="00A51B10" w:rsidP="009626C6">
                      <w:pPr>
                        <w:pStyle w:val="ListParagraph"/>
                        <w:ind w:left="0"/>
                        <w:rPr>
                          <w:color w:val="FFFFFF" w:themeColor="background1"/>
                          <w:sz w:val="14"/>
                        </w:rPr>
                      </w:pPr>
                      <w:r>
                        <w:rPr>
                          <w:color w:val="FFFFFF" w:themeColor="background1"/>
                          <w:sz w:val="14"/>
                        </w:rPr>
                        <w:t xml:space="preserve">Physical Environment </w:t>
                      </w:r>
                    </w:p>
                    <w:p w14:paraId="168A02C1" w14:textId="3B360194" w:rsidR="00A51B10" w:rsidRPr="009626C6" w:rsidRDefault="00A51B10" w:rsidP="009626C6">
                      <w:pPr>
                        <w:pStyle w:val="ListParagraph"/>
                        <w:ind w:left="0"/>
                        <w:rPr>
                          <w:color w:val="FFFFFF" w:themeColor="background1"/>
                          <w:sz w:val="14"/>
                        </w:rPr>
                      </w:pPr>
                      <w:r>
                        <w:rPr>
                          <w:color w:val="FFFFFF" w:themeColor="background1"/>
                          <w:sz w:val="14"/>
                        </w:rPr>
                        <w:t xml:space="preserve">Military Community </w:t>
                      </w:r>
                    </w:p>
                    <w:p w14:paraId="18729F6E" w14:textId="77777777" w:rsidR="00A51B10" w:rsidRPr="009626C6" w:rsidRDefault="00A51B10" w:rsidP="009626C6">
                      <w:pPr>
                        <w:jc w:val="center"/>
                        <w:rPr>
                          <w:color w:val="FFFFFF" w:themeColor="background1"/>
                          <w:sz w:val="14"/>
                        </w:rPr>
                      </w:pPr>
                    </w:p>
                  </w:txbxContent>
                </v:textbox>
                <w10:wrap anchorx="margin"/>
              </v:shape>
            </w:pict>
          </mc:Fallback>
        </mc:AlternateContent>
      </w:r>
      <w:r w:rsidR="00303713">
        <w:rPr>
          <w:noProof/>
        </w:rPr>
        <w:drawing>
          <wp:inline distT="0" distB="0" distL="0" distR="0" wp14:anchorId="4589E450" wp14:editId="19CB28E3">
            <wp:extent cx="3587750" cy="3200400"/>
            <wp:effectExtent l="0" t="38100" r="0" b="76200"/>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4A840B66" w14:textId="3CEBE7A7" w:rsidR="00807A92" w:rsidRPr="00FC75DD" w:rsidRDefault="00FC75DD" w:rsidP="00807A92">
      <w:pPr>
        <w:tabs>
          <w:tab w:val="left" w:pos="5940"/>
        </w:tabs>
        <w:spacing w:line="480" w:lineRule="auto"/>
        <w:rPr>
          <w:b/>
        </w:rPr>
      </w:pPr>
      <w:r w:rsidRPr="00FC75DD">
        <w:rPr>
          <w:b/>
        </w:rPr>
        <w:lastRenderedPageBreak/>
        <w:t>Summary</w:t>
      </w:r>
    </w:p>
    <w:p w14:paraId="46B61E4C" w14:textId="6B695D12" w:rsidR="00807A92" w:rsidRDefault="00807A92" w:rsidP="00807A92">
      <w:pPr>
        <w:tabs>
          <w:tab w:val="left" w:pos="5940"/>
        </w:tabs>
        <w:spacing w:line="480" w:lineRule="auto"/>
        <w:rPr>
          <w:b/>
          <w:color w:val="000000"/>
          <w:lang w:val="en-GB"/>
        </w:rPr>
      </w:pPr>
      <w:r w:rsidRPr="004A54BB">
        <w:t xml:space="preserve">          Civilia</w:t>
      </w:r>
      <w:r w:rsidR="00536EA9">
        <w:t>n and military children demonstrated</w:t>
      </w:r>
      <w:r w:rsidRPr="004A54BB">
        <w:t xml:space="preserve"> paralleling </w:t>
      </w:r>
      <w:r w:rsidR="00536EA9">
        <w:t xml:space="preserve">obesity </w:t>
      </w:r>
      <w:r w:rsidRPr="004A54BB">
        <w:t>trends regarding childhood overweight and obesity rate increases and the physical, psychological</w:t>
      </w:r>
      <w:r w:rsidR="00857889">
        <w:t>,</w:t>
      </w:r>
      <w:r w:rsidRPr="004A54BB">
        <w:t xml:space="preserve"> and economic impact that goes with the disease. The uniquene</w:t>
      </w:r>
      <w:r w:rsidR="00DA1D80">
        <w:t>ss of the military child lies in its</w:t>
      </w:r>
      <w:r w:rsidRPr="004A54BB">
        <w:t xml:space="preserve"> vari</w:t>
      </w:r>
      <w:r w:rsidR="00BB4878">
        <w:t xml:space="preserve">ous discriminative stresses, </w:t>
      </w:r>
      <w:r w:rsidRPr="004A54BB">
        <w:t>living conditions, access to healthcare</w:t>
      </w:r>
      <w:r w:rsidR="005B12B0">
        <w:t>,</w:t>
      </w:r>
      <w:r w:rsidRPr="004A54BB">
        <w:t xml:space="preserve"> and </w:t>
      </w:r>
      <w:r w:rsidR="00BB4878">
        <w:t>extended separations between</w:t>
      </w:r>
      <w:r w:rsidRPr="004A54BB">
        <w:t xml:space="preserve"> military family </w:t>
      </w:r>
      <w:r w:rsidR="00BB4878">
        <w:t xml:space="preserve">members </w:t>
      </w:r>
      <w:r w:rsidRPr="004A54BB">
        <w:t xml:space="preserve">as well as the impact on future recruits </w:t>
      </w:r>
      <w:r w:rsidR="005E31F5">
        <w:t xml:space="preserve">and risk to </w:t>
      </w:r>
      <w:r w:rsidRPr="004A54BB">
        <w:t>national security.</w:t>
      </w:r>
      <w:r w:rsidR="00BB4878">
        <w:t xml:space="preserve"> Due to the impact,</w:t>
      </w:r>
      <w:r w:rsidR="00DA1D80">
        <w:t xml:space="preserve"> minimal research and significant opportunities</w:t>
      </w:r>
      <w:r w:rsidR="00536EA9">
        <w:t>,</w:t>
      </w:r>
      <w:r w:rsidR="00DA1D80">
        <w:t xml:space="preserve"> and risks involved with this subpopulation</w:t>
      </w:r>
      <w:r w:rsidR="00536EA9">
        <w:t>,</w:t>
      </w:r>
      <w:r w:rsidR="00DA1D80">
        <w:t xml:space="preserve"> this study</w:t>
      </w:r>
      <w:r w:rsidR="00D951AF">
        <w:t xml:space="preserve"> will </w:t>
      </w:r>
      <w:r w:rsidR="00BB4878">
        <w:t xml:space="preserve">potentially </w:t>
      </w:r>
      <w:r w:rsidR="00D951AF">
        <w:t>have far reaching implications for the boarder popu</w:t>
      </w:r>
      <w:r w:rsidR="00BB4878">
        <w:t>lation</w:t>
      </w:r>
      <w:r w:rsidR="00D951AF">
        <w:t xml:space="preserve">. </w:t>
      </w:r>
      <w:r w:rsidR="00DA1D80">
        <w:t xml:space="preserve"> </w:t>
      </w:r>
      <w:r>
        <w:t xml:space="preserve"> </w:t>
      </w:r>
    </w:p>
    <w:p w14:paraId="53B52612" w14:textId="77777777" w:rsidR="009B227A" w:rsidRDefault="009B227A" w:rsidP="009B227A"/>
    <w:p w14:paraId="7FEF1364" w14:textId="77777777" w:rsidR="00867382" w:rsidRDefault="00867382" w:rsidP="009B227A">
      <w:pPr>
        <w:tabs>
          <w:tab w:val="left" w:pos="3870"/>
        </w:tabs>
        <w:spacing w:line="480" w:lineRule="auto"/>
        <w:rPr>
          <w:b/>
          <w:color w:val="000000"/>
          <w:lang w:val="en-GB"/>
        </w:rPr>
      </w:pPr>
    </w:p>
    <w:p w14:paraId="77F551A1" w14:textId="77777777" w:rsidR="00015826" w:rsidRDefault="00015826" w:rsidP="009B227A">
      <w:pPr>
        <w:tabs>
          <w:tab w:val="left" w:pos="3870"/>
        </w:tabs>
        <w:spacing w:line="480" w:lineRule="auto"/>
        <w:rPr>
          <w:b/>
          <w:color w:val="000000"/>
          <w:lang w:val="en-GB"/>
        </w:rPr>
      </w:pPr>
    </w:p>
    <w:p w14:paraId="6E97007A" w14:textId="77777777" w:rsidR="003E7B4D" w:rsidRDefault="003E7B4D" w:rsidP="009B227A">
      <w:pPr>
        <w:tabs>
          <w:tab w:val="left" w:pos="3870"/>
        </w:tabs>
        <w:spacing w:line="480" w:lineRule="auto"/>
        <w:rPr>
          <w:b/>
          <w:color w:val="000000"/>
          <w:lang w:val="en-GB"/>
        </w:rPr>
      </w:pPr>
    </w:p>
    <w:p w14:paraId="72C04C25" w14:textId="77777777" w:rsidR="003E7B4D" w:rsidRDefault="003E7B4D" w:rsidP="009B227A">
      <w:pPr>
        <w:tabs>
          <w:tab w:val="left" w:pos="3870"/>
        </w:tabs>
        <w:spacing w:line="480" w:lineRule="auto"/>
        <w:rPr>
          <w:b/>
          <w:color w:val="000000"/>
          <w:lang w:val="en-GB"/>
        </w:rPr>
      </w:pPr>
    </w:p>
    <w:p w14:paraId="6408F3E7" w14:textId="77777777" w:rsidR="0021110F" w:rsidRDefault="0021110F" w:rsidP="009B227A">
      <w:pPr>
        <w:tabs>
          <w:tab w:val="left" w:pos="3870"/>
        </w:tabs>
        <w:spacing w:line="480" w:lineRule="auto"/>
        <w:rPr>
          <w:b/>
          <w:color w:val="000000"/>
          <w:lang w:val="en-GB"/>
        </w:rPr>
      </w:pPr>
    </w:p>
    <w:p w14:paraId="4681E39F" w14:textId="77777777" w:rsidR="0021110F" w:rsidRDefault="0021110F" w:rsidP="009B227A">
      <w:pPr>
        <w:tabs>
          <w:tab w:val="left" w:pos="3870"/>
        </w:tabs>
        <w:spacing w:line="480" w:lineRule="auto"/>
        <w:rPr>
          <w:b/>
          <w:color w:val="000000"/>
          <w:lang w:val="en-GB"/>
        </w:rPr>
      </w:pPr>
    </w:p>
    <w:p w14:paraId="00062A86" w14:textId="77777777" w:rsidR="0021110F" w:rsidRDefault="0021110F" w:rsidP="009B227A">
      <w:pPr>
        <w:tabs>
          <w:tab w:val="left" w:pos="3870"/>
        </w:tabs>
        <w:spacing w:line="480" w:lineRule="auto"/>
        <w:rPr>
          <w:b/>
          <w:color w:val="000000"/>
          <w:lang w:val="en-GB"/>
        </w:rPr>
      </w:pPr>
    </w:p>
    <w:p w14:paraId="079A0F67" w14:textId="77777777" w:rsidR="0021110F" w:rsidRDefault="0021110F" w:rsidP="009B227A">
      <w:pPr>
        <w:tabs>
          <w:tab w:val="left" w:pos="3870"/>
        </w:tabs>
        <w:spacing w:line="480" w:lineRule="auto"/>
        <w:rPr>
          <w:b/>
          <w:color w:val="000000"/>
          <w:lang w:val="en-GB"/>
        </w:rPr>
      </w:pPr>
    </w:p>
    <w:p w14:paraId="3C4DA927" w14:textId="77777777" w:rsidR="0021110F" w:rsidRDefault="0021110F" w:rsidP="009B227A">
      <w:pPr>
        <w:tabs>
          <w:tab w:val="left" w:pos="3870"/>
        </w:tabs>
        <w:spacing w:line="480" w:lineRule="auto"/>
        <w:rPr>
          <w:b/>
          <w:color w:val="000000"/>
          <w:lang w:val="en-GB"/>
        </w:rPr>
      </w:pPr>
    </w:p>
    <w:p w14:paraId="0A5F1049" w14:textId="77777777" w:rsidR="0021110F" w:rsidRDefault="0021110F" w:rsidP="009B227A">
      <w:pPr>
        <w:tabs>
          <w:tab w:val="left" w:pos="3870"/>
        </w:tabs>
        <w:spacing w:line="480" w:lineRule="auto"/>
        <w:rPr>
          <w:b/>
          <w:color w:val="000000"/>
          <w:lang w:val="en-GB"/>
        </w:rPr>
      </w:pPr>
    </w:p>
    <w:p w14:paraId="7C007CFC" w14:textId="77777777" w:rsidR="0021110F" w:rsidRDefault="0021110F" w:rsidP="009B227A">
      <w:pPr>
        <w:tabs>
          <w:tab w:val="left" w:pos="3870"/>
        </w:tabs>
        <w:spacing w:line="480" w:lineRule="auto"/>
        <w:rPr>
          <w:b/>
          <w:color w:val="000000"/>
          <w:lang w:val="en-GB"/>
        </w:rPr>
      </w:pPr>
    </w:p>
    <w:p w14:paraId="39C7BFCA" w14:textId="77777777" w:rsidR="0021110F" w:rsidRDefault="0021110F" w:rsidP="009B227A">
      <w:pPr>
        <w:tabs>
          <w:tab w:val="left" w:pos="3870"/>
        </w:tabs>
        <w:spacing w:line="480" w:lineRule="auto"/>
        <w:rPr>
          <w:b/>
          <w:color w:val="000000"/>
          <w:lang w:val="en-GB"/>
        </w:rPr>
      </w:pPr>
    </w:p>
    <w:p w14:paraId="3F15861E" w14:textId="77777777" w:rsidR="0021110F" w:rsidRDefault="0021110F" w:rsidP="009B227A">
      <w:pPr>
        <w:tabs>
          <w:tab w:val="left" w:pos="3870"/>
        </w:tabs>
        <w:spacing w:line="480" w:lineRule="auto"/>
        <w:rPr>
          <w:b/>
          <w:color w:val="000000"/>
          <w:lang w:val="en-GB"/>
        </w:rPr>
      </w:pPr>
    </w:p>
    <w:p w14:paraId="37C70FA8" w14:textId="77777777" w:rsidR="0021110F" w:rsidRDefault="0021110F" w:rsidP="009B227A">
      <w:pPr>
        <w:tabs>
          <w:tab w:val="left" w:pos="3870"/>
        </w:tabs>
        <w:spacing w:line="480" w:lineRule="auto"/>
        <w:rPr>
          <w:b/>
          <w:color w:val="000000"/>
          <w:lang w:val="en-GB"/>
        </w:rPr>
      </w:pPr>
    </w:p>
    <w:p w14:paraId="1ADAC63B" w14:textId="40208CAF" w:rsidR="009B227A" w:rsidRPr="00567A7B" w:rsidRDefault="009B227A" w:rsidP="009B227A">
      <w:pPr>
        <w:tabs>
          <w:tab w:val="left" w:pos="5940"/>
        </w:tabs>
        <w:spacing w:line="480" w:lineRule="auto"/>
        <w:jc w:val="center"/>
        <w:rPr>
          <w:b/>
        </w:rPr>
      </w:pPr>
      <w:r w:rsidRPr="00567A7B">
        <w:rPr>
          <w:b/>
        </w:rPr>
        <w:lastRenderedPageBreak/>
        <w:t>C</w:t>
      </w:r>
      <w:r w:rsidR="000E063F">
        <w:rPr>
          <w:b/>
        </w:rPr>
        <w:t>HAPTER</w:t>
      </w:r>
      <w:r w:rsidRPr="00567A7B">
        <w:rPr>
          <w:b/>
        </w:rPr>
        <w:t xml:space="preserve"> III</w:t>
      </w:r>
    </w:p>
    <w:p w14:paraId="55F38246" w14:textId="576BB4F4" w:rsidR="009B227A" w:rsidRPr="00567A7B" w:rsidRDefault="00292CF7" w:rsidP="009B227A">
      <w:pPr>
        <w:tabs>
          <w:tab w:val="left" w:pos="5940"/>
        </w:tabs>
        <w:spacing w:line="480" w:lineRule="auto"/>
        <w:jc w:val="center"/>
        <w:rPr>
          <w:b/>
        </w:rPr>
      </w:pPr>
      <w:r>
        <w:rPr>
          <w:b/>
        </w:rPr>
        <w:t>Methodology and Data Collection</w:t>
      </w:r>
    </w:p>
    <w:p w14:paraId="79D9A426" w14:textId="380D337A" w:rsidR="009B227A" w:rsidRDefault="009553B9" w:rsidP="009B227A">
      <w:pPr>
        <w:autoSpaceDE w:val="0"/>
        <w:autoSpaceDN w:val="0"/>
        <w:adjustRightInd w:val="0"/>
        <w:spacing w:line="480" w:lineRule="auto"/>
        <w:rPr>
          <w:b/>
          <w:lang w:eastAsia="de-DE"/>
        </w:rPr>
      </w:pPr>
      <w:r w:rsidRPr="006C5B89">
        <w:rPr>
          <w:b/>
          <w:lang w:eastAsia="de-DE"/>
        </w:rPr>
        <w:t xml:space="preserve">Qualitative </w:t>
      </w:r>
      <w:r w:rsidR="009B227A" w:rsidRPr="006C5B89">
        <w:rPr>
          <w:b/>
          <w:lang w:eastAsia="de-DE"/>
        </w:rPr>
        <w:t>Research Design</w:t>
      </w:r>
    </w:p>
    <w:p w14:paraId="034FB0F9" w14:textId="2344FD73" w:rsidR="009553B9" w:rsidRPr="004F13DA" w:rsidRDefault="009553B9" w:rsidP="009553B9">
      <w:pPr>
        <w:autoSpaceDE w:val="0"/>
        <w:autoSpaceDN w:val="0"/>
        <w:adjustRightInd w:val="0"/>
        <w:spacing w:line="480" w:lineRule="auto"/>
        <w:rPr>
          <w:b/>
          <w:i/>
        </w:rPr>
      </w:pPr>
      <w:r w:rsidRPr="004F13DA">
        <w:rPr>
          <w:b/>
          <w:i/>
          <w:lang w:eastAsia="de-DE"/>
        </w:rPr>
        <w:t>Qualitative Criteria</w:t>
      </w:r>
    </w:p>
    <w:p w14:paraId="67EEACC9" w14:textId="593FE3BD" w:rsidR="009B227A" w:rsidRDefault="00960392" w:rsidP="009B227A">
      <w:pPr>
        <w:autoSpaceDE w:val="0"/>
        <w:autoSpaceDN w:val="0"/>
        <w:adjustRightInd w:val="0"/>
        <w:spacing w:line="480" w:lineRule="auto"/>
        <w:rPr>
          <w:color w:val="C00000"/>
          <w:lang w:eastAsia="de-DE"/>
        </w:rPr>
      </w:pPr>
      <w:r>
        <w:rPr>
          <w:lang w:eastAsia="de-DE"/>
        </w:rPr>
        <w:tab/>
      </w:r>
      <w:r w:rsidR="00754B3B">
        <w:rPr>
          <w:lang w:eastAsia="de-DE"/>
        </w:rPr>
        <w:t>The qualitative method</w:t>
      </w:r>
      <w:r w:rsidR="00A36C87">
        <w:rPr>
          <w:lang w:eastAsia="de-DE"/>
        </w:rPr>
        <w:t xml:space="preserve"> </w:t>
      </w:r>
      <w:r w:rsidR="00521492">
        <w:rPr>
          <w:lang w:eastAsia="de-DE"/>
        </w:rPr>
        <w:t xml:space="preserve">was originally </w:t>
      </w:r>
      <w:r w:rsidR="00BC1B62">
        <w:rPr>
          <w:lang w:eastAsia="de-DE"/>
        </w:rPr>
        <w:t>considered due to</w:t>
      </w:r>
      <w:r w:rsidR="00535B3B">
        <w:rPr>
          <w:lang w:eastAsia="de-DE"/>
        </w:rPr>
        <w:t xml:space="preserve"> the </w:t>
      </w:r>
      <w:r w:rsidR="00521492">
        <w:rPr>
          <w:lang w:eastAsia="de-DE"/>
        </w:rPr>
        <w:t xml:space="preserve">highly subjective information </w:t>
      </w:r>
      <w:r w:rsidR="00BC1B62">
        <w:rPr>
          <w:lang w:eastAsia="de-DE"/>
        </w:rPr>
        <w:t>being</w:t>
      </w:r>
      <w:r w:rsidR="00252B28">
        <w:rPr>
          <w:lang w:eastAsia="de-DE"/>
        </w:rPr>
        <w:t xml:space="preserve"> </w:t>
      </w:r>
      <w:r w:rsidR="00754B3B">
        <w:rPr>
          <w:lang w:eastAsia="de-DE"/>
        </w:rPr>
        <w:t xml:space="preserve">difficult to explain </w:t>
      </w:r>
      <w:r w:rsidR="00521492">
        <w:rPr>
          <w:lang w:eastAsia="de-DE"/>
        </w:rPr>
        <w:t xml:space="preserve">and understand </w:t>
      </w:r>
      <w:r w:rsidR="00754B3B">
        <w:rPr>
          <w:lang w:eastAsia="de-DE"/>
        </w:rPr>
        <w:t xml:space="preserve">(Patton, 2003; </w:t>
      </w:r>
      <w:r w:rsidR="00754B3B" w:rsidRPr="00097586">
        <w:rPr>
          <w:lang w:eastAsia="de-DE"/>
        </w:rPr>
        <w:t>Lincoln and Guba, 20</w:t>
      </w:r>
      <w:r w:rsidR="00097586" w:rsidRPr="00097586">
        <w:rPr>
          <w:lang w:eastAsia="de-DE"/>
        </w:rPr>
        <w:t>00; Creswell, 1998</w:t>
      </w:r>
      <w:r w:rsidR="00754B3B">
        <w:rPr>
          <w:lang w:eastAsia="de-DE"/>
        </w:rPr>
        <w:t xml:space="preserve">). </w:t>
      </w:r>
      <w:r w:rsidR="00442FA7">
        <w:rPr>
          <w:lang w:eastAsia="de-DE"/>
        </w:rPr>
        <w:t>Before choosing the qualitative methodology</w:t>
      </w:r>
      <w:r w:rsidR="006C7B00">
        <w:rPr>
          <w:lang w:eastAsia="de-DE"/>
        </w:rPr>
        <w:t>,</w:t>
      </w:r>
      <w:r w:rsidR="00442FA7">
        <w:rPr>
          <w:lang w:eastAsia="de-DE"/>
        </w:rPr>
        <w:t xml:space="preserve"> e</w:t>
      </w:r>
      <w:r w:rsidR="009B227A">
        <w:rPr>
          <w:lang w:eastAsia="de-DE"/>
        </w:rPr>
        <w:t>ight</w:t>
      </w:r>
      <w:r>
        <w:rPr>
          <w:lang w:eastAsia="de-DE"/>
        </w:rPr>
        <w:t xml:space="preserve"> fundamental</w:t>
      </w:r>
      <w:r w:rsidR="009B227A">
        <w:rPr>
          <w:lang w:eastAsia="de-DE"/>
        </w:rPr>
        <w:t xml:space="preserve"> criteria</w:t>
      </w:r>
      <w:r w:rsidR="00252B28">
        <w:rPr>
          <w:lang w:eastAsia="de-DE"/>
        </w:rPr>
        <w:t xml:space="preserve"> </w:t>
      </w:r>
      <w:r w:rsidR="00867382">
        <w:rPr>
          <w:lang w:eastAsia="de-DE"/>
        </w:rPr>
        <w:t xml:space="preserve">listed in Table 6 </w:t>
      </w:r>
      <w:r w:rsidR="00E825FD">
        <w:rPr>
          <w:lang w:eastAsia="de-DE"/>
        </w:rPr>
        <w:t>w</w:t>
      </w:r>
      <w:r w:rsidR="00535B3B">
        <w:rPr>
          <w:lang w:eastAsia="de-DE"/>
        </w:rPr>
        <w:t xml:space="preserve">as </w:t>
      </w:r>
      <w:r w:rsidR="00BC1B62">
        <w:rPr>
          <w:lang w:eastAsia="de-DE"/>
        </w:rPr>
        <w:t>review</w:t>
      </w:r>
      <w:r w:rsidR="00442FA7">
        <w:rPr>
          <w:lang w:eastAsia="de-DE"/>
        </w:rPr>
        <w:t xml:space="preserve">ed </w:t>
      </w:r>
      <w:r w:rsidR="007075CC">
        <w:rPr>
          <w:lang w:eastAsia="de-DE"/>
        </w:rPr>
        <w:t xml:space="preserve">to </w:t>
      </w:r>
      <w:r w:rsidR="00A36C87">
        <w:rPr>
          <w:lang w:eastAsia="de-DE"/>
        </w:rPr>
        <w:t>ensure</w:t>
      </w:r>
      <w:r w:rsidR="007075CC">
        <w:rPr>
          <w:lang w:eastAsia="de-DE"/>
        </w:rPr>
        <w:t xml:space="preserve"> compatibility</w:t>
      </w:r>
      <w:r w:rsidR="006C393A">
        <w:rPr>
          <w:lang w:eastAsia="de-DE"/>
        </w:rPr>
        <w:t xml:space="preserve"> with the research material and outcome needs</w:t>
      </w:r>
      <w:r w:rsidR="001E455F">
        <w:rPr>
          <w:lang w:eastAsia="de-DE"/>
        </w:rPr>
        <w:t xml:space="preserve"> (Creswell, 1998)</w:t>
      </w:r>
      <w:r w:rsidR="009B227A">
        <w:rPr>
          <w:lang w:eastAsia="de-DE"/>
        </w:rPr>
        <w:t xml:space="preserve">.  </w:t>
      </w:r>
    </w:p>
    <w:p w14:paraId="16359874" w14:textId="7D42742E" w:rsidR="00487C04" w:rsidRPr="00193FE8" w:rsidRDefault="00487C04" w:rsidP="00487C04">
      <w:pPr>
        <w:pStyle w:val="Caption"/>
        <w:keepNext/>
        <w:rPr>
          <w:sz w:val="24"/>
        </w:rPr>
      </w:pPr>
      <w:r w:rsidRPr="00193FE8">
        <w:rPr>
          <w:sz w:val="24"/>
        </w:rPr>
        <w:t xml:space="preserve">Table </w:t>
      </w:r>
      <w:r w:rsidR="005A77F5" w:rsidRPr="00193FE8">
        <w:rPr>
          <w:sz w:val="24"/>
        </w:rPr>
        <w:t>6</w:t>
      </w:r>
      <w:r w:rsidRPr="00193FE8">
        <w:rPr>
          <w:sz w:val="24"/>
        </w:rPr>
        <w:t>: Eight criteria of qualitative research method (Creswell, 1998)</w:t>
      </w:r>
    </w:p>
    <w:tbl>
      <w:tblPr>
        <w:tblStyle w:val="TableGrid"/>
        <w:tblW w:w="9430" w:type="dxa"/>
        <w:tblLook w:val="04A0" w:firstRow="1" w:lastRow="0" w:firstColumn="1" w:lastColumn="0" w:noHBand="0" w:noVBand="1"/>
      </w:tblPr>
      <w:tblGrid>
        <w:gridCol w:w="2118"/>
        <w:gridCol w:w="7312"/>
      </w:tblGrid>
      <w:tr w:rsidR="00887D5A" w14:paraId="5B7EFD15" w14:textId="77777777" w:rsidTr="00F0294E">
        <w:trPr>
          <w:trHeight w:val="464"/>
        </w:trPr>
        <w:tc>
          <w:tcPr>
            <w:tcW w:w="2118" w:type="dxa"/>
            <w:shd w:val="clear" w:color="auto" w:fill="323E4F" w:themeFill="text2" w:themeFillShade="BF"/>
          </w:tcPr>
          <w:p w14:paraId="05A854E5" w14:textId="0A85F416" w:rsidR="00887D5A" w:rsidRPr="00925E68" w:rsidRDefault="00887D5A" w:rsidP="00887D5A">
            <w:pPr>
              <w:autoSpaceDE w:val="0"/>
              <w:autoSpaceDN w:val="0"/>
              <w:adjustRightInd w:val="0"/>
              <w:jc w:val="center"/>
              <w:rPr>
                <w:b/>
                <w:sz w:val="28"/>
              </w:rPr>
            </w:pPr>
            <w:r w:rsidRPr="00925E68">
              <w:rPr>
                <w:b/>
                <w:sz w:val="28"/>
              </w:rPr>
              <w:t>Criteria</w:t>
            </w:r>
          </w:p>
        </w:tc>
        <w:tc>
          <w:tcPr>
            <w:tcW w:w="7312" w:type="dxa"/>
            <w:shd w:val="clear" w:color="auto" w:fill="323E4F" w:themeFill="text2" w:themeFillShade="BF"/>
          </w:tcPr>
          <w:p w14:paraId="25CD994E" w14:textId="4FF195E8" w:rsidR="00887D5A" w:rsidRPr="00925E68" w:rsidRDefault="00887D5A" w:rsidP="00887D5A">
            <w:pPr>
              <w:autoSpaceDE w:val="0"/>
              <w:autoSpaceDN w:val="0"/>
              <w:adjustRightInd w:val="0"/>
              <w:jc w:val="center"/>
              <w:rPr>
                <w:b/>
                <w:sz w:val="28"/>
              </w:rPr>
            </w:pPr>
            <w:r w:rsidRPr="00925E68">
              <w:rPr>
                <w:b/>
                <w:sz w:val="28"/>
              </w:rPr>
              <w:t>Explanations</w:t>
            </w:r>
          </w:p>
        </w:tc>
      </w:tr>
      <w:tr w:rsidR="00887D5A" w14:paraId="61787338" w14:textId="77777777" w:rsidTr="00F0294E">
        <w:trPr>
          <w:trHeight w:val="558"/>
        </w:trPr>
        <w:tc>
          <w:tcPr>
            <w:tcW w:w="2118" w:type="dxa"/>
            <w:shd w:val="clear" w:color="auto" w:fill="3B3838" w:themeFill="background2" w:themeFillShade="40"/>
          </w:tcPr>
          <w:p w14:paraId="31BFEDDD" w14:textId="462C3867" w:rsidR="00887D5A" w:rsidRPr="00DD353F" w:rsidRDefault="00887D5A" w:rsidP="00925E68">
            <w:pPr>
              <w:autoSpaceDE w:val="0"/>
              <w:autoSpaceDN w:val="0"/>
              <w:adjustRightInd w:val="0"/>
              <w:spacing w:line="480" w:lineRule="auto"/>
              <w:rPr>
                <w:b/>
              </w:rPr>
            </w:pPr>
            <w:r w:rsidRPr="00DD353F">
              <w:rPr>
                <w:b/>
              </w:rPr>
              <w:t>“How” or “Why”</w:t>
            </w:r>
          </w:p>
        </w:tc>
        <w:tc>
          <w:tcPr>
            <w:tcW w:w="7312" w:type="dxa"/>
            <w:shd w:val="clear" w:color="auto" w:fill="F2F2F2" w:themeFill="background1" w:themeFillShade="F2"/>
          </w:tcPr>
          <w:p w14:paraId="2B150BF5" w14:textId="38C6F152" w:rsidR="00887D5A" w:rsidRDefault="00887D5A" w:rsidP="00887D5A">
            <w:pPr>
              <w:autoSpaceDE w:val="0"/>
              <w:autoSpaceDN w:val="0"/>
              <w:adjustRightInd w:val="0"/>
            </w:pPr>
            <w:r>
              <w:t>The qualitative outcome should answer “how” or “what” versus “why” which is used to address comparisons or treatments in qualitative research</w:t>
            </w:r>
          </w:p>
        </w:tc>
      </w:tr>
      <w:tr w:rsidR="00887D5A" w14:paraId="31111D5D" w14:textId="77777777" w:rsidTr="00F0294E">
        <w:trPr>
          <w:trHeight w:val="842"/>
        </w:trPr>
        <w:tc>
          <w:tcPr>
            <w:tcW w:w="2118" w:type="dxa"/>
            <w:shd w:val="clear" w:color="auto" w:fill="3B3838" w:themeFill="background2" w:themeFillShade="40"/>
          </w:tcPr>
          <w:p w14:paraId="64E9148B" w14:textId="297C9712" w:rsidR="00887D5A" w:rsidRPr="00DD353F" w:rsidRDefault="00887D5A" w:rsidP="00925E68">
            <w:pPr>
              <w:autoSpaceDE w:val="0"/>
              <w:autoSpaceDN w:val="0"/>
              <w:adjustRightInd w:val="0"/>
              <w:spacing w:line="480" w:lineRule="auto"/>
              <w:rPr>
                <w:b/>
              </w:rPr>
            </w:pPr>
            <w:r w:rsidRPr="00DD353F">
              <w:rPr>
                <w:b/>
              </w:rPr>
              <w:t>Topic</w:t>
            </w:r>
          </w:p>
        </w:tc>
        <w:tc>
          <w:tcPr>
            <w:tcW w:w="7312" w:type="dxa"/>
            <w:shd w:val="clear" w:color="auto" w:fill="F2F2F2" w:themeFill="background1" w:themeFillShade="F2"/>
          </w:tcPr>
          <w:p w14:paraId="5CC5F33C" w14:textId="284B49E9" w:rsidR="00887D5A" w:rsidRDefault="00887D5A" w:rsidP="00887D5A">
            <w:pPr>
              <w:autoSpaceDE w:val="0"/>
              <w:autoSpaceDN w:val="0"/>
              <w:adjustRightInd w:val="0"/>
            </w:pPr>
            <w:r w:rsidRPr="00887D5A">
              <w:t xml:space="preserve">The focused topic requires in-depth exploration due to lack of information, including not having identifiable variables or theories, to support an explanation of the problem. </w:t>
            </w:r>
          </w:p>
        </w:tc>
      </w:tr>
      <w:tr w:rsidR="00887D5A" w14:paraId="57B9D956" w14:textId="77777777" w:rsidTr="00F0294E">
        <w:trPr>
          <w:trHeight w:val="558"/>
        </w:trPr>
        <w:tc>
          <w:tcPr>
            <w:tcW w:w="2118" w:type="dxa"/>
            <w:shd w:val="clear" w:color="auto" w:fill="3B3838" w:themeFill="background2" w:themeFillShade="40"/>
          </w:tcPr>
          <w:p w14:paraId="78A04715" w14:textId="2BBC443D" w:rsidR="00887D5A" w:rsidRPr="00DD353F" w:rsidRDefault="00887D5A" w:rsidP="00925E68">
            <w:pPr>
              <w:autoSpaceDE w:val="0"/>
              <w:autoSpaceDN w:val="0"/>
              <w:adjustRightInd w:val="0"/>
              <w:spacing w:line="480" w:lineRule="auto"/>
              <w:rPr>
                <w:b/>
              </w:rPr>
            </w:pPr>
            <w:r w:rsidRPr="00DD353F">
              <w:rPr>
                <w:b/>
              </w:rPr>
              <w:t>Detailed</w:t>
            </w:r>
          </w:p>
        </w:tc>
        <w:tc>
          <w:tcPr>
            <w:tcW w:w="7312" w:type="dxa"/>
            <w:shd w:val="clear" w:color="auto" w:fill="F2F2F2" w:themeFill="background1" w:themeFillShade="F2"/>
          </w:tcPr>
          <w:p w14:paraId="37D3E9B7" w14:textId="4E90E919" w:rsidR="00887D5A" w:rsidRDefault="00887D5A" w:rsidP="00887D5A">
            <w:pPr>
              <w:autoSpaceDE w:val="0"/>
              <w:autoSpaceDN w:val="0"/>
              <w:adjustRightInd w:val="0"/>
            </w:pPr>
            <w:r w:rsidRPr="00887D5A">
              <w:t xml:space="preserve">The social problem requires holistic, detailed overview of the various parts to understand the complete picture. </w:t>
            </w:r>
          </w:p>
        </w:tc>
      </w:tr>
      <w:tr w:rsidR="00887D5A" w14:paraId="01B1B38B" w14:textId="77777777" w:rsidTr="00F0294E">
        <w:trPr>
          <w:trHeight w:val="558"/>
        </w:trPr>
        <w:tc>
          <w:tcPr>
            <w:tcW w:w="2118" w:type="dxa"/>
            <w:shd w:val="clear" w:color="auto" w:fill="3B3838" w:themeFill="background2" w:themeFillShade="40"/>
          </w:tcPr>
          <w:p w14:paraId="0FD39981" w14:textId="7092A290" w:rsidR="00887D5A" w:rsidRPr="00DD353F" w:rsidRDefault="00887D5A" w:rsidP="00925E68">
            <w:pPr>
              <w:autoSpaceDE w:val="0"/>
              <w:autoSpaceDN w:val="0"/>
              <w:adjustRightInd w:val="0"/>
              <w:spacing w:line="480" w:lineRule="auto"/>
              <w:rPr>
                <w:b/>
              </w:rPr>
            </w:pPr>
            <w:r w:rsidRPr="00DD353F">
              <w:rPr>
                <w:b/>
              </w:rPr>
              <w:t>People</w:t>
            </w:r>
          </w:p>
        </w:tc>
        <w:tc>
          <w:tcPr>
            <w:tcW w:w="7312" w:type="dxa"/>
            <w:shd w:val="clear" w:color="auto" w:fill="F2F2F2" w:themeFill="background1" w:themeFillShade="F2"/>
          </w:tcPr>
          <w:p w14:paraId="43B4947F" w14:textId="6B5F43B6" w:rsidR="00887D5A" w:rsidRDefault="00887D5A" w:rsidP="00887D5A">
            <w:pPr>
              <w:autoSpaceDE w:val="0"/>
              <w:autoSpaceDN w:val="0"/>
              <w:adjustRightInd w:val="0"/>
            </w:pPr>
            <w:r w:rsidRPr="00887D5A">
              <w:t xml:space="preserve">Informants are more open, receptive and accessible to research conducted in their natural setting. </w:t>
            </w:r>
          </w:p>
        </w:tc>
      </w:tr>
      <w:tr w:rsidR="00887D5A" w14:paraId="02539531" w14:textId="77777777" w:rsidTr="00F0294E">
        <w:trPr>
          <w:trHeight w:val="558"/>
        </w:trPr>
        <w:tc>
          <w:tcPr>
            <w:tcW w:w="2118" w:type="dxa"/>
            <w:shd w:val="clear" w:color="auto" w:fill="3B3838" w:themeFill="background2" w:themeFillShade="40"/>
          </w:tcPr>
          <w:p w14:paraId="19418216" w14:textId="4BC984E9" w:rsidR="00887D5A" w:rsidRPr="00DD353F" w:rsidRDefault="00887D5A" w:rsidP="00925E68">
            <w:pPr>
              <w:autoSpaceDE w:val="0"/>
              <w:autoSpaceDN w:val="0"/>
              <w:adjustRightInd w:val="0"/>
              <w:spacing w:line="480" w:lineRule="auto"/>
              <w:rPr>
                <w:b/>
              </w:rPr>
            </w:pPr>
            <w:r w:rsidRPr="00DD353F">
              <w:rPr>
                <w:b/>
              </w:rPr>
              <w:t>Researcher</w:t>
            </w:r>
          </w:p>
        </w:tc>
        <w:tc>
          <w:tcPr>
            <w:tcW w:w="7312" w:type="dxa"/>
            <w:shd w:val="clear" w:color="auto" w:fill="F2F2F2" w:themeFill="background1" w:themeFillShade="F2"/>
          </w:tcPr>
          <w:p w14:paraId="01284E61" w14:textId="40B595AD" w:rsidR="00887D5A" w:rsidRDefault="00887D5A" w:rsidP="00887D5A">
            <w:pPr>
              <w:autoSpaceDE w:val="0"/>
              <w:autoSpaceDN w:val="0"/>
              <w:adjustRightInd w:val="0"/>
            </w:pPr>
            <w:r w:rsidRPr="00887D5A">
              <w:t xml:space="preserve">The nature of the research method allows the researcher to become personally interested and stimulated by the study material. </w:t>
            </w:r>
          </w:p>
        </w:tc>
      </w:tr>
      <w:tr w:rsidR="00887D5A" w14:paraId="1BD28D0D" w14:textId="77777777" w:rsidTr="00F0294E">
        <w:trPr>
          <w:trHeight w:val="568"/>
        </w:trPr>
        <w:tc>
          <w:tcPr>
            <w:tcW w:w="2118" w:type="dxa"/>
            <w:shd w:val="clear" w:color="auto" w:fill="3B3838" w:themeFill="background2" w:themeFillShade="40"/>
          </w:tcPr>
          <w:p w14:paraId="5B8F23E2" w14:textId="0CFCB065" w:rsidR="00887D5A" w:rsidRPr="00DD353F" w:rsidRDefault="00887D5A" w:rsidP="00925E68">
            <w:pPr>
              <w:autoSpaceDE w:val="0"/>
              <w:autoSpaceDN w:val="0"/>
              <w:adjustRightInd w:val="0"/>
              <w:spacing w:line="480" w:lineRule="auto"/>
              <w:rPr>
                <w:b/>
              </w:rPr>
            </w:pPr>
            <w:r w:rsidRPr="00DD353F">
              <w:rPr>
                <w:b/>
              </w:rPr>
              <w:t>Laborious</w:t>
            </w:r>
          </w:p>
        </w:tc>
        <w:tc>
          <w:tcPr>
            <w:tcW w:w="7312" w:type="dxa"/>
            <w:shd w:val="clear" w:color="auto" w:fill="F2F2F2" w:themeFill="background1" w:themeFillShade="F2"/>
          </w:tcPr>
          <w:p w14:paraId="1D608B73" w14:textId="74C63F43" w:rsidR="00887D5A" w:rsidRDefault="00887D5A" w:rsidP="00887D5A">
            <w:pPr>
              <w:autoSpaceDE w:val="0"/>
              <w:autoSpaceDN w:val="0"/>
              <w:adjustRightInd w:val="0"/>
            </w:pPr>
            <w:r w:rsidRPr="00887D5A">
              <w:t>The researcher should expect the method to be laborious in time and resources.</w:t>
            </w:r>
          </w:p>
        </w:tc>
      </w:tr>
      <w:tr w:rsidR="00887D5A" w14:paraId="7E83EE34" w14:textId="77777777" w:rsidTr="00F0294E">
        <w:trPr>
          <w:trHeight w:val="300"/>
        </w:trPr>
        <w:tc>
          <w:tcPr>
            <w:tcW w:w="2118" w:type="dxa"/>
            <w:shd w:val="clear" w:color="auto" w:fill="3B3838" w:themeFill="background2" w:themeFillShade="40"/>
          </w:tcPr>
          <w:p w14:paraId="7779F021" w14:textId="5507CCAF" w:rsidR="00887D5A" w:rsidRPr="00DD353F" w:rsidRDefault="00887D5A" w:rsidP="00925E68">
            <w:pPr>
              <w:autoSpaceDE w:val="0"/>
              <w:autoSpaceDN w:val="0"/>
              <w:adjustRightInd w:val="0"/>
              <w:spacing w:line="480" w:lineRule="auto"/>
              <w:rPr>
                <w:b/>
              </w:rPr>
            </w:pPr>
            <w:r w:rsidRPr="00DD353F">
              <w:rPr>
                <w:b/>
              </w:rPr>
              <w:t>Engagement</w:t>
            </w:r>
          </w:p>
        </w:tc>
        <w:tc>
          <w:tcPr>
            <w:tcW w:w="7312" w:type="dxa"/>
            <w:shd w:val="clear" w:color="auto" w:fill="F2F2F2" w:themeFill="background1" w:themeFillShade="F2"/>
          </w:tcPr>
          <w:p w14:paraId="1BFE1BF9" w14:textId="035CFD78" w:rsidR="00887D5A" w:rsidRPr="00887D5A" w:rsidRDefault="00887D5A" w:rsidP="00887D5A">
            <w:pPr>
              <w:autoSpaceDE w:val="0"/>
              <w:autoSpaceDN w:val="0"/>
              <w:adjustRightInd w:val="0"/>
            </w:pPr>
            <w:r w:rsidRPr="00887D5A">
              <w:t xml:space="preserve">The informant needs to be involved and actively engaged in the process. </w:t>
            </w:r>
          </w:p>
        </w:tc>
      </w:tr>
      <w:tr w:rsidR="00887D5A" w14:paraId="5D574F9C" w14:textId="77777777" w:rsidTr="00F0294E">
        <w:trPr>
          <w:trHeight w:val="558"/>
        </w:trPr>
        <w:tc>
          <w:tcPr>
            <w:tcW w:w="2118" w:type="dxa"/>
            <w:shd w:val="clear" w:color="auto" w:fill="3B3838" w:themeFill="background2" w:themeFillShade="40"/>
          </w:tcPr>
          <w:p w14:paraId="13DB8A6B" w14:textId="2744460B" w:rsidR="00887D5A" w:rsidRPr="00DD353F" w:rsidRDefault="00887D5A" w:rsidP="00925E68">
            <w:pPr>
              <w:autoSpaceDE w:val="0"/>
              <w:autoSpaceDN w:val="0"/>
              <w:adjustRightInd w:val="0"/>
              <w:spacing w:line="480" w:lineRule="auto"/>
              <w:rPr>
                <w:b/>
              </w:rPr>
            </w:pPr>
            <w:r w:rsidRPr="00DD353F">
              <w:rPr>
                <w:b/>
              </w:rPr>
              <w:t>Active</w:t>
            </w:r>
          </w:p>
        </w:tc>
        <w:tc>
          <w:tcPr>
            <w:tcW w:w="7312" w:type="dxa"/>
            <w:shd w:val="clear" w:color="auto" w:fill="F2F2F2" w:themeFill="background1" w:themeFillShade="F2"/>
          </w:tcPr>
          <w:p w14:paraId="6859EFF4" w14:textId="12383D22" w:rsidR="00887D5A" w:rsidRPr="00887D5A" w:rsidRDefault="00887D5A" w:rsidP="00887D5A">
            <w:pPr>
              <w:autoSpaceDE w:val="0"/>
              <w:autoSpaceDN w:val="0"/>
              <w:adjustRightInd w:val="0"/>
            </w:pPr>
            <w:r w:rsidRPr="00887D5A">
              <w:t xml:space="preserve">The researcher should be active and learn throughout the research process.   </w:t>
            </w:r>
          </w:p>
        </w:tc>
      </w:tr>
    </w:tbl>
    <w:p w14:paraId="4A677FCC" w14:textId="151B19B1" w:rsidR="009B227A" w:rsidRDefault="009B227A" w:rsidP="00887D5A">
      <w:pPr>
        <w:autoSpaceDE w:val="0"/>
        <w:autoSpaceDN w:val="0"/>
        <w:adjustRightInd w:val="0"/>
        <w:spacing w:line="480" w:lineRule="auto"/>
        <w:rPr>
          <w:lang w:eastAsia="de-DE"/>
        </w:rPr>
      </w:pPr>
    </w:p>
    <w:p w14:paraId="592449EE" w14:textId="72CE8939" w:rsidR="000F44AE" w:rsidRDefault="00925E68" w:rsidP="00887D5A">
      <w:pPr>
        <w:autoSpaceDE w:val="0"/>
        <w:autoSpaceDN w:val="0"/>
        <w:adjustRightInd w:val="0"/>
        <w:spacing w:line="480" w:lineRule="auto"/>
        <w:rPr>
          <w:lang w:eastAsia="de-DE"/>
        </w:rPr>
      </w:pPr>
      <w:r>
        <w:rPr>
          <w:lang w:eastAsia="de-DE"/>
        </w:rPr>
        <w:lastRenderedPageBreak/>
        <w:t xml:space="preserve">The qualitative </w:t>
      </w:r>
      <w:r w:rsidR="005B115E">
        <w:rPr>
          <w:lang w:eastAsia="de-DE"/>
        </w:rPr>
        <w:t>method</w:t>
      </w:r>
      <w:r>
        <w:rPr>
          <w:lang w:eastAsia="de-DE"/>
        </w:rPr>
        <w:t xml:space="preserve"> was</w:t>
      </w:r>
      <w:r w:rsidR="00767AD9">
        <w:rPr>
          <w:lang w:eastAsia="de-DE"/>
        </w:rPr>
        <w:t xml:space="preserve"> </w:t>
      </w:r>
      <w:r w:rsidR="005B115E">
        <w:rPr>
          <w:lang w:eastAsia="de-DE"/>
        </w:rPr>
        <w:t>chosen</w:t>
      </w:r>
      <w:r w:rsidR="00767AD9">
        <w:rPr>
          <w:lang w:eastAsia="de-DE"/>
        </w:rPr>
        <w:t xml:space="preserve"> to </w:t>
      </w:r>
      <w:r w:rsidR="005B115E">
        <w:rPr>
          <w:lang w:eastAsia="de-DE"/>
        </w:rPr>
        <w:t xml:space="preserve">extrapolate and </w:t>
      </w:r>
      <w:r w:rsidR="00767AD9">
        <w:rPr>
          <w:lang w:eastAsia="de-DE"/>
        </w:rPr>
        <w:t xml:space="preserve">interpret </w:t>
      </w:r>
      <w:r w:rsidR="005B115E">
        <w:rPr>
          <w:lang w:eastAsia="de-DE"/>
        </w:rPr>
        <w:t xml:space="preserve">answers regarding the </w:t>
      </w:r>
      <w:r w:rsidR="00767AD9">
        <w:rPr>
          <w:lang w:eastAsia="de-DE"/>
        </w:rPr>
        <w:t>phenomenon, military child overweight and obesity</w:t>
      </w:r>
      <w:r w:rsidR="00521492">
        <w:rPr>
          <w:lang w:eastAsia="de-DE"/>
        </w:rPr>
        <w:t xml:space="preserve">, based on </w:t>
      </w:r>
      <w:r w:rsidR="005B115E">
        <w:rPr>
          <w:lang w:eastAsia="de-DE"/>
        </w:rPr>
        <w:t xml:space="preserve">the </w:t>
      </w:r>
      <w:r w:rsidR="00B26276">
        <w:t xml:space="preserve">depth of information </w:t>
      </w:r>
      <w:r w:rsidR="00105D0A">
        <w:t>and fact finding needed</w:t>
      </w:r>
      <w:r w:rsidR="005B115E">
        <w:t xml:space="preserve"> to </w:t>
      </w:r>
      <w:r w:rsidR="00B26276">
        <w:t xml:space="preserve">assess </w:t>
      </w:r>
      <w:r w:rsidR="005F69E5">
        <w:t xml:space="preserve">and understand </w:t>
      </w:r>
      <w:r w:rsidR="00B26276">
        <w:t>this complex social problem</w:t>
      </w:r>
      <w:r w:rsidR="00B26276" w:rsidRPr="00960392">
        <w:t>.</w:t>
      </w:r>
    </w:p>
    <w:p w14:paraId="28886B78" w14:textId="46C52BDB" w:rsidR="007D3A64" w:rsidRPr="004F13DA" w:rsidRDefault="007D3A64" w:rsidP="00F13BBC">
      <w:pPr>
        <w:pStyle w:val="ListParagraph"/>
        <w:autoSpaceDE w:val="0"/>
        <w:autoSpaceDN w:val="0"/>
        <w:adjustRightInd w:val="0"/>
        <w:spacing w:line="480" w:lineRule="auto"/>
        <w:ind w:left="0"/>
        <w:rPr>
          <w:b/>
          <w:i/>
          <w:lang w:eastAsia="de-DE"/>
        </w:rPr>
      </w:pPr>
      <w:r w:rsidRPr="004F13DA">
        <w:rPr>
          <w:b/>
          <w:i/>
          <w:lang w:eastAsia="de-DE"/>
        </w:rPr>
        <w:t xml:space="preserve">Phenomenology </w:t>
      </w:r>
    </w:p>
    <w:p w14:paraId="1F958006" w14:textId="297A03B2" w:rsidR="009B227A" w:rsidRDefault="001C6A54" w:rsidP="003B2F00">
      <w:pPr>
        <w:pStyle w:val="ListParagraph"/>
        <w:autoSpaceDE w:val="0"/>
        <w:autoSpaceDN w:val="0"/>
        <w:adjustRightInd w:val="0"/>
        <w:spacing w:line="480" w:lineRule="auto"/>
        <w:ind w:left="0" w:firstLine="720"/>
        <w:rPr>
          <w:lang w:eastAsia="de-DE"/>
        </w:rPr>
      </w:pPr>
      <w:r>
        <w:rPr>
          <w:lang w:eastAsia="de-DE"/>
        </w:rPr>
        <w:t xml:space="preserve">Founded by Husserl </w:t>
      </w:r>
      <w:r w:rsidR="004B7745">
        <w:rPr>
          <w:lang w:eastAsia="de-DE"/>
        </w:rPr>
        <w:t>the philosophical movement known as phenomenology seeks to acquire</w:t>
      </w:r>
      <w:r>
        <w:rPr>
          <w:lang w:eastAsia="de-DE"/>
        </w:rPr>
        <w:t xml:space="preserve"> the pure essence of </w:t>
      </w:r>
      <w:r w:rsidR="004B7745">
        <w:rPr>
          <w:lang w:eastAsia="de-DE"/>
        </w:rPr>
        <w:t xml:space="preserve">how a person’s experiences </w:t>
      </w:r>
      <w:r>
        <w:rPr>
          <w:lang w:eastAsia="de-DE"/>
        </w:rPr>
        <w:t>a phenomenon</w:t>
      </w:r>
      <w:r w:rsidR="004B7745">
        <w:rPr>
          <w:lang w:eastAsia="de-DE"/>
        </w:rPr>
        <w:t xml:space="preserve"> (</w:t>
      </w:r>
      <w:r w:rsidR="004B7745" w:rsidRPr="00097586">
        <w:rPr>
          <w:lang w:eastAsia="de-DE"/>
        </w:rPr>
        <w:t>Patton, 2002</w:t>
      </w:r>
      <w:r w:rsidR="004B7745" w:rsidRPr="00202D05">
        <w:rPr>
          <w:lang w:eastAsia="de-DE"/>
        </w:rPr>
        <w:t>; Husserl, 1967)</w:t>
      </w:r>
      <w:r w:rsidRPr="00202D05">
        <w:rPr>
          <w:lang w:eastAsia="de-DE"/>
        </w:rPr>
        <w:t>.</w:t>
      </w:r>
      <w:r>
        <w:rPr>
          <w:lang w:eastAsia="de-DE"/>
        </w:rPr>
        <w:t xml:space="preserve"> </w:t>
      </w:r>
      <w:r w:rsidR="00526963">
        <w:rPr>
          <w:lang w:eastAsia="de-DE"/>
        </w:rPr>
        <w:t xml:space="preserve">Phenomenology </w:t>
      </w:r>
      <w:r w:rsidR="0035772D">
        <w:rPr>
          <w:lang w:eastAsia="de-DE"/>
        </w:rPr>
        <w:t>wa</w:t>
      </w:r>
      <w:r w:rsidR="00526963">
        <w:rPr>
          <w:lang w:eastAsia="de-DE"/>
        </w:rPr>
        <w:t xml:space="preserve">s best suited for unstructured social </w:t>
      </w:r>
      <w:r w:rsidR="00ED7954">
        <w:rPr>
          <w:lang w:eastAsia="de-DE"/>
        </w:rPr>
        <w:t>problems and where</w:t>
      </w:r>
      <w:r w:rsidR="00526963">
        <w:rPr>
          <w:lang w:eastAsia="de-DE"/>
        </w:rPr>
        <w:t xml:space="preserve"> little to no previous research </w:t>
      </w:r>
      <w:r w:rsidR="00ED7954">
        <w:rPr>
          <w:lang w:eastAsia="de-DE"/>
        </w:rPr>
        <w:t>has been performed. Although</w:t>
      </w:r>
      <w:r w:rsidR="00526963">
        <w:rPr>
          <w:lang w:eastAsia="de-DE"/>
        </w:rPr>
        <w:t xml:space="preserve"> empirical investigations have been performed in the area of child</w:t>
      </w:r>
      <w:r w:rsidR="00ED7954">
        <w:rPr>
          <w:lang w:eastAsia="de-DE"/>
        </w:rPr>
        <w:t xml:space="preserve"> overweight and obesity, </w:t>
      </w:r>
      <w:r w:rsidR="00526963">
        <w:rPr>
          <w:lang w:eastAsia="de-DE"/>
        </w:rPr>
        <w:t xml:space="preserve">lack of </w:t>
      </w:r>
      <w:r w:rsidR="00CB5AD0">
        <w:rPr>
          <w:lang w:eastAsia="de-DE"/>
        </w:rPr>
        <w:t>information</w:t>
      </w:r>
      <w:r w:rsidR="00526963">
        <w:rPr>
          <w:lang w:eastAsia="de-DE"/>
        </w:rPr>
        <w:t xml:space="preserve"> </w:t>
      </w:r>
      <w:r w:rsidR="00ED7954">
        <w:rPr>
          <w:lang w:eastAsia="de-DE"/>
        </w:rPr>
        <w:t xml:space="preserve">still exists within the military population, in particular </w:t>
      </w:r>
      <w:r w:rsidR="00526963">
        <w:rPr>
          <w:lang w:eastAsia="de-DE"/>
        </w:rPr>
        <w:t xml:space="preserve">military children, </w:t>
      </w:r>
      <w:r w:rsidR="00995A72">
        <w:rPr>
          <w:lang w:eastAsia="de-DE"/>
        </w:rPr>
        <w:t>and investigations using the</w:t>
      </w:r>
      <w:r w:rsidR="00526963">
        <w:rPr>
          <w:lang w:eastAsia="de-DE"/>
        </w:rPr>
        <w:t xml:space="preserve"> </w:t>
      </w:r>
      <w:r w:rsidR="00F25C73">
        <w:rPr>
          <w:lang w:eastAsia="de-DE"/>
        </w:rPr>
        <w:t>structured</w:t>
      </w:r>
      <w:r w:rsidR="00526963">
        <w:rPr>
          <w:lang w:eastAsia="de-DE"/>
        </w:rPr>
        <w:t xml:space="preserve"> social-</w:t>
      </w:r>
      <w:r w:rsidR="004B7745">
        <w:rPr>
          <w:lang w:eastAsia="de-DE"/>
        </w:rPr>
        <w:t xml:space="preserve">ecological model. </w:t>
      </w:r>
      <w:r w:rsidR="00526963">
        <w:rPr>
          <w:lang w:eastAsia="de-DE"/>
        </w:rPr>
        <w:t xml:space="preserve">Therefore, </w:t>
      </w:r>
      <w:r w:rsidR="0043775A">
        <w:rPr>
          <w:lang w:eastAsia="de-DE"/>
        </w:rPr>
        <w:t>the use of p</w:t>
      </w:r>
      <w:r w:rsidR="00173409">
        <w:rPr>
          <w:lang w:eastAsia="de-DE"/>
        </w:rPr>
        <w:t xml:space="preserve">henomenological </w:t>
      </w:r>
      <w:r w:rsidR="00F25C73">
        <w:rPr>
          <w:lang w:eastAsia="de-DE"/>
        </w:rPr>
        <w:t xml:space="preserve">methodology </w:t>
      </w:r>
      <w:r w:rsidR="0035772D">
        <w:rPr>
          <w:lang w:eastAsia="de-DE"/>
        </w:rPr>
        <w:t xml:space="preserve">proved </w:t>
      </w:r>
      <w:r w:rsidR="00173409">
        <w:rPr>
          <w:lang w:eastAsia="de-DE"/>
        </w:rPr>
        <w:t>f</w:t>
      </w:r>
      <w:r w:rsidR="0043775A">
        <w:rPr>
          <w:lang w:eastAsia="de-DE"/>
        </w:rPr>
        <w:t xml:space="preserve">avorable.  </w:t>
      </w:r>
    </w:p>
    <w:p w14:paraId="4C39B5D3" w14:textId="3AD1D309" w:rsidR="009B227A" w:rsidRPr="00FA0072" w:rsidRDefault="009B227A" w:rsidP="009B227A">
      <w:pPr>
        <w:autoSpaceDE w:val="0"/>
        <w:autoSpaceDN w:val="0"/>
        <w:adjustRightInd w:val="0"/>
        <w:spacing w:line="480" w:lineRule="auto"/>
        <w:rPr>
          <w:b/>
          <w:lang w:eastAsia="de-DE"/>
        </w:rPr>
      </w:pPr>
      <w:r w:rsidRPr="00FA0072">
        <w:rPr>
          <w:b/>
          <w:lang w:eastAsia="de-DE"/>
        </w:rPr>
        <w:t xml:space="preserve">Qualitative </w:t>
      </w:r>
      <w:r w:rsidR="00B51EB8">
        <w:rPr>
          <w:b/>
          <w:lang w:eastAsia="de-DE"/>
        </w:rPr>
        <w:t xml:space="preserve">Data </w:t>
      </w:r>
      <w:r w:rsidRPr="00FA0072">
        <w:rPr>
          <w:b/>
          <w:lang w:eastAsia="de-DE"/>
        </w:rPr>
        <w:t>Collection</w:t>
      </w:r>
    </w:p>
    <w:p w14:paraId="2FB41F96" w14:textId="2C2C9C21" w:rsidR="00F55391" w:rsidRPr="004F13DA" w:rsidRDefault="009B227A" w:rsidP="00F55391">
      <w:pPr>
        <w:spacing w:line="480" w:lineRule="auto"/>
        <w:rPr>
          <w:b/>
          <w:i/>
        </w:rPr>
      </w:pPr>
      <w:r w:rsidRPr="004F13DA">
        <w:rPr>
          <w:b/>
          <w:i/>
        </w:rPr>
        <w:t>Recruitment and Research Protocol</w:t>
      </w:r>
    </w:p>
    <w:p w14:paraId="31A75006" w14:textId="5CE5B592" w:rsidR="00281E79" w:rsidRDefault="00521492" w:rsidP="00FC51B4">
      <w:pPr>
        <w:spacing w:line="480" w:lineRule="auto"/>
        <w:ind w:firstLine="720"/>
      </w:pPr>
      <w:r>
        <w:t>Recruitment was</w:t>
      </w:r>
      <w:r w:rsidR="00495F4B">
        <w:t xml:space="preserve"> </w:t>
      </w:r>
      <w:r>
        <w:t xml:space="preserve">important to the success of this </w:t>
      </w:r>
      <w:r w:rsidR="00281E79">
        <w:t xml:space="preserve">study. Military members as well as </w:t>
      </w:r>
      <w:r w:rsidR="009700C3">
        <w:t xml:space="preserve">their </w:t>
      </w:r>
      <w:r w:rsidR="00281E79">
        <w:t xml:space="preserve">family members are </w:t>
      </w:r>
      <w:r w:rsidR="00495F4B">
        <w:t>co</w:t>
      </w:r>
      <w:r w:rsidR="009700C3">
        <w:t xml:space="preserve">mmonly asked for </w:t>
      </w:r>
      <w:r>
        <w:t xml:space="preserve">information and </w:t>
      </w:r>
      <w:r w:rsidR="009700C3">
        <w:t>feedback</w:t>
      </w:r>
      <w:r>
        <w:t xml:space="preserve"> i</w:t>
      </w:r>
      <w:r w:rsidR="00281E79">
        <w:t>nformation</w:t>
      </w:r>
      <w:r w:rsidR="009700C3">
        <w:t xml:space="preserve"> </w:t>
      </w:r>
      <w:r w:rsidR="00281E79">
        <w:t>regarding the milita</w:t>
      </w:r>
      <w:r w:rsidR="009700C3">
        <w:t>ry services</w:t>
      </w:r>
      <w:r w:rsidR="00DE4623">
        <w:t xml:space="preserve">. Participants </w:t>
      </w:r>
      <w:r w:rsidR="00281E79">
        <w:t>associated with the military genuinely want to improve programs and processes</w:t>
      </w:r>
      <w:r w:rsidR="00D1492B">
        <w:t xml:space="preserve"> </w:t>
      </w:r>
      <w:r>
        <w:t xml:space="preserve">they use </w:t>
      </w:r>
      <w:r w:rsidR="00D1492B">
        <w:t xml:space="preserve">within </w:t>
      </w:r>
      <w:r w:rsidR="00DE4623">
        <w:t>the</w:t>
      </w:r>
      <w:r w:rsidR="00D1492B">
        <w:t>ir</w:t>
      </w:r>
      <w:r w:rsidR="00DE4623">
        <w:t xml:space="preserve"> military</w:t>
      </w:r>
      <w:r w:rsidR="00D1492B">
        <w:t xml:space="preserve"> community</w:t>
      </w:r>
      <w:r w:rsidR="00DE4623">
        <w:t xml:space="preserve">. </w:t>
      </w:r>
      <w:r w:rsidR="00702241">
        <w:t>Therefore, trust</w:t>
      </w:r>
      <w:r w:rsidR="00E03630">
        <w:t xml:space="preserve"> </w:t>
      </w:r>
      <w:r w:rsidR="00D1492B">
        <w:t>was</w:t>
      </w:r>
      <w:r w:rsidR="00281E79">
        <w:t xml:space="preserve"> given </w:t>
      </w:r>
      <w:r w:rsidR="009700C3">
        <w:t xml:space="preserve">freely and </w:t>
      </w:r>
      <w:r w:rsidR="00E03630">
        <w:t xml:space="preserve">generously. </w:t>
      </w:r>
      <w:r w:rsidR="00281E79">
        <w:t xml:space="preserve">  </w:t>
      </w:r>
    </w:p>
    <w:p w14:paraId="576A186C" w14:textId="3C696F02" w:rsidR="00C319A4" w:rsidRDefault="00112B1F" w:rsidP="00FC51B4">
      <w:pPr>
        <w:spacing w:line="480" w:lineRule="auto"/>
        <w:ind w:firstLine="720"/>
      </w:pPr>
      <w:r>
        <w:t xml:space="preserve">The study used </w:t>
      </w:r>
      <w:r w:rsidR="008400A6">
        <w:t xml:space="preserve">a sample of </w:t>
      </w:r>
      <w:r w:rsidR="00CD4926">
        <w:t xml:space="preserve">civilian parents within the military population. </w:t>
      </w:r>
      <w:r w:rsidR="007B537E">
        <w:t>Participant</w:t>
      </w:r>
      <w:r w:rsidR="00FC51B4" w:rsidRPr="00195978">
        <w:t>s for the study were recruited us</w:t>
      </w:r>
      <w:r w:rsidR="00ED6A35">
        <w:t>ing a participant req</w:t>
      </w:r>
      <w:r w:rsidR="00913457">
        <w:t>uest flyer located in Appendix B</w:t>
      </w:r>
      <w:r w:rsidR="00ED6A35">
        <w:t xml:space="preserve">. The flyer was </w:t>
      </w:r>
      <w:r w:rsidR="00FC51B4" w:rsidRPr="00195978">
        <w:t>sent out in monthly newsletter and social media avenues of the Protestant Women of the Chapel, Young Men’s Christian Association (YMCA)</w:t>
      </w:r>
      <w:r w:rsidR="00ED6A35">
        <w:t>,</w:t>
      </w:r>
      <w:r w:rsidR="00FC51B4" w:rsidRPr="00195978">
        <w:t xml:space="preserve"> and Military Spouses </w:t>
      </w:r>
      <w:r w:rsidR="00FC51B4">
        <w:t xml:space="preserve">and Mommies </w:t>
      </w:r>
      <w:r w:rsidR="00FC51B4" w:rsidRPr="00195978">
        <w:t>Club</w:t>
      </w:r>
      <w:r w:rsidR="00FC51B4">
        <w:t>s</w:t>
      </w:r>
      <w:r w:rsidR="000B669F">
        <w:t xml:space="preserve">. </w:t>
      </w:r>
      <w:r w:rsidR="00CD4926">
        <w:t>Following the interview</w:t>
      </w:r>
      <w:r w:rsidR="00E62EEF">
        <w:t>s</w:t>
      </w:r>
      <w:r w:rsidR="00CD4926">
        <w:t xml:space="preserve"> flyers were provided to </w:t>
      </w:r>
      <w:r w:rsidR="00156989">
        <w:t>the participant</w:t>
      </w:r>
      <w:r w:rsidR="00E62EEF">
        <w:t xml:space="preserve"> to refer other possible </w:t>
      </w:r>
      <w:r w:rsidR="007B537E">
        <w:lastRenderedPageBreak/>
        <w:t>participant</w:t>
      </w:r>
      <w:r w:rsidR="00E62EEF">
        <w:t>s who meet the same criteria familiar to the</w:t>
      </w:r>
      <w:r w:rsidR="00156989">
        <w:t>m</w:t>
      </w:r>
      <w:r w:rsidR="00E62EEF">
        <w:t xml:space="preserve">. These </w:t>
      </w:r>
      <w:r w:rsidR="007B537E">
        <w:t>participant</w:t>
      </w:r>
      <w:r w:rsidR="00CD4926">
        <w:t>s were obtained</w:t>
      </w:r>
      <w:r w:rsidR="00E62EEF">
        <w:t xml:space="preserve"> using </w:t>
      </w:r>
      <w:r w:rsidR="00CD4926">
        <w:t>snowball sampling</w:t>
      </w:r>
      <w:r w:rsidR="00E62EEF">
        <w:t xml:space="preserve"> (Owens, 2005;</w:t>
      </w:r>
      <w:r w:rsidR="00156989">
        <w:t xml:space="preserve"> Penrod et al.</w:t>
      </w:r>
      <w:r w:rsidR="00E62EEF">
        <w:t>, 2003)</w:t>
      </w:r>
      <w:r w:rsidR="00CD4926">
        <w:t xml:space="preserve">. </w:t>
      </w:r>
      <w:r w:rsidR="00FC51B4" w:rsidRPr="00195978">
        <w:t>Since the study did not intentionally include military or civilian personnel from a Department of De</w:t>
      </w:r>
      <w:r w:rsidR="00702241">
        <w:t>fense component, this study did</w:t>
      </w:r>
      <w:r w:rsidR="00FC51B4" w:rsidRPr="00195978">
        <w:t xml:space="preserve"> not require Department of Defense Institutional Review Board approval (</w:t>
      </w:r>
      <w:r w:rsidR="00CB35A2" w:rsidRPr="00411A4C">
        <w:t>DOD</w:t>
      </w:r>
      <w:r w:rsidR="00FC51B4" w:rsidRPr="00411A4C">
        <w:t>, 2011</w:t>
      </w:r>
      <w:r w:rsidR="00411A4C" w:rsidRPr="00411A4C">
        <w:t>b</w:t>
      </w:r>
      <w:r w:rsidR="00FC51B4" w:rsidRPr="00411A4C">
        <w:t>).</w:t>
      </w:r>
      <w:r w:rsidR="00FC51B4" w:rsidRPr="00195978">
        <w:t xml:space="preserve">  </w:t>
      </w:r>
      <w:r w:rsidR="00C319A4">
        <w:tab/>
      </w:r>
    </w:p>
    <w:p w14:paraId="33AF1C1A" w14:textId="434EACE7" w:rsidR="00755F41" w:rsidRPr="004F13DA" w:rsidRDefault="00755F41" w:rsidP="00755F41">
      <w:pPr>
        <w:autoSpaceDE w:val="0"/>
        <w:autoSpaceDN w:val="0"/>
        <w:adjustRightInd w:val="0"/>
        <w:spacing w:line="480" w:lineRule="auto"/>
        <w:rPr>
          <w:b/>
          <w:i/>
          <w:lang w:eastAsia="de-DE"/>
        </w:rPr>
      </w:pPr>
      <w:r w:rsidRPr="004F13DA">
        <w:rPr>
          <w:b/>
          <w:i/>
          <w:lang w:eastAsia="de-DE"/>
        </w:rPr>
        <w:t>Participants</w:t>
      </w:r>
    </w:p>
    <w:p w14:paraId="19DFEE71" w14:textId="38E0A20B" w:rsidR="00EC53A4" w:rsidRDefault="00F32C2F" w:rsidP="007F5BD1">
      <w:pPr>
        <w:shd w:val="clear" w:color="auto" w:fill="FFFFFF" w:themeFill="background1"/>
        <w:spacing w:line="480" w:lineRule="auto"/>
        <w:ind w:firstLine="720"/>
      </w:pPr>
      <w:r>
        <w:t>P</w:t>
      </w:r>
      <w:r w:rsidR="00755F41" w:rsidRPr="00195978">
        <w:t xml:space="preserve">articipants of the one-hour </w:t>
      </w:r>
      <w:r w:rsidR="00755F41">
        <w:t>semi-</w:t>
      </w:r>
      <w:r w:rsidR="00521492">
        <w:t>structured</w:t>
      </w:r>
      <w:r w:rsidR="00755F41" w:rsidRPr="00195978">
        <w:t xml:space="preserve"> interviews included </w:t>
      </w:r>
      <w:r w:rsidR="004C7CC9" w:rsidRPr="007F5BD1">
        <w:rPr>
          <w:shd w:val="clear" w:color="auto" w:fill="FFFFFF" w:themeFill="background1"/>
        </w:rPr>
        <w:t xml:space="preserve">10 </w:t>
      </w:r>
      <w:r w:rsidR="00755F41" w:rsidRPr="007F5BD1">
        <w:rPr>
          <w:shd w:val="clear" w:color="auto" w:fill="FFFFFF" w:themeFill="background1"/>
        </w:rPr>
        <w:t>active</w:t>
      </w:r>
      <w:r w:rsidR="00755F41" w:rsidRPr="00195978">
        <w:t xml:space="preserve"> duty Army spouses with </w:t>
      </w:r>
      <w:r w:rsidR="00100D13">
        <w:t xml:space="preserve">18 </w:t>
      </w:r>
      <w:r w:rsidR="00755F41" w:rsidRPr="00195978">
        <w:t>school-age chi</w:t>
      </w:r>
      <w:r w:rsidR="00995A72">
        <w:t>ldren ages 6-17 years</w:t>
      </w:r>
      <w:r w:rsidR="00755F41" w:rsidRPr="00195978">
        <w:t xml:space="preserve"> on various Army bases throughout the country. The inclusion age was based on the study correlating age with stress and the likelihood of obesity (</w:t>
      </w:r>
      <w:proofErr w:type="spellStart"/>
      <w:r w:rsidR="00755F41" w:rsidRPr="00195978">
        <w:t>Gundersen</w:t>
      </w:r>
      <w:proofErr w:type="spellEnd"/>
      <w:r w:rsidR="007E6FB5">
        <w:t xml:space="preserve"> et al.</w:t>
      </w:r>
      <w:r w:rsidR="00755F41" w:rsidRPr="00195978">
        <w:t>, 2008) and comparison opportunities based on average responses from the 2011-2</w:t>
      </w:r>
      <w:r w:rsidR="001B7D53">
        <w:t>012 National Survey of Children’</w:t>
      </w:r>
      <w:r w:rsidR="00755F41" w:rsidRPr="00195978">
        <w:t>s Health.</w:t>
      </w:r>
      <w:r w:rsidR="00755F41" w:rsidRPr="00633E50">
        <w:rPr>
          <w:color w:val="525252" w:themeColor="accent3" w:themeShade="80"/>
        </w:rPr>
        <w:t xml:space="preserve"> </w:t>
      </w:r>
      <w:r w:rsidR="00755F41" w:rsidRPr="00195978">
        <w:t xml:space="preserve">The </w:t>
      </w:r>
      <w:r w:rsidR="00D22AE3">
        <w:t xml:space="preserve">civilian parent provided their </w:t>
      </w:r>
      <w:r w:rsidR="00755F41" w:rsidRPr="00195978">
        <w:t>child’s heigh</w:t>
      </w:r>
      <w:r w:rsidR="00D22AE3">
        <w:t>t and weight, age, and gender</w:t>
      </w:r>
      <w:r w:rsidR="00755F41" w:rsidRPr="00EF53DE">
        <w:t xml:space="preserve">. </w:t>
      </w:r>
      <w:r w:rsidR="00D22AE3">
        <w:t>Based on this information, t</w:t>
      </w:r>
      <w:r w:rsidR="0006042B" w:rsidRPr="00EF53DE">
        <w:t xml:space="preserve">he </w:t>
      </w:r>
      <w:r w:rsidR="0006042B" w:rsidRPr="00CD2005">
        <w:t>CDC</w:t>
      </w:r>
      <w:r w:rsidR="005821F1" w:rsidRPr="00CD2005">
        <w:t>,</w:t>
      </w:r>
      <w:r w:rsidR="0006042B" w:rsidRPr="00CD2005">
        <w:t xml:space="preserve"> BMI Percentile Calculator for Child and Teens</w:t>
      </w:r>
      <w:r w:rsidR="00DC7DBC" w:rsidRPr="00CD2005">
        <w:t xml:space="preserve"> (2020</w:t>
      </w:r>
      <w:r w:rsidR="00426CE2">
        <w:t>b</w:t>
      </w:r>
      <w:r w:rsidR="00DC7DBC" w:rsidRPr="00CD2005">
        <w:t>)</w:t>
      </w:r>
      <w:r w:rsidR="0006042B" w:rsidRPr="00EF53DE">
        <w:t xml:space="preserve"> was used to determine BMI and </w:t>
      </w:r>
      <w:r w:rsidR="00DC7DBC" w:rsidRPr="00EF53DE">
        <w:t xml:space="preserve">percentile. </w:t>
      </w:r>
      <w:r w:rsidR="002C075E">
        <w:t xml:space="preserve">Six </w:t>
      </w:r>
      <w:r w:rsidR="007B537E">
        <w:t>participant</w:t>
      </w:r>
      <w:r w:rsidR="002C075E">
        <w:t xml:space="preserve"> inquiries did not meet the criteria and were not included in the study. </w:t>
      </w:r>
      <w:r w:rsidR="001B7D53" w:rsidRPr="00EF53DE">
        <w:t xml:space="preserve">Once notified, a date and time for a telephonic interview was scheduled </w:t>
      </w:r>
      <w:r w:rsidR="00867382">
        <w:t xml:space="preserve">for each </w:t>
      </w:r>
      <w:r w:rsidR="004C7CC9">
        <w:t xml:space="preserve">of </w:t>
      </w:r>
      <w:r w:rsidR="004C7CC9" w:rsidRPr="007F5BD1">
        <w:rPr>
          <w:shd w:val="clear" w:color="auto" w:fill="FFFFFF" w:themeFill="background1"/>
        </w:rPr>
        <w:t xml:space="preserve">the 10 </w:t>
      </w:r>
      <w:r w:rsidR="00867382" w:rsidRPr="007F5BD1">
        <w:rPr>
          <w:shd w:val="clear" w:color="auto" w:fill="FFFFFF" w:themeFill="background1"/>
        </w:rPr>
        <w:t>p</w:t>
      </w:r>
      <w:r w:rsidR="00867382" w:rsidRPr="007F5BD1">
        <w:t>articipant</w:t>
      </w:r>
      <w:r w:rsidR="004C7CC9" w:rsidRPr="007F5BD1">
        <w:t>s</w:t>
      </w:r>
      <w:r w:rsidR="00867382">
        <w:t xml:space="preserve"> below in Table 7 </w:t>
      </w:r>
      <w:r w:rsidR="001B7D53" w:rsidRPr="00EF53DE">
        <w:t>with 6</w:t>
      </w:r>
      <w:r w:rsidR="001B7D53">
        <w:t>0-90 minute time blocks.</w:t>
      </w:r>
    </w:p>
    <w:p w14:paraId="1CD327A5" w14:textId="6ACD237E" w:rsidR="00487C04" w:rsidRPr="00193FE8" w:rsidRDefault="00487C04" w:rsidP="00487C04">
      <w:pPr>
        <w:pStyle w:val="Caption"/>
        <w:keepNext/>
        <w:rPr>
          <w:sz w:val="24"/>
        </w:rPr>
      </w:pPr>
      <w:r w:rsidRPr="00193FE8">
        <w:rPr>
          <w:sz w:val="24"/>
        </w:rPr>
        <w:t xml:space="preserve">Table </w:t>
      </w:r>
      <w:r w:rsidR="00383AE9" w:rsidRPr="00193FE8">
        <w:rPr>
          <w:sz w:val="24"/>
        </w:rPr>
        <w:t>7</w:t>
      </w:r>
      <w:r w:rsidRPr="00193FE8">
        <w:rPr>
          <w:sz w:val="24"/>
        </w:rPr>
        <w:t>: Participant Log (Khatod, 2020)</w:t>
      </w:r>
    </w:p>
    <w:tbl>
      <w:tblPr>
        <w:tblW w:w="9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9"/>
        <w:gridCol w:w="1377"/>
        <w:gridCol w:w="1706"/>
        <w:gridCol w:w="1434"/>
        <w:gridCol w:w="1050"/>
        <w:gridCol w:w="1311"/>
      </w:tblGrid>
      <w:tr w:rsidR="00B50A18" w:rsidRPr="007D7C1F" w14:paraId="1D1C0627" w14:textId="77777777" w:rsidTr="00B50A18">
        <w:trPr>
          <w:trHeight w:val="952"/>
        </w:trPr>
        <w:tc>
          <w:tcPr>
            <w:tcW w:w="2229" w:type="dxa"/>
            <w:shd w:val="clear" w:color="auto" w:fill="8496B0" w:themeFill="text2" w:themeFillTint="99"/>
            <w:noWrap/>
            <w:vAlign w:val="center"/>
            <w:hideMark/>
          </w:tcPr>
          <w:p w14:paraId="2F682AD9" w14:textId="77777777" w:rsidR="00B50A18" w:rsidRPr="007D7C1F" w:rsidRDefault="00B50A18" w:rsidP="007D7C1F">
            <w:pPr>
              <w:jc w:val="center"/>
              <w:rPr>
                <w:rFonts w:ascii="Arial" w:hAnsi="Arial" w:cs="Arial"/>
                <w:bCs/>
                <w:sz w:val="20"/>
                <w:szCs w:val="20"/>
              </w:rPr>
            </w:pPr>
            <w:r w:rsidRPr="007D7C1F">
              <w:rPr>
                <w:rFonts w:ascii="Arial" w:hAnsi="Arial" w:cs="Arial"/>
                <w:bCs/>
                <w:sz w:val="20"/>
                <w:szCs w:val="20"/>
              </w:rPr>
              <w:t>Alias</w:t>
            </w:r>
          </w:p>
        </w:tc>
        <w:tc>
          <w:tcPr>
            <w:tcW w:w="1377" w:type="dxa"/>
            <w:shd w:val="clear" w:color="auto" w:fill="8496B0" w:themeFill="text2" w:themeFillTint="99"/>
            <w:vAlign w:val="center"/>
            <w:hideMark/>
          </w:tcPr>
          <w:p w14:paraId="4A40A145" w14:textId="2D12C5C4" w:rsidR="00B50A18" w:rsidRPr="007D7C1F" w:rsidRDefault="00B50A18" w:rsidP="007D7C1F">
            <w:pPr>
              <w:jc w:val="center"/>
              <w:rPr>
                <w:rFonts w:ascii="Arial" w:hAnsi="Arial" w:cs="Arial"/>
                <w:bCs/>
                <w:sz w:val="20"/>
                <w:szCs w:val="20"/>
              </w:rPr>
            </w:pPr>
            <w:r w:rsidRPr="007D7C1F">
              <w:rPr>
                <w:rFonts w:ascii="Arial" w:hAnsi="Arial" w:cs="Arial"/>
                <w:bCs/>
                <w:sz w:val="20"/>
                <w:szCs w:val="20"/>
              </w:rPr>
              <w:t>Meets Eligibility Criteria</w:t>
            </w:r>
          </w:p>
        </w:tc>
        <w:tc>
          <w:tcPr>
            <w:tcW w:w="1706" w:type="dxa"/>
            <w:shd w:val="clear" w:color="auto" w:fill="8496B0" w:themeFill="text2" w:themeFillTint="99"/>
            <w:vAlign w:val="center"/>
            <w:hideMark/>
          </w:tcPr>
          <w:p w14:paraId="2C77B720" w14:textId="4439B463" w:rsidR="00B50A18" w:rsidRPr="007D7C1F" w:rsidRDefault="00B50A18" w:rsidP="007D7C1F">
            <w:pPr>
              <w:jc w:val="center"/>
              <w:rPr>
                <w:rFonts w:ascii="Arial" w:hAnsi="Arial" w:cs="Arial"/>
                <w:bCs/>
                <w:sz w:val="20"/>
                <w:szCs w:val="20"/>
              </w:rPr>
            </w:pPr>
            <w:r w:rsidRPr="007D7C1F">
              <w:rPr>
                <w:rFonts w:ascii="Arial" w:hAnsi="Arial" w:cs="Arial"/>
                <w:bCs/>
                <w:sz w:val="20"/>
                <w:szCs w:val="20"/>
              </w:rPr>
              <w:t>Date Consented</w:t>
            </w:r>
          </w:p>
        </w:tc>
        <w:tc>
          <w:tcPr>
            <w:tcW w:w="1434" w:type="dxa"/>
            <w:shd w:val="clear" w:color="auto" w:fill="8496B0" w:themeFill="text2" w:themeFillTint="99"/>
            <w:vAlign w:val="center"/>
            <w:hideMark/>
          </w:tcPr>
          <w:p w14:paraId="07B8FF0D" w14:textId="77777777" w:rsidR="00B50A18" w:rsidRPr="007D7C1F" w:rsidRDefault="00B50A18" w:rsidP="007D7C1F">
            <w:pPr>
              <w:jc w:val="center"/>
              <w:rPr>
                <w:rFonts w:ascii="Arial" w:hAnsi="Arial" w:cs="Arial"/>
                <w:bCs/>
                <w:sz w:val="20"/>
                <w:szCs w:val="20"/>
              </w:rPr>
            </w:pPr>
            <w:r w:rsidRPr="007D7C1F">
              <w:rPr>
                <w:rFonts w:ascii="Arial" w:hAnsi="Arial" w:cs="Arial"/>
                <w:bCs/>
                <w:sz w:val="20"/>
                <w:szCs w:val="20"/>
              </w:rPr>
              <w:t>Consent Given</w:t>
            </w:r>
          </w:p>
        </w:tc>
        <w:tc>
          <w:tcPr>
            <w:tcW w:w="1050" w:type="dxa"/>
            <w:shd w:val="clear" w:color="auto" w:fill="8496B0" w:themeFill="text2" w:themeFillTint="99"/>
            <w:vAlign w:val="center"/>
            <w:hideMark/>
          </w:tcPr>
          <w:p w14:paraId="50B07A47" w14:textId="0915C41D" w:rsidR="00B50A18" w:rsidRPr="007D7C1F" w:rsidRDefault="00B50A18" w:rsidP="007D7C1F">
            <w:pPr>
              <w:jc w:val="center"/>
              <w:rPr>
                <w:rFonts w:ascii="Arial" w:hAnsi="Arial" w:cs="Arial"/>
                <w:bCs/>
                <w:sz w:val="20"/>
                <w:szCs w:val="20"/>
              </w:rPr>
            </w:pPr>
            <w:r w:rsidRPr="007D7C1F">
              <w:rPr>
                <w:rFonts w:ascii="Arial" w:hAnsi="Arial" w:cs="Arial"/>
                <w:bCs/>
                <w:sz w:val="20"/>
                <w:szCs w:val="20"/>
              </w:rPr>
              <w:t>Audio</w:t>
            </w:r>
          </w:p>
        </w:tc>
        <w:tc>
          <w:tcPr>
            <w:tcW w:w="1311" w:type="dxa"/>
            <w:shd w:val="clear" w:color="auto" w:fill="8496B0" w:themeFill="text2" w:themeFillTint="99"/>
            <w:vAlign w:val="center"/>
            <w:hideMark/>
          </w:tcPr>
          <w:p w14:paraId="1D4FE54A" w14:textId="23113B38" w:rsidR="00B50A18" w:rsidRPr="007D7C1F" w:rsidRDefault="00B50A18" w:rsidP="007D7C1F">
            <w:pPr>
              <w:jc w:val="center"/>
              <w:rPr>
                <w:rFonts w:ascii="Arial" w:hAnsi="Arial" w:cs="Arial"/>
                <w:bCs/>
                <w:sz w:val="20"/>
                <w:szCs w:val="20"/>
              </w:rPr>
            </w:pPr>
            <w:r w:rsidRPr="007D7C1F">
              <w:rPr>
                <w:rFonts w:ascii="Arial" w:hAnsi="Arial" w:cs="Arial"/>
                <w:bCs/>
                <w:sz w:val="20"/>
                <w:szCs w:val="20"/>
              </w:rPr>
              <w:t>Quoting</w:t>
            </w:r>
          </w:p>
        </w:tc>
      </w:tr>
      <w:tr w:rsidR="00B50A18" w:rsidRPr="007D7C1F" w14:paraId="6C37DF75" w14:textId="77777777" w:rsidTr="00B50A18">
        <w:trPr>
          <w:trHeight w:val="266"/>
        </w:trPr>
        <w:tc>
          <w:tcPr>
            <w:tcW w:w="2229" w:type="dxa"/>
            <w:shd w:val="clear" w:color="auto" w:fill="F2F2F2" w:themeFill="background1" w:themeFillShade="F2"/>
            <w:noWrap/>
            <w:vAlign w:val="bottom"/>
            <w:hideMark/>
          </w:tcPr>
          <w:p w14:paraId="5724B778" w14:textId="77777777" w:rsidR="00B50A18" w:rsidRPr="007D7C1F" w:rsidRDefault="00B50A18" w:rsidP="00FB5FCF">
            <w:pPr>
              <w:rPr>
                <w:rFonts w:ascii="Arial" w:hAnsi="Arial" w:cs="Arial"/>
                <w:sz w:val="20"/>
                <w:szCs w:val="20"/>
              </w:rPr>
            </w:pPr>
            <w:r w:rsidRPr="007D7C1F">
              <w:rPr>
                <w:rFonts w:ascii="Arial" w:hAnsi="Arial" w:cs="Arial"/>
                <w:sz w:val="20"/>
                <w:szCs w:val="20"/>
              </w:rPr>
              <w:t>Joe March</w:t>
            </w:r>
          </w:p>
        </w:tc>
        <w:tc>
          <w:tcPr>
            <w:tcW w:w="1377" w:type="dxa"/>
            <w:shd w:val="clear" w:color="auto" w:fill="F2F2F2" w:themeFill="background1" w:themeFillShade="F2"/>
            <w:noWrap/>
            <w:vAlign w:val="bottom"/>
            <w:hideMark/>
          </w:tcPr>
          <w:p w14:paraId="369F645D" w14:textId="77777777" w:rsidR="00B50A18" w:rsidRPr="007D7C1F" w:rsidRDefault="00B50A18" w:rsidP="00FB5FCF">
            <w:pPr>
              <w:jc w:val="center"/>
              <w:rPr>
                <w:rFonts w:ascii="Arial" w:hAnsi="Arial" w:cs="Arial"/>
                <w:sz w:val="20"/>
                <w:szCs w:val="20"/>
              </w:rPr>
            </w:pPr>
            <w:r w:rsidRPr="007D7C1F">
              <w:rPr>
                <w:rFonts w:ascii="Arial" w:hAnsi="Arial" w:cs="Arial"/>
                <w:sz w:val="20"/>
                <w:szCs w:val="20"/>
              </w:rPr>
              <w:t>Y</w:t>
            </w:r>
          </w:p>
        </w:tc>
        <w:tc>
          <w:tcPr>
            <w:tcW w:w="1706" w:type="dxa"/>
            <w:shd w:val="clear" w:color="auto" w:fill="F2F2F2" w:themeFill="background1" w:themeFillShade="F2"/>
            <w:noWrap/>
            <w:vAlign w:val="bottom"/>
            <w:hideMark/>
          </w:tcPr>
          <w:p w14:paraId="1BDA2199" w14:textId="77777777" w:rsidR="00B50A18" w:rsidRPr="007D7C1F" w:rsidRDefault="00B50A18" w:rsidP="00FB5FCF">
            <w:pPr>
              <w:jc w:val="center"/>
              <w:rPr>
                <w:rFonts w:ascii="Arial" w:hAnsi="Arial" w:cs="Arial"/>
                <w:sz w:val="20"/>
                <w:szCs w:val="20"/>
              </w:rPr>
            </w:pPr>
            <w:r w:rsidRPr="007D7C1F">
              <w:rPr>
                <w:rFonts w:ascii="Arial" w:hAnsi="Arial" w:cs="Arial"/>
                <w:sz w:val="20"/>
                <w:szCs w:val="20"/>
              </w:rPr>
              <w:t>4/14/2020</w:t>
            </w:r>
          </w:p>
        </w:tc>
        <w:tc>
          <w:tcPr>
            <w:tcW w:w="1434" w:type="dxa"/>
            <w:shd w:val="clear" w:color="auto" w:fill="F2F2F2" w:themeFill="background1" w:themeFillShade="F2"/>
            <w:noWrap/>
            <w:vAlign w:val="bottom"/>
            <w:hideMark/>
          </w:tcPr>
          <w:p w14:paraId="1A47ADF2" w14:textId="62F6D13E" w:rsidR="00B50A18" w:rsidRPr="007D7C1F" w:rsidRDefault="00B50A18" w:rsidP="00FB5FCF">
            <w:pPr>
              <w:jc w:val="center"/>
              <w:rPr>
                <w:rFonts w:ascii="Arial" w:hAnsi="Arial" w:cs="Arial"/>
                <w:sz w:val="20"/>
                <w:szCs w:val="20"/>
              </w:rPr>
            </w:pPr>
            <w:r>
              <w:rPr>
                <w:rFonts w:ascii="Arial" w:hAnsi="Arial" w:cs="Arial"/>
                <w:sz w:val="20"/>
                <w:szCs w:val="20"/>
              </w:rPr>
              <w:t>Y</w:t>
            </w:r>
          </w:p>
        </w:tc>
        <w:tc>
          <w:tcPr>
            <w:tcW w:w="1050" w:type="dxa"/>
            <w:shd w:val="clear" w:color="auto" w:fill="F2F2F2" w:themeFill="background1" w:themeFillShade="F2"/>
            <w:noWrap/>
            <w:vAlign w:val="bottom"/>
            <w:hideMark/>
          </w:tcPr>
          <w:p w14:paraId="13F6BC2D" w14:textId="77777777" w:rsidR="00B50A18" w:rsidRPr="007D7C1F" w:rsidRDefault="00B50A18" w:rsidP="00FB5FCF">
            <w:pPr>
              <w:jc w:val="center"/>
              <w:rPr>
                <w:rFonts w:ascii="Arial" w:hAnsi="Arial" w:cs="Arial"/>
                <w:sz w:val="20"/>
                <w:szCs w:val="20"/>
              </w:rPr>
            </w:pPr>
            <w:r w:rsidRPr="007D7C1F">
              <w:rPr>
                <w:rFonts w:ascii="Arial" w:hAnsi="Arial" w:cs="Arial"/>
                <w:sz w:val="20"/>
                <w:szCs w:val="20"/>
              </w:rPr>
              <w:t>Y</w:t>
            </w:r>
          </w:p>
        </w:tc>
        <w:tc>
          <w:tcPr>
            <w:tcW w:w="1311" w:type="dxa"/>
            <w:shd w:val="clear" w:color="auto" w:fill="F2F2F2" w:themeFill="background1" w:themeFillShade="F2"/>
            <w:noWrap/>
            <w:vAlign w:val="bottom"/>
            <w:hideMark/>
          </w:tcPr>
          <w:p w14:paraId="7B9DB50E" w14:textId="77777777" w:rsidR="00B50A18" w:rsidRPr="007D7C1F" w:rsidRDefault="00B50A18" w:rsidP="00FB5FCF">
            <w:pPr>
              <w:jc w:val="center"/>
              <w:rPr>
                <w:rFonts w:ascii="Arial" w:hAnsi="Arial" w:cs="Arial"/>
                <w:sz w:val="20"/>
                <w:szCs w:val="20"/>
              </w:rPr>
            </w:pPr>
            <w:r w:rsidRPr="007D7C1F">
              <w:rPr>
                <w:rFonts w:ascii="Arial" w:hAnsi="Arial" w:cs="Arial"/>
                <w:sz w:val="20"/>
                <w:szCs w:val="20"/>
              </w:rPr>
              <w:t>Y</w:t>
            </w:r>
          </w:p>
        </w:tc>
      </w:tr>
      <w:tr w:rsidR="00B50A18" w:rsidRPr="007D7C1F" w14:paraId="6EE6D448" w14:textId="77777777" w:rsidTr="00B50A18">
        <w:trPr>
          <w:trHeight w:val="266"/>
        </w:trPr>
        <w:tc>
          <w:tcPr>
            <w:tcW w:w="2229" w:type="dxa"/>
            <w:shd w:val="clear" w:color="auto" w:fill="F2F2F2" w:themeFill="background1" w:themeFillShade="F2"/>
            <w:noWrap/>
            <w:vAlign w:val="bottom"/>
            <w:hideMark/>
          </w:tcPr>
          <w:p w14:paraId="368471A2" w14:textId="77777777" w:rsidR="00B50A18" w:rsidRPr="007D7C1F" w:rsidRDefault="00B50A18" w:rsidP="007A6694">
            <w:pPr>
              <w:rPr>
                <w:rFonts w:ascii="Arial" w:hAnsi="Arial" w:cs="Arial"/>
                <w:sz w:val="20"/>
                <w:szCs w:val="20"/>
              </w:rPr>
            </w:pPr>
            <w:r w:rsidRPr="007D7C1F">
              <w:rPr>
                <w:rFonts w:ascii="Arial" w:hAnsi="Arial" w:cs="Arial"/>
                <w:sz w:val="20"/>
                <w:szCs w:val="20"/>
              </w:rPr>
              <w:t>Diana Prince</w:t>
            </w:r>
          </w:p>
        </w:tc>
        <w:tc>
          <w:tcPr>
            <w:tcW w:w="1377" w:type="dxa"/>
            <w:shd w:val="clear" w:color="auto" w:fill="F2F2F2" w:themeFill="background1" w:themeFillShade="F2"/>
            <w:noWrap/>
            <w:vAlign w:val="bottom"/>
            <w:hideMark/>
          </w:tcPr>
          <w:p w14:paraId="12081D82" w14:textId="77777777" w:rsidR="00B50A18" w:rsidRPr="007D7C1F" w:rsidRDefault="00B50A18" w:rsidP="007A6694">
            <w:pPr>
              <w:jc w:val="center"/>
              <w:rPr>
                <w:rFonts w:ascii="Arial" w:hAnsi="Arial" w:cs="Arial"/>
                <w:sz w:val="20"/>
                <w:szCs w:val="20"/>
              </w:rPr>
            </w:pPr>
            <w:r w:rsidRPr="007D7C1F">
              <w:rPr>
                <w:rFonts w:ascii="Arial" w:hAnsi="Arial" w:cs="Arial"/>
                <w:sz w:val="20"/>
                <w:szCs w:val="20"/>
              </w:rPr>
              <w:t>Y</w:t>
            </w:r>
          </w:p>
        </w:tc>
        <w:tc>
          <w:tcPr>
            <w:tcW w:w="1706" w:type="dxa"/>
            <w:shd w:val="clear" w:color="auto" w:fill="F2F2F2" w:themeFill="background1" w:themeFillShade="F2"/>
            <w:noWrap/>
            <w:vAlign w:val="bottom"/>
            <w:hideMark/>
          </w:tcPr>
          <w:p w14:paraId="5C60CCE8" w14:textId="77777777" w:rsidR="00B50A18" w:rsidRPr="007D7C1F" w:rsidRDefault="00B50A18" w:rsidP="007A6694">
            <w:pPr>
              <w:jc w:val="center"/>
              <w:rPr>
                <w:rFonts w:ascii="Arial" w:hAnsi="Arial" w:cs="Arial"/>
                <w:sz w:val="20"/>
                <w:szCs w:val="20"/>
              </w:rPr>
            </w:pPr>
            <w:r w:rsidRPr="007D7C1F">
              <w:rPr>
                <w:rFonts w:ascii="Arial" w:hAnsi="Arial" w:cs="Arial"/>
                <w:sz w:val="20"/>
                <w:szCs w:val="20"/>
              </w:rPr>
              <w:t>2/9/2020</w:t>
            </w:r>
          </w:p>
        </w:tc>
        <w:tc>
          <w:tcPr>
            <w:tcW w:w="1434" w:type="dxa"/>
            <w:shd w:val="clear" w:color="auto" w:fill="F2F2F2" w:themeFill="background1" w:themeFillShade="F2"/>
            <w:noWrap/>
            <w:hideMark/>
          </w:tcPr>
          <w:p w14:paraId="08A1C178" w14:textId="3091F79C" w:rsidR="00B50A18" w:rsidRPr="007D7C1F" w:rsidRDefault="00B50A18" w:rsidP="007A6694">
            <w:pPr>
              <w:jc w:val="center"/>
              <w:rPr>
                <w:rFonts w:ascii="Arial" w:hAnsi="Arial" w:cs="Arial"/>
                <w:sz w:val="20"/>
                <w:szCs w:val="20"/>
              </w:rPr>
            </w:pPr>
            <w:r w:rsidRPr="00C91898">
              <w:rPr>
                <w:rFonts w:ascii="Arial" w:hAnsi="Arial" w:cs="Arial"/>
                <w:sz w:val="20"/>
                <w:szCs w:val="20"/>
              </w:rPr>
              <w:t>Y</w:t>
            </w:r>
          </w:p>
        </w:tc>
        <w:tc>
          <w:tcPr>
            <w:tcW w:w="1050" w:type="dxa"/>
            <w:shd w:val="clear" w:color="auto" w:fill="F2F2F2" w:themeFill="background1" w:themeFillShade="F2"/>
            <w:noWrap/>
            <w:vAlign w:val="bottom"/>
            <w:hideMark/>
          </w:tcPr>
          <w:p w14:paraId="03322D2C" w14:textId="77777777" w:rsidR="00B50A18" w:rsidRPr="007D7C1F" w:rsidRDefault="00B50A18" w:rsidP="007A6694">
            <w:pPr>
              <w:jc w:val="center"/>
              <w:rPr>
                <w:rFonts w:ascii="Arial" w:hAnsi="Arial" w:cs="Arial"/>
                <w:sz w:val="20"/>
                <w:szCs w:val="20"/>
              </w:rPr>
            </w:pPr>
            <w:r w:rsidRPr="007D7C1F">
              <w:rPr>
                <w:rFonts w:ascii="Arial" w:hAnsi="Arial" w:cs="Arial"/>
                <w:sz w:val="20"/>
                <w:szCs w:val="20"/>
              </w:rPr>
              <w:t>Y</w:t>
            </w:r>
          </w:p>
        </w:tc>
        <w:tc>
          <w:tcPr>
            <w:tcW w:w="1311" w:type="dxa"/>
            <w:shd w:val="clear" w:color="auto" w:fill="F2F2F2" w:themeFill="background1" w:themeFillShade="F2"/>
            <w:noWrap/>
            <w:vAlign w:val="bottom"/>
            <w:hideMark/>
          </w:tcPr>
          <w:p w14:paraId="36FBA49C" w14:textId="77777777" w:rsidR="00B50A18" w:rsidRPr="007D7C1F" w:rsidRDefault="00B50A18" w:rsidP="007A6694">
            <w:pPr>
              <w:jc w:val="center"/>
              <w:rPr>
                <w:rFonts w:ascii="Arial" w:hAnsi="Arial" w:cs="Arial"/>
                <w:sz w:val="20"/>
                <w:szCs w:val="20"/>
              </w:rPr>
            </w:pPr>
            <w:r w:rsidRPr="007D7C1F">
              <w:rPr>
                <w:rFonts w:ascii="Arial" w:hAnsi="Arial" w:cs="Arial"/>
                <w:sz w:val="20"/>
                <w:szCs w:val="20"/>
              </w:rPr>
              <w:t>Y</w:t>
            </w:r>
          </w:p>
        </w:tc>
      </w:tr>
      <w:tr w:rsidR="00B50A18" w:rsidRPr="007D7C1F" w14:paraId="2DDE1E97" w14:textId="77777777" w:rsidTr="00B50A18">
        <w:trPr>
          <w:trHeight w:val="266"/>
        </w:trPr>
        <w:tc>
          <w:tcPr>
            <w:tcW w:w="2229" w:type="dxa"/>
            <w:shd w:val="clear" w:color="auto" w:fill="F2F2F2" w:themeFill="background1" w:themeFillShade="F2"/>
            <w:noWrap/>
            <w:vAlign w:val="bottom"/>
            <w:hideMark/>
          </w:tcPr>
          <w:p w14:paraId="286AB64F" w14:textId="77777777" w:rsidR="00B50A18" w:rsidRPr="007D7C1F" w:rsidRDefault="00B50A18" w:rsidP="007A6694">
            <w:pPr>
              <w:rPr>
                <w:rFonts w:ascii="Arial" w:hAnsi="Arial" w:cs="Arial"/>
                <w:sz w:val="20"/>
                <w:szCs w:val="20"/>
              </w:rPr>
            </w:pPr>
            <w:r w:rsidRPr="007D7C1F">
              <w:rPr>
                <w:rFonts w:ascii="Arial" w:hAnsi="Arial" w:cs="Arial"/>
                <w:sz w:val="20"/>
                <w:szCs w:val="20"/>
              </w:rPr>
              <w:t xml:space="preserve">Kara </w:t>
            </w:r>
            <w:proofErr w:type="spellStart"/>
            <w:r w:rsidRPr="007D7C1F">
              <w:rPr>
                <w:rFonts w:ascii="Arial" w:hAnsi="Arial" w:cs="Arial"/>
                <w:sz w:val="20"/>
                <w:szCs w:val="20"/>
              </w:rPr>
              <w:t>Zorel</w:t>
            </w:r>
            <w:proofErr w:type="spellEnd"/>
          </w:p>
        </w:tc>
        <w:tc>
          <w:tcPr>
            <w:tcW w:w="1377" w:type="dxa"/>
            <w:shd w:val="clear" w:color="auto" w:fill="F2F2F2" w:themeFill="background1" w:themeFillShade="F2"/>
            <w:noWrap/>
            <w:vAlign w:val="bottom"/>
            <w:hideMark/>
          </w:tcPr>
          <w:p w14:paraId="20E0BAC2" w14:textId="77777777" w:rsidR="00B50A18" w:rsidRPr="007D7C1F" w:rsidRDefault="00B50A18" w:rsidP="007A6694">
            <w:pPr>
              <w:jc w:val="center"/>
              <w:rPr>
                <w:rFonts w:ascii="Arial" w:hAnsi="Arial" w:cs="Arial"/>
                <w:sz w:val="20"/>
                <w:szCs w:val="20"/>
              </w:rPr>
            </w:pPr>
            <w:r w:rsidRPr="007D7C1F">
              <w:rPr>
                <w:rFonts w:ascii="Arial" w:hAnsi="Arial" w:cs="Arial"/>
                <w:sz w:val="20"/>
                <w:szCs w:val="20"/>
              </w:rPr>
              <w:t>Y</w:t>
            </w:r>
          </w:p>
        </w:tc>
        <w:tc>
          <w:tcPr>
            <w:tcW w:w="1706" w:type="dxa"/>
            <w:shd w:val="clear" w:color="auto" w:fill="F2F2F2" w:themeFill="background1" w:themeFillShade="F2"/>
            <w:noWrap/>
            <w:vAlign w:val="bottom"/>
            <w:hideMark/>
          </w:tcPr>
          <w:p w14:paraId="686977F2" w14:textId="77777777" w:rsidR="00B50A18" w:rsidRPr="007D7C1F" w:rsidRDefault="00B50A18" w:rsidP="007A6694">
            <w:pPr>
              <w:jc w:val="center"/>
              <w:rPr>
                <w:rFonts w:ascii="Arial" w:hAnsi="Arial" w:cs="Arial"/>
                <w:sz w:val="20"/>
                <w:szCs w:val="20"/>
              </w:rPr>
            </w:pPr>
            <w:r w:rsidRPr="007D7C1F">
              <w:rPr>
                <w:rFonts w:ascii="Arial" w:hAnsi="Arial" w:cs="Arial"/>
                <w:sz w:val="20"/>
                <w:szCs w:val="20"/>
              </w:rPr>
              <w:t>4/17/2020</w:t>
            </w:r>
          </w:p>
        </w:tc>
        <w:tc>
          <w:tcPr>
            <w:tcW w:w="1434" w:type="dxa"/>
            <w:shd w:val="clear" w:color="auto" w:fill="F2F2F2" w:themeFill="background1" w:themeFillShade="F2"/>
            <w:noWrap/>
            <w:hideMark/>
          </w:tcPr>
          <w:p w14:paraId="312B6617" w14:textId="059C629F" w:rsidR="00B50A18" w:rsidRPr="007D7C1F" w:rsidRDefault="00B50A18" w:rsidP="007A6694">
            <w:pPr>
              <w:jc w:val="center"/>
              <w:rPr>
                <w:rFonts w:ascii="Arial" w:hAnsi="Arial" w:cs="Arial"/>
                <w:sz w:val="20"/>
                <w:szCs w:val="20"/>
              </w:rPr>
            </w:pPr>
            <w:r w:rsidRPr="00C91898">
              <w:rPr>
                <w:rFonts w:ascii="Arial" w:hAnsi="Arial" w:cs="Arial"/>
                <w:sz w:val="20"/>
                <w:szCs w:val="20"/>
              </w:rPr>
              <w:t>Y</w:t>
            </w:r>
          </w:p>
        </w:tc>
        <w:tc>
          <w:tcPr>
            <w:tcW w:w="1050" w:type="dxa"/>
            <w:shd w:val="clear" w:color="auto" w:fill="F2F2F2" w:themeFill="background1" w:themeFillShade="F2"/>
            <w:noWrap/>
            <w:vAlign w:val="bottom"/>
            <w:hideMark/>
          </w:tcPr>
          <w:p w14:paraId="61E32AF2" w14:textId="77777777" w:rsidR="00B50A18" w:rsidRPr="007D7C1F" w:rsidRDefault="00B50A18" w:rsidP="007A6694">
            <w:pPr>
              <w:jc w:val="center"/>
              <w:rPr>
                <w:rFonts w:ascii="Arial" w:hAnsi="Arial" w:cs="Arial"/>
                <w:sz w:val="20"/>
                <w:szCs w:val="20"/>
              </w:rPr>
            </w:pPr>
            <w:r w:rsidRPr="007D7C1F">
              <w:rPr>
                <w:rFonts w:ascii="Arial" w:hAnsi="Arial" w:cs="Arial"/>
                <w:sz w:val="20"/>
                <w:szCs w:val="20"/>
              </w:rPr>
              <w:t>Y</w:t>
            </w:r>
          </w:p>
        </w:tc>
        <w:tc>
          <w:tcPr>
            <w:tcW w:w="1311" w:type="dxa"/>
            <w:shd w:val="clear" w:color="auto" w:fill="F2F2F2" w:themeFill="background1" w:themeFillShade="F2"/>
            <w:noWrap/>
            <w:vAlign w:val="bottom"/>
            <w:hideMark/>
          </w:tcPr>
          <w:p w14:paraId="62F36106" w14:textId="77777777" w:rsidR="00B50A18" w:rsidRPr="007D7C1F" w:rsidRDefault="00B50A18" w:rsidP="007A6694">
            <w:pPr>
              <w:jc w:val="center"/>
              <w:rPr>
                <w:rFonts w:ascii="Arial" w:hAnsi="Arial" w:cs="Arial"/>
                <w:sz w:val="20"/>
                <w:szCs w:val="20"/>
              </w:rPr>
            </w:pPr>
            <w:r w:rsidRPr="007D7C1F">
              <w:rPr>
                <w:rFonts w:ascii="Arial" w:hAnsi="Arial" w:cs="Arial"/>
                <w:sz w:val="20"/>
                <w:szCs w:val="20"/>
              </w:rPr>
              <w:t>Y</w:t>
            </w:r>
          </w:p>
        </w:tc>
      </w:tr>
      <w:tr w:rsidR="00B50A18" w:rsidRPr="007D7C1F" w14:paraId="4BAF93A3" w14:textId="77777777" w:rsidTr="00B50A18">
        <w:trPr>
          <w:trHeight w:val="266"/>
        </w:trPr>
        <w:tc>
          <w:tcPr>
            <w:tcW w:w="2229" w:type="dxa"/>
            <w:shd w:val="clear" w:color="auto" w:fill="F2F2F2" w:themeFill="background1" w:themeFillShade="F2"/>
            <w:noWrap/>
            <w:vAlign w:val="bottom"/>
            <w:hideMark/>
          </w:tcPr>
          <w:p w14:paraId="3D48408D" w14:textId="77777777" w:rsidR="00B50A18" w:rsidRPr="007D7C1F" w:rsidRDefault="00B50A18" w:rsidP="007A6694">
            <w:pPr>
              <w:rPr>
                <w:rFonts w:ascii="Arial" w:hAnsi="Arial" w:cs="Arial"/>
                <w:sz w:val="20"/>
                <w:szCs w:val="20"/>
              </w:rPr>
            </w:pPr>
            <w:r w:rsidRPr="007D7C1F">
              <w:rPr>
                <w:rFonts w:ascii="Arial" w:hAnsi="Arial" w:cs="Arial"/>
                <w:sz w:val="20"/>
                <w:szCs w:val="20"/>
              </w:rPr>
              <w:t>Allie Calhoun</w:t>
            </w:r>
          </w:p>
        </w:tc>
        <w:tc>
          <w:tcPr>
            <w:tcW w:w="1377" w:type="dxa"/>
            <w:shd w:val="clear" w:color="auto" w:fill="F2F2F2" w:themeFill="background1" w:themeFillShade="F2"/>
            <w:noWrap/>
            <w:vAlign w:val="bottom"/>
            <w:hideMark/>
          </w:tcPr>
          <w:p w14:paraId="17E135D2" w14:textId="77777777" w:rsidR="00B50A18" w:rsidRPr="007D7C1F" w:rsidRDefault="00B50A18" w:rsidP="007A6694">
            <w:pPr>
              <w:jc w:val="center"/>
              <w:rPr>
                <w:rFonts w:ascii="Arial" w:hAnsi="Arial" w:cs="Arial"/>
                <w:sz w:val="20"/>
                <w:szCs w:val="20"/>
              </w:rPr>
            </w:pPr>
            <w:r w:rsidRPr="007D7C1F">
              <w:rPr>
                <w:rFonts w:ascii="Arial" w:hAnsi="Arial" w:cs="Arial"/>
                <w:sz w:val="20"/>
                <w:szCs w:val="20"/>
              </w:rPr>
              <w:t>Y</w:t>
            </w:r>
          </w:p>
        </w:tc>
        <w:tc>
          <w:tcPr>
            <w:tcW w:w="1706" w:type="dxa"/>
            <w:shd w:val="clear" w:color="auto" w:fill="F2F2F2" w:themeFill="background1" w:themeFillShade="F2"/>
            <w:noWrap/>
            <w:vAlign w:val="bottom"/>
            <w:hideMark/>
          </w:tcPr>
          <w:p w14:paraId="35DA6F8A" w14:textId="77777777" w:rsidR="00B50A18" w:rsidRPr="007D7C1F" w:rsidRDefault="00B50A18" w:rsidP="007A6694">
            <w:pPr>
              <w:jc w:val="center"/>
              <w:rPr>
                <w:rFonts w:ascii="Arial" w:hAnsi="Arial" w:cs="Arial"/>
                <w:sz w:val="20"/>
                <w:szCs w:val="20"/>
              </w:rPr>
            </w:pPr>
            <w:r w:rsidRPr="007D7C1F">
              <w:rPr>
                <w:rFonts w:ascii="Arial" w:hAnsi="Arial" w:cs="Arial"/>
                <w:sz w:val="20"/>
                <w:szCs w:val="20"/>
              </w:rPr>
              <w:t>4/20/2020</w:t>
            </w:r>
          </w:p>
        </w:tc>
        <w:tc>
          <w:tcPr>
            <w:tcW w:w="1434" w:type="dxa"/>
            <w:shd w:val="clear" w:color="auto" w:fill="F2F2F2" w:themeFill="background1" w:themeFillShade="F2"/>
            <w:noWrap/>
            <w:hideMark/>
          </w:tcPr>
          <w:p w14:paraId="17F5C818" w14:textId="5D097885" w:rsidR="00B50A18" w:rsidRPr="007D7C1F" w:rsidRDefault="00B50A18" w:rsidP="007A6694">
            <w:pPr>
              <w:jc w:val="center"/>
              <w:rPr>
                <w:rFonts w:ascii="Arial" w:hAnsi="Arial" w:cs="Arial"/>
                <w:sz w:val="20"/>
                <w:szCs w:val="20"/>
              </w:rPr>
            </w:pPr>
            <w:r w:rsidRPr="00C91898">
              <w:rPr>
                <w:rFonts w:ascii="Arial" w:hAnsi="Arial" w:cs="Arial"/>
                <w:sz w:val="20"/>
                <w:szCs w:val="20"/>
              </w:rPr>
              <w:t>Y</w:t>
            </w:r>
          </w:p>
        </w:tc>
        <w:tc>
          <w:tcPr>
            <w:tcW w:w="1050" w:type="dxa"/>
            <w:shd w:val="clear" w:color="auto" w:fill="F2F2F2" w:themeFill="background1" w:themeFillShade="F2"/>
            <w:noWrap/>
            <w:vAlign w:val="bottom"/>
            <w:hideMark/>
          </w:tcPr>
          <w:p w14:paraId="487241FF" w14:textId="77777777" w:rsidR="00B50A18" w:rsidRPr="007D7C1F" w:rsidRDefault="00B50A18" w:rsidP="007A6694">
            <w:pPr>
              <w:jc w:val="center"/>
              <w:rPr>
                <w:rFonts w:ascii="Arial" w:hAnsi="Arial" w:cs="Arial"/>
                <w:sz w:val="20"/>
                <w:szCs w:val="20"/>
              </w:rPr>
            </w:pPr>
            <w:r w:rsidRPr="007D7C1F">
              <w:rPr>
                <w:rFonts w:ascii="Arial" w:hAnsi="Arial" w:cs="Arial"/>
                <w:sz w:val="20"/>
                <w:szCs w:val="20"/>
              </w:rPr>
              <w:t>Y</w:t>
            </w:r>
          </w:p>
        </w:tc>
        <w:tc>
          <w:tcPr>
            <w:tcW w:w="1311" w:type="dxa"/>
            <w:shd w:val="clear" w:color="auto" w:fill="F2F2F2" w:themeFill="background1" w:themeFillShade="F2"/>
            <w:noWrap/>
            <w:vAlign w:val="bottom"/>
            <w:hideMark/>
          </w:tcPr>
          <w:p w14:paraId="625AAD19" w14:textId="77777777" w:rsidR="00B50A18" w:rsidRPr="007D7C1F" w:rsidRDefault="00B50A18" w:rsidP="007A6694">
            <w:pPr>
              <w:jc w:val="center"/>
              <w:rPr>
                <w:rFonts w:ascii="Arial" w:hAnsi="Arial" w:cs="Arial"/>
                <w:sz w:val="20"/>
                <w:szCs w:val="20"/>
              </w:rPr>
            </w:pPr>
            <w:r w:rsidRPr="007D7C1F">
              <w:rPr>
                <w:rFonts w:ascii="Arial" w:hAnsi="Arial" w:cs="Arial"/>
                <w:sz w:val="20"/>
                <w:szCs w:val="20"/>
              </w:rPr>
              <w:t>Y</w:t>
            </w:r>
          </w:p>
        </w:tc>
      </w:tr>
      <w:tr w:rsidR="00B50A18" w:rsidRPr="007D7C1F" w14:paraId="311E7D66" w14:textId="77777777" w:rsidTr="00B50A18">
        <w:trPr>
          <w:trHeight w:val="266"/>
        </w:trPr>
        <w:tc>
          <w:tcPr>
            <w:tcW w:w="2229" w:type="dxa"/>
            <w:shd w:val="clear" w:color="auto" w:fill="F2F2F2" w:themeFill="background1" w:themeFillShade="F2"/>
            <w:noWrap/>
            <w:vAlign w:val="bottom"/>
            <w:hideMark/>
          </w:tcPr>
          <w:p w14:paraId="29BFC236" w14:textId="77777777" w:rsidR="00B50A18" w:rsidRPr="007D7C1F" w:rsidRDefault="00B50A18" w:rsidP="007A6694">
            <w:pPr>
              <w:rPr>
                <w:rFonts w:ascii="Arial" w:hAnsi="Arial" w:cs="Arial"/>
                <w:sz w:val="20"/>
                <w:szCs w:val="20"/>
              </w:rPr>
            </w:pPr>
            <w:r w:rsidRPr="007D7C1F">
              <w:rPr>
                <w:rFonts w:ascii="Arial" w:hAnsi="Arial" w:cs="Arial"/>
                <w:sz w:val="20"/>
                <w:szCs w:val="20"/>
              </w:rPr>
              <w:t>Clark Kent</w:t>
            </w:r>
          </w:p>
        </w:tc>
        <w:tc>
          <w:tcPr>
            <w:tcW w:w="1377" w:type="dxa"/>
            <w:shd w:val="clear" w:color="auto" w:fill="F2F2F2" w:themeFill="background1" w:themeFillShade="F2"/>
            <w:noWrap/>
            <w:vAlign w:val="bottom"/>
            <w:hideMark/>
          </w:tcPr>
          <w:p w14:paraId="3C8A5DF8" w14:textId="77777777" w:rsidR="00B50A18" w:rsidRPr="007D7C1F" w:rsidRDefault="00B50A18" w:rsidP="007A6694">
            <w:pPr>
              <w:jc w:val="center"/>
              <w:rPr>
                <w:rFonts w:ascii="Arial" w:hAnsi="Arial" w:cs="Arial"/>
                <w:sz w:val="20"/>
                <w:szCs w:val="20"/>
              </w:rPr>
            </w:pPr>
            <w:r w:rsidRPr="007D7C1F">
              <w:rPr>
                <w:rFonts w:ascii="Arial" w:hAnsi="Arial" w:cs="Arial"/>
                <w:sz w:val="20"/>
                <w:szCs w:val="20"/>
              </w:rPr>
              <w:t>Y</w:t>
            </w:r>
          </w:p>
        </w:tc>
        <w:tc>
          <w:tcPr>
            <w:tcW w:w="1706" w:type="dxa"/>
            <w:shd w:val="clear" w:color="auto" w:fill="F2F2F2" w:themeFill="background1" w:themeFillShade="F2"/>
            <w:noWrap/>
            <w:vAlign w:val="bottom"/>
            <w:hideMark/>
          </w:tcPr>
          <w:p w14:paraId="2343D075" w14:textId="77777777" w:rsidR="00B50A18" w:rsidRPr="007D7C1F" w:rsidRDefault="00B50A18" w:rsidP="007A6694">
            <w:pPr>
              <w:jc w:val="center"/>
              <w:rPr>
                <w:rFonts w:ascii="Arial" w:hAnsi="Arial" w:cs="Arial"/>
                <w:sz w:val="20"/>
                <w:szCs w:val="20"/>
              </w:rPr>
            </w:pPr>
            <w:r w:rsidRPr="007D7C1F">
              <w:rPr>
                <w:rFonts w:ascii="Arial" w:hAnsi="Arial" w:cs="Arial"/>
                <w:sz w:val="20"/>
                <w:szCs w:val="20"/>
              </w:rPr>
              <w:t>4/20/2020</w:t>
            </w:r>
          </w:p>
        </w:tc>
        <w:tc>
          <w:tcPr>
            <w:tcW w:w="1434" w:type="dxa"/>
            <w:shd w:val="clear" w:color="auto" w:fill="F2F2F2" w:themeFill="background1" w:themeFillShade="F2"/>
            <w:noWrap/>
            <w:hideMark/>
          </w:tcPr>
          <w:p w14:paraId="7BA0D86A" w14:textId="69CEC0DE" w:rsidR="00B50A18" w:rsidRPr="007D7C1F" w:rsidRDefault="00B50A18" w:rsidP="007A6694">
            <w:pPr>
              <w:jc w:val="center"/>
              <w:rPr>
                <w:rFonts w:ascii="Arial" w:hAnsi="Arial" w:cs="Arial"/>
                <w:sz w:val="20"/>
                <w:szCs w:val="20"/>
              </w:rPr>
            </w:pPr>
            <w:r w:rsidRPr="00C91898">
              <w:rPr>
                <w:rFonts w:ascii="Arial" w:hAnsi="Arial" w:cs="Arial"/>
                <w:sz w:val="20"/>
                <w:szCs w:val="20"/>
              </w:rPr>
              <w:t>Y</w:t>
            </w:r>
          </w:p>
        </w:tc>
        <w:tc>
          <w:tcPr>
            <w:tcW w:w="1050" w:type="dxa"/>
            <w:shd w:val="clear" w:color="auto" w:fill="F2F2F2" w:themeFill="background1" w:themeFillShade="F2"/>
            <w:noWrap/>
            <w:vAlign w:val="bottom"/>
            <w:hideMark/>
          </w:tcPr>
          <w:p w14:paraId="11D87ADF" w14:textId="77777777" w:rsidR="00B50A18" w:rsidRPr="007D7C1F" w:rsidRDefault="00B50A18" w:rsidP="007A6694">
            <w:pPr>
              <w:jc w:val="center"/>
              <w:rPr>
                <w:rFonts w:ascii="Arial" w:hAnsi="Arial" w:cs="Arial"/>
                <w:sz w:val="20"/>
                <w:szCs w:val="20"/>
              </w:rPr>
            </w:pPr>
            <w:r w:rsidRPr="007D7C1F">
              <w:rPr>
                <w:rFonts w:ascii="Arial" w:hAnsi="Arial" w:cs="Arial"/>
                <w:sz w:val="20"/>
                <w:szCs w:val="20"/>
              </w:rPr>
              <w:t>Y</w:t>
            </w:r>
          </w:p>
        </w:tc>
        <w:tc>
          <w:tcPr>
            <w:tcW w:w="1311" w:type="dxa"/>
            <w:shd w:val="clear" w:color="auto" w:fill="F2F2F2" w:themeFill="background1" w:themeFillShade="F2"/>
            <w:noWrap/>
            <w:vAlign w:val="bottom"/>
            <w:hideMark/>
          </w:tcPr>
          <w:p w14:paraId="38EE82D8" w14:textId="77777777" w:rsidR="00B50A18" w:rsidRPr="007D7C1F" w:rsidRDefault="00B50A18" w:rsidP="007A6694">
            <w:pPr>
              <w:jc w:val="center"/>
              <w:rPr>
                <w:rFonts w:ascii="Arial" w:hAnsi="Arial" w:cs="Arial"/>
                <w:sz w:val="20"/>
                <w:szCs w:val="20"/>
              </w:rPr>
            </w:pPr>
            <w:r w:rsidRPr="007D7C1F">
              <w:rPr>
                <w:rFonts w:ascii="Arial" w:hAnsi="Arial" w:cs="Arial"/>
                <w:sz w:val="20"/>
                <w:szCs w:val="20"/>
              </w:rPr>
              <w:t>Y</w:t>
            </w:r>
          </w:p>
        </w:tc>
      </w:tr>
      <w:tr w:rsidR="00B50A18" w:rsidRPr="007D7C1F" w14:paraId="305D0C3A" w14:textId="77777777" w:rsidTr="00B50A18">
        <w:trPr>
          <w:trHeight w:val="266"/>
        </w:trPr>
        <w:tc>
          <w:tcPr>
            <w:tcW w:w="2229" w:type="dxa"/>
            <w:shd w:val="clear" w:color="auto" w:fill="F2F2F2" w:themeFill="background1" w:themeFillShade="F2"/>
            <w:noWrap/>
            <w:vAlign w:val="bottom"/>
            <w:hideMark/>
          </w:tcPr>
          <w:p w14:paraId="79BD7F3A" w14:textId="77777777" w:rsidR="00B50A18" w:rsidRPr="007D7C1F" w:rsidRDefault="00B50A18" w:rsidP="007A6694">
            <w:pPr>
              <w:rPr>
                <w:rFonts w:ascii="Arial" w:hAnsi="Arial" w:cs="Arial"/>
                <w:sz w:val="20"/>
                <w:szCs w:val="20"/>
              </w:rPr>
            </w:pPr>
            <w:r w:rsidRPr="007D7C1F">
              <w:rPr>
                <w:rFonts w:ascii="Arial" w:hAnsi="Arial" w:cs="Arial"/>
                <w:sz w:val="20"/>
                <w:szCs w:val="20"/>
              </w:rPr>
              <w:t>Josephine Butler</w:t>
            </w:r>
          </w:p>
        </w:tc>
        <w:tc>
          <w:tcPr>
            <w:tcW w:w="1377" w:type="dxa"/>
            <w:shd w:val="clear" w:color="auto" w:fill="F2F2F2" w:themeFill="background1" w:themeFillShade="F2"/>
            <w:noWrap/>
            <w:vAlign w:val="bottom"/>
            <w:hideMark/>
          </w:tcPr>
          <w:p w14:paraId="75C6D7B7" w14:textId="77777777" w:rsidR="00B50A18" w:rsidRPr="007D7C1F" w:rsidRDefault="00B50A18" w:rsidP="007A6694">
            <w:pPr>
              <w:jc w:val="center"/>
              <w:rPr>
                <w:rFonts w:ascii="Arial" w:hAnsi="Arial" w:cs="Arial"/>
                <w:sz w:val="20"/>
                <w:szCs w:val="20"/>
              </w:rPr>
            </w:pPr>
            <w:r w:rsidRPr="007D7C1F">
              <w:rPr>
                <w:rFonts w:ascii="Arial" w:hAnsi="Arial" w:cs="Arial"/>
                <w:sz w:val="20"/>
                <w:szCs w:val="20"/>
              </w:rPr>
              <w:t>Y</w:t>
            </w:r>
          </w:p>
        </w:tc>
        <w:tc>
          <w:tcPr>
            <w:tcW w:w="1706" w:type="dxa"/>
            <w:shd w:val="clear" w:color="auto" w:fill="F2F2F2" w:themeFill="background1" w:themeFillShade="F2"/>
            <w:noWrap/>
            <w:vAlign w:val="bottom"/>
            <w:hideMark/>
          </w:tcPr>
          <w:p w14:paraId="684E8D3A" w14:textId="77777777" w:rsidR="00B50A18" w:rsidRPr="007D7C1F" w:rsidRDefault="00B50A18" w:rsidP="007A6694">
            <w:pPr>
              <w:jc w:val="center"/>
              <w:rPr>
                <w:rFonts w:ascii="Arial" w:hAnsi="Arial" w:cs="Arial"/>
                <w:sz w:val="20"/>
                <w:szCs w:val="20"/>
              </w:rPr>
            </w:pPr>
            <w:r w:rsidRPr="007D7C1F">
              <w:rPr>
                <w:rFonts w:ascii="Arial" w:hAnsi="Arial" w:cs="Arial"/>
                <w:sz w:val="20"/>
                <w:szCs w:val="20"/>
              </w:rPr>
              <w:t>4/17/2020</w:t>
            </w:r>
          </w:p>
        </w:tc>
        <w:tc>
          <w:tcPr>
            <w:tcW w:w="1434" w:type="dxa"/>
            <w:shd w:val="clear" w:color="auto" w:fill="F2F2F2" w:themeFill="background1" w:themeFillShade="F2"/>
            <w:noWrap/>
            <w:hideMark/>
          </w:tcPr>
          <w:p w14:paraId="288CCCC1" w14:textId="4E460698" w:rsidR="00B50A18" w:rsidRPr="007D7C1F" w:rsidRDefault="00B50A18" w:rsidP="007A6694">
            <w:pPr>
              <w:jc w:val="center"/>
              <w:rPr>
                <w:rFonts w:ascii="Arial" w:hAnsi="Arial" w:cs="Arial"/>
                <w:sz w:val="20"/>
                <w:szCs w:val="20"/>
              </w:rPr>
            </w:pPr>
            <w:r w:rsidRPr="00C91898">
              <w:rPr>
                <w:rFonts w:ascii="Arial" w:hAnsi="Arial" w:cs="Arial"/>
                <w:sz w:val="20"/>
                <w:szCs w:val="20"/>
              </w:rPr>
              <w:t>Y</w:t>
            </w:r>
          </w:p>
        </w:tc>
        <w:tc>
          <w:tcPr>
            <w:tcW w:w="1050" w:type="dxa"/>
            <w:shd w:val="clear" w:color="auto" w:fill="F2F2F2" w:themeFill="background1" w:themeFillShade="F2"/>
            <w:noWrap/>
            <w:vAlign w:val="bottom"/>
            <w:hideMark/>
          </w:tcPr>
          <w:p w14:paraId="35D64477" w14:textId="77777777" w:rsidR="00B50A18" w:rsidRPr="007D7C1F" w:rsidRDefault="00B50A18" w:rsidP="007A6694">
            <w:pPr>
              <w:jc w:val="center"/>
              <w:rPr>
                <w:rFonts w:ascii="Arial" w:hAnsi="Arial" w:cs="Arial"/>
                <w:sz w:val="20"/>
                <w:szCs w:val="20"/>
              </w:rPr>
            </w:pPr>
            <w:r w:rsidRPr="007D7C1F">
              <w:rPr>
                <w:rFonts w:ascii="Arial" w:hAnsi="Arial" w:cs="Arial"/>
                <w:sz w:val="20"/>
                <w:szCs w:val="20"/>
              </w:rPr>
              <w:t>Y</w:t>
            </w:r>
          </w:p>
        </w:tc>
        <w:tc>
          <w:tcPr>
            <w:tcW w:w="1311" w:type="dxa"/>
            <w:shd w:val="clear" w:color="auto" w:fill="F2F2F2" w:themeFill="background1" w:themeFillShade="F2"/>
            <w:noWrap/>
            <w:vAlign w:val="bottom"/>
            <w:hideMark/>
          </w:tcPr>
          <w:p w14:paraId="780D46AB" w14:textId="77777777" w:rsidR="00B50A18" w:rsidRPr="007D7C1F" w:rsidRDefault="00B50A18" w:rsidP="007A6694">
            <w:pPr>
              <w:jc w:val="center"/>
              <w:rPr>
                <w:rFonts w:ascii="Arial" w:hAnsi="Arial" w:cs="Arial"/>
                <w:sz w:val="20"/>
                <w:szCs w:val="20"/>
              </w:rPr>
            </w:pPr>
            <w:r w:rsidRPr="007D7C1F">
              <w:rPr>
                <w:rFonts w:ascii="Arial" w:hAnsi="Arial" w:cs="Arial"/>
                <w:sz w:val="20"/>
                <w:szCs w:val="20"/>
              </w:rPr>
              <w:t>Y</w:t>
            </w:r>
          </w:p>
        </w:tc>
      </w:tr>
      <w:tr w:rsidR="00B50A18" w:rsidRPr="007D7C1F" w14:paraId="3C52C7EC" w14:textId="77777777" w:rsidTr="00B50A18">
        <w:trPr>
          <w:trHeight w:val="266"/>
        </w:trPr>
        <w:tc>
          <w:tcPr>
            <w:tcW w:w="2229" w:type="dxa"/>
            <w:shd w:val="clear" w:color="auto" w:fill="F2F2F2" w:themeFill="background1" w:themeFillShade="F2"/>
            <w:noWrap/>
            <w:vAlign w:val="bottom"/>
            <w:hideMark/>
          </w:tcPr>
          <w:p w14:paraId="7CAADB84" w14:textId="77777777" w:rsidR="00B50A18" w:rsidRPr="007D7C1F" w:rsidRDefault="00B50A18" w:rsidP="007A6694">
            <w:pPr>
              <w:rPr>
                <w:rFonts w:ascii="Arial" w:hAnsi="Arial" w:cs="Arial"/>
                <w:sz w:val="20"/>
                <w:szCs w:val="20"/>
              </w:rPr>
            </w:pPr>
            <w:r w:rsidRPr="007D7C1F">
              <w:rPr>
                <w:rFonts w:ascii="Arial" w:hAnsi="Arial" w:cs="Arial"/>
                <w:sz w:val="20"/>
                <w:szCs w:val="20"/>
              </w:rPr>
              <w:t>Ellen Ripley</w:t>
            </w:r>
          </w:p>
        </w:tc>
        <w:tc>
          <w:tcPr>
            <w:tcW w:w="1377" w:type="dxa"/>
            <w:shd w:val="clear" w:color="auto" w:fill="F2F2F2" w:themeFill="background1" w:themeFillShade="F2"/>
            <w:noWrap/>
            <w:vAlign w:val="bottom"/>
            <w:hideMark/>
          </w:tcPr>
          <w:p w14:paraId="41B45DF9" w14:textId="77777777" w:rsidR="00B50A18" w:rsidRPr="007D7C1F" w:rsidRDefault="00B50A18" w:rsidP="007A6694">
            <w:pPr>
              <w:jc w:val="center"/>
              <w:rPr>
                <w:rFonts w:ascii="Arial" w:hAnsi="Arial" w:cs="Arial"/>
                <w:sz w:val="20"/>
                <w:szCs w:val="20"/>
              </w:rPr>
            </w:pPr>
            <w:r w:rsidRPr="007D7C1F">
              <w:rPr>
                <w:rFonts w:ascii="Arial" w:hAnsi="Arial" w:cs="Arial"/>
                <w:sz w:val="20"/>
                <w:szCs w:val="20"/>
              </w:rPr>
              <w:t>Y</w:t>
            </w:r>
          </w:p>
        </w:tc>
        <w:tc>
          <w:tcPr>
            <w:tcW w:w="1706" w:type="dxa"/>
            <w:shd w:val="clear" w:color="auto" w:fill="F2F2F2" w:themeFill="background1" w:themeFillShade="F2"/>
            <w:noWrap/>
            <w:vAlign w:val="bottom"/>
            <w:hideMark/>
          </w:tcPr>
          <w:p w14:paraId="3F85FF96" w14:textId="77777777" w:rsidR="00B50A18" w:rsidRPr="007D7C1F" w:rsidRDefault="00B50A18" w:rsidP="007A6694">
            <w:pPr>
              <w:jc w:val="center"/>
              <w:rPr>
                <w:rFonts w:ascii="Arial" w:hAnsi="Arial" w:cs="Arial"/>
                <w:sz w:val="20"/>
                <w:szCs w:val="20"/>
              </w:rPr>
            </w:pPr>
            <w:r w:rsidRPr="007D7C1F">
              <w:rPr>
                <w:rFonts w:ascii="Arial" w:hAnsi="Arial" w:cs="Arial"/>
                <w:sz w:val="20"/>
                <w:szCs w:val="20"/>
              </w:rPr>
              <w:t>4/15/2020</w:t>
            </w:r>
          </w:p>
        </w:tc>
        <w:tc>
          <w:tcPr>
            <w:tcW w:w="1434" w:type="dxa"/>
            <w:shd w:val="clear" w:color="auto" w:fill="F2F2F2" w:themeFill="background1" w:themeFillShade="F2"/>
            <w:noWrap/>
            <w:hideMark/>
          </w:tcPr>
          <w:p w14:paraId="12AAE713" w14:textId="628301CB" w:rsidR="00B50A18" w:rsidRPr="007D7C1F" w:rsidRDefault="00B50A18" w:rsidP="007A6694">
            <w:pPr>
              <w:jc w:val="center"/>
              <w:rPr>
                <w:rFonts w:ascii="Arial" w:hAnsi="Arial" w:cs="Arial"/>
                <w:sz w:val="20"/>
                <w:szCs w:val="20"/>
              </w:rPr>
            </w:pPr>
            <w:r w:rsidRPr="00C91898">
              <w:rPr>
                <w:rFonts w:ascii="Arial" w:hAnsi="Arial" w:cs="Arial"/>
                <w:sz w:val="20"/>
                <w:szCs w:val="20"/>
              </w:rPr>
              <w:t>Y</w:t>
            </w:r>
          </w:p>
        </w:tc>
        <w:tc>
          <w:tcPr>
            <w:tcW w:w="1050" w:type="dxa"/>
            <w:shd w:val="clear" w:color="auto" w:fill="F2F2F2" w:themeFill="background1" w:themeFillShade="F2"/>
            <w:noWrap/>
            <w:vAlign w:val="bottom"/>
            <w:hideMark/>
          </w:tcPr>
          <w:p w14:paraId="1634DF19" w14:textId="77777777" w:rsidR="00B50A18" w:rsidRPr="007D7C1F" w:rsidRDefault="00B50A18" w:rsidP="007A6694">
            <w:pPr>
              <w:jc w:val="center"/>
              <w:rPr>
                <w:rFonts w:ascii="Arial" w:hAnsi="Arial" w:cs="Arial"/>
                <w:sz w:val="20"/>
                <w:szCs w:val="20"/>
              </w:rPr>
            </w:pPr>
            <w:r w:rsidRPr="007D7C1F">
              <w:rPr>
                <w:rFonts w:ascii="Arial" w:hAnsi="Arial" w:cs="Arial"/>
                <w:sz w:val="20"/>
                <w:szCs w:val="20"/>
              </w:rPr>
              <w:t>Y</w:t>
            </w:r>
          </w:p>
        </w:tc>
        <w:tc>
          <w:tcPr>
            <w:tcW w:w="1311" w:type="dxa"/>
            <w:shd w:val="clear" w:color="auto" w:fill="F2F2F2" w:themeFill="background1" w:themeFillShade="F2"/>
            <w:noWrap/>
            <w:vAlign w:val="bottom"/>
            <w:hideMark/>
          </w:tcPr>
          <w:p w14:paraId="055F83DF" w14:textId="77777777" w:rsidR="00B50A18" w:rsidRPr="007D7C1F" w:rsidRDefault="00B50A18" w:rsidP="007A6694">
            <w:pPr>
              <w:jc w:val="center"/>
              <w:rPr>
                <w:rFonts w:ascii="Arial" w:hAnsi="Arial" w:cs="Arial"/>
                <w:sz w:val="20"/>
                <w:szCs w:val="20"/>
              </w:rPr>
            </w:pPr>
            <w:r w:rsidRPr="007D7C1F">
              <w:rPr>
                <w:rFonts w:ascii="Arial" w:hAnsi="Arial" w:cs="Arial"/>
                <w:sz w:val="20"/>
                <w:szCs w:val="20"/>
              </w:rPr>
              <w:t>Y</w:t>
            </w:r>
          </w:p>
        </w:tc>
      </w:tr>
      <w:tr w:rsidR="00B50A18" w:rsidRPr="007D7C1F" w14:paraId="41F1BD66" w14:textId="77777777" w:rsidTr="00B50A18">
        <w:trPr>
          <w:trHeight w:val="266"/>
        </w:trPr>
        <w:tc>
          <w:tcPr>
            <w:tcW w:w="2229" w:type="dxa"/>
            <w:shd w:val="clear" w:color="auto" w:fill="F2F2F2" w:themeFill="background1" w:themeFillShade="F2"/>
            <w:noWrap/>
            <w:vAlign w:val="bottom"/>
            <w:hideMark/>
          </w:tcPr>
          <w:p w14:paraId="4ECC6E44" w14:textId="2CCF40BA" w:rsidR="00B50A18" w:rsidRPr="007D7C1F" w:rsidRDefault="00B50A18" w:rsidP="007A6694">
            <w:pPr>
              <w:rPr>
                <w:rFonts w:ascii="Arial" w:hAnsi="Arial" w:cs="Arial"/>
                <w:sz w:val="20"/>
                <w:szCs w:val="20"/>
              </w:rPr>
            </w:pPr>
            <w:r>
              <w:rPr>
                <w:rFonts w:ascii="Arial" w:hAnsi="Arial" w:cs="Arial"/>
                <w:sz w:val="20"/>
                <w:szCs w:val="20"/>
              </w:rPr>
              <w:t>Angela B</w:t>
            </w:r>
            <w:r w:rsidRPr="007D7C1F">
              <w:rPr>
                <w:rFonts w:ascii="Arial" w:hAnsi="Arial" w:cs="Arial"/>
                <w:sz w:val="20"/>
                <w:szCs w:val="20"/>
              </w:rPr>
              <w:t>-Coutts</w:t>
            </w:r>
          </w:p>
        </w:tc>
        <w:tc>
          <w:tcPr>
            <w:tcW w:w="1377" w:type="dxa"/>
            <w:shd w:val="clear" w:color="auto" w:fill="F2F2F2" w:themeFill="background1" w:themeFillShade="F2"/>
            <w:noWrap/>
            <w:vAlign w:val="bottom"/>
            <w:hideMark/>
          </w:tcPr>
          <w:p w14:paraId="13AF1620" w14:textId="77777777" w:rsidR="00B50A18" w:rsidRPr="007D7C1F" w:rsidRDefault="00B50A18" w:rsidP="007A6694">
            <w:pPr>
              <w:jc w:val="center"/>
              <w:rPr>
                <w:rFonts w:ascii="Arial" w:hAnsi="Arial" w:cs="Arial"/>
                <w:sz w:val="20"/>
                <w:szCs w:val="20"/>
              </w:rPr>
            </w:pPr>
            <w:r w:rsidRPr="007D7C1F">
              <w:rPr>
                <w:rFonts w:ascii="Arial" w:hAnsi="Arial" w:cs="Arial"/>
                <w:sz w:val="20"/>
                <w:szCs w:val="20"/>
              </w:rPr>
              <w:t>Y</w:t>
            </w:r>
          </w:p>
        </w:tc>
        <w:tc>
          <w:tcPr>
            <w:tcW w:w="1706" w:type="dxa"/>
            <w:shd w:val="clear" w:color="auto" w:fill="F2F2F2" w:themeFill="background1" w:themeFillShade="F2"/>
            <w:noWrap/>
            <w:vAlign w:val="bottom"/>
            <w:hideMark/>
          </w:tcPr>
          <w:p w14:paraId="3EF080EC" w14:textId="77777777" w:rsidR="00B50A18" w:rsidRPr="007D7C1F" w:rsidRDefault="00B50A18" w:rsidP="007A6694">
            <w:pPr>
              <w:jc w:val="center"/>
              <w:rPr>
                <w:rFonts w:ascii="Arial" w:hAnsi="Arial" w:cs="Arial"/>
                <w:sz w:val="20"/>
                <w:szCs w:val="20"/>
              </w:rPr>
            </w:pPr>
            <w:r w:rsidRPr="007D7C1F">
              <w:rPr>
                <w:rFonts w:ascii="Arial" w:hAnsi="Arial" w:cs="Arial"/>
                <w:sz w:val="20"/>
                <w:szCs w:val="20"/>
              </w:rPr>
              <w:t>4/16/2020</w:t>
            </w:r>
          </w:p>
        </w:tc>
        <w:tc>
          <w:tcPr>
            <w:tcW w:w="1434" w:type="dxa"/>
            <w:shd w:val="clear" w:color="auto" w:fill="F2F2F2" w:themeFill="background1" w:themeFillShade="F2"/>
            <w:noWrap/>
            <w:hideMark/>
          </w:tcPr>
          <w:p w14:paraId="2B8EB986" w14:textId="3602A28B" w:rsidR="00B50A18" w:rsidRPr="007D7C1F" w:rsidRDefault="00B50A18" w:rsidP="007A6694">
            <w:pPr>
              <w:jc w:val="center"/>
              <w:rPr>
                <w:rFonts w:ascii="Arial" w:hAnsi="Arial" w:cs="Arial"/>
                <w:sz w:val="20"/>
                <w:szCs w:val="20"/>
              </w:rPr>
            </w:pPr>
            <w:r w:rsidRPr="00C91898">
              <w:rPr>
                <w:rFonts w:ascii="Arial" w:hAnsi="Arial" w:cs="Arial"/>
                <w:sz w:val="20"/>
                <w:szCs w:val="20"/>
              </w:rPr>
              <w:t>Y</w:t>
            </w:r>
          </w:p>
        </w:tc>
        <w:tc>
          <w:tcPr>
            <w:tcW w:w="1050" w:type="dxa"/>
            <w:shd w:val="clear" w:color="auto" w:fill="F2F2F2" w:themeFill="background1" w:themeFillShade="F2"/>
            <w:noWrap/>
            <w:vAlign w:val="bottom"/>
            <w:hideMark/>
          </w:tcPr>
          <w:p w14:paraId="4BEA3274" w14:textId="77777777" w:rsidR="00B50A18" w:rsidRPr="007D7C1F" w:rsidRDefault="00B50A18" w:rsidP="007A6694">
            <w:pPr>
              <w:jc w:val="center"/>
              <w:rPr>
                <w:rFonts w:ascii="Arial" w:hAnsi="Arial" w:cs="Arial"/>
                <w:sz w:val="20"/>
                <w:szCs w:val="20"/>
              </w:rPr>
            </w:pPr>
            <w:r w:rsidRPr="007D7C1F">
              <w:rPr>
                <w:rFonts w:ascii="Arial" w:hAnsi="Arial" w:cs="Arial"/>
                <w:sz w:val="20"/>
                <w:szCs w:val="20"/>
              </w:rPr>
              <w:t>Y</w:t>
            </w:r>
          </w:p>
        </w:tc>
        <w:tc>
          <w:tcPr>
            <w:tcW w:w="1311" w:type="dxa"/>
            <w:shd w:val="clear" w:color="auto" w:fill="F2F2F2" w:themeFill="background1" w:themeFillShade="F2"/>
            <w:noWrap/>
            <w:vAlign w:val="bottom"/>
            <w:hideMark/>
          </w:tcPr>
          <w:p w14:paraId="729E6767" w14:textId="079E0A6C" w:rsidR="00B50A18" w:rsidRPr="007D7C1F" w:rsidRDefault="00B50A18" w:rsidP="007A6694">
            <w:pPr>
              <w:jc w:val="center"/>
              <w:rPr>
                <w:rFonts w:ascii="Arial" w:hAnsi="Arial" w:cs="Arial"/>
                <w:sz w:val="20"/>
                <w:szCs w:val="20"/>
              </w:rPr>
            </w:pPr>
            <w:r>
              <w:rPr>
                <w:rFonts w:ascii="Arial" w:hAnsi="Arial" w:cs="Arial"/>
                <w:sz w:val="20"/>
                <w:szCs w:val="20"/>
              </w:rPr>
              <w:t>Y</w:t>
            </w:r>
          </w:p>
        </w:tc>
      </w:tr>
      <w:tr w:rsidR="00B50A18" w:rsidRPr="007D7C1F" w14:paraId="5E651721" w14:textId="77777777" w:rsidTr="00B50A18">
        <w:trPr>
          <w:trHeight w:val="266"/>
        </w:trPr>
        <w:tc>
          <w:tcPr>
            <w:tcW w:w="2229" w:type="dxa"/>
            <w:shd w:val="clear" w:color="auto" w:fill="F2F2F2" w:themeFill="background1" w:themeFillShade="F2"/>
            <w:noWrap/>
            <w:vAlign w:val="bottom"/>
            <w:hideMark/>
          </w:tcPr>
          <w:p w14:paraId="71FBC9F1" w14:textId="77777777" w:rsidR="00B50A18" w:rsidRPr="007D7C1F" w:rsidRDefault="00B50A18" w:rsidP="007A6694">
            <w:pPr>
              <w:rPr>
                <w:rFonts w:ascii="Arial" w:hAnsi="Arial" w:cs="Arial"/>
                <w:sz w:val="20"/>
                <w:szCs w:val="20"/>
              </w:rPr>
            </w:pPr>
            <w:r w:rsidRPr="007D7C1F">
              <w:rPr>
                <w:rFonts w:ascii="Arial" w:hAnsi="Arial" w:cs="Arial"/>
                <w:sz w:val="20"/>
                <w:szCs w:val="20"/>
              </w:rPr>
              <w:t>Jane Austen</w:t>
            </w:r>
          </w:p>
        </w:tc>
        <w:tc>
          <w:tcPr>
            <w:tcW w:w="1377" w:type="dxa"/>
            <w:shd w:val="clear" w:color="auto" w:fill="F2F2F2" w:themeFill="background1" w:themeFillShade="F2"/>
            <w:noWrap/>
            <w:vAlign w:val="bottom"/>
            <w:hideMark/>
          </w:tcPr>
          <w:p w14:paraId="637F2539" w14:textId="77777777" w:rsidR="00B50A18" w:rsidRPr="007D7C1F" w:rsidRDefault="00B50A18" w:rsidP="007A6694">
            <w:pPr>
              <w:jc w:val="center"/>
              <w:rPr>
                <w:rFonts w:ascii="Arial" w:hAnsi="Arial" w:cs="Arial"/>
                <w:sz w:val="20"/>
                <w:szCs w:val="20"/>
              </w:rPr>
            </w:pPr>
            <w:r w:rsidRPr="007D7C1F">
              <w:rPr>
                <w:rFonts w:ascii="Arial" w:hAnsi="Arial" w:cs="Arial"/>
                <w:sz w:val="20"/>
                <w:szCs w:val="20"/>
              </w:rPr>
              <w:t>Y</w:t>
            </w:r>
          </w:p>
        </w:tc>
        <w:tc>
          <w:tcPr>
            <w:tcW w:w="1706" w:type="dxa"/>
            <w:shd w:val="clear" w:color="auto" w:fill="F2F2F2" w:themeFill="background1" w:themeFillShade="F2"/>
            <w:noWrap/>
            <w:vAlign w:val="bottom"/>
            <w:hideMark/>
          </w:tcPr>
          <w:p w14:paraId="1FC3F385" w14:textId="77777777" w:rsidR="00B50A18" w:rsidRPr="007D7C1F" w:rsidRDefault="00B50A18" w:rsidP="007A6694">
            <w:pPr>
              <w:jc w:val="center"/>
              <w:rPr>
                <w:rFonts w:ascii="Arial" w:hAnsi="Arial" w:cs="Arial"/>
                <w:sz w:val="20"/>
                <w:szCs w:val="20"/>
              </w:rPr>
            </w:pPr>
            <w:r w:rsidRPr="007D7C1F">
              <w:rPr>
                <w:rFonts w:ascii="Arial" w:hAnsi="Arial" w:cs="Arial"/>
                <w:sz w:val="20"/>
                <w:szCs w:val="20"/>
              </w:rPr>
              <w:t>4/18/2020</w:t>
            </w:r>
          </w:p>
        </w:tc>
        <w:tc>
          <w:tcPr>
            <w:tcW w:w="1434" w:type="dxa"/>
            <w:shd w:val="clear" w:color="auto" w:fill="F2F2F2" w:themeFill="background1" w:themeFillShade="F2"/>
            <w:noWrap/>
            <w:hideMark/>
          </w:tcPr>
          <w:p w14:paraId="3B61F9CD" w14:textId="2DB85E35" w:rsidR="00B50A18" w:rsidRPr="007D7C1F" w:rsidRDefault="00B50A18" w:rsidP="007A6694">
            <w:pPr>
              <w:jc w:val="center"/>
              <w:rPr>
                <w:rFonts w:ascii="Arial" w:hAnsi="Arial" w:cs="Arial"/>
                <w:sz w:val="20"/>
                <w:szCs w:val="20"/>
              </w:rPr>
            </w:pPr>
            <w:r w:rsidRPr="00C91898">
              <w:rPr>
                <w:rFonts w:ascii="Arial" w:hAnsi="Arial" w:cs="Arial"/>
                <w:sz w:val="20"/>
                <w:szCs w:val="20"/>
              </w:rPr>
              <w:t>Y</w:t>
            </w:r>
          </w:p>
        </w:tc>
        <w:tc>
          <w:tcPr>
            <w:tcW w:w="1050" w:type="dxa"/>
            <w:shd w:val="clear" w:color="auto" w:fill="F2F2F2" w:themeFill="background1" w:themeFillShade="F2"/>
            <w:noWrap/>
            <w:vAlign w:val="bottom"/>
            <w:hideMark/>
          </w:tcPr>
          <w:p w14:paraId="676C0230" w14:textId="77777777" w:rsidR="00B50A18" w:rsidRPr="007D7C1F" w:rsidRDefault="00B50A18" w:rsidP="007A6694">
            <w:pPr>
              <w:jc w:val="center"/>
              <w:rPr>
                <w:rFonts w:ascii="Arial" w:hAnsi="Arial" w:cs="Arial"/>
                <w:sz w:val="20"/>
                <w:szCs w:val="20"/>
              </w:rPr>
            </w:pPr>
            <w:r w:rsidRPr="007D7C1F">
              <w:rPr>
                <w:rFonts w:ascii="Arial" w:hAnsi="Arial" w:cs="Arial"/>
                <w:sz w:val="20"/>
                <w:szCs w:val="20"/>
              </w:rPr>
              <w:t>Y</w:t>
            </w:r>
          </w:p>
        </w:tc>
        <w:tc>
          <w:tcPr>
            <w:tcW w:w="1311" w:type="dxa"/>
            <w:shd w:val="clear" w:color="auto" w:fill="F2F2F2" w:themeFill="background1" w:themeFillShade="F2"/>
            <w:noWrap/>
            <w:vAlign w:val="bottom"/>
            <w:hideMark/>
          </w:tcPr>
          <w:p w14:paraId="359CE0B4" w14:textId="77777777" w:rsidR="00B50A18" w:rsidRPr="007D7C1F" w:rsidRDefault="00B50A18" w:rsidP="007A6694">
            <w:pPr>
              <w:jc w:val="center"/>
              <w:rPr>
                <w:rFonts w:ascii="Arial" w:hAnsi="Arial" w:cs="Arial"/>
                <w:sz w:val="20"/>
                <w:szCs w:val="20"/>
              </w:rPr>
            </w:pPr>
            <w:r w:rsidRPr="007D7C1F">
              <w:rPr>
                <w:rFonts w:ascii="Arial" w:hAnsi="Arial" w:cs="Arial"/>
                <w:sz w:val="20"/>
                <w:szCs w:val="20"/>
              </w:rPr>
              <w:t>Y</w:t>
            </w:r>
          </w:p>
        </w:tc>
      </w:tr>
      <w:tr w:rsidR="00B50A18" w:rsidRPr="007D7C1F" w14:paraId="7141BE59" w14:textId="77777777" w:rsidTr="00B50A18">
        <w:trPr>
          <w:trHeight w:val="266"/>
        </w:trPr>
        <w:tc>
          <w:tcPr>
            <w:tcW w:w="2229" w:type="dxa"/>
            <w:shd w:val="clear" w:color="auto" w:fill="F2F2F2" w:themeFill="background1" w:themeFillShade="F2"/>
            <w:noWrap/>
            <w:vAlign w:val="bottom"/>
            <w:hideMark/>
          </w:tcPr>
          <w:p w14:paraId="6735409A" w14:textId="77777777" w:rsidR="00B50A18" w:rsidRPr="007D7C1F" w:rsidRDefault="00B50A18" w:rsidP="007A6694">
            <w:pPr>
              <w:rPr>
                <w:rFonts w:ascii="Arial" w:hAnsi="Arial" w:cs="Arial"/>
                <w:sz w:val="20"/>
                <w:szCs w:val="20"/>
              </w:rPr>
            </w:pPr>
            <w:r w:rsidRPr="007D7C1F">
              <w:rPr>
                <w:rFonts w:ascii="Arial" w:hAnsi="Arial" w:cs="Arial"/>
                <w:sz w:val="20"/>
                <w:szCs w:val="20"/>
              </w:rPr>
              <w:t>Elle Woods</w:t>
            </w:r>
          </w:p>
        </w:tc>
        <w:tc>
          <w:tcPr>
            <w:tcW w:w="1377" w:type="dxa"/>
            <w:shd w:val="clear" w:color="auto" w:fill="F2F2F2" w:themeFill="background1" w:themeFillShade="F2"/>
            <w:noWrap/>
            <w:vAlign w:val="bottom"/>
            <w:hideMark/>
          </w:tcPr>
          <w:p w14:paraId="00FC3834" w14:textId="77777777" w:rsidR="00B50A18" w:rsidRPr="007D7C1F" w:rsidRDefault="00B50A18" w:rsidP="007A6694">
            <w:pPr>
              <w:jc w:val="center"/>
              <w:rPr>
                <w:rFonts w:ascii="Arial" w:hAnsi="Arial" w:cs="Arial"/>
                <w:sz w:val="20"/>
                <w:szCs w:val="20"/>
              </w:rPr>
            </w:pPr>
            <w:r w:rsidRPr="007D7C1F">
              <w:rPr>
                <w:rFonts w:ascii="Arial" w:hAnsi="Arial" w:cs="Arial"/>
                <w:sz w:val="20"/>
                <w:szCs w:val="20"/>
              </w:rPr>
              <w:t>Y</w:t>
            </w:r>
          </w:p>
        </w:tc>
        <w:tc>
          <w:tcPr>
            <w:tcW w:w="1706" w:type="dxa"/>
            <w:shd w:val="clear" w:color="auto" w:fill="F2F2F2" w:themeFill="background1" w:themeFillShade="F2"/>
            <w:noWrap/>
            <w:vAlign w:val="bottom"/>
            <w:hideMark/>
          </w:tcPr>
          <w:p w14:paraId="6704D7B7" w14:textId="77777777" w:rsidR="00B50A18" w:rsidRPr="007D7C1F" w:rsidRDefault="00B50A18" w:rsidP="007A6694">
            <w:pPr>
              <w:jc w:val="center"/>
              <w:rPr>
                <w:rFonts w:ascii="Arial" w:hAnsi="Arial" w:cs="Arial"/>
                <w:sz w:val="20"/>
                <w:szCs w:val="20"/>
              </w:rPr>
            </w:pPr>
            <w:r w:rsidRPr="007D7C1F">
              <w:rPr>
                <w:rFonts w:ascii="Arial" w:hAnsi="Arial" w:cs="Arial"/>
                <w:sz w:val="20"/>
                <w:szCs w:val="20"/>
              </w:rPr>
              <w:t>4/14/2020</w:t>
            </w:r>
          </w:p>
        </w:tc>
        <w:tc>
          <w:tcPr>
            <w:tcW w:w="1434" w:type="dxa"/>
            <w:shd w:val="clear" w:color="auto" w:fill="F2F2F2" w:themeFill="background1" w:themeFillShade="F2"/>
            <w:noWrap/>
            <w:hideMark/>
          </w:tcPr>
          <w:p w14:paraId="3FD4637E" w14:textId="2D43F341" w:rsidR="00B50A18" w:rsidRPr="007D7C1F" w:rsidRDefault="00B50A18" w:rsidP="007A6694">
            <w:pPr>
              <w:jc w:val="center"/>
              <w:rPr>
                <w:rFonts w:ascii="Arial" w:hAnsi="Arial" w:cs="Arial"/>
                <w:sz w:val="20"/>
                <w:szCs w:val="20"/>
              </w:rPr>
            </w:pPr>
            <w:r w:rsidRPr="00C91898">
              <w:rPr>
                <w:rFonts w:ascii="Arial" w:hAnsi="Arial" w:cs="Arial"/>
                <w:sz w:val="20"/>
                <w:szCs w:val="20"/>
              </w:rPr>
              <w:t>Y</w:t>
            </w:r>
          </w:p>
        </w:tc>
        <w:tc>
          <w:tcPr>
            <w:tcW w:w="1050" w:type="dxa"/>
            <w:shd w:val="clear" w:color="auto" w:fill="F2F2F2" w:themeFill="background1" w:themeFillShade="F2"/>
            <w:noWrap/>
            <w:vAlign w:val="bottom"/>
            <w:hideMark/>
          </w:tcPr>
          <w:p w14:paraId="6BF41584" w14:textId="77777777" w:rsidR="00B50A18" w:rsidRPr="007D7C1F" w:rsidRDefault="00B50A18" w:rsidP="007A6694">
            <w:pPr>
              <w:jc w:val="center"/>
              <w:rPr>
                <w:rFonts w:ascii="Arial" w:hAnsi="Arial" w:cs="Arial"/>
                <w:sz w:val="20"/>
                <w:szCs w:val="20"/>
              </w:rPr>
            </w:pPr>
            <w:r w:rsidRPr="007D7C1F">
              <w:rPr>
                <w:rFonts w:ascii="Arial" w:hAnsi="Arial" w:cs="Arial"/>
                <w:sz w:val="20"/>
                <w:szCs w:val="20"/>
              </w:rPr>
              <w:t>Y</w:t>
            </w:r>
          </w:p>
        </w:tc>
        <w:tc>
          <w:tcPr>
            <w:tcW w:w="1311" w:type="dxa"/>
            <w:shd w:val="clear" w:color="auto" w:fill="F2F2F2" w:themeFill="background1" w:themeFillShade="F2"/>
            <w:noWrap/>
            <w:vAlign w:val="bottom"/>
            <w:hideMark/>
          </w:tcPr>
          <w:p w14:paraId="0DEA5168" w14:textId="77777777" w:rsidR="00B50A18" w:rsidRPr="007D7C1F" w:rsidRDefault="00B50A18" w:rsidP="007A6694">
            <w:pPr>
              <w:jc w:val="center"/>
              <w:rPr>
                <w:rFonts w:ascii="Arial" w:hAnsi="Arial" w:cs="Arial"/>
                <w:sz w:val="20"/>
                <w:szCs w:val="20"/>
              </w:rPr>
            </w:pPr>
            <w:r w:rsidRPr="007D7C1F">
              <w:rPr>
                <w:rFonts w:ascii="Arial" w:hAnsi="Arial" w:cs="Arial"/>
                <w:sz w:val="20"/>
                <w:szCs w:val="20"/>
              </w:rPr>
              <w:t>Y</w:t>
            </w:r>
          </w:p>
        </w:tc>
      </w:tr>
    </w:tbl>
    <w:p w14:paraId="1A5F8EC1" w14:textId="77777777" w:rsidR="002C075E" w:rsidRDefault="002C075E" w:rsidP="009B227A">
      <w:pPr>
        <w:spacing w:line="480" w:lineRule="auto"/>
      </w:pPr>
    </w:p>
    <w:p w14:paraId="211489E9" w14:textId="1298F42F" w:rsidR="00395DBE" w:rsidRDefault="00395DBE" w:rsidP="009B227A">
      <w:pPr>
        <w:spacing w:line="480" w:lineRule="auto"/>
      </w:pPr>
      <w:r>
        <w:lastRenderedPageBreak/>
        <w:t>A fictional name was</w:t>
      </w:r>
      <w:r w:rsidRPr="000425AF">
        <w:t xml:space="preserve"> given to each participant upon t</w:t>
      </w:r>
      <w:r>
        <w:t xml:space="preserve">he start of the questionnaire. Institutional Review Board approved </w:t>
      </w:r>
      <w:r w:rsidR="000A1EE6">
        <w:t xml:space="preserve">oral </w:t>
      </w:r>
      <w:r>
        <w:t xml:space="preserve">consent </w:t>
      </w:r>
      <w:r w:rsidR="000A1EE6">
        <w:t>scri</w:t>
      </w:r>
      <w:r w:rsidR="00913457">
        <w:t>pt forms located in Appendix C</w:t>
      </w:r>
      <w:r>
        <w:t xml:space="preserve"> were read prior to the interview with an offer to send via email if desired. A monetary payment in the form of a gift certificate of $20 was discussed prior to the interview as compensation for their time and mailed following the interview.   </w:t>
      </w:r>
    </w:p>
    <w:p w14:paraId="5A044B38" w14:textId="77777777" w:rsidR="000309FD" w:rsidRPr="004F13DA" w:rsidRDefault="000309FD" w:rsidP="000309FD">
      <w:pPr>
        <w:autoSpaceDE w:val="0"/>
        <w:autoSpaceDN w:val="0"/>
        <w:adjustRightInd w:val="0"/>
        <w:spacing w:line="480" w:lineRule="auto"/>
        <w:rPr>
          <w:b/>
          <w:i/>
          <w:lang w:eastAsia="de-DE"/>
        </w:rPr>
      </w:pPr>
      <w:r w:rsidRPr="004F13DA">
        <w:rPr>
          <w:b/>
          <w:i/>
          <w:lang w:eastAsia="de-DE"/>
        </w:rPr>
        <w:t>Role of Researcher</w:t>
      </w:r>
    </w:p>
    <w:p w14:paraId="78AB2DAD" w14:textId="661D0C3B" w:rsidR="000309FD" w:rsidRPr="006C5B89" w:rsidRDefault="000309FD" w:rsidP="00B07508">
      <w:pPr>
        <w:autoSpaceDE w:val="0"/>
        <w:autoSpaceDN w:val="0"/>
        <w:adjustRightInd w:val="0"/>
        <w:spacing w:line="480" w:lineRule="auto"/>
        <w:rPr>
          <w:lang w:eastAsia="de-DE"/>
        </w:rPr>
      </w:pPr>
      <w:r>
        <w:rPr>
          <w:lang w:eastAsia="de-DE"/>
        </w:rPr>
        <w:tab/>
        <w:t>The researcher</w:t>
      </w:r>
      <w:r w:rsidR="00DB4022">
        <w:rPr>
          <w:lang w:eastAsia="de-DE"/>
        </w:rPr>
        <w:t>’s aim wa</w:t>
      </w:r>
      <w:r>
        <w:rPr>
          <w:lang w:eastAsia="de-DE"/>
        </w:rPr>
        <w:t xml:space="preserve">s to gain access to an informant’s personal feelings and experiences (Fink, 2000). In order to share personal </w:t>
      </w:r>
      <w:r w:rsidR="006F0AF0">
        <w:rPr>
          <w:lang w:eastAsia="de-DE"/>
        </w:rPr>
        <w:t xml:space="preserve">experiences, </w:t>
      </w:r>
      <w:r w:rsidR="00DB4022">
        <w:rPr>
          <w:lang w:eastAsia="de-DE"/>
        </w:rPr>
        <w:t>trust was an essential element for both the participant and researcher</w:t>
      </w:r>
      <w:r>
        <w:rPr>
          <w:lang w:eastAsia="de-DE"/>
        </w:rPr>
        <w:t xml:space="preserve">. </w:t>
      </w:r>
      <w:r w:rsidR="006F0AF0">
        <w:rPr>
          <w:lang w:eastAsia="de-DE"/>
        </w:rPr>
        <w:t xml:space="preserve">Therefore, </w:t>
      </w:r>
      <w:r>
        <w:rPr>
          <w:lang w:eastAsia="de-DE"/>
        </w:rPr>
        <w:t xml:space="preserve">the researcher </w:t>
      </w:r>
      <w:r w:rsidR="00DB4022">
        <w:rPr>
          <w:lang w:eastAsia="de-DE"/>
        </w:rPr>
        <w:t xml:space="preserve">maintained transparency regarding personal </w:t>
      </w:r>
      <w:r>
        <w:rPr>
          <w:lang w:eastAsia="de-DE"/>
        </w:rPr>
        <w:t>experience</w:t>
      </w:r>
      <w:r w:rsidR="00DB4022">
        <w:rPr>
          <w:lang w:eastAsia="de-DE"/>
        </w:rPr>
        <w:t>s as a military spouse and government civilian employee</w:t>
      </w:r>
      <w:r>
        <w:rPr>
          <w:lang w:eastAsia="de-DE"/>
        </w:rPr>
        <w:t xml:space="preserve"> with the study </w:t>
      </w:r>
      <w:r w:rsidR="00DB4022">
        <w:rPr>
          <w:lang w:eastAsia="de-DE"/>
        </w:rPr>
        <w:t>matter</w:t>
      </w:r>
      <w:r>
        <w:rPr>
          <w:lang w:eastAsia="de-DE"/>
        </w:rPr>
        <w:t xml:space="preserve"> (</w:t>
      </w:r>
      <w:proofErr w:type="spellStart"/>
      <w:r w:rsidRPr="00CB35A2">
        <w:rPr>
          <w:lang w:eastAsia="de-DE"/>
        </w:rPr>
        <w:t>Glesne</w:t>
      </w:r>
      <w:proofErr w:type="spellEnd"/>
      <w:r>
        <w:rPr>
          <w:lang w:eastAsia="de-DE"/>
        </w:rPr>
        <w:t xml:space="preserve">, 1999). </w:t>
      </w:r>
      <w:r w:rsidR="008C2A56">
        <w:rPr>
          <w:lang w:eastAsia="de-DE"/>
        </w:rPr>
        <w:t>The researcher</w:t>
      </w:r>
      <w:r w:rsidR="00DB4022">
        <w:rPr>
          <w:lang w:eastAsia="de-DE"/>
        </w:rPr>
        <w:t xml:space="preserve"> also</w:t>
      </w:r>
      <w:r w:rsidR="008C2A56">
        <w:rPr>
          <w:lang w:eastAsia="de-DE"/>
        </w:rPr>
        <w:t xml:space="preserve"> divulged </w:t>
      </w:r>
      <w:r w:rsidR="00DB4022">
        <w:rPr>
          <w:lang w:eastAsia="de-DE"/>
        </w:rPr>
        <w:t xml:space="preserve">lack of experience with </w:t>
      </w:r>
      <w:r>
        <w:rPr>
          <w:lang w:eastAsia="de-DE"/>
        </w:rPr>
        <w:t>children</w:t>
      </w:r>
      <w:r w:rsidR="00DB4022">
        <w:rPr>
          <w:lang w:eastAsia="de-DE"/>
        </w:rPr>
        <w:t xml:space="preserve"> and </w:t>
      </w:r>
      <w:r w:rsidR="001F4CF4">
        <w:rPr>
          <w:lang w:eastAsia="de-DE"/>
        </w:rPr>
        <w:t>no practical knowledge of what it must be like to raise a child in such a unique environment</w:t>
      </w:r>
      <w:r w:rsidR="0035772D">
        <w:rPr>
          <w:lang w:eastAsia="de-DE"/>
        </w:rPr>
        <w:t xml:space="preserve"> making it easy to be ambiguous toward</w:t>
      </w:r>
      <w:r w:rsidR="001F4CF4">
        <w:rPr>
          <w:lang w:eastAsia="de-DE"/>
        </w:rPr>
        <w:t xml:space="preserve"> the content matter. </w:t>
      </w:r>
    </w:p>
    <w:p w14:paraId="09BD1E22" w14:textId="1683F2B6" w:rsidR="0030190A" w:rsidRPr="004F13DA" w:rsidRDefault="002B2BA8" w:rsidP="009B227A">
      <w:pPr>
        <w:spacing w:line="480" w:lineRule="auto"/>
        <w:rPr>
          <w:b/>
          <w:i/>
        </w:rPr>
      </w:pPr>
      <w:r w:rsidRPr="004F13DA">
        <w:rPr>
          <w:b/>
          <w:i/>
        </w:rPr>
        <w:t>Interviews</w:t>
      </w:r>
    </w:p>
    <w:p w14:paraId="48C44E21" w14:textId="18832BD6" w:rsidR="00746321" w:rsidRDefault="00755F41" w:rsidP="00746321">
      <w:pPr>
        <w:pStyle w:val="ListParagraph"/>
        <w:autoSpaceDE w:val="0"/>
        <w:autoSpaceDN w:val="0"/>
        <w:adjustRightInd w:val="0"/>
        <w:spacing w:line="480" w:lineRule="auto"/>
        <w:ind w:left="0"/>
        <w:rPr>
          <w:lang w:eastAsia="de-DE"/>
        </w:rPr>
      </w:pPr>
      <w:r w:rsidRPr="00FA0072">
        <w:rPr>
          <w:lang w:eastAsia="de-DE"/>
        </w:rPr>
        <w:tab/>
      </w:r>
      <w:r w:rsidR="00746321">
        <w:rPr>
          <w:lang w:eastAsia="de-DE"/>
        </w:rPr>
        <w:t>Information</w:t>
      </w:r>
      <w:r w:rsidR="00156989">
        <w:rPr>
          <w:lang w:eastAsia="de-DE"/>
        </w:rPr>
        <w:t xml:space="preserve"> using the qualitative process wa</w:t>
      </w:r>
      <w:r w:rsidR="00746321">
        <w:rPr>
          <w:lang w:eastAsia="de-DE"/>
        </w:rPr>
        <w:t>s o</w:t>
      </w:r>
      <w:r w:rsidR="00750F91">
        <w:rPr>
          <w:lang w:eastAsia="de-DE"/>
        </w:rPr>
        <w:t>btained through open-ended interviews and</w:t>
      </w:r>
      <w:r w:rsidR="00746321">
        <w:rPr>
          <w:lang w:eastAsia="de-DE"/>
        </w:rPr>
        <w:t xml:space="preserve"> written </w:t>
      </w:r>
      <w:r w:rsidR="0035772D">
        <w:rPr>
          <w:lang w:eastAsia="de-DE"/>
        </w:rPr>
        <w:t>notes</w:t>
      </w:r>
      <w:r w:rsidR="00DB4022">
        <w:rPr>
          <w:lang w:eastAsia="de-DE"/>
        </w:rPr>
        <w:t>. This type of interview</w:t>
      </w:r>
      <w:r w:rsidR="00746321">
        <w:rPr>
          <w:lang w:eastAsia="de-DE"/>
        </w:rPr>
        <w:t xml:space="preserve"> yield</w:t>
      </w:r>
      <w:r w:rsidR="00156989">
        <w:rPr>
          <w:lang w:eastAsia="de-DE"/>
        </w:rPr>
        <w:t>ed</w:t>
      </w:r>
      <w:r w:rsidR="00746321">
        <w:rPr>
          <w:lang w:eastAsia="de-DE"/>
        </w:rPr>
        <w:t xml:space="preserve"> the most in-depth information with direct quotes regarding personal experiences, perceptions</w:t>
      </w:r>
      <w:r w:rsidR="0035772D">
        <w:rPr>
          <w:lang w:eastAsia="de-DE"/>
        </w:rPr>
        <w:t>,</w:t>
      </w:r>
      <w:r w:rsidR="00746321">
        <w:rPr>
          <w:lang w:eastAsia="de-DE"/>
        </w:rPr>
        <w:t xml:space="preserve"> and feelings on th</w:t>
      </w:r>
      <w:r w:rsidR="00156989">
        <w:rPr>
          <w:lang w:eastAsia="de-DE"/>
        </w:rPr>
        <w:t>e subject material. The format wa</w:t>
      </w:r>
      <w:r w:rsidR="00746321">
        <w:rPr>
          <w:lang w:eastAsia="de-DE"/>
        </w:rPr>
        <w:t>s</w:t>
      </w:r>
      <w:r w:rsidR="00995A72">
        <w:rPr>
          <w:lang w:eastAsia="de-DE"/>
        </w:rPr>
        <w:t xml:space="preserve"> flexible and fluid allowing</w:t>
      </w:r>
      <w:r w:rsidR="00746321">
        <w:rPr>
          <w:lang w:eastAsia="de-DE"/>
        </w:rPr>
        <w:t xml:space="preserve"> the researcher</w:t>
      </w:r>
      <w:r w:rsidR="00750F91">
        <w:rPr>
          <w:lang w:eastAsia="de-DE"/>
        </w:rPr>
        <w:t xml:space="preserve"> to probe around areas of importance to the participant. T</w:t>
      </w:r>
      <w:r w:rsidR="00746321">
        <w:rPr>
          <w:lang w:eastAsia="de-DE"/>
        </w:rPr>
        <w:t xml:space="preserve">he </w:t>
      </w:r>
      <w:r w:rsidR="00750F91">
        <w:rPr>
          <w:lang w:eastAsia="de-DE"/>
        </w:rPr>
        <w:t xml:space="preserve">goal of the </w:t>
      </w:r>
      <w:r w:rsidR="00746321">
        <w:rPr>
          <w:lang w:eastAsia="de-DE"/>
        </w:rPr>
        <w:t xml:space="preserve">researcher </w:t>
      </w:r>
      <w:r w:rsidR="00156989">
        <w:rPr>
          <w:lang w:eastAsia="de-DE"/>
        </w:rPr>
        <w:t>wa</w:t>
      </w:r>
      <w:r w:rsidR="00750F91">
        <w:rPr>
          <w:lang w:eastAsia="de-DE"/>
        </w:rPr>
        <w:t xml:space="preserve">s to maintain an </w:t>
      </w:r>
      <w:r w:rsidR="00746321">
        <w:rPr>
          <w:lang w:eastAsia="de-DE"/>
        </w:rPr>
        <w:t>ambiguous mann</w:t>
      </w:r>
      <w:r w:rsidR="00750F91">
        <w:rPr>
          <w:lang w:eastAsia="de-DE"/>
        </w:rPr>
        <w:t xml:space="preserve">er about the subject matter </w:t>
      </w:r>
      <w:r w:rsidR="00746321">
        <w:rPr>
          <w:lang w:eastAsia="de-DE"/>
        </w:rPr>
        <w:t>trust</w:t>
      </w:r>
      <w:r w:rsidR="00750F91">
        <w:rPr>
          <w:lang w:eastAsia="de-DE"/>
        </w:rPr>
        <w:t>ing</w:t>
      </w:r>
      <w:r w:rsidR="00156989">
        <w:rPr>
          <w:lang w:eastAsia="de-DE"/>
        </w:rPr>
        <w:t xml:space="preserve"> that the process would</w:t>
      </w:r>
      <w:r w:rsidR="00746321">
        <w:rPr>
          <w:lang w:eastAsia="de-DE"/>
        </w:rPr>
        <w:t xml:space="preserve"> yield the best inductive outcome (</w:t>
      </w:r>
      <w:r w:rsidR="00746321" w:rsidRPr="00686AEC">
        <w:rPr>
          <w:lang w:eastAsia="de-DE"/>
        </w:rPr>
        <w:t>Patton, 2002</w:t>
      </w:r>
      <w:r w:rsidR="00746321">
        <w:rPr>
          <w:lang w:eastAsia="de-DE"/>
        </w:rPr>
        <w:t xml:space="preserve">). </w:t>
      </w:r>
    </w:p>
    <w:p w14:paraId="16714122" w14:textId="6C981AB9" w:rsidR="009B227A" w:rsidRPr="002B2BA8" w:rsidRDefault="00750F91" w:rsidP="00746321">
      <w:pPr>
        <w:autoSpaceDE w:val="0"/>
        <w:autoSpaceDN w:val="0"/>
        <w:adjustRightInd w:val="0"/>
        <w:spacing w:line="480" w:lineRule="auto"/>
        <w:ind w:firstLine="720"/>
        <w:rPr>
          <w:lang w:eastAsia="de-DE"/>
        </w:rPr>
      </w:pPr>
      <w:r>
        <w:rPr>
          <w:lang w:eastAsia="de-DE"/>
        </w:rPr>
        <w:t>This study</w:t>
      </w:r>
      <w:r w:rsidR="00755F41" w:rsidRPr="008C176E">
        <w:rPr>
          <w:lang w:eastAsia="de-DE"/>
        </w:rPr>
        <w:t xml:space="preserve"> </w:t>
      </w:r>
      <w:r w:rsidR="00755F41">
        <w:rPr>
          <w:lang w:eastAsia="de-DE"/>
        </w:rPr>
        <w:t xml:space="preserve">required </w:t>
      </w:r>
      <w:r w:rsidR="00FB1F27" w:rsidRPr="008C176E">
        <w:rPr>
          <w:lang w:eastAsia="de-DE"/>
        </w:rPr>
        <w:t>complexity</w:t>
      </w:r>
      <w:r w:rsidR="00755F41" w:rsidRPr="008C176E">
        <w:rPr>
          <w:lang w:eastAsia="de-DE"/>
        </w:rPr>
        <w:t xml:space="preserve"> and </w:t>
      </w:r>
      <w:r>
        <w:rPr>
          <w:lang w:eastAsia="de-DE"/>
        </w:rPr>
        <w:t>extensive detail to this critical</w:t>
      </w:r>
      <w:r w:rsidR="00755F41">
        <w:rPr>
          <w:lang w:eastAsia="de-DE"/>
        </w:rPr>
        <w:t xml:space="preserve"> </w:t>
      </w:r>
      <w:r w:rsidR="00755F41" w:rsidRPr="008C176E">
        <w:rPr>
          <w:lang w:eastAsia="de-DE"/>
        </w:rPr>
        <w:t>he</w:t>
      </w:r>
      <w:r w:rsidR="005E17A6">
        <w:rPr>
          <w:lang w:eastAsia="de-DE"/>
        </w:rPr>
        <w:t>alth phenomenon</w:t>
      </w:r>
      <w:r w:rsidR="00755F41" w:rsidRPr="008C176E">
        <w:rPr>
          <w:lang w:eastAsia="de-DE"/>
        </w:rPr>
        <w:t xml:space="preserve">. </w:t>
      </w:r>
      <w:r w:rsidR="001653A7">
        <w:rPr>
          <w:lang w:eastAsia="de-DE"/>
        </w:rPr>
        <w:t xml:space="preserve">Therefore, </w:t>
      </w:r>
      <w:r w:rsidR="00100D13">
        <w:rPr>
          <w:lang w:eastAsia="de-DE"/>
        </w:rPr>
        <w:t xml:space="preserve">10 </w:t>
      </w:r>
      <w:r w:rsidR="00755F41" w:rsidRPr="008C176E">
        <w:rPr>
          <w:lang w:eastAsia="de-DE"/>
        </w:rPr>
        <w:t xml:space="preserve">semi-structured </w:t>
      </w:r>
      <w:r w:rsidR="00156989">
        <w:rPr>
          <w:lang w:eastAsia="de-DE"/>
        </w:rPr>
        <w:t xml:space="preserve">focused </w:t>
      </w:r>
      <w:r w:rsidR="00755F41" w:rsidRPr="008C176E">
        <w:rPr>
          <w:lang w:eastAsia="de-DE"/>
        </w:rPr>
        <w:t>in-depth interviews</w:t>
      </w:r>
      <w:r w:rsidR="00755F41">
        <w:rPr>
          <w:lang w:eastAsia="de-DE"/>
        </w:rPr>
        <w:t xml:space="preserve"> were</w:t>
      </w:r>
      <w:r w:rsidR="00ED6A35">
        <w:rPr>
          <w:lang w:eastAsia="de-DE"/>
        </w:rPr>
        <w:t xml:space="preserve"> employed. Open-ended questions</w:t>
      </w:r>
      <w:r w:rsidR="004C7CC9">
        <w:rPr>
          <w:lang w:eastAsia="de-DE"/>
        </w:rPr>
        <w:t xml:space="preserve"> </w:t>
      </w:r>
      <w:r w:rsidR="00755F41" w:rsidRPr="008C176E">
        <w:rPr>
          <w:lang w:eastAsia="de-DE"/>
        </w:rPr>
        <w:t>us</w:t>
      </w:r>
      <w:r w:rsidR="00EA3401">
        <w:rPr>
          <w:lang w:eastAsia="de-DE"/>
        </w:rPr>
        <w:t>ed during the study were gleaned</w:t>
      </w:r>
      <w:r w:rsidR="00755F41" w:rsidRPr="008C176E">
        <w:rPr>
          <w:lang w:eastAsia="de-DE"/>
        </w:rPr>
        <w:t xml:space="preserve"> from the 2011-2012 National Survey of Children’s </w:t>
      </w:r>
      <w:r w:rsidR="00755F41" w:rsidRPr="008C176E">
        <w:rPr>
          <w:lang w:eastAsia="de-DE"/>
        </w:rPr>
        <w:lastRenderedPageBreak/>
        <w:t>Health and 2014 National Health Interview Survey, along with inquiries specific to the military</w:t>
      </w:r>
      <w:r w:rsidR="00755F41">
        <w:rPr>
          <w:lang w:eastAsia="de-DE"/>
        </w:rPr>
        <w:t xml:space="preserve"> family and lifestyle</w:t>
      </w:r>
      <w:r w:rsidR="00755F41" w:rsidRPr="008C176E">
        <w:rPr>
          <w:lang w:eastAsia="de-DE"/>
        </w:rPr>
        <w:t xml:space="preserve">. This </w:t>
      </w:r>
      <w:r w:rsidR="008C2A56">
        <w:rPr>
          <w:lang w:eastAsia="de-DE"/>
        </w:rPr>
        <w:t>instrument</w:t>
      </w:r>
      <w:r w:rsidR="00755F41" w:rsidRPr="008C176E">
        <w:rPr>
          <w:lang w:eastAsia="de-DE"/>
        </w:rPr>
        <w:t xml:space="preserve"> exa</w:t>
      </w:r>
      <w:r w:rsidR="00156989">
        <w:rPr>
          <w:lang w:eastAsia="de-DE"/>
        </w:rPr>
        <w:t>mined</w:t>
      </w:r>
      <w:r w:rsidR="00755F41" w:rsidRPr="008C176E">
        <w:rPr>
          <w:lang w:eastAsia="de-DE"/>
        </w:rPr>
        <w:t xml:space="preserve"> multi-layered social and ecological factors of a child’s life, including physical, </w:t>
      </w:r>
      <w:r w:rsidR="00755F41">
        <w:rPr>
          <w:lang w:eastAsia="de-DE"/>
        </w:rPr>
        <w:t>family, community,</w:t>
      </w:r>
      <w:r w:rsidR="00755F41" w:rsidRPr="008C176E">
        <w:rPr>
          <w:lang w:eastAsia="de-DE"/>
        </w:rPr>
        <w:t xml:space="preserve"> school environment, </w:t>
      </w:r>
      <w:r w:rsidR="00755F41">
        <w:rPr>
          <w:lang w:eastAsia="de-DE"/>
        </w:rPr>
        <w:t>and policy</w:t>
      </w:r>
      <w:r w:rsidR="00156989">
        <w:rPr>
          <w:lang w:eastAsia="de-DE"/>
        </w:rPr>
        <w:t>,</w:t>
      </w:r>
      <w:r w:rsidR="00755F41">
        <w:rPr>
          <w:lang w:eastAsia="de-DE"/>
        </w:rPr>
        <w:t xml:space="preserve"> </w:t>
      </w:r>
      <w:r w:rsidR="00755F41" w:rsidRPr="008C176E">
        <w:rPr>
          <w:lang w:eastAsia="de-DE"/>
        </w:rPr>
        <w:t xml:space="preserve">making it </w:t>
      </w:r>
      <w:r w:rsidR="008C2A56">
        <w:rPr>
          <w:lang w:eastAsia="de-DE"/>
        </w:rPr>
        <w:t xml:space="preserve">a </w:t>
      </w:r>
      <w:r w:rsidR="00755F41" w:rsidRPr="008C176E">
        <w:rPr>
          <w:lang w:eastAsia="de-DE"/>
        </w:rPr>
        <w:t xml:space="preserve">perfect </w:t>
      </w:r>
      <w:r w:rsidR="008C2A56">
        <w:rPr>
          <w:lang w:eastAsia="de-DE"/>
        </w:rPr>
        <w:t xml:space="preserve">tool </w:t>
      </w:r>
      <w:r w:rsidR="00755F41" w:rsidRPr="008C176E">
        <w:rPr>
          <w:lang w:eastAsia="de-DE"/>
        </w:rPr>
        <w:t xml:space="preserve">for this multi-level assessment. </w:t>
      </w:r>
    </w:p>
    <w:p w14:paraId="62068FD5" w14:textId="5816D1DB" w:rsidR="0097376F" w:rsidRDefault="009B227A" w:rsidP="000844B7">
      <w:pPr>
        <w:spacing w:line="480" w:lineRule="auto"/>
        <w:ind w:firstLine="720"/>
      </w:pPr>
      <w:r w:rsidRPr="000425AF">
        <w:t xml:space="preserve">During the </w:t>
      </w:r>
      <w:r w:rsidR="0030190A">
        <w:t>semi-</w:t>
      </w:r>
      <w:r w:rsidR="000B669F">
        <w:t xml:space="preserve">structured </w:t>
      </w:r>
      <w:r w:rsidRPr="000425AF">
        <w:t>focused interview,</w:t>
      </w:r>
      <w:r w:rsidR="000A1EE6">
        <w:t xml:space="preserve"> the questionnaire in Appendix D</w:t>
      </w:r>
      <w:r w:rsidR="00371C7F">
        <w:t xml:space="preserve"> was</w:t>
      </w:r>
      <w:r w:rsidR="007F27EA">
        <w:t xml:space="preserve"> used</w:t>
      </w:r>
      <w:r w:rsidRPr="000425AF">
        <w:t xml:space="preserve"> to gain</w:t>
      </w:r>
      <w:r w:rsidR="003729EE">
        <w:t xml:space="preserve"> insight from each </w:t>
      </w:r>
      <w:r w:rsidR="00156989">
        <w:t>participant</w:t>
      </w:r>
      <w:r w:rsidR="00781CCE">
        <w:t xml:space="preserve"> and aligned to the social-ecological model as shown </w:t>
      </w:r>
      <w:r w:rsidR="000844B7">
        <w:t>in Appendix E</w:t>
      </w:r>
      <w:r w:rsidR="00EB17FF">
        <w:t xml:space="preserve">. </w:t>
      </w:r>
      <w:r w:rsidR="00A64705">
        <w:t>The first nine</w:t>
      </w:r>
      <w:r w:rsidRPr="000425AF">
        <w:t xml:space="preserve"> </w:t>
      </w:r>
      <w:r w:rsidR="00156989">
        <w:t>inquiries</w:t>
      </w:r>
      <w:r w:rsidR="00E727DC">
        <w:t xml:space="preserve"> of the questionnaire requested</w:t>
      </w:r>
      <w:r w:rsidRPr="000425AF">
        <w:t xml:space="preserve"> basic information about age, education level, and race</w:t>
      </w:r>
      <w:r w:rsidR="00E727DC">
        <w:t>,</w:t>
      </w:r>
      <w:r w:rsidRPr="000425AF">
        <w:t xml:space="preserve"> as well as </w:t>
      </w:r>
      <w:r w:rsidR="003729EE">
        <w:t>to military specific information</w:t>
      </w:r>
      <w:r w:rsidRPr="000425AF">
        <w:t xml:space="preserve">. </w:t>
      </w:r>
      <w:r w:rsidR="00386943">
        <w:t xml:space="preserve">Most importantly, </w:t>
      </w:r>
      <w:r w:rsidR="003729EE">
        <w:t>question</w:t>
      </w:r>
      <w:r w:rsidR="00386943">
        <w:t>s</w:t>
      </w:r>
      <w:r w:rsidR="003729EE">
        <w:t xml:space="preserve"> of the military spouse’s rank and service and military </w:t>
      </w:r>
      <w:proofErr w:type="gramStart"/>
      <w:r w:rsidR="003729EE">
        <w:t>child(</w:t>
      </w:r>
      <w:proofErr w:type="spellStart"/>
      <w:proofErr w:type="gramEnd"/>
      <w:r w:rsidR="003729EE">
        <w:t>r</w:t>
      </w:r>
      <w:r w:rsidR="00156989">
        <w:t>en</w:t>
      </w:r>
      <w:proofErr w:type="spellEnd"/>
      <w:r w:rsidR="00156989">
        <w:t>)’s height and weight verified if the informant meet</w:t>
      </w:r>
      <w:r w:rsidR="003729EE">
        <w:t xml:space="preserve"> the research criteria. </w:t>
      </w:r>
      <w:r w:rsidRPr="000425AF">
        <w:t>The chil</w:t>
      </w:r>
      <w:r w:rsidR="00C367E0">
        <w:t xml:space="preserve">dren’s </w:t>
      </w:r>
      <w:r w:rsidR="00156989">
        <w:t xml:space="preserve">gender, </w:t>
      </w:r>
      <w:r w:rsidR="00C367E0">
        <w:t>height</w:t>
      </w:r>
      <w:r w:rsidR="00156989">
        <w:t>, and weight were</w:t>
      </w:r>
      <w:r w:rsidRPr="000425AF">
        <w:t xml:space="preserve"> calculated </w:t>
      </w:r>
      <w:r w:rsidR="00E727DC">
        <w:t xml:space="preserve">using the CDC BMI calculator </w:t>
      </w:r>
      <w:r w:rsidRPr="000425AF">
        <w:t>to determin</w:t>
      </w:r>
      <w:r w:rsidR="00C367E0">
        <w:t>e weight classification</w:t>
      </w:r>
      <w:r w:rsidR="005821F1">
        <w:t xml:space="preserve"> (CDC, 2020</w:t>
      </w:r>
      <w:r w:rsidR="00426CE2">
        <w:t>b</w:t>
      </w:r>
      <w:r w:rsidR="005821F1">
        <w:t>)</w:t>
      </w:r>
      <w:r w:rsidR="00C367E0">
        <w:t xml:space="preserve">. </w:t>
      </w:r>
      <w:r>
        <w:t>Civilian m</w:t>
      </w:r>
      <w:r w:rsidR="00DB4022">
        <w:t xml:space="preserve">others who had </w:t>
      </w:r>
      <w:r w:rsidR="00E727DC">
        <w:t>military children meeting the</w:t>
      </w:r>
      <w:r>
        <w:t xml:space="preserve"> normal, </w:t>
      </w:r>
      <w:r w:rsidRPr="000425AF">
        <w:t>overweight</w:t>
      </w:r>
      <w:r w:rsidR="00DB4022">
        <w:t>,</w:t>
      </w:r>
      <w:r w:rsidRPr="000425AF">
        <w:t xml:space="preserve"> or obese designation </w:t>
      </w:r>
      <w:r w:rsidR="00815748">
        <w:t>were</w:t>
      </w:r>
      <w:r w:rsidR="00C367E0">
        <w:t xml:space="preserve"> included in the study. </w:t>
      </w:r>
    </w:p>
    <w:p w14:paraId="2D8EBBEA" w14:textId="53DB27AF" w:rsidR="00EF0ABF" w:rsidRDefault="00E47079" w:rsidP="00CA66A0">
      <w:pPr>
        <w:spacing w:line="480" w:lineRule="auto"/>
        <w:ind w:firstLine="720"/>
      </w:pPr>
      <w:r w:rsidRPr="009169F1">
        <w:rPr>
          <w:rFonts w:eastAsia="Calibri"/>
        </w:rPr>
        <w:t>The mother of the military child was asked to provide their perception of their own and their child’s health status, their child’s physical and sedentary behavi</w:t>
      </w:r>
      <w:r>
        <w:rPr>
          <w:rFonts w:eastAsia="Calibri"/>
        </w:rPr>
        <w:t>ors</w:t>
      </w:r>
      <w:r w:rsidR="00DB4022">
        <w:rPr>
          <w:rFonts w:eastAsia="Calibri"/>
        </w:rPr>
        <w:t>,</w:t>
      </w:r>
      <w:r>
        <w:rPr>
          <w:rFonts w:eastAsia="Calibri"/>
        </w:rPr>
        <w:t xml:space="preserve"> and peer group culture. It wa</w:t>
      </w:r>
      <w:r w:rsidRPr="009169F1">
        <w:rPr>
          <w:rFonts w:eastAsia="Calibri"/>
        </w:rPr>
        <w:t>s important to include the environment where the child spends a large portion of their time. Therefore, questions regarding school, religious environment and neighbor</w:t>
      </w:r>
      <w:r>
        <w:rPr>
          <w:rFonts w:eastAsia="Calibri"/>
        </w:rPr>
        <w:t>hood were</w:t>
      </w:r>
      <w:r w:rsidRPr="009169F1">
        <w:rPr>
          <w:rFonts w:eastAsia="Calibri"/>
        </w:rPr>
        <w:t xml:space="preserve"> posed. Finally, the military lifestyle has a significant impact on all members o</w:t>
      </w:r>
      <w:r>
        <w:rPr>
          <w:rFonts w:eastAsia="Calibri"/>
        </w:rPr>
        <w:t>f the military family</w:t>
      </w:r>
      <w:r w:rsidR="0091141A">
        <w:rPr>
          <w:rFonts w:eastAsia="Calibri"/>
        </w:rPr>
        <w:t xml:space="preserve"> (Rand Corporation, 2016)</w:t>
      </w:r>
      <w:r>
        <w:rPr>
          <w:rFonts w:eastAsia="Calibri"/>
        </w:rPr>
        <w:t>. Hence</w:t>
      </w:r>
      <w:r w:rsidRPr="009169F1">
        <w:rPr>
          <w:rFonts w:eastAsia="Calibri"/>
        </w:rPr>
        <w:t>, inquiries i</w:t>
      </w:r>
      <w:r w:rsidR="00995A72">
        <w:rPr>
          <w:rFonts w:eastAsia="Calibri"/>
        </w:rPr>
        <w:t>nto</w:t>
      </w:r>
      <w:r w:rsidR="006C7B00">
        <w:rPr>
          <w:rFonts w:eastAsia="Calibri"/>
        </w:rPr>
        <w:t xml:space="preserve"> health programs,</w:t>
      </w:r>
      <w:r>
        <w:rPr>
          <w:rFonts w:eastAsia="Calibri"/>
        </w:rPr>
        <w:t xml:space="preserve"> deployments</w:t>
      </w:r>
      <w:r w:rsidR="00995A72">
        <w:rPr>
          <w:rFonts w:eastAsia="Calibri"/>
        </w:rPr>
        <w:t>,</w:t>
      </w:r>
      <w:r>
        <w:rPr>
          <w:rFonts w:eastAsia="Calibri"/>
        </w:rPr>
        <w:t xml:space="preserve"> and moves were</w:t>
      </w:r>
      <w:r w:rsidRPr="009169F1">
        <w:rPr>
          <w:rFonts w:eastAsia="Calibri"/>
        </w:rPr>
        <w:t xml:space="preserve"> included. Stud</w:t>
      </w:r>
      <w:r>
        <w:rPr>
          <w:rFonts w:eastAsia="Calibri"/>
        </w:rPr>
        <w:t>y questions were also aligned where</w:t>
      </w:r>
      <w:r w:rsidRPr="009169F1">
        <w:rPr>
          <w:rFonts w:eastAsia="Calibri"/>
        </w:rPr>
        <w:t xml:space="preserve"> applicable to the National Survey of Children’s Health (NSCH) and National Health Interview Survey (NHIS) to support</w:t>
      </w:r>
      <w:r>
        <w:rPr>
          <w:rFonts w:eastAsia="Calibri"/>
        </w:rPr>
        <w:t xml:space="preserve"> future research. </w:t>
      </w:r>
      <w:r w:rsidR="00253508">
        <w:t>At the end of the interview the participant was afforded time to provide any additional information regarding their military child health behavior</w:t>
      </w:r>
      <w:r w:rsidR="003B11ED">
        <w:t xml:space="preserve"> and </w:t>
      </w:r>
      <w:r w:rsidR="00253508">
        <w:t xml:space="preserve">ask questions. </w:t>
      </w:r>
      <w:r>
        <w:rPr>
          <w:rFonts w:eastAsia="Calibri"/>
        </w:rPr>
        <w:t>The</w:t>
      </w:r>
      <w:r w:rsidR="00253508">
        <w:rPr>
          <w:rFonts w:eastAsia="Calibri"/>
        </w:rPr>
        <w:t xml:space="preserve"> answers </w:t>
      </w:r>
      <w:r w:rsidR="00253508">
        <w:rPr>
          <w:rFonts w:eastAsia="Calibri"/>
        </w:rPr>
        <w:lastRenderedPageBreak/>
        <w:t xml:space="preserve">focused a </w:t>
      </w:r>
      <w:r w:rsidR="003B11ED">
        <w:rPr>
          <w:rFonts w:eastAsia="Calibri"/>
        </w:rPr>
        <w:t>spotlight on the behavioral</w:t>
      </w:r>
      <w:r w:rsidR="00253508">
        <w:rPr>
          <w:rFonts w:eastAsia="Calibri"/>
        </w:rPr>
        <w:t xml:space="preserve"> determinants of the </w:t>
      </w:r>
      <w:r w:rsidR="00DB4022">
        <w:rPr>
          <w:rFonts w:eastAsia="Calibri"/>
        </w:rPr>
        <w:t xml:space="preserve">military child </w:t>
      </w:r>
      <w:r w:rsidR="00253508">
        <w:rPr>
          <w:rFonts w:eastAsia="Calibri"/>
        </w:rPr>
        <w:t xml:space="preserve">overweight and obesity phenomenon. </w:t>
      </w:r>
    </w:p>
    <w:p w14:paraId="56D3CECB" w14:textId="701A305C" w:rsidR="00EC3FE9" w:rsidRDefault="00253508" w:rsidP="00160FE3">
      <w:pPr>
        <w:spacing w:line="480" w:lineRule="auto"/>
        <w:ind w:firstLine="720"/>
      </w:pPr>
      <w:r w:rsidRPr="00D33855">
        <w:t xml:space="preserve">During </w:t>
      </w:r>
      <w:r>
        <w:t>the interview</w:t>
      </w:r>
      <w:r w:rsidR="005D25EE">
        <w:t xml:space="preserve"> process answers from the original</w:t>
      </w:r>
      <w:r>
        <w:t xml:space="preserve"> deploy</w:t>
      </w:r>
      <w:r w:rsidR="006F6582">
        <w:t>ment questions were informative</w:t>
      </w:r>
      <w:r>
        <w:t xml:space="preserve"> and unexpected</w:t>
      </w:r>
      <w:r w:rsidR="005D25EE">
        <w:t xml:space="preserve">. </w:t>
      </w:r>
      <w:r w:rsidR="006F6582">
        <w:t>These emergent findings resulted in a need to “refine and</w:t>
      </w:r>
      <w:r>
        <w:t xml:space="preserve"> expand the inquiry through reflexive, iterative, and dialogic process” (Agee, 2009, p</w:t>
      </w:r>
      <w:r w:rsidR="003E73D4">
        <w:t>.</w:t>
      </w:r>
      <w:r>
        <w:t xml:space="preserve"> 433). Therefore, new</w:t>
      </w:r>
      <w:r w:rsidR="0097376F">
        <w:t xml:space="preserve"> </w:t>
      </w:r>
      <w:r>
        <w:t xml:space="preserve">sub-questions were added to obtain clarity </w:t>
      </w:r>
      <w:r w:rsidR="007660C8">
        <w:t xml:space="preserve">and expand knowledge of </w:t>
      </w:r>
      <w:r>
        <w:t xml:space="preserve">health behaviors during deployments. </w:t>
      </w:r>
      <w:r w:rsidR="006F6582">
        <w:t xml:space="preserve">Participants were contacted </w:t>
      </w:r>
      <w:r w:rsidR="00B60F07">
        <w:t xml:space="preserve">via telephone </w:t>
      </w:r>
      <w:r w:rsidR="006F6582">
        <w:t xml:space="preserve">for </w:t>
      </w:r>
      <w:r w:rsidR="00F21544">
        <w:t xml:space="preserve">a </w:t>
      </w:r>
      <w:r w:rsidR="006F6582">
        <w:t>follow-up</w:t>
      </w:r>
      <w:r w:rsidR="00B60F07">
        <w:t xml:space="preserve"> </w:t>
      </w:r>
      <w:r w:rsidR="00F21544">
        <w:t xml:space="preserve">interview </w:t>
      </w:r>
      <w:r w:rsidR="00B60F07">
        <w:t>with 4</w:t>
      </w:r>
      <w:r w:rsidR="006F6582">
        <w:t xml:space="preserve"> </w:t>
      </w:r>
      <w:r w:rsidR="00B60F07">
        <w:t xml:space="preserve">parents </w:t>
      </w:r>
      <w:r w:rsidR="006F6582">
        <w:t xml:space="preserve">responding </w:t>
      </w:r>
      <w:r w:rsidR="00B60F07">
        <w:t xml:space="preserve">positively </w:t>
      </w:r>
      <w:r w:rsidR="006F6582">
        <w:t>to an additional telephonic inquiry</w:t>
      </w:r>
      <w:r>
        <w:t xml:space="preserve">. </w:t>
      </w:r>
    </w:p>
    <w:p w14:paraId="0B6A16AA" w14:textId="17A441A7" w:rsidR="00D72646" w:rsidRDefault="00F21544" w:rsidP="007660C8">
      <w:pPr>
        <w:spacing w:line="480" w:lineRule="auto"/>
        <w:ind w:firstLine="720"/>
        <w:rPr>
          <w:lang w:eastAsia="de-DE"/>
        </w:rPr>
      </w:pPr>
      <w:r>
        <w:t>All i</w:t>
      </w:r>
      <w:r w:rsidR="007660C8">
        <w:t>nterviews were audio-recorded. Along with field notes taken at the beginning and conclusion of the interviews, these audio-recordings made up the research information.</w:t>
      </w:r>
      <w:r w:rsidR="00E04735">
        <w:t xml:space="preserve"> </w:t>
      </w:r>
      <w:r w:rsidR="007660C8">
        <w:t xml:space="preserve"> </w:t>
      </w:r>
      <w:r w:rsidR="00EF0ABF">
        <w:t>Information gathered during a q</w:t>
      </w:r>
      <w:r w:rsidR="00156989">
        <w:t>ualitative research process added</w:t>
      </w:r>
      <w:r w:rsidR="00EF0ABF">
        <w:t xml:space="preserve"> </w:t>
      </w:r>
      <w:r w:rsidR="00795962">
        <w:rPr>
          <w:lang w:eastAsia="de-DE"/>
        </w:rPr>
        <w:t xml:space="preserve">complexity </w:t>
      </w:r>
      <w:r w:rsidR="0097376F">
        <w:rPr>
          <w:lang w:eastAsia="de-DE"/>
        </w:rPr>
        <w:t>due to the difficulties</w:t>
      </w:r>
      <w:r w:rsidR="004B44AA">
        <w:rPr>
          <w:lang w:eastAsia="de-DE"/>
        </w:rPr>
        <w:t xml:space="preserve"> </w:t>
      </w:r>
      <w:r w:rsidR="0097376F">
        <w:rPr>
          <w:lang w:eastAsia="de-DE"/>
        </w:rPr>
        <w:t>managing</w:t>
      </w:r>
      <w:r w:rsidR="004B44AA">
        <w:rPr>
          <w:lang w:eastAsia="de-DE"/>
        </w:rPr>
        <w:t xml:space="preserve"> large amounts of</w:t>
      </w:r>
      <w:r w:rsidR="00D72646">
        <w:rPr>
          <w:lang w:eastAsia="de-DE"/>
        </w:rPr>
        <w:t xml:space="preserve"> </w:t>
      </w:r>
      <w:r w:rsidR="00156989">
        <w:rPr>
          <w:lang w:eastAsia="de-DE"/>
        </w:rPr>
        <w:t>data</w:t>
      </w:r>
      <w:r w:rsidR="00EF0ABF">
        <w:rPr>
          <w:lang w:eastAsia="de-DE"/>
        </w:rPr>
        <w:t xml:space="preserve"> </w:t>
      </w:r>
      <w:r w:rsidR="008D4E56">
        <w:rPr>
          <w:lang w:eastAsia="de-DE"/>
        </w:rPr>
        <w:t>(Cre</w:t>
      </w:r>
      <w:r w:rsidR="00202D05">
        <w:rPr>
          <w:lang w:eastAsia="de-DE"/>
        </w:rPr>
        <w:t>s</w:t>
      </w:r>
      <w:r w:rsidR="008D4E56">
        <w:rPr>
          <w:lang w:eastAsia="de-DE"/>
        </w:rPr>
        <w:t>well, 2007). To reduce</w:t>
      </w:r>
      <w:r w:rsidR="00D72646">
        <w:rPr>
          <w:lang w:eastAsia="de-DE"/>
        </w:rPr>
        <w:t xml:space="preserve"> problems, </w:t>
      </w:r>
      <w:r w:rsidR="004C7CC9">
        <w:rPr>
          <w:lang w:eastAsia="de-DE"/>
        </w:rPr>
        <w:t xml:space="preserve">10 </w:t>
      </w:r>
      <w:r w:rsidR="00D72646">
        <w:rPr>
          <w:lang w:eastAsia="de-DE"/>
        </w:rPr>
        <w:t>interviews were transcribed into a password protected research computer using Microsoft Word. Electronic files were backed up utilizing an externa</w:t>
      </w:r>
      <w:r w:rsidR="00156989">
        <w:rPr>
          <w:lang w:eastAsia="de-DE"/>
        </w:rPr>
        <w:t>l hard drive</w:t>
      </w:r>
      <w:r w:rsidR="00D72646">
        <w:rPr>
          <w:lang w:eastAsia="de-DE"/>
        </w:rPr>
        <w:t xml:space="preserve"> in my secured office in a locked cabinet.</w:t>
      </w:r>
      <w:r w:rsidR="0097376F">
        <w:rPr>
          <w:lang w:eastAsia="de-DE"/>
        </w:rPr>
        <w:t xml:space="preserve"> All o</w:t>
      </w:r>
      <w:r w:rsidR="00D72646">
        <w:rPr>
          <w:lang w:eastAsia="de-DE"/>
        </w:rPr>
        <w:t>riginal notes</w:t>
      </w:r>
      <w:r w:rsidR="0097376F">
        <w:rPr>
          <w:lang w:eastAsia="de-DE"/>
        </w:rPr>
        <w:t xml:space="preserve"> and</w:t>
      </w:r>
      <w:r w:rsidR="00D72646">
        <w:rPr>
          <w:lang w:eastAsia="de-DE"/>
        </w:rPr>
        <w:t xml:space="preserve"> documents were shredded. </w:t>
      </w:r>
    </w:p>
    <w:p w14:paraId="6757C7DB" w14:textId="77777777" w:rsidR="00F21544" w:rsidRPr="001653A7" w:rsidRDefault="00F21544" w:rsidP="00F21544">
      <w:pPr>
        <w:spacing w:line="480" w:lineRule="auto"/>
        <w:rPr>
          <w:b/>
          <w:lang w:eastAsia="de-DE"/>
        </w:rPr>
      </w:pPr>
      <w:r w:rsidRPr="001653A7">
        <w:rPr>
          <w:b/>
          <w:lang w:eastAsia="de-DE"/>
        </w:rPr>
        <w:t>Saturation Point</w:t>
      </w:r>
    </w:p>
    <w:p w14:paraId="436F5207" w14:textId="2DA09095" w:rsidR="00F21544" w:rsidRDefault="00F21544" w:rsidP="00F21544">
      <w:pPr>
        <w:spacing w:line="480" w:lineRule="auto"/>
        <w:rPr>
          <w:lang w:eastAsia="de-DE"/>
        </w:rPr>
      </w:pPr>
      <w:r>
        <w:rPr>
          <w:lang w:eastAsia="de-DE"/>
        </w:rPr>
        <w:tab/>
        <w:t>During the eighth interview data received started becoming redundant. The researcher completed two more interviews to confirm that saturation had occurred. At that point interviews discontinued.</w:t>
      </w:r>
    </w:p>
    <w:p w14:paraId="5CF52680" w14:textId="1A87DB31" w:rsidR="0080033A" w:rsidRDefault="0080033A" w:rsidP="0080033A">
      <w:pPr>
        <w:autoSpaceDE w:val="0"/>
        <w:autoSpaceDN w:val="0"/>
        <w:adjustRightInd w:val="0"/>
        <w:spacing w:line="480" w:lineRule="auto"/>
        <w:rPr>
          <w:b/>
          <w:lang w:eastAsia="de-DE"/>
        </w:rPr>
      </w:pPr>
      <w:r w:rsidRPr="001F0A49">
        <w:rPr>
          <w:b/>
          <w:lang w:eastAsia="de-DE"/>
        </w:rPr>
        <w:t xml:space="preserve">Institutional Review Board </w:t>
      </w:r>
    </w:p>
    <w:p w14:paraId="392FE015" w14:textId="243F57FF" w:rsidR="00B74BF1" w:rsidRPr="005F508F" w:rsidRDefault="007B292B" w:rsidP="005F508F">
      <w:pPr>
        <w:autoSpaceDE w:val="0"/>
        <w:autoSpaceDN w:val="0"/>
        <w:adjustRightInd w:val="0"/>
        <w:spacing w:line="480" w:lineRule="auto"/>
        <w:ind w:firstLine="720"/>
        <w:rPr>
          <w:lang w:eastAsia="de-DE"/>
        </w:rPr>
      </w:pPr>
      <w:r>
        <w:rPr>
          <w:lang w:eastAsia="de-DE"/>
        </w:rPr>
        <w:t>The study received an external review and approval by</w:t>
      </w:r>
      <w:r w:rsidR="00ED6A35">
        <w:rPr>
          <w:lang w:eastAsia="de-DE"/>
        </w:rPr>
        <w:t xml:space="preserve"> the Institutional Review Board </w:t>
      </w:r>
      <w:r w:rsidR="00CB35A2" w:rsidRPr="00CB35A2">
        <w:rPr>
          <w:lang w:eastAsia="de-DE"/>
        </w:rPr>
        <w:t>(</w:t>
      </w:r>
      <w:proofErr w:type="spellStart"/>
      <w:r>
        <w:rPr>
          <w:lang w:eastAsia="de-DE"/>
        </w:rPr>
        <w:t>Erlandson</w:t>
      </w:r>
      <w:proofErr w:type="spellEnd"/>
      <w:r>
        <w:rPr>
          <w:lang w:eastAsia="de-DE"/>
        </w:rPr>
        <w:t xml:space="preserve">, et al., 1993; </w:t>
      </w:r>
      <w:proofErr w:type="spellStart"/>
      <w:r w:rsidRPr="00CB35A2">
        <w:rPr>
          <w:lang w:eastAsia="de-DE"/>
        </w:rPr>
        <w:t>Glesne</w:t>
      </w:r>
      <w:proofErr w:type="spellEnd"/>
      <w:r w:rsidRPr="00CB35A2">
        <w:rPr>
          <w:lang w:eastAsia="de-DE"/>
        </w:rPr>
        <w:t xml:space="preserve"> &amp; </w:t>
      </w:r>
      <w:proofErr w:type="spellStart"/>
      <w:r w:rsidRPr="00CB35A2">
        <w:rPr>
          <w:lang w:eastAsia="de-DE"/>
        </w:rPr>
        <w:t>Pes</w:t>
      </w:r>
      <w:r w:rsidR="00CB35A2" w:rsidRPr="00CB35A2">
        <w:rPr>
          <w:lang w:eastAsia="de-DE"/>
        </w:rPr>
        <w:t>h</w:t>
      </w:r>
      <w:r w:rsidRPr="00CB35A2">
        <w:rPr>
          <w:lang w:eastAsia="de-DE"/>
        </w:rPr>
        <w:t>kin</w:t>
      </w:r>
      <w:proofErr w:type="spellEnd"/>
      <w:r w:rsidRPr="00CB35A2">
        <w:rPr>
          <w:lang w:eastAsia="de-DE"/>
        </w:rPr>
        <w:t xml:space="preserve">, 1992; </w:t>
      </w:r>
      <w:r w:rsidRPr="00202D05">
        <w:rPr>
          <w:lang w:eastAsia="de-DE"/>
        </w:rPr>
        <w:t>Lincoln &amp; Guba, 1985; Merriam, 1988)</w:t>
      </w:r>
      <w:r w:rsidR="00AB1A45">
        <w:rPr>
          <w:lang w:eastAsia="de-DE"/>
        </w:rPr>
        <w:t xml:space="preserve"> located in Appendix F</w:t>
      </w:r>
      <w:r w:rsidR="005F508F">
        <w:rPr>
          <w:lang w:eastAsia="de-DE"/>
        </w:rPr>
        <w:t xml:space="preserve">. </w:t>
      </w:r>
      <w:r>
        <w:rPr>
          <w:lang w:eastAsia="de-DE"/>
        </w:rPr>
        <w:t>T</w:t>
      </w:r>
      <w:r w:rsidR="00B74BF1" w:rsidRPr="00567A7B">
        <w:rPr>
          <w:lang w:eastAsia="de-DE"/>
        </w:rPr>
        <w:t xml:space="preserve">he study required the protection of the rights and privacy of the </w:t>
      </w:r>
      <w:r w:rsidR="00B74BF1" w:rsidRPr="00567A7B">
        <w:rPr>
          <w:lang w:eastAsia="de-DE"/>
        </w:rPr>
        <w:lastRenderedPageBreak/>
        <w:t>participants.</w:t>
      </w:r>
      <w:r w:rsidR="00A3423B">
        <w:rPr>
          <w:lang w:eastAsia="de-DE"/>
        </w:rPr>
        <w:t xml:space="preserve"> A consent form</w:t>
      </w:r>
      <w:r w:rsidR="00913457">
        <w:rPr>
          <w:lang w:eastAsia="de-DE"/>
        </w:rPr>
        <w:t>, Appendix C</w:t>
      </w:r>
      <w:r w:rsidR="00ED6A35">
        <w:rPr>
          <w:lang w:eastAsia="de-DE"/>
        </w:rPr>
        <w:t>,</w:t>
      </w:r>
      <w:r w:rsidR="00A3423B">
        <w:rPr>
          <w:lang w:eastAsia="de-DE"/>
        </w:rPr>
        <w:t xml:space="preserve"> was reviewed with each </w:t>
      </w:r>
      <w:r w:rsidR="006F0AF0">
        <w:rPr>
          <w:lang w:eastAsia="de-DE"/>
        </w:rPr>
        <w:t>civilian parent participant</w:t>
      </w:r>
      <w:r w:rsidR="00A3423B">
        <w:rPr>
          <w:lang w:eastAsia="de-DE"/>
        </w:rPr>
        <w:t xml:space="preserve"> before the study began. </w:t>
      </w:r>
      <w:r w:rsidR="00B74BF1" w:rsidRPr="00567A7B">
        <w:rPr>
          <w:lang w:eastAsia="de-DE"/>
        </w:rPr>
        <w:t xml:space="preserve">The information was gathered using </w:t>
      </w:r>
      <w:r w:rsidR="00B74BF1">
        <w:rPr>
          <w:lang w:eastAsia="de-DE"/>
        </w:rPr>
        <w:t xml:space="preserve">questionnaire to confirm applicability followed by </w:t>
      </w:r>
      <w:r w:rsidR="00B74BF1" w:rsidRPr="00567A7B">
        <w:rPr>
          <w:lang w:eastAsia="de-DE"/>
        </w:rPr>
        <w:t>face-to-face</w:t>
      </w:r>
      <w:r w:rsidR="00B74BF1">
        <w:rPr>
          <w:lang w:eastAsia="de-DE"/>
        </w:rPr>
        <w:t xml:space="preserve"> or telephonic</w:t>
      </w:r>
      <w:r w:rsidR="00B74BF1" w:rsidRPr="00567A7B">
        <w:rPr>
          <w:lang w:eastAsia="de-DE"/>
        </w:rPr>
        <w:t xml:space="preserve"> in-depth interviews.    </w:t>
      </w:r>
    </w:p>
    <w:p w14:paraId="519708B4" w14:textId="77777777" w:rsidR="009B227A" w:rsidRDefault="009B227A" w:rsidP="009B227A">
      <w:pPr>
        <w:autoSpaceDE w:val="0"/>
        <w:autoSpaceDN w:val="0"/>
        <w:adjustRightInd w:val="0"/>
        <w:spacing w:line="480" w:lineRule="auto"/>
        <w:rPr>
          <w:b/>
          <w:lang w:eastAsia="de-DE"/>
        </w:rPr>
      </w:pPr>
      <w:r w:rsidRPr="00FA0072">
        <w:rPr>
          <w:b/>
          <w:lang w:eastAsia="de-DE"/>
        </w:rPr>
        <w:t>Validation Procedures</w:t>
      </w:r>
    </w:p>
    <w:p w14:paraId="4E69B590" w14:textId="04543D69" w:rsidR="005E29FA" w:rsidRDefault="00193FE8" w:rsidP="009172A2">
      <w:pPr>
        <w:autoSpaceDE w:val="0"/>
        <w:autoSpaceDN w:val="0"/>
        <w:adjustRightInd w:val="0"/>
        <w:spacing w:line="480" w:lineRule="auto"/>
        <w:ind w:firstLine="720"/>
        <w:rPr>
          <w:lang w:eastAsia="de-DE"/>
        </w:rPr>
      </w:pPr>
      <w:r>
        <w:rPr>
          <w:noProof/>
        </w:rPr>
        <mc:AlternateContent>
          <mc:Choice Requires="wps">
            <w:drawing>
              <wp:anchor distT="0" distB="0" distL="114300" distR="114300" simplePos="0" relativeHeight="251693056" behindDoc="0" locked="0" layoutInCell="1" allowOverlap="1" wp14:anchorId="477CC8CD" wp14:editId="3DC314DD">
                <wp:simplePos x="0" y="0"/>
                <wp:positionH relativeFrom="column">
                  <wp:posOffset>-76200</wp:posOffset>
                </wp:positionH>
                <wp:positionV relativeFrom="paragraph">
                  <wp:posOffset>685800</wp:posOffset>
                </wp:positionV>
                <wp:extent cx="3848100" cy="457200"/>
                <wp:effectExtent l="0" t="0" r="0" b="0"/>
                <wp:wrapSquare wrapText="bothSides"/>
                <wp:docPr id="16" name="Text Box 16"/>
                <wp:cNvGraphicFramePr/>
                <a:graphic xmlns:a="http://schemas.openxmlformats.org/drawingml/2006/main">
                  <a:graphicData uri="http://schemas.microsoft.com/office/word/2010/wordprocessingShape">
                    <wps:wsp>
                      <wps:cNvSpPr txBox="1"/>
                      <wps:spPr>
                        <a:xfrm>
                          <a:off x="0" y="0"/>
                          <a:ext cx="3848100" cy="457200"/>
                        </a:xfrm>
                        <a:prstGeom prst="rect">
                          <a:avLst/>
                        </a:prstGeom>
                        <a:solidFill>
                          <a:prstClr val="white"/>
                        </a:solidFill>
                        <a:ln>
                          <a:noFill/>
                        </a:ln>
                        <a:effectLst/>
                      </wps:spPr>
                      <wps:txbx>
                        <w:txbxContent>
                          <w:p w14:paraId="2762DBCF" w14:textId="100F4D58" w:rsidR="00A51B10" w:rsidRPr="00193FE8" w:rsidRDefault="00A51B10" w:rsidP="00491DE1">
                            <w:pPr>
                              <w:pStyle w:val="Caption"/>
                              <w:rPr>
                                <w:noProof/>
                                <w:sz w:val="36"/>
                                <w:szCs w:val="24"/>
                              </w:rPr>
                            </w:pPr>
                            <w:r w:rsidRPr="00193FE8">
                              <w:rPr>
                                <w:sz w:val="24"/>
                              </w:rPr>
                              <w:t>Figure 7: Multi-lens view of the study (Khatod, 2020; Adapted from Creswell &amp; Miller, 2009)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477CC8CD" id="Text Box 16" o:spid="_x0000_s1035" type="#_x0000_t202" style="position:absolute;left:0;text-align:left;margin-left:-6pt;margin-top:54pt;width:303pt;height:36pt;z-index:25169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" stroked="f">
                <v:textbox inset="0,0,0,0">
                  <w:txbxContent>
                    <w:p w14:paraId="2762DBCF" w14:textId="100F4D58" w:rsidR="00A51B10" w:rsidRPr="00193FE8" w:rsidRDefault="00A51B10" w:rsidP="00491DE1">
                      <w:pPr>
                        <w:pStyle w:val="Caption"/>
                        <w:rPr>
                          <w:noProof/>
                          <w:sz w:val="36"/>
                          <w:szCs w:val="24"/>
                        </w:rPr>
                      </w:pPr>
                      <w:r w:rsidRPr="00193FE8">
                        <w:rPr>
                          <w:sz w:val="24"/>
                        </w:rPr>
                        <w:t>Figure 7: Multi-lens view of the study (Khatod, 2020; Adapted from Creswell &amp; Miller, 2009)</w:t>
                      </w:r>
                    </w:p>
                  </w:txbxContent>
                </v:textbox>
                <w10:wrap type="square"/>
              </v:shape>
            </w:pict>
          </mc:Fallback>
        </mc:AlternateContent>
      </w:r>
      <w:r w:rsidR="004A08BE">
        <w:rPr>
          <w:lang w:eastAsia="de-DE"/>
        </w:rPr>
        <w:t xml:space="preserve"> </w:t>
      </w:r>
      <w:r w:rsidR="003B2F00">
        <w:rPr>
          <w:b/>
        </w:rPr>
        <w:t xml:space="preserve"> </w:t>
      </w:r>
      <w:r w:rsidR="005E29FA">
        <w:rPr>
          <w:noProof/>
        </w:rPr>
        <w:drawing>
          <wp:anchor distT="0" distB="0" distL="114300" distR="114300" simplePos="0" relativeHeight="251691008" behindDoc="1" locked="0" layoutInCell="1" allowOverlap="1" wp14:anchorId="79811186" wp14:editId="2EC4946D">
            <wp:simplePos x="0" y="0"/>
            <wp:positionH relativeFrom="column">
              <wp:posOffset>-82550</wp:posOffset>
            </wp:positionH>
            <wp:positionV relativeFrom="paragraph">
              <wp:posOffset>1035050</wp:posOffset>
            </wp:positionV>
            <wp:extent cx="3848100" cy="3054350"/>
            <wp:effectExtent l="0" t="0" r="0" b="0"/>
            <wp:wrapSquare wrapText="bothSides"/>
            <wp:docPr id="13" name="Diagram 13" descr="&#10;" title="Participant Study Lens"/>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14:sizeRelH relativeFrom="margin">
              <wp14:pctWidth>0</wp14:pctWidth>
            </wp14:sizeRelH>
            <wp14:sizeRelV relativeFrom="margin">
              <wp14:pctHeight>0</wp14:pctHeight>
            </wp14:sizeRelV>
          </wp:anchor>
        </w:drawing>
      </w:r>
      <w:r w:rsidR="003B2F00">
        <w:rPr>
          <w:lang w:eastAsia="de-DE"/>
        </w:rPr>
        <w:t>Du</w:t>
      </w:r>
      <w:r w:rsidR="008343E6">
        <w:rPr>
          <w:lang w:eastAsia="de-DE"/>
        </w:rPr>
        <w:t>rin</w:t>
      </w:r>
      <w:r w:rsidR="00A34F87">
        <w:rPr>
          <w:lang w:eastAsia="de-DE"/>
        </w:rPr>
        <w:t>g this study the researcher employed</w:t>
      </w:r>
      <w:r w:rsidR="006C7B00">
        <w:rPr>
          <w:lang w:eastAsia="de-DE"/>
        </w:rPr>
        <w:t xml:space="preserve"> a strategy </w:t>
      </w:r>
      <w:r w:rsidR="00404B69">
        <w:rPr>
          <w:lang w:eastAsia="de-DE"/>
        </w:rPr>
        <w:t>utilizing</w:t>
      </w:r>
      <w:r w:rsidR="008343E6">
        <w:rPr>
          <w:lang w:eastAsia="de-DE"/>
        </w:rPr>
        <w:t xml:space="preserve"> three validation processes, including </w:t>
      </w:r>
      <w:r w:rsidR="00A34F87">
        <w:rPr>
          <w:lang w:eastAsia="de-DE"/>
        </w:rPr>
        <w:t xml:space="preserve">clarifying bias, </w:t>
      </w:r>
      <w:r w:rsidR="00231012">
        <w:rPr>
          <w:lang w:eastAsia="de-DE"/>
        </w:rPr>
        <w:t>member checking</w:t>
      </w:r>
      <w:r w:rsidR="00156989">
        <w:rPr>
          <w:lang w:eastAsia="de-DE"/>
        </w:rPr>
        <w:t>,</w:t>
      </w:r>
      <w:r w:rsidR="00231012">
        <w:rPr>
          <w:lang w:eastAsia="de-DE"/>
        </w:rPr>
        <w:t xml:space="preserve"> and</w:t>
      </w:r>
      <w:r w:rsidR="006C7B00">
        <w:rPr>
          <w:lang w:eastAsia="de-DE"/>
        </w:rPr>
        <w:t xml:space="preserve"> providing</w:t>
      </w:r>
      <w:r w:rsidR="00995A72">
        <w:rPr>
          <w:lang w:eastAsia="de-DE"/>
        </w:rPr>
        <w:t xml:space="preserve"> rich</w:t>
      </w:r>
      <w:r w:rsidR="00231012">
        <w:rPr>
          <w:lang w:eastAsia="de-DE"/>
        </w:rPr>
        <w:t>, thick description</w:t>
      </w:r>
      <w:r w:rsidR="005C5103">
        <w:rPr>
          <w:lang w:eastAsia="de-DE"/>
        </w:rPr>
        <w:t>,</w:t>
      </w:r>
      <w:r w:rsidR="00A34F87">
        <w:rPr>
          <w:lang w:eastAsia="de-DE"/>
        </w:rPr>
        <w:t xml:space="preserve"> to ensure</w:t>
      </w:r>
      <w:r w:rsidR="005C5103">
        <w:rPr>
          <w:lang w:eastAsia="de-DE"/>
        </w:rPr>
        <w:t xml:space="preserve"> a true representation of the study information</w:t>
      </w:r>
      <w:r w:rsidR="008343E6">
        <w:rPr>
          <w:lang w:eastAsia="de-DE"/>
        </w:rPr>
        <w:t xml:space="preserve">. </w:t>
      </w:r>
      <w:r w:rsidR="00B33E5F">
        <w:rPr>
          <w:lang w:eastAsia="de-DE"/>
        </w:rPr>
        <w:t>As shown in Figure 7</w:t>
      </w:r>
      <w:r w:rsidR="00A4655E">
        <w:rPr>
          <w:lang w:eastAsia="de-DE"/>
        </w:rPr>
        <w:t xml:space="preserve"> e</w:t>
      </w:r>
      <w:r w:rsidR="00E951CF">
        <w:rPr>
          <w:lang w:eastAsia="de-DE"/>
        </w:rPr>
        <w:t xml:space="preserve">ach </w:t>
      </w:r>
      <w:r w:rsidR="00A4655E">
        <w:rPr>
          <w:lang w:eastAsia="de-DE"/>
        </w:rPr>
        <w:t>of the</w:t>
      </w:r>
      <w:r w:rsidR="005B7D7B">
        <w:rPr>
          <w:lang w:eastAsia="de-DE"/>
        </w:rPr>
        <w:t xml:space="preserve"> </w:t>
      </w:r>
      <w:r w:rsidR="005C5103">
        <w:rPr>
          <w:lang w:eastAsia="de-DE"/>
        </w:rPr>
        <w:t xml:space="preserve">three </w:t>
      </w:r>
      <w:r w:rsidR="00E951CF">
        <w:rPr>
          <w:lang w:eastAsia="de-DE"/>
        </w:rPr>
        <w:t>validation process</w:t>
      </w:r>
      <w:r w:rsidR="005B7D7B">
        <w:rPr>
          <w:lang w:eastAsia="de-DE"/>
        </w:rPr>
        <w:t>es employ</w:t>
      </w:r>
      <w:r w:rsidR="002414A7">
        <w:rPr>
          <w:lang w:eastAsia="de-DE"/>
        </w:rPr>
        <w:t>ed</w:t>
      </w:r>
      <w:r w:rsidR="00E951CF">
        <w:rPr>
          <w:lang w:eastAsia="de-DE"/>
        </w:rPr>
        <w:t xml:space="preserve"> a different lens</w:t>
      </w:r>
      <w:r w:rsidR="00814FAF">
        <w:rPr>
          <w:lang w:eastAsia="de-DE"/>
        </w:rPr>
        <w:t xml:space="preserve"> or perspective</w:t>
      </w:r>
      <w:r w:rsidR="007D485C">
        <w:rPr>
          <w:lang w:eastAsia="de-DE"/>
        </w:rPr>
        <w:t xml:space="preserve">, </w:t>
      </w:r>
      <w:r w:rsidR="005C5103">
        <w:rPr>
          <w:lang w:eastAsia="de-DE"/>
        </w:rPr>
        <w:t xml:space="preserve">i.e. </w:t>
      </w:r>
      <w:r w:rsidR="00404B69">
        <w:rPr>
          <w:lang w:eastAsia="de-DE"/>
        </w:rPr>
        <w:t xml:space="preserve">from </w:t>
      </w:r>
      <w:r w:rsidR="007D485C">
        <w:rPr>
          <w:lang w:eastAsia="de-DE"/>
        </w:rPr>
        <w:t>the researcher, participant</w:t>
      </w:r>
      <w:r w:rsidR="00291549">
        <w:rPr>
          <w:lang w:eastAsia="de-DE"/>
        </w:rPr>
        <w:t>,</w:t>
      </w:r>
      <w:r w:rsidR="007D485C">
        <w:rPr>
          <w:lang w:eastAsia="de-DE"/>
        </w:rPr>
        <w:t xml:space="preserve"> and reviewer/reader, to provide a complete analysis of </w:t>
      </w:r>
      <w:r w:rsidR="00E951CF">
        <w:rPr>
          <w:lang w:eastAsia="de-DE"/>
        </w:rPr>
        <w:t>study</w:t>
      </w:r>
      <w:r w:rsidR="007D485C">
        <w:rPr>
          <w:lang w:eastAsia="de-DE"/>
        </w:rPr>
        <w:t xml:space="preserve"> outcomes</w:t>
      </w:r>
      <w:r w:rsidR="00E951CF">
        <w:rPr>
          <w:lang w:eastAsia="de-DE"/>
        </w:rPr>
        <w:t xml:space="preserve">. </w:t>
      </w:r>
      <w:r w:rsidR="005B7D7B">
        <w:rPr>
          <w:lang w:eastAsia="de-DE"/>
        </w:rPr>
        <w:t>This</w:t>
      </w:r>
      <w:r w:rsidR="00814FAF">
        <w:rPr>
          <w:lang w:eastAsia="de-DE"/>
        </w:rPr>
        <w:t xml:space="preserve"> multi-lens</w:t>
      </w:r>
      <w:r w:rsidR="005B7D7B">
        <w:rPr>
          <w:lang w:eastAsia="de-DE"/>
        </w:rPr>
        <w:t xml:space="preserve"> method </w:t>
      </w:r>
      <w:r w:rsidR="002414A7">
        <w:rPr>
          <w:lang w:eastAsia="de-DE"/>
        </w:rPr>
        <w:t>covered</w:t>
      </w:r>
      <w:r w:rsidR="005B7D7B">
        <w:rPr>
          <w:lang w:eastAsia="de-DE"/>
        </w:rPr>
        <w:t xml:space="preserve"> </w:t>
      </w:r>
      <w:r w:rsidR="00B64071">
        <w:rPr>
          <w:lang w:eastAsia="de-DE"/>
        </w:rPr>
        <w:t xml:space="preserve">any </w:t>
      </w:r>
      <w:r w:rsidR="005B7D7B">
        <w:rPr>
          <w:lang w:eastAsia="de-DE"/>
        </w:rPr>
        <w:t>gap</w:t>
      </w:r>
      <w:r w:rsidR="00B64071">
        <w:rPr>
          <w:lang w:eastAsia="de-DE"/>
        </w:rPr>
        <w:t>s</w:t>
      </w:r>
      <w:r w:rsidR="00404B69">
        <w:rPr>
          <w:lang w:eastAsia="de-DE"/>
        </w:rPr>
        <w:t xml:space="preserve"> or questions impacting</w:t>
      </w:r>
      <w:r w:rsidR="005B7D7B">
        <w:rPr>
          <w:lang w:eastAsia="de-DE"/>
        </w:rPr>
        <w:t xml:space="preserve"> the </w:t>
      </w:r>
      <w:r w:rsidR="00814FAF">
        <w:rPr>
          <w:lang w:eastAsia="de-DE"/>
        </w:rPr>
        <w:t xml:space="preserve">credibility of </w:t>
      </w:r>
      <w:r w:rsidR="00404B69">
        <w:rPr>
          <w:lang w:eastAsia="de-DE"/>
        </w:rPr>
        <w:t xml:space="preserve">the </w:t>
      </w:r>
      <w:r w:rsidR="005B7D7B">
        <w:rPr>
          <w:lang w:eastAsia="de-DE"/>
        </w:rPr>
        <w:t>validation process</w:t>
      </w:r>
      <w:r w:rsidR="005C5103">
        <w:rPr>
          <w:lang w:eastAsia="de-DE"/>
        </w:rPr>
        <w:t xml:space="preserve"> (Creswell &amp; Miller, 2009)</w:t>
      </w:r>
      <w:r w:rsidR="005B7D7B">
        <w:rPr>
          <w:lang w:eastAsia="de-DE"/>
        </w:rPr>
        <w:t xml:space="preserve">. </w:t>
      </w:r>
    </w:p>
    <w:p w14:paraId="0AB20439" w14:textId="5239F9C9" w:rsidR="00CA17C3" w:rsidRDefault="00404B69" w:rsidP="002B1B46">
      <w:pPr>
        <w:autoSpaceDE w:val="0"/>
        <w:autoSpaceDN w:val="0"/>
        <w:adjustRightInd w:val="0"/>
        <w:spacing w:line="480" w:lineRule="auto"/>
        <w:ind w:firstLine="720"/>
        <w:rPr>
          <w:lang w:eastAsia="de-DE"/>
        </w:rPr>
      </w:pPr>
      <w:r>
        <w:rPr>
          <w:lang w:eastAsia="de-DE"/>
        </w:rPr>
        <w:t xml:space="preserve">Looking through the researcher’s lens a </w:t>
      </w:r>
      <w:r w:rsidR="003D0932">
        <w:rPr>
          <w:lang w:eastAsia="de-DE"/>
        </w:rPr>
        <w:t>se</w:t>
      </w:r>
      <w:r w:rsidR="002414A7">
        <w:rPr>
          <w:lang w:eastAsia="de-DE"/>
        </w:rPr>
        <w:t>ction of the research paper</w:t>
      </w:r>
      <w:r w:rsidR="003D0932">
        <w:rPr>
          <w:lang w:eastAsia="de-DE"/>
        </w:rPr>
        <w:t xml:space="preserve"> address</w:t>
      </w:r>
      <w:r w:rsidR="002414A7">
        <w:rPr>
          <w:lang w:eastAsia="de-DE"/>
        </w:rPr>
        <w:t>ed</w:t>
      </w:r>
      <w:r w:rsidR="003D0932">
        <w:rPr>
          <w:lang w:eastAsia="de-DE"/>
        </w:rPr>
        <w:t xml:space="preserve"> </w:t>
      </w:r>
      <w:r w:rsidR="002B1B46">
        <w:rPr>
          <w:lang w:eastAsia="de-DE"/>
        </w:rPr>
        <w:t xml:space="preserve">the researcher’s </w:t>
      </w:r>
      <w:r w:rsidR="003D0932">
        <w:rPr>
          <w:lang w:eastAsia="de-DE"/>
        </w:rPr>
        <w:t xml:space="preserve">past experiences associated with </w:t>
      </w:r>
      <w:r w:rsidR="002B1B46">
        <w:rPr>
          <w:lang w:eastAsia="de-DE"/>
        </w:rPr>
        <w:t xml:space="preserve">the subject material that may </w:t>
      </w:r>
      <w:r w:rsidR="003D0932">
        <w:rPr>
          <w:lang w:eastAsia="de-DE"/>
        </w:rPr>
        <w:t>cause prejudice or bias to the study. Since the researcher</w:t>
      </w:r>
      <w:r w:rsidR="001D7A95">
        <w:rPr>
          <w:lang w:eastAsia="de-DE"/>
        </w:rPr>
        <w:t xml:space="preserve"> spent 22 years living in the military environment</w:t>
      </w:r>
      <w:r w:rsidR="00291549">
        <w:rPr>
          <w:lang w:eastAsia="de-DE"/>
        </w:rPr>
        <w:t>,</w:t>
      </w:r>
      <w:r w:rsidR="001D7A95">
        <w:rPr>
          <w:lang w:eastAsia="de-DE"/>
        </w:rPr>
        <w:t xml:space="preserve"> 20 years working within the military community</w:t>
      </w:r>
      <w:r w:rsidR="00291549">
        <w:rPr>
          <w:lang w:eastAsia="de-DE"/>
        </w:rPr>
        <w:t>,</w:t>
      </w:r>
      <w:r w:rsidR="001D7A95">
        <w:rPr>
          <w:lang w:eastAsia="de-DE"/>
        </w:rPr>
        <w:t xml:space="preserve"> and 10 years in the military healthcare system</w:t>
      </w:r>
      <w:r w:rsidR="00291549">
        <w:rPr>
          <w:lang w:eastAsia="de-DE"/>
        </w:rPr>
        <w:t>, bias could</w:t>
      </w:r>
      <w:r w:rsidR="00C9478C">
        <w:rPr>
          <w:lang w:eastAsia="de-DE"/>
        </w:rPr>
        <w:t xml:space="preserve"> </w:t>
      </w:r>
      <w:r w:rsidR="003D0932">
        <w:rPr>
          <w:lang w:eastAsia="de-DE"/>
        </w:rPr>
        <w:t>occur</w:t>
      </w:r>
      <w:r w:rsidR="00C9478C">
        <w:rPr>
          <w:lang w:eastAsia="de-DE"/>
        </w:rPr>
        <w:t xml:space="preserve">; however, </w:t>
      </w:r>
      <w:r w:rsidR="00291549">
        <w:rPr>
          <w:lang w:eastAsia="de-DE"/>
        </w:rPr>
        <w:t>it also allowed</w:t>
      </w:r>
      <w:r w:rsidR="003D0932">
        <w:rPr>
          <w:lang w:eastAsia="de-DE"/>
        </w:rPr>
        <w:t xml:space="preserve"> the researcher to provide a breath of knowledge into the study</w:t>
      </w:r>
      <w:r w:rsidR="001D7A95">
        <w:rPr>
          <w:lang w:eastAsia="de-DE"/>
        </w:rPr>
        <w:t>. The culture of the military is unique an</w:t>
      </w:r>
      <w:r w:rsidR="002B23AE">
        <w:rPr>
          <w:lang w:eastAsia="de-DE"/>
        </w:rPr>
        <w:t>d understood by the r</w:t>
      </w:r>
      <w:r w:rsidR="002414A7">
        <w:rPr>
          <w:lang w:eastAsia="de-DE"/>
        </w:rPr>
        <w:t xml:space="preserve">esearcher. Member checking </w:t>
      </w:r>
      <w:r w:rsidR="002414A7">
        <w:rPr>
          <w:lang w:eastAsia="de-DE"/>
        </w:rPr>
        <w:lastRenderedPageBreak/>
        <w:t>was</w:t>
      </w:r>
      <w:r w:rsidR="002B23AE">
        <w:rPr>
          <w:lang w:eastAsia="de-DE"/>
        </w:rPr>
        <w:t xml:space="preserve"> performed utilizing participant corroboration </w:t>
      </w:r>
      <w:r w:rsidR="002B1B46">
        <w:rPr>
          <w:lang w:eastAsia="de-DE"/>
        </w:rPr>
        <w:t xml:space="preserve">with </w:t>
      </w:r>
      <w:r w:rsidR="002B23AE">
        <w:rPr>
          <w:lang w:eastAsia="de-DE"/>
        </w:rPr>
        <w:t xml:space="preserve">the outcomes of the study. </w:t>
      </w:r>
      <w:r w:rsidR="006806E0">
        <w:rPr>
          <w:lang w:eastAsia="de-DE"/>
        </w:rPr>
        <w:t>T</w:t>
      </w:r>
      <w:r w:rsidR="002414A7">
        <w:rPr>
          <w:lang w:eastAsia="de-DE"/>
        </w:rPr>
        <w:t>his validation procedure afforded</w:t>
      </w:r>
      <w:r w:rsidR="006806E0">
        <w:rPr>
          <w:lang w:eastAsia="de-DE"/>
        </w:rPr>
        <w:t xml:space="preserve"> the study to have a second lens ensuring that the information perceived by the researcher was accurate (</w:t>
      </w:r>
      <w:r w:rsidR="006806E0" w:rsidRPr="00202D05">
        <w:rPr>
          <w:lang w:eastAsia="de-DE"/>
        </w:rPr>
        <w:t>Lincoln &amp; Guba, 1985</w:t>
      </w:r>
      <w:r w:rsidR="006806E0">
        <w:rPr>
          <w:lang w:eastAsia="de-DE"/>
        </w:rPr>
        <w:t xml:space="preserve">). Finally, rich, thick description </w:t>
      </w:r>
      <w:r w:rsidR="00CA17C3">
        <w:rPr>
          <w:lang w:eastAsia="de-DE"/>
        </w:rPr>
        <w:t xml:space="preserve">of details during the </w:t>
      </w:r>
      <w:r w:rsidR="006806E0">
        <w:rPr>
          <w:lang w:eastAsia="de-DE"/>
        </w:rPr>
        <w:t xml:space="preserve">interviews </w:t>
      </w:r>
      <w:r w:rsidR="002414A7">
        <w:rPr>
          <w:lang w:eastAsia="de-DE"/>
        </w:rPr>
        <w:t>w</w:t>
      </w:r>
      <w:r w:rsidR="009172A2">
        <w:rPr>
          <w:lang w:eastAsia="de-DE"/>
        </w:rPr>
        <w:t>ere</w:t>
      </w:r>
      <w:r w:rsidR="002B1B46">
        <w:rPr>
          <w:lang w:eastAsia="de-DE"/>
        </w:rPr>
        <w:t xml:space="preserve"> included</w:t>
      </w:r>
      <w:r w:rsidR="00CA17C3">
        <w:rPr>
          <w:lang w:eastAsia="de-DE"/>
        </w:rPr>
        <w:t xml:space="preserve"> </w:t>
      </w:r>
      <w:r w:rsidR="009172A2">
        <w:rPr>
          <w:lang w:eastAsia="de-DE"/>
        </w:rPr>
        <w:t xml:space="preserve">in the direct quotes of the participant in the analysis chapter </w:t>
      </w:r>
      <w:r w:rsidR="00CA17C3">
        <w:rPr>
          <w:lang w:eastAsia="de-DE"/>
        </w:rPr>
        <w:t>giving a robust account of the feelings of the participants toward the subject matter (</w:t>
      </w:r>
      <w:r w:rsidR="00CA17C3" w:rsidRPr="00202D05">
        <w:rPr>
          <w:lang w:eastAsia="de-DE"/>
        </w:rPr>
        <w:t>Denzin, 1989</w:t>
      </w:r>
      <w:r w:rsidR="00CA17C3">
        <w:rPr>
          <w:lang w:eastAsia="de-DE"/>
        </w:rPr>
        <w:t>)</w:t>
      </w:r>
      <w:r w:rsidR="006806E0">
        <w:rPr>
          <w:lang w:eastAsia="de-DE"/>
        </w:rPr>
        <w:t xml:space="preserve">. </w:t>
      </w:r>
      <w:r w:rsidR="00CA17C3">
        <w:rPr>
          <w:lang w:eastAsia="de-DE"/>
        </w:rPr>
        <w:t xml:space="preserve">With these </w:t>
      </w:r>
      <w:r w:rsidR="002B1B46">
        <w:rPr>
          <w:lang w:eastAsia="de-DE"/>
        </w:rPr>
        <w:t xml:space="preserve">three validation </w:t>
      </w:r>
      <w:r w:rsidR="00CA17C3">
        <w:rPr>
          <w:lang w:eastAsia="de-DE"/>
        </w:rPr>
        <w:t xml:space="preserve">procedures </w:t>
      </w:r>
      <w:r w:rsidR="002B23AE">
        <w:rPr>
          <w:lang w:eastAsia="de-DE"/>
        </w:rPr>
        <w:t>di</w:t>
      </w:r>
      <w:r w:rsidR="001D7A95">
        <w:rPr>
          <w:lang w:eastAsia="de-DE"/>
        </w:rPr>
        <w:t>stort</w:t>
      </w:r>
      <w:r w:rsidR="002414A7">
        <w:rPr>
          <w:lang w:eastAsia="de-DE"/>
        </w:rPr>
        <w:t>ed information introduced was</w:t>
      </w:r>
      <w:r w:rsidR="001D7A95">
        <w:rPr>
          <w:lang w:eastAsia="de-DE"/>
        </w:rPr>
        <w:t xml:space="preserve"> easily a</w:t>
      </w:r>
      <w:r w:rsidR="002B1B46">
        <w:rPr>
          <w:lang w:eastAsia="de-DE"/>
        </w:rPr>
        <w:t>scertained and debunked</w:t>
      </w:r>
      <w:r w:rsidR="001D7A95">
        <w:rPr>
          <w:lang w:eastAsia="de-DE"/>
        </w:rPr>
        <w:t xml:space="preserve"> giving</w:t>
      </w:r>
      <w:r w:rsidR="002B1B46">
        <w:rPr>
          <w:lang w:eastAsia="de-DE"/>
        </w:rPr>
        <w:t xml:space="preserve"> way to</w:t>
      </w:r>
      <w:r w:rsidR="00AD5436">
        <w:rPr>
          <w:lang w:eastAsia="de-DE"/>
        </w:rPr>
        <w:t xml:space="preserve"> </w:t>
      </w:r>
      <w:r w:rsidR="00CF39B5">
        <w:rPr>
          <w:lang w:eastAsia="de-DE"/>
        </w:rPr>
        <w:t>increased</w:t>
      </w:r>
      <w:r w:rsidR="001D7A95">
        <w:rPr>
          <w:lang w:eastAsia="de-DE"/>
        </w:rPr>
        <w:t xml:space="preserve"> validation and </w:t>
      </w:r>
      <w:r w:rsidR="002B1B46">
        <w:rPr>
          <w:lang w:eastAsia="de-DE"/>
        </w:rPr>
        <w:t>validity to</w:t>
      </w:r>
      <w:r w:rsidR="001D7A95">
        <w:rPr>
          <w:lang w:eastAsia="de-DE"/>
        </w:rPr>
        <w:t xml:space="preserve"> the research. </w:t>
      </w:r>
    </w:p>
    <w:p w14:paraId="21711F35" w14:textId="77777777" w:rsidR="009B227A" w:rsidRDefault="009B227A" w:rsidP="009B227A">
      <w:pPr>
        <w:autoSpaceDE w:val="0"/>
        <w:autoSpaceDN w:val="0"/>
        <w:adjustRightInd w:val="0"/>
        <w:spacing w:line="480" w:lineRule="auto"/>
        <w:rPr>
          <w:lang w:eastAsia="de-DE"/>
        </w:rPr>
      </w:pPr>
    </w:p>
    <w:p w14:paraId="0BC707CD" w14:textId="77777777" w:rsidR="009B227A" w:rsidRDefault="009B227A" w:rsidP="009B227A">
      <w:pPr>
        <w:autoSpaceDE w:val="0"/>
        <w:autoSpaceDN w:val="0"/>
        <w:adjustRightInd w:val="0"/>
        <w:spacing w:line="480" w:lineRule="auto"/>
        <w:rPr>
          <w:lang w:eastAsia="de-DE"/>
        </w:rPr>
      </w:pPr>
    </w:p>
    <w:p w14:paraId="3B65523F" w14:textId="77777777" w:rsidR="00A971A1" w:rsidRDefault="00A971A1" w:rsidP="009B227A">
      <w:pPr>
        <w:autoSpaceDE w:val="0"/>
        <w:autoSpaceDN w:val="0"/>
        <w:adjustRightInd w:val="0"/>
        <w:spacing w:line="480" w:lineRule="auto"/>
        <w:rPr>
          <w:lang w:eastAsia="de-DE"/>
        </w:rPr>
      </w:pPr>
    </w:p>
    <w:p w14:paraId="3910FC73" w14:textId="77777777" w:rsidR="00A971A1" w:rsidRDefault="00A971A1" w:rsidP="009B227A">
      <w:pPr>
        <w:autoSpaceDE w:val="0"/>
        <w:autoSpaceDN w:val="0"/>
        <w:adjustRightInd w:val="0"/>
        <w:spacing w:line="480" w:lineRule="auto"/>
        <w:rPr>
          <w:lang w:eastAsia="de-DE"/>
        </w:rPr>
      </w:pPr>
    </w:p>
    <w:p w14:paraId="5BB19F24" w14:textId="77777777" w:rsidR="00A971A1" w:rsidRDefault="00A971A1" w:rsidP="009B227A">
      <w:pPr>
        <w:autoSpaceDE w:val="0"/>
        <w:autoSpaceDN w:val="0"/>
        <w:adjustRightInd w:val="0"/>
        <w:spacing w:line="480" w:lineRule="auto"/>
        <w:rPr>
          <w:lang w:eastAsia="de-DE"/>
        </w:rPr>
      </w:pPr>
    </w:p>
    <w:p w14:paraId="48332056" w14:textId="77777777" w:rsidR="00A971A1" w:rsidRDefault="00A971A1" w:rsidP="009B227A">
      <w:pPr>
        <w:autoSpaceDE w:val="0"/>
        <w:autoSpaceDN w:val="0"/>
        <w:adjustRightInd w:val="0"/>
        <w:spacing w:line="480" w:lineRule="auto"/>
        <w:rPr>
          <w:lang w:eastAsia="de-DE"/>
        </w:rPr>
      </w:pPr>
    </w:p>
    <w:p w14:paraId="6C6C7189" w14:textId="77777777" w:rsidR="00A971A1" w:rsidRDefault="00A971A1" w:rsidP="009B227A">
      <w:pPr>
        <w:autoSpaceDE w:val="0"/>
        <w:autoSpaceDN w:val="0"/>
        <w:adjustRightInd w:val="0"/>
        <w:spacing w:line="480" w:lineRule="auto"/>
        <w:rPr>
          <w:lang w:eastAsia="de-DE"/>
        </w:rPr>
      </w:pPr>
    </w:p>
    <w:p w14:paraId="7E7DA282" w14:textId="77777777" w:rsidR="000844B7" w:rsidRDefault="000844B7" w:rsidP="009B227A">
      <w:pPr>
        <w:autoSpaceDE w:val="0"/>
        <w:autoSpaceDN w:val="0"/>
        <w:adjustRightInd w:val="0"/>
        <w:spacing w:line="480" w:lineRule="auto"/>
        <w:rPr>
          <w:lang w:eastAsia="de-DE"/>
        </w:rPr>
      </w:pPr>
    </w:p>
    <w:p w14:paraId="34D06145" w14:textId="77777777" w:rsidR="000844B7" w:rsidRDefault="000844B7" w:rsidP="009B227A">
      <w:pPr>
        <w:autoSpaceDE w:val="0"/>
        <w:autoSpaceDN w:val="0"/>
        <w:adjustRightInd w:val="0"/>
        <w:spacing w:line="480" w:lineRule="auto"/>
        <w:rPr>
          <w:lang w:eastAsia="de-DE"/>
        </w:rPr>
      </w:pPr>
    </w:p>
    <w:p w14:paraId="39305A46" w14:textId="77777777" w:rsidR="000844B7" w:rsidRDefault="000844B7" w:rsidP="009B227A">
      <w:pPr>
        <w:autoSpaceDE w:val="0"/>
        <w:autoSpaceDN w:val="0"/>
        <w:adjustRightInd w:val="0"/>
        <w:spacing w:line="480" w:lineRule="auto"/>
        <w:rPr>
          <w:lang w:eastAsia="de-DE"/>
        </w:rPr>
      </w:pPr>
    </w:p>
    <w:p w14:paraId="0F0410D7" w14:textId="77777777" w:rsidR="000844B7" w:rsidRDefault="000844B7" w:rsidP="009B227A">
      <w:pPr>
        <w:autoSpaceDE w:val="0"/>
        <w:autoSpaceDN w:val="0"/>
        <w:adjustRightInd w:val="0"/>
        <w:spacing w:line="480" w:lineRule="auto"/>
        <w:rPr>
          <w:lang w:eastAsia="de-DE"/>
        </w:rPr>
      </w:pPr>
    </w:p>
    <w:p w14:paraId="2A06C0AE" w14:textId="77777777" w:rsidR="000844B7" w:rsidRDefault="000844B7" w:rsidP="009B227A">
      <w:pPr>
        <w:autoSpaceDE w:val="0"/>
        <w:autoSpaceDN w:val="0"/>
        <w:adjustRightInd w:val="0"/>
        <w:spacing w:line="480" w:lineRule="auto"/>
        <w:rPr>
          <w:lang w:eastAsia="de-DE"/>
        </w:rPr>
      </w:pPr>
    </w:p>
    <w:p w14:paraId="2D1F9466" w14:textId="77777777" w:rsidR="005F508F" w:rsidRDefault="005F508F" w:rsidP="009B227A">
      <w:pPr>
        <w:autoSpaceDE w:val="0"/>
        <w:autoSpaceDN w:val="0"/>
        <w:adjustRightInd w:val="0"/>
        <w:spacing w:line="480" w:lineRule="auto"/>
        <w:rPr>
          <w:lang w:eastAsia="de-DE"/>
        </w:rPr>
      </w:pPr>
    </w:p>
    <w:p w14:paraId="2F8CE0D3" w14:textId="77777777" w:rsidR="005F508F" w:rsidRDefault="005F508F" w:rsidP="009B227A">
      <w:pPr>
        <w:autoSpaceDE w:val="0"/>
        <w:autoSpaceDN w:val="0"/>
        <w:adjustRightInd w:val="0"/>
        <w:spacing w:line="480" w:lineRule="auto"/>
        <w:rPr>
          <w:lang w:eastAsia="de-DE"/>
        </w:rPr>
      </w:pPr>
    </w:p>
    <w:p w14:paraId="601A8C01" w14:textId="77777777" w:rsidR="000844B7" w:rsidRDefault="000844B7" w:rsidP="009B227A">
      <w:pPr>
        <w:autoSpaceDE w:val="0"/>
        <w:autoSpaceDN w:val="0"/>
        <w:adjustRightInd w:val="0"/>
        <w:spacing w:line="480" w:lineRule="auto"/>
        <w:rPr>
          <w:lang w:eastAsia="de-DE"/>
        </w:rPr>
      </w:pPr>
    </w:p>
    <w:p w14:paraId="27816CEE" w14:textId="77777777" w:rsidR="00F0294E" w:rsidRDefault="00F0294E" w:rsidP="009B227A">
      <w:pPr>
        <w:tabs>
          <w:tab w:val="left" w:pos="5940"/>
        </w:tabs>
        <w:spacing w:line="480" w:lineRule="auto"/>
        <w:jc w:val="center"/>
        <w:rPr>
          <w:b/>
        </w:rPr>
      </w:pPr>
    </w:p>
    <w:p w14:paraId="20AC2BD2" w14:textId="5FFD5711" w:rsidR="009B227A" w:rsidRPr="00567A7B" w:rsidRDefault="009B227A" w:rsidP="009B227A">
      <w:pPr>
        <w:tabs>
          <w:tab w:val="left" w:pos="5940"/>
        </w:tabs>
        <w:spacing w:line="480" w:lineRule="auto"/>
        <w:jc w:val="center"/>
        <w:rPr>
          <w:b/>
        </w:rPr>
      </w:pPr>
      <w:r w:rsidRPr="00567A7B">
        <w:rPr>
          <w:b/>
        </w:rPr>
        <w:lastRenderedPageBreak/>
        <w:t>C</w:t>
      </w:r>
      <w:r w:rsidR="000E063F">
        <w:rPr>
          <w:b/>
        </w:rPr>
        <w:t>HAPTER</w:t>
      </w:r>
      <w:r w:rsidRPr="00567A7B">
        <w:rPr>
          <w:b/>
        </w:rPr>
        <w:t xml:space="preserve"> IV</w:t>
      </w:r>
    </w:p>
    <w:p w14:paraId="0819D735" w14:textId="1648DB6C" w:rsidR="009B227A" w:rsidRPr="00567A7B" w:rsidRDefault="009B227A" w:rsidP="009B227A">
      <w:pPr>
        <w:tabs>
          <w:tab w:val="left" w:pos="5940"/>
        </w:tabs>
        <w:spacing w:line="480" w:lineRule="auto"/>
        <w:jc w:val="center"/>
        <w:rPr>
          <w:b/>
        </w:rPr>
      </w:pPr>
      <w:r>
        <w:rPr>
          <w:b/>
        </w:rPr>
        <w:t>Results</w:t>
      </w:r>
    </w:p>
    <w:p w14:paraId="7D4855C5" w14:textId="7DC50603" w:rsidR="009B0F58" w:rsidRDefault="00FB4EE1" w:rsidP="00AB61F4">
      <w:pPr>
        <w:autoSpaceDE w:val="0"/>
        <w:autoSpaceDN w:val="0"/>
        <w:adjustRightInd w:val="0"/>
        <w:spacing w:line="480" w:lineRule="auto"/>
        <w:rPr>
          <w:lang w:eastAsia="de-DE"/>
        </w:rPr>
      </w:pPr>
      <w:r>
        <w:rPr>
          <w:b/>
          <w:lang w:eastAsia="de-DE"/>
        </w:rPr>
        <w:tab/>
      </w:r>
      <w:r w:rsidR="004432AB">
        <w:rPr>
          <w:lang w:eastAsia="de-DE"/>
        </w:rPr>
        <w:t>After the researcher collected the data from the participant interviews, the challenge became how to make sense of the massive amount of interview material</w:t>
      </w:r>
      <w:r w:rsidR="00596042">
        <w:rPr>
          <w:lang w:eastAsia="de-DE"/>
        </w:rPr>
        <w:t xml:space="preserve"> received</w:t>
      </w:r>
      <w:r w:rsidR="004432AB">
        <w:rPr>
          <w:lang w:eastAsia="de-DE"/>
        </w:rPr>
        <w:t xml:space="preserve">. </w:t>
      </w:r>
      <w:r w:rsidRPr="00FB4EE1">
        <w:rPr>
          <w:lang w:eastAsia="de-DE"/>
        </w:rPr>
        <w:t xml:space="preserve">In </w:t>
      </w:r>
      <w:r w:rsidR="00596042">
        <w:rPr>
          <w:lang w:eastAsia="de-DE"/>
        </w:rPr>
        <w:t>Phenomenology</w:t>
      </w:r>
      <w:r w:rsidR="001121A7">
        <w:rPr>
          <w:lang w:eastAsia="de-DE"/>
        </w:rPr>
        <w:t xml:space="preserve"> </w:t>
      </w:r>
      <w:r w:rsidR="00596042">
        <w:rPr>
          <w:lang w:eastAsia="de-DE"/>
        </w:rPr>
        <w:t>the term, data analysis</w:t>
      </w:r>
      <w:r w:rsidR="001B3FD4">
        <w:rPr>
          <w:lang w:eastAsia="de-DE"/>
        </w:rPr>
        <w:t xml:space="preserve">, </w:t>
      </w:r>
      <w:r w:rsidR="00596042">
        <w:rPr>
          <w:lang w:eastAsia="de-DE"/>
        </w:rPr>
        <w:t>is disparaged because it</w:t>
      </w:r>
      <w:r w:rsidR="001B3FD4">
        <w:rPr>
          <w:lang w:eastAsia="de-DE"/>
        </w:rPr>
        <w:t xml:space="preserve"> implies</w:t>
      </w:r>
      <w:r w:rsidR="00382AAF">
        <w:rPr>
          <w:lang w:eastAsia="de-DE"/>
        </w:rPr>
        <w:t xml:space="preserve"> </w:t>
      </w:r>
      <w:r w:rsidR="00596042">
        <w:rPr>
          <w:lang w:eastAsia="de-DE"/>
        </w:rPr>
        <w:t>that the</w:t>
      </w:r>
      <w:r w:rsidR="00D77D12">
        <w:rPr>
          <w:lang w:eastAsia="de-DE"/>
        </w:rPr>
        <w:t xml:space="preserve"> information </w:t>
      </w:r>
      <w:r w:rsidR="00596042">
        <w:rPr>
          <w:lang w:eastAsia="de-DE"/>
        </w:rPr>
        <w:t xml:space="preserve">is to be broken </w:t>
      </w:r>
      <w:r w:rsidR="00D77D12">
        <w:rPr>
          <w:lang w:eastAsia="de-DE"/>
        </w:rPr>
        <w:t>down</w:t>
      </w:r>
      <w:r w:rsidR="001B3FD4">
        <w:rPr>
          <w:lang w:eastAsia="de-DE"/>
        </w:rPr>
        <w:t xml:space="preserve"> into parts while</w:t>
      </w:r>
      <w:r w:rsidR="0056091D">
        <w:rPr>
          <w:lang w:eastAsia="de-DE"/>
        </w:rPr>
        <w:t xml:space="preserve"> </w:t>
      </w:r>
      <w:r w:rsidR="00FE479D">
        <w:rPr>
          <w:lang w:eastAsia="de-DE"/>
        </w:rPr>
        <w:t xml:space="preserve">overlooking the </w:t>
      </w:r>
      <w:r w:rsidR="00382AAF">
        <w:rPr>
          <w:lang w:eastAsia="de-DE"/>
        </w:rPr>
        <w:t>phenomenon</w:t>
      </w:r>
      <w:r w:rsidR="00FE479D" w:rsidRPr="001B245C">
        <w:rPr>
          <w:lang w:eastAsia="de-DE"/>
        </w:rPr>
        <w:t xml:space="preserve">. </w:t>
      </w:r>
      <w:r w:rsidR="00596042">
        <w:rPr>
          <w:lang w:eastAsia="de-DE"/>
        </w:rPr>
        <w:t>Therefore, explication of data</w:t>
      </w:r>
      <w:r w:rsidR="00841954">
        <w:rPr>
          <w:lang w:eastAsia="de-DE"/>
        </w:rPr>
        <w:t xml:space="preserve"> </w:t>
      </w:r>
      <w:r w:rsidR="001B3FD4">
        <w:rPr>
          <w:lang w:eastAsia="de-DE"/>
        </w:rPr>
        <w:t xml:space="preserve">is used in this study to </w:t>
      </w:r>
      <w:r w:rsidR="00596042">
        <w:rPr>
          <w:lang w:eastAsia="de-DE"/>
        </w:rPr>
        <w:t>reinforce that the interview material was “</w:t>
      </w:r>
      <w:r w:rsidR="001B3FD4">
        <w:rPr>
          <w:lang w:eastAsia="de-DE"/>
        </w:rPr>
        <w:t>investigate</w:t>
      </w:r>
      <w:r w:rsidR="00596042">
        <w:rPr>
          <w:lang w:eastAsia="de-DE"/>
        </w:rPr>
        <w:t>d by</w:t>
      </w:r>
      <w:r w:rsidR="009B0F58" w:rsidRPr="001B245C">
        <w:rPr>
          <w:lang w:eastAsia="de-DE"/>
        </w:rPr>
        <w:t xml:space="preserve"> components</w:t>
      </w:r>
      <w:r w:rsidR="001D3DFC" w:rsidRPr="001B245C">
        <w:rPr>
          <w:lang w:eastAsia="de-DE"/>
        </w:rPr>
        <w:t xml:space="preserve"> while keeping the context as a whole”</w:t>
      </w:r>
      <w:r w:rsidR="009B0F58" w:rsidRPr="001B245C">
        <w:rPr>
          <w:lang w:eastAsia="de-DE"/>
        </w:rPr>
        <w:t xml:space="preserve"> (</w:t>
      </w:r>
      <w:proofErr w:type="spellStart"/>
      <w:r w:rsidR="004432AB">
        <w:rPr>
          <w:lang w:eastAsia="de-DE"/>
        </w:rPr>
        <w:t>Hycner</w:t>
      </w:r>
      <w:proofErr w:type="spellEnd"/>
      <w:r w:rsidR="004432AB">
        <w:rPr>
          <w:lang w:eastAsia="de-DE"/>
        </w:rPr>
        <w:t xml:space="preserve">, 1999, </w:t>
      </w:r>
      <w:r w:rsidR="009B0F58" w:rsidRPr="001B245C">
        <w:rPr>
          <w:lang w:eastAsia="de-DE"/>
        </w:rPr>
        <w:t>p. 161)</w:t>
      </w:r>
      <w:r w:rsidR="001D3DFC" w:rsidRPr="001B245C">
        <w:rPr>
          <w:lang w:eastAsia="de-DE"/>
        </w:rPr>
        <w:t>.</w:t>
      </w:r>
    </w:p>
    <w:p w14:paraId="0DB59F50" w14:textId="0BAD7D0F" w:rsidR="00933585" w:rsidRPr="00933585" w:rsidRDefault="00933585" w:rsidP="00AB61F4">
      <w:pPr>
        <w:autoSpaceDE w:val="0"/>
        <w:autoSpaceDN w:val="0"/>
        <w:adjustRightInd w:val="0"/>
        <w:spacing w:line="480" w:lineRule="auto"/>
        <w:rPr>
          <w:b/>
          <w:lang w:eastAsia="de-DE"/>
        </w:rPr>
      </w:pPr>
      <w:proofErr w:type="spellStart"/>
      <w:r w:rsidRPr="00933585">
        <w:rPr>
          <w:b/>
          <w:lang w:eastAsia="de-DE"/>
        </w:rPr>
        <w:t>Explicitation</w:t>
      </w:r>
      <w:proofErr w:type="spellEnd"/>
      <w:r w:rsidRPr="00933585">
        <w:rPr>
          <w:b/>
          <w:lang w:eastAsia="de-DE"/>
        </w:rPr>
        <w:t xml:space="preserve"> of Data</w:t>
      </w:r>
    </w:p>
    <w:p w14:paraId="1AD2D273" w14:textId="0A848B6B" w:rsidR="00CC2587" w:rsidRDefault="00E34B65" w:rsidP="00E34B65">
      <w:pPr>
        <w:autoSpaceDE w:val="0"/>
        <w:autoSpaceDN w:val="0"/>
        <w:adjustRightInd w:val="0"/>
        <w:spacing w:line="480" w:lineRule="auto"/>
        <w:ind w:firstLine="720"/>
        <w:rPr>
          <w:lang w:eastAsia="de-DE"/>
        </w:rPr>
      </w:pPr>
      <w:r>
        <w:rPr>
          <w:lang w:eastAsia="de-DE"/>
        </w:rPr>
        <w:t>T</w:t>
      </w:r>
      <w:r w:rsidR="00E94039">
        <w:rPr>
          <w:lang w:eastAsia="de-DE"/>
        </w:rPr>
        <w:t xml:space="preserve">he </w:t>
      </w:r>
      <w:r>
        <w:rPr>
          <w:lang w:eastAsia="de-DE"/>
        </w:rPr>
        <w:t xml:space="preserve">first step in the </w:t>
      </w:r>
      <w:proofErr w:type="spellStart"/>
      <w:r w:rsidR="001C6D41">
        <w:rPr>
          <w:lang w:eastAsia="de-DE"/>
        </w:rPr>
        <w:t>ex</w:t>
      </w:r>
      <w:r w:rsidR="00BE52D1">
        <w:rPr>
          <w:lang w:eastAsia="de-DE"/>
        </w:rPr>
        <w:t>plicitation</w:t>
      </w:r>
      <w:proofErr w:type="spellEnd"/>
      <w:r w:rsidR="00BE52D1">
        <w:rPr>
          <w:lang w:eastAsia="de-DE"/>
        </w:rPr>
        <w:t xml:space="preserve"> process</w:t>
      </w:r>
      <w:r w:rsidR="007A392B">
        <w:rPr>
          <w:lang w:eastAsia="de-DE"/>
        </w:rPr>
        <w:t xml:space="preserve"> </w:t>
      </w:r>
      <w:r w:rsidR="002714B0">
        <w:rPr>
          <w:lang w:eastAsia="de-DE"/>
        </w:rPr>
        <w:t>to break down</w:t>
      </w:r>
      <w:r w:rsidR="007713C0">
        <w:rPr>
          <w:lang w:eastAsia="de-DE"/>
        </w:rPr>
        <w:t xml:space="preserve"> </w:t>
      </w:r>
      <w:r w:rsidR="00E94039">
        <w:rPr>
          <w:lang w:eastAsia="de-DE"/>
        </w:rPr>
        <w:t>the</w:t>
      </w:r>
      <w:r w:rsidR="006641EF">
        <w:rPr>
          <w:lang w:eastAsia="de-DE"/>
        </w:rPr>
        <w:t xml:space="preserve"> </w:t>
      </w:r>
      <w:r w:rsidR="007713C0">
        <w:rPr>
          <w:lang w:eastAsia="de-DE"/>
        </w:rPr>
        <w:t>data</w:t>
      </w:r>
      <w:r w:rsidR="00841954">
        <w:rPr>
          <w:lang w:eastAsia="de-DE"/>
        </w:rPr>
        <w:t xml:space="preserve"> transcribed</w:t>
      </w:r>
      <w:r w:rsidR="007A74A0">
        <w:rPr>
          <w:lang w:eastAsia="de-DE"/>
        </w:rPr>
        <w:t xml:space="preserve"> into useable material</w:t>
      </w:r>
      <w:r>
        <w:rPr>
          <w:lang w:eastAsia="de-DE"/>
        </w:rPr>
        <w:t xml:space="preserve"> is </w:t>
      </w:r>
      <w:r w:rsidR="00CE43D6">
        <w:rPr>
          <w:lang w:eastAsia="de-DE"/>
        </w:rPr>
        <w:t xml:space="preserve">called </w:t>
      </w:r>
      <w:r>
        <w:rPr>
          <w:lang w:eastAsia="de-DE"/>
        </w:rPr>
        <w:t xml:space="preserve">bracketing. </w:t>
      </w:r>
      <w:r w:rsidR="007F7D8A">
        <w:rPr>
          <w:lang w:eastAsia="de-DE"/>
        </w:rPr>
        <w:t>Created by Husserl,</w:t>
      </w:r>
      <w:r w:rsidR="009365F6">
        <w:rPr>
          <w:lang w:eastAsia="de-DE"/>
        </w:rPr>
        <w:t xml:space="preserve"> phenomenological reduction refers to </w:t>
      </w:r>
      <w:r w:rsidR="009E5184">
        <w:rPr>
          <w:lang w:eastAsia="de-DE"/>
        </w:rPr>
        <w:t>“bracketing”</w:t>
      </w:r>
      <w:r w:rsidR="004640FF">
        <w:rPr>
          <w:lang w:eastAsia="de-DE"/>
        </w:rPr>
        <w:t xml:space="preserve"> </w:t>
      </w:r>
      <w:r w:rsidR="004A59FA">
        <w:rPr>
          <w:lang w:eastAsia="de-DE"/>
        </w:rPr>
        <w:t>of</w:t>
      </w:r>
      <w:r w:rsidR="009E5184">
        <w:rPr>
          <w:lang w:eastAsia="de-DE"/>
        </w:rPr>
        <w:t xml:space="preserve"> the researcher’s bias and preconceived beliefs and attitudes (</w:t>
      </w:r>
      <w:proofErr w:type="spellStart"/>
      <w:r w:rsidR="00113B4A">
        <w:rPr>
          <w:lang w:eastAsia="de-DE"/>
        </w:rPr>
        <w:t>Hycner</w:t>
      </w:r>
      <w:proofErr w:type="spellEnd"/>
      <w:r w:rsidR="009E5184">
        <w:rPr>
          <w:lang w:eastAsia="de-DE"/>
        </w:rPr>
        <w:t xml:space="preserve">; </w:t>
      </w:r>
      <w:r w:rsidR="00113B4A">
        <w:rPr>
          <w:lang w:eastAsia="de-DE"/>
        </w:rPr>
        <w:t>1999</w:t>
      </w:r>
      <w:r w:rsidR="009E5184">
        <w:rPr>
          <w:lang w:eastAsia="de-DE"/>
        </w:rPr>
        <w:t xml:space="preserve">; </w:t>
      </w:r>
      <w:r w:rsidR="009E5184" w:rsidRPr="007F5BD1">
        <w:rPr>
          <w:shd w:val="clear" w:color="auto" w:fill="FFFFFF" w:themeFill="background1"/>
          <w:lang w:eastAsia="de-DE"/>
        </w:rPr>
        <w:t xml:space="preserve">Creswell, 1998; </w:t>
      </w:r>
      <w:proofErr w:type="spellStart"/>
      <w:r w:rsidR="009E5184" w:rsidRPr="007F5BD1">
        <w:rPr>
          <w:shd w:val="clear" w:color="auto" w:fill="FFFFFF" w:themeFill="background1"/>
          <w:lang w:eastAsia="de-DE"/>
        </w:rPr>
        <w:t>Moustakas</w:t>
      </w:r>
      <w:proofErr w:type="spellEnd"/>
      <w:r w:rsidR="009E5184" w:rsidRPr="007F5BD1">
        <w:rPr>
          <w:shd w:val="clear" w:color="auto" w:fill="FFFFFF" w:themeFill="background1"/>
          <w:lang w:eastAsia="de-DE"/>
        </w:rPr>
        <w:t xml:space="preserve">, 1994; Miller &amp; Crabtree, 1992). </w:t>
      </w:r>
      <w:r w:rsidR="008B5039" w:rsidRPr="007F5BD1">
        <w:rPr>
          <w:shd w:val="clear" w:color="auto" w:fill="FFFFFF" w:themeFill="background1"/>
          <w:lang w:eastAsia="de-DE"/>
        </w:rPr>
        <w:t>At the beginning of the study t</w:t>
      </w:r>
      <w:r w:rsidR="00533AD8" w:rsidRPr="007F5BD1">
        <w:rPr>
          <w:shd w:val="clear" w:color="auto" w:fill="FFFFFF" w:themeFill="background1"/>
          <w:lang w:eastAsia="de-DE"/>
        </w:rPr>
        <w:t>he researcher</w:t>
      </w:r>
      <w:r w:rsidR="008B5039" w:rsidRPr="007F5BD1">
        <w:rPr>
          <w:shd w:val="clear" w:color="auto" w:fill="FFFFFF" w:themeFill="background1"/>
          <w:lang w:eastAsia="de-DE"/>
        </w:rPr>
        <w:t xml:space="preserve"> assessed </w:t>
      </w:r>
      <w:r w:rsidR="00533AD8" w:rsidRPr="007F5BD1">
        <w:rPr>
          <w:shd w:val="clear" w:color="auto" w:fill="FFFFFF" w:themeFill="background1"/>
          <w:lang w:eastAsia="de-DE"/>
        </w:rPr>
        <w:t xml:space="preserve">personal experiences </w:t>
      </w:r>
      <w:r w:rsidR="008B5039" w:rsidRPr="007F5BD1">
        <w:rPr>
          <w:shd w:val="clear" w:color="auto" w:fill="FFFFFF" w:themeFill="background1"/>
          <w:lang w:eastAsia="de-DE"/>
        </w:rPr>
        <w:t xml:space="preserve">associated with the phenomenon. </w:t>
      </w:r>
      <w:r w:rsidR="00270EE4">
        <w:rPr>
          <w:shd w:val="clear" w:color="auto" w:fill="FFFFFF" w:themeFill="background1"/>
          <w:lang w:eastAsia="de-DE"/>
        </w:rPr>
        <w:t>One such</w:t>
      </w:r>
      <w:r w:rsidR="00763835">
        <w:rPr>
          <w:shd w:val="clear" w:color="auto" w:fill="FFFFFF" w:themeFill="background1"/>
          <w:lang w:eastAsia="de-DE"/>
        </w:rPr>
        <w:t xml:space="preserve"> example was</w:t>
      </w:r>
      <w:r w:rsidR="004A1D9E">
        <w:rPr>
          <w:shd w:val="clear" w:color="auto" w:fill="FFFFFF" w:themeFill="background1"/>
          <w:lang w:eastAsia="de-DE"/>
        </w:rPr>
        <w:t xml:space="preserve"> </w:t>
      </w:r>
      <w:r w:rsidR="004125B5">
        <w:rPr>
          <w:shd w:val="clear" w:color="auto" w:fill="FFFFFF" w:themeFill="background1"/>
          <w:lang w:eastAsia="de-DE"/>
        </w:rPr>
        <w:t>the researcher</w:t>
      </w:r>
      <w:r w:rsidR="00763835">
        <w:rPr>
          <w:shd w:val="clear" w:color="auto" w:fill="FFFFFF" w:themeFill="background1"/>
          <w:lang w:eastAsia="de-DE"/>
        </w:rPr>
        <w:t>’s past experience</w:t>
      </w:r>
      <w:r w:rsidR="00794E39">
        <w:rPr>
          <w:shd w:val="clear" w:color="auto" w:fill="FFFFFF" w:themeFill="background1"/>
          <w:lang w:eastAsia="de-DE"/>
        </w:rPr>
        <w:t>s</w:t>
      </w:r>
      <w:r w:rsidR="00763835">
        <w:rPr>
          <w:shd w:val="clear" w:color="auto" w:fill="FFFFFF" w:themeFill="background1"/>
          <w:lang w:eastAsia="de-DE"/>
        </w:rPr>
        <w:t xml:space="preserve"> with military moves and deployments as well as</w:t>
      </w:r>
      <w:r w:rsidR="004A1D9E">
        <w:rPr>
          <w:shd w:val="clear" w:color="auto" w:fill="FFFFFF" w:themeFill="background1"/>
          <w:lang w:eastAsia="de-DE"/>
        </w:rPr>
        <w:t xml:space="preserve"> </w:t>
      </w:r>
      <w:r w:rsidR="00763835">
        <w:rPr>
          <w:shd w:val="clear" w:color="auto" w:fill="FFFFFF" w:themeFill="background1"/>
          <w:lang w:eastAsia="de-DE"/>
        </w:rPr>
        <w:t>witnessing</w:t>
      </w:r>
      <w:r w:rsidR="00270EE4">
        <w:rPr>
          <w:shd w:val="clear" w:color="auto" w:fill="FFFFFF" w:themeFill="background1"/>
          <w:lang w:eastAsia="de-DE"/>
        </w:rPr>
        <w:t xml:space="preserve"> </w:t>
      </w:r>
      <w:r w:rsidR="00415C68">
        <w:rPr>
          <w:shd w:val="clear" w:color="auto" w:fill="FFFFFF" w:themeFill="background1"/>
          <w:lang w:eastAsia="de-DE"/>
        </w:rPr>
        <w:t xml:space="preserve">unhealthy behaviors by parents </w:t>
      </w:r>
      <w:r w:rsidR="003719DD">
        <w:rPr>
          <w:shd w:val="clear" w:color="auto" w:fill="FFFFFF" w:themeFill="background1"/>
          <w:lang w:eastAsia="de-DE"/>
        </w:rPr>
        <w:t xml:space="preserve">of military children </w:t>
      </w:r>
      <w:r w:rsidR="00DC1B4F">
        <w:rPr>
          <w:shd w:val="clear" w:color="auto" w:fill="FFFFFF" w:themeFill="background1"/>
          <w:lang w:eastAsia="de-DE"/>
        </w:rPr>
        <w:t>during commissary visits.</w:t>
      </w:r>
      <w:r w:rsidR="00270EE4">
        <w:rPr>
          <w:shd w:val="clear" w:color="auto" w:fill="FFFFFF" w:themeFill="background1"/>
          <w:lang w:eastAsia="de-DE"/>
        </w:rPr>
        <w:t xml:space="preserve"> </w:t>
      </w:r>
      <w:r w:rsidR="008B5039" w:rsidRPr="007F5BD1">
        <w:rPr>
          <w:shd w:val="clear" w:color="auto" w:fill="FFFFFF" w:themeFill="background1"/>
          <w:lang w:eastAsia="de-DE"/>
        </w:rPr>
        <w:t xml:space="preserve">Once </w:t>
      </w:r>
      <w:r w:rsidR="00763835">
        <w:rPr>
          <w:shd w:val="clear" w:color="auto" w:fill="FFFFFF" w:themeFill="background1"/>
          <w:lang w:eastAsia="de-DE"/>
        </w:rPr>
        <w:t>these</w:t>
      </w:r>
      <w:r w:rsidR="004125B5">
        <w:rPr>
          <w:shd w:val="clear" w:color="auto" w:fill="FFFFFF" w:themeFill="background1"/>
          <w:lang w:eastAsia="de-DE"/>
        </w:rPr>
        <w:t xml:space="preserve"> and other</w:t>
      </w:r>
      <w:r w:rsidR="00B97C60" w:rsidRPr="007F5BD1">
        <w:rPr>
          <w:shd w:val="clear" w:color="auto" w:fill="FFFFFF" w:themeFill="background1"/>
          <w:lang w:eastAsia="de-DE"/>
        </w:rPr>
        <w:t xml:space="preserve"> </w:t>
      </w:r>
      <w:r w:rsidR="00454365" w:rsidRPr="007F5BD1">
        <w:rPr>
          <w:shd w:val="clear" w:color="auto" w:fill="FFFFFF" w:themeFill="background1"/>
          <w:lang w:eastAsia="de-DE"/>
        </w:rPr>
        <w:t>preconceptions</w:t>
      </w:r>
      <w:r w:rsidR="00B97C60" w:rsidRPr="007F5BD1">
        <w:rPr>
          <w:shd w:val="clear" w:color="auto" w:fill="FFFFFF" w:themeFill="background1"/>
          <w:lang w:eastAsia="de-DE"/>
        </w:rPr>
        <w:t xml:space="preserve"> were </w:t>
      </w:r>
      <w:r w:rsidR="004125B5">
        <w:rPr>
          <w:shd w:val="clear" w:color="auto" w:fill="FFFFFF" w:themeFill="background1"/>
          <w:lang w:eastAsia="de-DE"/>
        </w:rPr>
        <w:t xml:space="preserve">identified and </w:t>
      </w:r>
      <w:r w:rsidR="00B97C60" w:rsidRPr="007F5BD1">
        <w:rPr>
          <w:shd w:val="clear" w:color="auto" w:fill="FFFFFF" w:themeFill="background1"/>
          <w:lang w:eastAsia="de-DE"/>
        </w:rPr>
        <w:t>isolate</w:t>
      </w:r>
      <w:r w:rsidR="00A943A2" w:rsidRPr="007F5BD1">
        <w:rPr>
          <w:shd w:val="clear" w:color="auto" w:fill="FFFFFF" w:themeFill="background1"/>
          <w:lang w:eastAsia="de-DE"/>
        </w:rPr>
        <w:t>d, they were suspended</w:t>
      </w:r>
      <w:r w:rsidR="00454365" w:rsidRPr="007F5BD1">
        <w:rPr>
          <w:shd w:val="clear" w:color="auto" w:fill="FFFFFF" w:themeFill="background1"/>
          <w:lang w:eastAsia="de-DE"/>
        </w:rPr>
        <w:t xml:space="preserve"> for the duration of the study</w:t>
      </w:r>
      <w:r w:rsidR="009365F6">
        <w:rPr>
          <w:lang w:eastAsia="de-DE"/>
        </w:rPr>
        <w:t xml:space="preserve"> allowing</w:t>
      </w:r>
      <w:r w:rsidR="003237C5">
        <w:rPr>
          <w:lang w:eastAsia="de-DE"/>
        </w:rPr>
        <w:t xml:space="preserve"> </w:t>
      </w:r>
      <w:r w:rsidR="009365F6">
        <w:rPr>
          <w:lang w:eastAsia="de-DE"/>
        </w:rPr>
        <w:t xml:space="preserve">the researcher to </w:t>
      </w:r>
      <w:r w:rsidR="003237C5">
        <w:rPr>
          <w:lang w:eastAsia="de-DE"/>
        </w:rPr>
        <w:t xml:space="preserve">remain neutral during the interviews and data </w:t>
      </w:r>
      <w:proofErr w:type="spellStart"/>
      <w:r w:rsidR="003237C5">
        <w:rPr>
          <w:lang w:eastAsia="de-DE"/>
        </w:rPr>
        <w:t>explicitation</w:t>
      </w:r>
      <w:proofErr w:type="spellEnd"/>
      <w:r w:rsidR="003719DD">
        <w:rPr>
          <w:lang w:eastAsia="de-DE"/>
        </w:rPr>
        <w:t xml:space="preserve"> process</w:t>
      </w:r>
      <w:r w:rsidR="009365F6">
        <w:rPr>
          <w:lang w:eastAsia="de-DE"/>
        </w:rPr>
        <w:t xml:space="preserve">. </w:t>
      </w:r>
    </w:p>
    <w:p w14:paraId="367E1CA8" w14:textId="2E9BA20C" w:rsidR="00DC3684" w:rsidRDefault="009E5184" w:rsidP="00000006">
      <w:pPr>
        <w:spacing w:line="480" w:lineRule="auto"/>
        <w:rPr>
          <w:lang w:eastAsia="de-DE"/>
        </w:rPr>
      </w:pPr>
      <w:r>
        <w:rPr>
          <w:lang w:eastAsia="de-DE"/>
        </w:rPr>
        <w:tab/>
      </w:r>
      <w:r w:rsidR="00622672">
        <w:rPr>
          <w:lang w:eastAsia="de-DE"/>
        </w:rPr>
        <w:t>Once the phenomenological reduction occurred, the researcher reviewed</w:t>
      </w:r>
      <w:r w:rsidR="006A5578">
        <w:rPr>
          <w:lang w:eastAsia="de-DE"/>
        </w:rPr>
        <w:t xml:space="preserve"> the </w:t>
      </w:r>
      <w:r w:rsidR="00622672">
        <w:rPr>
          <w:lang w:eastAsia="de-DE"/>
        </w:rPr>
        <w:t xml:space="preserve">responses from the interviews. </w:t>
      </w:r>
      <w:r w:rsidR="00BE52D1">
        <w:rPr>
          <w:lang w:eastAsia="de-DE"/>
        </w:rPr>
        <w:t>Using the manually transcribed interviews t</w:t>
      </w:r>
      <w:r w:rsidR="009C663A">
        <w:rPr>
          <w:lang w:eastAsia="de-DE"/>
        </w:rPr>
        <w:t>he</w:t>
      </w:r>
      <w:r w:rsidR="00042ACB">
        <w:rPr>
          <w:lang w:eastAsia="de-DE"/>
        </w:rPr>
        <w:t xml:space="preserve"> researcher </w:t>
      </w:r>
      <w:r w:rsidR="00BE52D1">
        <w:rPr>
          <w:lang w:eastAsia="de-DE"/>
        </w:rPr>
        <w:t>meticulously reviewed each interview</w:t>
      </w:r>
      <w:r w:rsidR="006A5578">
        <w:rPr>
          <w:lang w:eastAsia="de-DE"/>
        </w:rPr>
        <w:t xml:space="preserve"> and </w:t>
      </w:r>
      <w:r w:rsidR="00042ACB">
        <w:rPr>
          <w:lang w:eastAsia="de-DE"/>
        </w:rPr>
        <w:t>extracted</w:t>
      </w:r>
      <w:r w:rsidR="006A5578">
        <w:rPr>
          <w:lang w:eastAsia="de-DE"/>
        </w:rPr>
        <w:t xml:space="preserve"> </w:t>
      </w:r>
      <w:r w:rsidR="00042ACB">
        <w:rPr>
          <w:lang w:eastAsia="de-DE"/>
        </w:rPr>
        <w:t xml:space="preserve">meaningful </w:t>
      </w:r>
      <w:r w:rsidR="0028020D">
        <w:rPr>
          <w:lang w:eastAsia="de-DE"/>
        </w:rPr>
        <w:t xml:space="preserve">and similar </w:t>
      </w:r>
      <w:r w:rsidR="009C663A">
        <w:rPr>
          <w:lang w:eastAsia="de-DE"/>
        </w:rPr>
        <w:t xml:space="preserve">statements </w:t>
      </w:r>
      <w:r w:rsidR="00B475E6">
        <w:rPr>
          <w:lang w:eastAsia="de-DE"/>
        </w:rPr>
        <w:t>that</w:t>
      </w:r>
      <w:r w:rsidR="00042ACB">
        <w:rPr>
          <w:lang w:eastAsia="de-DE"/>
        </w:rPr>
        <w:t xml:space="preserve"> most effectively</w:t>
      </w:r>
      <w:r w:rsidR="00B475E6">
        <w:rPr>
          <w:lang w:eastAsia="de-DE"/>
        </w:rPr>
        <w:t xml:space="preserve"> </w:t>
      </w:r>
      <w:r w:rsidR="00042ACB">
        <w:rPr>
          <w:lang w:eastAsia="de-DE"/>
        </w:rPr>
        <w:t>illustrated</w:t>
      </w:r>
      <w:r w:rsidR="009C663A">
        <w:rPr>
          <w:lang w:eastAsia="de-DE"/>
        </w:rPr>
        <w:t xml:space="preserve"> the phenomenon. </w:t>
      </w:r>
      <w:r w:rsidR="0028020D">
        <w:rPr>
          <w:lang w:eastAsia="de-DE"/>
        </w:rPr>
        <w:t xml:space="preserve">The statements were </w:t>
      </w:r>
      <w:r w:rsidR="003833D9">
        <w:rPr>
          <w:lang w:eastAsia="de-DE"/>
        </w:rPr>
        <w:t xml:space="preserve">organized by grouping the statements </w:t>
      </w:r>
      <w:r w:rsidR="00BE52D1">
        <w:rPr>
          <w:lang w:eastAsia="de-DE"/>
        </w:rPr>
        <w:t xml:space="preserve">together </w:t>
      </w:r>
      <w:r w:rsidR="00BE52D1">
        <w:rPr>
          <w:lang w:eastAsia="de-DE"/>
        </w:rPr>
        <w:lastRenderedPageBreak/>
        <w:t>to analyze</w:t>
      </w:r>
      <w:r w:rsidR="0028020D">
        <w:rPr>
          <w:lang w:eastAsia="de-DE"/>
        </w:rPr>
        <w:t xml:space="preserve"> different participant </w:t>
      </w:r>
      <w:r w:rsidR="0090276D">
        <w:rPr>
          <w:lang w:eastAsia="de-DE"/>
        </w:rPr>
        <w:t>question response.</w:t>
      </w:r>
      <w:r w:rsidR="0028020D">
        <w:rPr>
          <w:lang w:eastAsia="de-DE"/>
        </w:rPr>
        <w:t xml:space="preserve"> </w:t>
      </w:r>
      <w:r w:rsidR="00522B30">
        <w:rPr>
          <w:lang w:eastAsia="de-DE"/>
        </w:rPr>
        <w:t>Using i</w:t>
      </w:r>
      <w:r w:rsidR="00415C68">
        <w:rPr>
          <w:lang w:eastAsia="de-DE"/>
        </w:rPr>
        <w:t xml:space="preserve">nductive reasoning </w:t>
      </w:r>
      <w:r w:rsidR="00522B30">
        <w:rPr>
          <w:lang w:eastAsia="de-DE"/>
        </w:rPr>
        <w:t xml:space="preserve">the researcher evaluated </w:t>
      </w:r>
      <w:r w:rsidR="0028020D">
        <w:rPr>
          <w:lang w:eastAsia="de-DE"/>
        </w:rPr>
        <w:t>common i</w:t>
      </w:r>
      <w:r w:rsidR="006A5578">
        <w:rPr>
          <w:lang w:eastAsia="de-DE"/>
        </w:rPr>
        <w:t xml:space="preserve">deas </w:t>
      </w:r>
      <w:r w:rsidR="003833D9">
        <w:rPr>
          <w:lang w:eastAsia="de-DE"/>
        </w:rPr>
        <w:t xml:space="preserve">from the content </w:t>
      </w:r>
      <w:r w:rsidR="006A5578">
        <w:rPr>
          <w:lang w:eastAsia="de-DE"/>
        </w:rPr>
        <w:t xml:space="preserve">by </w:t>
      </w:r>
      <w:r w:rsidR="00522B30">
        <w:rPr>
          <w:lang w:eastAsia="de-DE"/>
        </w:rPr>
        <w:t xml:space="preserve">each </w:t>
      </w:r>
      <w:r w:rsidR="006A5578">
        <w:rPr>
          <w:lang w:eastAsia="de-DE"/>
        </w:rPr>
        <w:t>participant and assign</w:t>
      </w:r>
      <w:r w:rsidR="0028020D">
        <w:rPr>
          <w:lang w:eastAsia="de-DE"/>
        </w:rPr>
        <w:t xml:space="preserve"> them to </w:t>
      </w:r>
      <w:r w:rsidR="00104988">
        <w:rPr>
          <w:lang w:eastAsia="de-DE"/>
        </w:rPr>
        <w:t>a theme</w:t>
      </w:r>
      <w:r w:rsidR="0043349F">
        <w:rPr>
          <w:lang w:eastAsia="de-DE"/>
        </w:rPr>
        <w:t xml:space="preserve"> to contextualize and clarify the phenomenon</w:t>
      </w:r>
      <w:r w:rsidR="00104988">
        <w:rPr>
          <w:lang w:eastAsia="de-DE"/>
        </w:rPr>
        <w:t xml:space="preserve">. </w:t>
      </w:r>
      <w:r w:rsidR="00DC3684">
        <w:rPr>
          <w:lang w:eastAsia="de-DE"/>
        </w:rPr>
        <w:t xml:space="preserve">Responses were grouped together to evaluate </w:t>
      </w:r>
      <w:r w:rsidR="00622672">
        <w:rPr>
          <w:lang w:eastAsia="de-DE"/>
        </w:rPr>
        <w:t>recurring themes. O</w:t>
      </w:r>
      <w:r w:rsidR="003833D9">
        <w:rPr>
          <w:lang w:eastAsia="de-DE"/>
        </w:rPr>
        <w:t xml:space="preserve">pen coding </w:t>
      </w:r>
      <w:r w:rsidR="00622672">
        <w:rPr>
          <w:lang w:eastAsia="de-DE"/>
        </w:rPr>
        <w:t xml:space="preserve">was used </w:t>
      </w:r>
      <w:r w:rsidR="00DC3684">
        <w:rPr>
          <w:lang w:eastAsia="de-DE"/>
        </w:rPr>
        <w:t>to c</w:t>
      </w:r>
      <w:r w:rsidR="00622672">
        <w:rPr>
          <w:lang w:eastAsia="de-DE"/>
        </w:rPr>
        <w:t>ompare the information and categorize them</w:t>
      </w:r>
      <w:r w:rsidR="00DC3684">
        <w:rPr>
          <w:lang w:eastAsia="de-DE"/>
        </w:rPr>
        <w:t xml:space="preserve"> in </w:t>
      </w:r>
      <w:r w:rsidR="00622672">
        <w:rPr>
          <w:lang w:eastAsia="de-DE"/>
        </w:rPr>
        <w:t>the</w:t>
      </w:r>
      <w:r w:rsidR="00DC3684">
        <w:rPr>
          <w:lang w:eastAsia="de-DE"/>
        </w:rPr>
        <w:t xml:space="preserve"> appropriate theme. </w:t>
      </w:r>
      <w:r w:rsidR="00622672">
        <w:rPr>
          <w:lang w:eastAsia="de-DE"/>
        </w:rPr>
        <w:t>Finally, names were given to</w:t>
      </w:r>
      <w:r w:rsidR="00DC3684">
        <w:rPr>
          <w:lang w:eastAsia="de-DE"/>
        </w:rPr>
        <w:t xml:space="preserve"> specific themes.</w:t>
      </w:r>
    </w:p>
    <w:p w14:paraId="5128012E" w14:textId="4434A3AD" w:rsidR="0088214D" w:rsidRDefault="00622672" w:rsidP="00DC1B4F">
      <w:pPr>
        <w:spacing w:line="480" w:lineRule="auto"/>
        <w:rPr>
          <w:lang w:eastAsia="de-DE"/>
        </w:rPr>
      </w:pPr>
      <w:r>
        <w:rPr>
          <w:lang w:eastAsia="de-DE"/>
        </w:rPr>
        <w:tab/>
        <w:t>Based on the information received during the intervie</w:t>
      </w:r>
      <w:r w:rsidR="00DC1B4F">
        <w:rPr>
          <w:lang w:eastAsia="de-DE"/>
        </w:rPr>
        <w:t>w process, three themes emerged</w:t>
      </w:r>
      <w:r w:rsidR="00BE52D1">
        <w:rPr>
          <w:lang w:eastAsia="de-DE"/>
        </w:rPr>
        <w:t xml:space="preserve"> </w:t>
      </w:r>
      <w:r w:rsidR="00841954">
        <w:rPr>
          <w:lang w:eastAsia="de-DE"/>
        </w:rPr>
        <w:t xml:space="preserve">(1) </w:t>
      </w:r>
      <w:r w:rsidR="00BE52D1">
        <w:rPr>
          <w:lang w:eastAsia="de-DE"/>
        </w:rPr>
        <w:t xml:space="preserve">food choices, </w:t>
      </w:r>
      <w:r w:rsidR="00841954">
        <w:rPr>
          <w:lang w:eastAsia="de-DE"/>
        </w:rPr>
        <w:t xml:space="preserve">(2) </w:t>
      </w:r>
      <w:r>
        <w:rPr>
          <w:lang w:eastAsia="de-DE"/>
        </w:rPr>
        <w:t xml:space="preserve">physical </w:t>
      </w:r>
      <w:r w:rsidR="00BE52D1">
        <w:rPr>
          <w:lang w:eastAsia="de-DE"/>
        </w:rPr>
        <w:t xml:space="preserve">fitness, and </w:t>
      </w:r>
      <w:r w:rsidR="00841954">
        <w:rPr>
          <w:lang w:eastAsia="de-DE"/>
        </w:rPr>
        <w:t xml:space="preserve">(3) </w:t>
      </w:r>
      <w:r w:rsidR="00DC1B4F">
        <w:rPr>
          <w:lang w:eastAsia="de-DE"/>
        </w:rPr>
        <w:t>military impacts</w:t>
      </w:r>
      <w:r>
        <w:rPr>
          <w:lang w:eastAsia="de-DE"/>
        </w:rPr>
        <w:t xml:space="preserve">. Subthemes were designated during content </w:t>
      </w:r>
      <w:r w:rsidR="00DC1B4F">
        <w:rPr>
          <w:lang w:eastAsia="de-DE"/>
        </w:rPr>
        <w:t>analysis. Meaningful</w:t>
      </w:r>
      <w:r w:rsidR="00866471">
        <w:rPr>
          <w:lang w:eastAsia="de-DE"/>
        </w:rPr>
        <w:t xml:space="preserve">, </w:t>
      </w:r>
      <w:r>
        <w:rPr>
          <w:lang w:eastAsia="de-DE"/>
        </w:rPr>
        <w:t xml:space="preserve">recurring </w:t>
      </w:r>
      <w:r w:rsidR="00DC1B4F">
        <w:rPr>
          <w:lang w:eastAsia="de-DE"/>
        </w:rPr>
        <w:t>words</w:t>
      </w:r>
      <w:r w:rsidR="00291549">
        <w:rPr>
          <w:lang w:eastAsia="de-DE"/>
        </w:rPr>
        <w:t xml:space="preserve"> w</w:t>
      </w:r>
      <w:r>
        <w:rPr>
          <w:lang w:eastAsia="de-DE"/>
        </w:rPr>
        <w:t>ere</w:t>
      </w:r>
      <w:r w:rsidR="00291549">
        <w:rPr>
          <w:lang w:eastAsia="de-DE"/>
        </w:rPr>
        <w:t xml:space="preserve"> </w:t>
      </w:r>
      <w:r>
        <w:rPr>
          <w:lang w:eastAsia="de-DE"/>
        </w:rPr>
        <w:t xml:space="preserve">exposed </w:t>
      </w:r>
      <w:r w:rsidR="0090276D">
        <w:rPr>
          <w:lang w:eastAsia="de-DE"/>
        </w:rPr>
        <w:t>and placed under</w:t>
      </w:r>
      <w:r>
        <w:rPr>
          <w:lang w:eastAsia="de-DE"/>
        </w:rPr>
        <w:t xml:space="preserve"> the appropriate theme categories. </w:t>
      </w:r>
      <w:r w:rsidR="00DC1B4F">
        <w:rPr>
          <w:lang w:eastAsia="de-DE"/>
        </w:rPr>
        <w:t>Under the theme, food choices, was broke</w:t>
      </w:r>
      <w:r w:rsidR="00841954">
        <w:rPr>
          <w:lang w:eastAsia="de-DE"/>
        </w:rPr>
        <w:t>n down into three subthemes:</w:t>
      </w:r>
      <w:r w:rsidR="00DC1B4F">
        <w:rPr>
          <w:lang w:eastAsia="de-DE"/>
        </w:rPr>
        <w:t xml:space="preserve"> health diet, culture, and family meals. The theme, physical fi</w:t>
      </w:r>
      <w:r w:rsidR="00841954">
        <w:rPr>
          <w:lang w:eastAsia="de-DE"/>
        </w:rPr>
        <w:t xml:space="preserve">tness, displayed two subthemes: </w:t>
      </w:r>
      <w:r w:rsidR="00DC1B4F">
        <w:rPr>
          <w:lang w:eastAsia="de-DE"/>
        </w:rPr>
        <w:t>physical activities and sedentary behaviors. The final theme, mil</w:t>
      </w:r>
      <w:r w:rsidR="00841954">
        <w:rPr>
          <w:lang w:eastAsia="de-DE"/>
        </w:rPr>
        <w:t xml:space="preserve">itary impacts, held four themes: </w:t>
      </w:r>
      <w:r w:rsidR="00DC1B4F">
        <w:rPr>
          <w:lang w:eastAsia="de-DE"/>
        </w:rPr>
        <w:t>food options, community support, military moves, and deployments</w:t>
      </w:r>
      <w:r w:rsidR="00B33E5F">
        <w:rPr>
          <w:lang w:eastAsia="de-DE"/>
        </w:rPr>
        <w:t>.</w:t>
      </w:r>
    </w:p>
    <w:p w14:paraId="60794A27" w14:textId="67815A93" w:rsidR="00BE52D1" w:rsidRPr="00193FE8" w:rsidRDefault="0090276D" w:rsidP="0090276D">
      <w:pPr>
        <w:pStyle w:val="Caption"/>
        <w:rPr>
          <w:sz w:val="24"/>
          <w:lang w:eastAsia="de-DE"/>
        </w:rPr>
      </w:pPr>
      <w:r w:rsidRPr="00193FE8">
        <w:rPr>
          <w:sz w:val="24"/>
        </w:rPr>
        <w:t xml:space="preserve">Figure </w:t>
      </w:r>
      <w:r w:rsidR="00B33E5F" w:rsidRPr="00193FE8">
        <w:rPr>
          <w:sz w:val="24"/>
        </w:rPr>
        <w:t>8:</w:t>
      </w:r>
      <w:r w:rsidRPr="00193FE8">
        <w:rPr>
          <w:sz w:val="24"/>
        </w:rPr>
        <w:t xml:space="preserve"> Theme/Subtheme Clusters</w:t>
      </w:r>
    </w:p>
    <w:tbl>
      <w:tblPr>
        <w:tblStyle w:val="TableGrid"/>
        <w:tblW w:w="0" w:type="auto"/>
        <w:tblLook w:val="04A0" w:firstRow="1" w:lastRow="0" w:firstColumn="1" w:lastColumn="0" w:noHBand="0" w:noVBand="1"/>
      </w:tblPr>
      <w:tblGrid>
        <w:gridCol w:w="3235"/>
        <w:gridCol w:w="4950"/>
      </w:tblGrid>
      <w:tr w:rsidR="00522B30" w14:paraId="74156B6A" w14:textId="77777777" w:rsidTr="00841954">
        <w:trPr>
          <w:trHeight w:val="413"/>
        </w:trPr>
        <w:tc>
          <w:tcPr>
            <w:tcW w:w="3235" w:type="dxa"/>
            <w:shd w:val="clear" w:color="auto" w:fill="222A35" w:themeFill="text2" w:themeFillShade="80"/>
          </w:tcPr>
          <w:p w14:paraId="3B364C68" w14:textId="74C6B99D" w:rsidR="00522B30" w:rsidRPr="00904D5D" w:rsidRDefault="00522B30" w:rsidP="00841954">
            <w:pPr>
              <w:spacing w:line="276" w:lineRule="auto"/>
              <w:jc w:val="center"/>
              <w:rPr>
                <w:sz w:val="28"/>
              </w:rPr>
            </w:pPr>
            <w:r w:rsidRPr="00904D5D">
              <w:rPr>
                <w:sz w:val="28"/>
              </w:rPr>
              <w:t>Themes</w:t>
            </w:r>
          </w:p>
        </w:tc>
        <w:tc>
          <w:tcPr>
            <w:tcW w:w="4950" w:type="dxa"/>
            <w:shd w:val="clear" w:color="auto" w:fill="222A35" w:themeFill="text2" w:themeFillShade="80"/>
          </w:tcPr>
          <w:p w14:paraId="2D1E0793" w14:textId="06CBC2D6" w:rsidR="00522B30" w:rsidRPr="00904D5D" w:rsidRDefault="00522B30" w:rsidP="00841954">
            <w:pPr>
              <w:spacing w:line="276" w:lineRule="auto"/>
              <w:jc w:val="center"/>
              <w:rPr>
                <w:sz w:val="28"/>
              </w:rPr>
            </w:pPr>
            <w:r w:rsidRPr="00904D5D">
              <w:rPr>
                <w:sz w:val="28"/>
              </w:rPr>
              <w:t>Subthemes</w:t>
            </w:r>
          </w:p>
        </w:tc>
      </w:tr>
      <w:tr w:rsidR="00522B30" w14:paraId="6703D65A" w14:textId="77777777" w:rsidTr="00841954">
        <w:trPr>
          <w:trHeight w:val="296"/>
        </w:trPr>
        <w:tc>
          <w:tcPr>
            <w:tcW w:w="3235" w:type="dxa"/>
            <w:vMerge w:val="restart"/>
            <w:shd w:val="clear" w:color="auto" w:fill="ED7A2B"/>
          </w:tcPr>
          <w:p w14:paraId="5686FDD1" w14:textId="7A70840B" w:rsidR="00522B30" w:rsidRPr="0043349F" w:rsidRDefault="00522B30" w:rsidP="00841954">
            <w:pPr>
              <w:spacing w:line="276" w:lineRule="auto"/>
            </w:pPr>
            <w:r w:rsidRPr="0043349F">
              <w:t>Food Choices</w:t>
            </w:r>
          </w:p>
        </w:tc>
        <w:tc>
          <w:tcPr>
            <w:tcW w:w="4950" w:type="dxa"/>
            <w:shd w:val="clear" w:color="auto" w:fill="FBE4D5" w:themeFill="accent2" w:themeFillTint="33"/>
          </w:tcPr>
          <w:p w14:paraId="13C42673" w14:textId="77D4AD22" w:rsidR="00522B30" w:rsidRPr="0043349F" w:rsidRDefault="00841954" w:rsidP="00841954">
            <w:pPr>
              <w:spacing w:line="276" w:lineRule="auto"/>
            </w:pPr>
            <w:r w:rsidRPr="0043349F">
              <w:t>Healthy Meals</w:t>
            </w:r>
          </w:p>
        </w:tc>
      </w:tr>
      <w:tr w:rsidR="00522B30" w14:paraId="1E8AA9CC" w14:textId="77777777" w:rsidTr="00841954">
        <w:trPr>
          <w:trHeight w:val="296"/>
        </w:trPr>
        <w:tc>
          <w:tcPr>
            <w:tcW w:w="3235" w:type="dxa"/>
            <w:vMerge/>
            <w:shd w:val="clear" w:color="auto" w:fill="ED7A2B"/>
          </w:tcPr>
          <w:p w14:paraId="19432CF7" w14:textId="77777777" w:rsidR="00522B30" w:rsidRPr="0043349F" w:rsidRDefault="00522B30" w:rsidP="00841954">
            <w:pPr>
              <w:spacing w:line="276" w:lineRule="auto"/>
            </w:pPr>
          </w:p>
        </w:tc>
        <w:tc>
          <w:tcPr>
            <w:tcW w:w="4950" w:type="dxa"/>
            <w:shd w:val="clear" w:color="auto" w:fill="FBE4D5" w:themeFill="accent2" w:themeFillTint="33"/>
          </w:tcPr>
          <w:p w14:paraId="4120B348" w14:textId="0A6C23FA" w:rsidR="00522B30" w:rsidRPr="0043349F" w:rsidRDefault="00522B30" w:rsidP="00841954">
            <w:pPr>
              <w:spacing w:line="276" w:lineRule="auto"/>
            </w:pPr>
            <w:r w:rsidRPr="0043349F">
              <w:t>Culture</w:t>
            </w:r>
          </w:p>
        </w:tc>
      </w:tr>
      <w:tr w:rsidR="00522B30" w14:paraId="73E1C755" w14:textId="77777777" w:rsidTr="00841954">
        <w:trPr>
          <w:trHeight w:val="296"/>
        </w:trPr>
        <w:tc>
          <w:tcPr>
            <w:tcW w:w="3235" w:type="dxa"/>
            <w:vMerge/>
            <w:shd w:val="clear" w:color="auto" w:fill="ED7A2B"/>
          </w:tcPr>
          <w:p w14:paraId="48A0CC61" w14:textId="77777777" w:rsidR="00522B30" w:rsidRPr="0043349F" w:rsidRDefault="00522B30" w:rsidP="00841954">
            <w:pPr>
              <w:spacing w:line="276" w:lineRule="auto"/>
            </w:pPr>
          </w:p>
        </w:tc>
        <w:tc>
          <w:tcPr>
            <w:tcW w:w="4950" w:type="dxa"/>
            <w:shd w:val="clear" w:color="auto" w:fill="FBE4D5" w:themeFill="accent2" w:themeFillTint="33"/>
          </w:tcPr>
          <w:p w14:paraId="5BCD73D6" w14:textId="71ACEB7C" w:rsidR="00522B30" w:rsidRPr="0043349F" w:rsidRDefault="00522B30" w:rsidP="00841954">
            <w:pPr>
              <w:spacing w:line="276" w:lineRule="auto"/>
            </w:pPr>
            <w:r w:rsidRPr="0043349F">
              <w:t>Family Meals</w:t>
            </w:r>
          </w:p>
        </w:tc>
      </w:tr>
      <w:tr w:rsidR="00522B30" w14:paraId="2B7EC88D" w14:textId="77777777" w:rsidTr="00841954">
        <w:trPr>
          <w:trHeight w:val="296"/>
        </w:trPr>
        <w:tc>
          <w:tcPr>
            <w:tcW w:w="3235" w:type="dxa"/>
            <w:vMerge w:val="restart"/>
            <w:shd w:val="clear" w:color="auto" w:fill="8EAADB" w:themeFill="accent5" w:themeFillTint="99"/>
          </w:tcPr>
          <w:p w14:paraId="37A90BFA" w14:textId="49868C69" w:rsidR="00522B30" w:rsidRPr="0043349F" w:rsidRDefault="00522B30" w:rsidP="00841954">
            <w:pPr>
              <w:spacing w:line="276" w:lineRule="auto"/>
            </w:pPr>
            <w:r w:rsidRPr="0043349F">
              <w:t>Physical Fitness</w:t>
            </w:r>
          </w:p>
        </w:tc>
        <w:tc>
          <w:tcPr>
            <w:tcW w:w="4950" w:type="dxa"/>
            <w:shd w:val="clear" w:color="auto" w:fill="DEEAF6" w:themeFill="accent1" w:themeFillTint="33"/>
          </w:tcPr>
          <w:p w14:paraId="6B3D58A6" w14:textId="11D2E0B2" w:rsidR="00522B30" w:rsidRPr="0043349F" w:rsidRDefault="00522B30" w:rsidP="00841954">
            <w:pPr>
              <w:spacing w:line="276" w:lineRule="auto"/>
            </w:pPr>
            <w:r w:rsidRPr="0043349F">
              <w:t xml:space="preserve">Fitness Activities </w:t>
            </w:r>
          </w:p>
        </w:tc>
      </w:tr>
      <w:tr w:rsidR="00522B30" w14:paraId="72011EBB" w14:textId="77777777" w:rsidTr="00841954">
        <w:trPr>
          <w:trHeight w:val="296"/>
        </w:trPr>
        <w:tc>
          <w:tcPr>
            <w:tcW w:w="3235" w:type="dxa"/>
            <w:vMerge/>
            <w:shd w:val="clear" w:color="auto" w:fill="8EAADB" w:themeFill="accent5" w:themeFillTint="99"/>
          </w:tcPr>
          <w:p w14:paraId="39E08098" w14:textId="77777777" w:rsidR="00522B30" w:rsidRPr="0043349F" w:rsidRDefault="00522B30" w:rsidP="00841954">
            <w:pPr>
              <w:spacing w:line="276" w:lineRule="auto"/>
            </w:pPr>
          </w:p>
        </w:tc>
        <w:tc>
          <w:tcPr>
            <w:tcW w:w="4950" w:type="dxa"/>
            <w:shd w:val="clear" w:color="auto" w:fill="DEEAF6" w:themeFill="accent1" w:themeFillTint="33"/>
          </w:tcPr>
          <w:p w14:paraId="74B229F9" w14:textId="6202CED3" w:rsidR="00522B30" w:rsidRPr="0043349F" w:rsidRDefault="00522B30" w:rsidP="00841954">
            <w:pPr>
              <w:spacing w:line="276" w:lineRule="auto"/>
            </w:pPr>
            <w:r w:rsidRPr="0043349F">
              <w:t>Family Exercise</w:t>
            </w:r>
          </w:p>
        </w:tc>
      </w:tr>
      <w:tr w:rsidR="00522B30" w14:paraId="257BBB9E" w14:textId="77777777" w:rsidTr="00841954">
        <w:trPr>
          <w:trHeight w:val="296"/>
        </w:trPr>
        <w:tc>
          <w:tcPr>
            <w:tcW w:w="3235" w:type="dxa"/>
            <w:vMerge w:val="restart"/>
            <w:shd w:val="clear" w:color="auto" w:fill="FFD966" w:themeFill="accent4" w:themeFillTint="99"/>
          </w:tcPr>
          <w:p w14:paraId="59184407" w14:textId="77777777" w:rsidR="00522B30" w:rsidRPr="0043349F" w:rsidRDefault="00522B30" w:rsidP="00841954">
            <w:pPr>
              <w:spacing w:line="276" w:lineRule="auto"/>
            </w:pPr>
            <w:r w:rsidRPr="0043349F">
              <w:t>Military Impacts</w:t>
            </w:r>
          </w:p>
          <w:p w14:paraId="3004CDB7" w14:textId="12F6A10E" w:rsidR="00522B30" w:rsidRPr="0043349F" w:rsidRDefault="00522B30" w:rsidP="00841954">
            <w:pPr>
              <w:spacing w:line="276" w:lineRule="auto"/>
            </w:pPr>
            <w:r w:rsidRPr="0043349F">
              <w:t xml:space="preserve"> </w:t>
            </w:r>
          </w:p>
        </w:tc>
        <w:tc>
          <w:tcPr>
            <w:tcW w:w="4950" w:type="dxa"/>
            <w:shd w:val="clear" w:color="auto" w:fill="FFF2CC" w:themeFill="accent4" w:themeFillTint="33"/>
          </w:tcPr>
          <w:p w14:paraId="4354C0F8" w14:textId="20C55D68" w:rsidR="00522B30" w:rsidRPr="0043349F" w:rsidRDefault="00522B30" w:rsidP="00841954">
            <w:pPr>
              <w:spacing w:line="276" w:lineRule="auto"/>
            </w:pPr>
            <w:r w:rsidRPr="0043349F">
              <w:t xml:space="preserve">Food Options </w:t>
            </w:r>
          </w:p>
        </w:tc>
      </w:tr>
      <w:tr w:rsidR="00522B30" w14:paraId="069100C4" w14:textId="77777777" w:rsidTr="00841954">
        <w:trPr>
          <w:trHeight w:val="296"/>
        </w:trPr>
        <w:tc>
          <w:tcPr>
            <w:tcW w:w="3235" w:type="dxa"/>
            <w:vMerge/>
            <w:shd w:val="clear" w:color="auto" w:fill="FFD966" w:themeFill="accent4" w:themeFillTint="99"/>
          </w:tcPr>
          <w:p w14:paraId="16D967DB" w14:textId="523868C6" w:rsidR="00522B30" w:rsidRPr="0043349F" w:rsidRDefault="00522B30" w:rsidP="00841954">
            <w:pPr>
              <w:spacing w:line="276" w:lineRule="auto"/>
            </w:pPr>
          </w:p>
        </w:tc>
        <w:tc>
          <w:tcPr>
            <w:tcW w:w="4950" w:type="dxa"/>
            <w:shd w:val="clear" w:color="auto" w:fill="FFF2CC" w:themeFill="accent4" w:themeFillTint="33"/>
          </w:tcPr>
          <w:p w14:paraId="2D71ECAA" w14:textId="4E9D0FB5" w:rsidR="00522B30" w:rsidRPr="0043349F" w:rsidRDefault="00522B30" w:rsidP="00841954">
            <w:pPr>
              <w:spacing w:line="276" w:lineRule="auto"/>
            </w:pPr>
            <w:r w:rsidRPr="0043349F">
              <w:t xml:space="preserve">Community Support </w:t>
            </w:r>
          </w:p>
        </w:tc>
      </w:tr>
      <w:tr w:rsidR="00522B30" w14:paraId="0700EACF" w14:textId="77777777" w:rsidTr="00841954">
        <w:trPr>
          <w:trHeight w:val="296"/>
        </w:trPr>
        <w:tc>
          <w:tcPr>
            <w:tcW w:w="3235" w:type="dxa"/>
            <w:vMerge/>
            <w:shd w:val="clear" w:color="auto" w:fill="FFD966" w:themeFill="accent4" w:themeFillTint="99"/>
          </w:tcPr>
          <w:p w14:paraId="79BBDB2D" w14:textId="7D3D5A32" w:rsidR="00522B30" w:rsidRPr="0043349F" w:rsidRDefault="00522B30" w:rsidP="00841954">
            <w:pPr>
              <w:spacing w:line="276" w:lineRule="auto"/>
            </w:pPr>
          </w:p>
        </w:tc>
        <w:tc>
          <w:tcPr>
            <w:tcW w:w="4950" w:type="dxa"/>
            <w:shd w:val="clear" w:color="auto" w:fill="FFF2CC" w:themeFill="accent4" w:themeFillTint="33"/>
          </w:tcPr>
          <w:p w14:paraId="36D43BA5" w14:textId="51E62C4F" w:rsidR="00522B30" w:rsidRPr="0043349F" w:rsidRDefault="00522B30" w:rsidP="00841954">
            <w:pPr>
              <w:spacing w:line="276" w:lineRule="auto"/>
            </w:pPr>
            <w:r w:rsidRPr="0043349F">
              <w:t>Military Moves</w:t>
            </w:r>
          </w:p>
        </w:tc>
      </w:tr>
      <w:tr w:rsidR="00522B30" w14:paraId="4372C61A" w14:textId="77777777" w:rsidTr="00841954">
        <w:trPr>
          <w:trHeight w:val="62"/>
        </w:trPr>
        <w:tc>
          <w:tcPr>
            <w:tcW w:w="3235" w:type="dxa"/>
            <w:vMerge/>
            <w:shd w:val="clear" w:color="auto" w:fill="FFD966" w:themeFill="accent4" w:themeFillTint="99"/>
          </w:tcPr>
          <w:p w14:paraId="4ED2489F" w14:textId="77777777" w:rsidR="00522B30" w:rsidRPr="0043349F" w:rsidRDefault="00522B30" w:rsidP="00841954">
            <w:pPr>
              <w:spacing w:line="276" w:lineRule="auto"/>
            </w:pPr>
          </w:p>
        </w:tc>
        <w:tc>
          <w:tcPr>
            <w:tcW w:w="4950" w:type="dxa"/>
            <w:shd w:val="clear" w:color="auto" w:fill="FFF2CC" w:themeFill="accent4" w:themeFillTint="33"/>
          </w:tcPr>
          <w:p w14:paraId="7438D5E6" w14:textId="063EAA25" w:rsidR="00522B30" w:rsidRPr="0043349F" w:rsidRDefault="00522B30" w:rsidP="00841954">
            <w:pPr>
              <w:keepNext/>
              <w:spacing w:line="276" w:lineRule="auto"/>
            </w:pPr>
            <w:r w:rsidRPr="0043349F">
              <w:t>Deployments</w:t>
            </w:r>
          </w:p>
        </w:tc>
      </w:tr>
    </w:tbl>
    <w:p w14:paraId="28E4FFB1" w14:textId="77777777" w:rsidR="0090276D" w:rsidRDefault="0090276D" w:rsidP="00631EC3">
      <w:pPr>
        <w:autoSpaceDE w:val="0"/>
        <w:autoSpaceDN w:val="0"/>
        <w:adjustRightInd w:val="0"/>
        <w:spacing w:line="480" w:lineRule="auto"/>
        <w:rPr>
          <w:b/>
          <w:lang w:eastAsia="de-DE"/>
        </w:rPr>
      </w:pPr>
    </w:p>
    <w:p w14:paraId="18D7CF40" w14:textId="09148824" w:rsidR="00A64849" w:rsidRPr="00A64849" w:rsidRDefault="00A64849" w:rsidP="00631EC3">
      <w:pPr>
        <w:autoSpaceDE w:val="0"/>
        <w:autoSpaceDN w:val="0"/>
        <w:adjustRightInd w:val="0"/>
        <w:spacing w:line="480" w:lineRule="auto"/>
        <w:rPr>
          <w:b/>
          <w:lang w:eastAsia="de-DE"/>
        </w:rPr>
      </w:pPr>
      <w:r w:rsidRPr="00A64849">
        <w:rPr>
          <w:b/>
          <w:lang w:eastAsia="de-DE"/>
        </w:rPr>
        <w:t>Results</w:t>
      </w:r>
      <w:r w:rsidR="00BF1F16" w:rsidRPr="00A64849">
        <w:rPr>
          <w:b/>
          <w:lang w:eastAsia="de-DE"/>
        </w:rPr>
        <w:t xml:space="preserve"> </w:t>
      </w:r>
    </w:p>
    <w:p w14:paraId="1F7BD8E0" w14:textId="7296C3ED" w:rsidR="00F9056C" w:rsidRDefault="00D447E3" w:rsidP="0043349F">
      <w:pPr>
        <w:autoSpaceDE w:val="0"/>
        <w:autoSpaceDN w:val="0"/>
        <w:adjustRightInd w:val="0"/>
        <w:spacing w:line="480" w:lineRule="auto"/>
      </w:pPr>
      <w:r>
        <w:tab/>
      </w:r>
      <w:r w:rsidR="00543151">
        <w:t xml:space="preserve">The study results were obtained from the interviews and organized using the social-ecological model. The study found determinants, barriers, and facilitators, at the theme and </w:t>
      </w:r>
      <w:r w:rsidR="00543151">
        <w:lastRenderedPageBreak/>
        <w:t>subth</w:t>
      </w:r>
      <w:r w:rsidR="00B33E5F">
        <w:t>eme levels depicted in Figure 9</w:t>
      </w:r>
      <w:r w:rsidR="00543151">
        <w:t xml:space="preserve">. </w:t>
      </w:r>
      <w:r w:rsidR="00F9056C">
        <w:t xml:space="preserve">Displaying exposures as part of a whole and together </w:t>
      </w:r>
      <w:r w:rsidR="00EA0B50">
        <w:t>provided</w:t>
      </w:r>
      <w:r w:rsidR="00F9056C">
        <w:t xml:space="preserve"> a good representation of multi-level interactions and </w:t>
      </w:r>
      <w:r w:rsidR="00543151">
        <w:t xml:space="preserve">their influence on </w:t>
      </w:r>
      <w:r w:rsidR="00F9056C">
        <w:t xml:space="preserve">the child obesity phenomenon. </w:t>
      </w:r>
    </w:p>
    <w:p w14:paraId="6D3BC3AB" w14:textId="1C8D393E" w:rsidR="00F9056C" w:rsidRPr="00193FE8" w:rsidRDefault="00193FE8" w:rsidP="00193FE8">
      <w:pPr>
        <w:pStyle w:val="Caption"/>
        <w:rPr>
          <w:sz w:val="24"/>
        </w:rPr>
      </w:pPr>
      <w:r w:rsidRPr="00193FE8">
        <w:rPr>
          <w:sz w:val="24"/>
        </w:rPr>
        <w:t xml:space="preserve">Figure </w:t>
      </w:r>
      <w:r w:rsidR="00B33E5F" w:rsidRPr="00193FE8">
        <w:rPr>
          <w:sz w:val="24"/>
        </w:rPr>
        <w:t>9</w:t>
      </w:r>
      <w:r w:rsidR="00F9056C" w:rsidRPr="00193FE8">
        <w:rPr>
          <w:sz w:val="24"/>
        </w:rPr>
        <w:t>: Results broken down by behavioral determinant using the social-ecological model</w:t>
      </w:r>
      <w:r>
        <w:rPr>
          <w:sz w:val="24"/>
        </w:rPr>
        <w:t xml:space="preserve"> (Khatod, 2020)</w:t>
      </w:r>
    </w:p>
    <w:p w14:paraId="28CE5D1A" w14:textId="77777777" w:rsidR="00F9056C" w:rsidRDefault="00F9056C" w:rsidP="00F9056C">
      <w:pPr>
        <w:tabs>
          <w:tab w:val="left" w:pos="5940"/>
        </w:tabs>
        <w:spacing w:line="480" w:lineRule="auto"/>
      </w:pPr>
      <w:r>
        <w:rPr>
          <w:noProof/>
        </w:rPr>
        <mc:AlternateContent>
          <mc:Choice Requires="wps">
            <w:drawing>
              <wp:anchor distT="0" distB="0" distL="114300" distR="114300" simplePos="0" relativeHeight="251735040" behindDoc="0" locked="0" layoutInCell="1" allowOverlap="1" wp14:anchorId="2FB39E2F" wp14:editId="0E87B2C5">
                <wp:simplePos x="0" y="0"/>
                <wp:positionH relativeFrom="column">
                  <wp:posOffset>3580130</wp:posOffset>
                </wp:positionH>
                <wp:positionV relativeFrom="paragraph">
                  <wp:posOffset>2538730</wp:posOffset>
                </wp:positionV>
                <wp:extent cx="287948" cy="7034"/>
                <wp:effectExtent l="0" t="0" r="36195" b="31115"/>
                <wp:wrapNone/>
                <wp:docPr id="72" name="Straight Connector 72"/>
                <wp:cNvGraphicFramePr/>
                <a:graphic xmlns:a="http://schemas.openxmlformats.org/drawingml/2006/main">
                  <a:graphicData uri="http://schemas.microsoft.com/office/word/2010/wordprocessingShape">
                    <wps:wsp>
                      <wps:cNvCnPr/>
                      <wps:spPr>
                        <a:xfrm>
                          <a:off x="0" y="0"/>
                          <a:ext cx="287948" cy="7034"/>
                        </a:xfrm>
                        <a:prstGeom prst="line">
                          <a:avLst/>
                        </a:prstGeom>
                        <a:noFill/>
                        <a:ln w="9525" cap="flat" cmpd="sng" algn="ctr">
                          <a:solidFill>
                            <a:srgbClr val="FFC000">
                              <a:lumMod val="75000"/>
                            </a:srgbClr>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7010310" id="Straight Connector 72" o:spid="_x0000_s1026" style="position:absolute;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1.9pt,199.9pt" to="304.55pt,20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" strokecolor="#bf9000">
                <v:stroke dashstyle="longDash" joinstyle="miter"/>
              </v:line>
            </w:pict>
          </mc:Fallback>
        </mc:AlternateContent>
      </w:r>
      <w:r>
        <w:rPr>
          <w:noProof/>
        </w:rPr>
        <w:drawing>
          <wp:inline distT="0" distB="0" distL="0" distR="0" wp14:anchorId="522BFB83" wp14:editId="09E02B00">
            <wp:extent cx="5840531" cy="3454400"/>
            <wp:effectExtent l="19050" t="19050" r="27305" b="12700"/>
            <wp:docPr id="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29"/>
                    <a:srcRect l="25200" t="20400" r="9625" b="11067"/>
                    <a:stretch/>
                  </pic:blipFill>
                  <pic:spPr>
                    <a:xfrm>
                      <a:off x="0" y="0"/>
                      <a:ext cx="5868842" cy="3471145"/>
                    </a:xfrm>
                    <a:prstGeom prst="rect">
                      <a:avLst/>
                    </a:prstGeom>
                    <a:solidFill>
                      <a:srgbClr val="FFC000">
                        <a:lumMod val="50000"/>
                      </a:srgbClr>
                    </a:solidFill>
                    <a:ln>
                      <a:gradFill>
                        <a:gsLst>
                          <a:gs pos="0">
                            <a:srgbClr val="FFC000">
                              <a:lumMod val="75000"/>
                            </a:srgbClr>
                          </a:gs>
                          <a:gs pos="74000">
                            <a:srgbClr val="5B9BD5">
                              <a:lumMod val="45000"/>
                              <a:lumOff val="55000"/>
                            </a:srgbClr>
                          </a:gs>
                          <a:gs pos="83000">
                            <a:srgbClr val="5B9BD5">
                              <a:lumMod val="45000"/>
                              <a:lumOff val="55000"/>
                            </a:srgbClr>
                          </a:gs>
                          <a:gs pos="100000">
                            <a:srgbClr val="5B9BD5">
                              <a:lumMod val="30000"/>
                              <a:lumOff val="70000"/>
                            </a:srgbClr>
                          </a:gs>
                        </a:gsLst>
                        <a:lin ang="5400000" scaled="1"/>
                      </a:gradFill>
                      <a:prstDash val="dash"/>
                    </a:ln>
                    <a:effectLst>
                      <a:softEdge rad="114300"/>
                    </a:effectLst>
                  </pic:spPr>
                </pic:pic>
              </a:graphicData>
            </a:graphic>
          </wp:inline>
        </w:drawing>
      </w:r>
    </w:p>
    <w:p w14:paraId="0770675D" w14:textId="77777777" w:rsidR="0043349F" w:rsidRDefault="0043349F" w:rsidP="00A56A88">
      <w:pPr>
        <w:autoSpaceDE w:val="0"/>
        <w:autoSpaceDN w:val="0"/>
        <w:adjustRightInd w:val="0"/>
        <w:spacing w:line="480" w:lineRule="auto"/>
        <w:rPr>
          <w:b/>
          <w:i/>
        </w:rPr>
      </w:pPr>
    </w:p>
    <w:p w14:paraId="751BBB74" w14:textId="6970E2CE" w:rsidR="00A20A74" w:rsidRPr="00CC4071" w:rsidRDefault="00E2636E" w:rsidP="00A56A88">
      <w:pPr>
        <w:autoSpaceDE w:val="0"/>
        <w:autoSpaceDN w:val="0"/>
        <w:adjustRightInd w:val="0"/>
        <w:spacing w:line="480" w:lineRule="auto"/>
        <w:rPr>
          <w:b/>
          <w:i/>
        </w:rPr>
      </w:pPr>
      <w:r>
        <w:rPr>
          <w:b/>
          <w:i/>
        </w:rPr>
        <w:t>Participant Characteristics</w:t>
      </w:r>
    </w:p>
    <w:p w14:paraId="56BFDBC9" w14:textId="7ED9FDAF" w:rsidR="00620596" w:rsidRPr="00A64849" w:rsidRDefault="00A96480" w:rsidP="00A20A74">
      <w:pPr>
        <w:autoSpaceDE w:val="0"/>
        <w:autoSpaceDN w:val="0"/>
        <w:adjustRightInd w:val="0"/>
        <w:spacing w:line="480" w:lineRule="auto"/>
        <w:ind w:firstLine="720"/>
        <w:rPr>
          <w:lang w:eastAsia="de-DE"/>
        </w:rPr>
      </w:pPr>
      <w:r w:rsidRPr="00195978">
        <w:t xml:space="preserve">The participants of the interviews included </w:t>
      </w:r>
      <w:r w:rsidRPr="007F5BD1">
        <w:rPr>
          <w:shd w:val="clear" w:color="auto" w:fill="FFFFFF" w:themeFill="background1"/>
        </w:rPr>
        <w:t>10 active</w:t>
      </w:r>
      <w:r w:rsidRPr="00195978">
        <w:t xml:space="preserve"> duty Army spouses with </w:t>
      </w:r>
      <w:r>
        <w:t xml:space="preserve">18 </w:t>
      </w:r>
      <w:r w:rsidRPr="00195978">
        <w:t>school-age chi</w:t>
      </w:r>
      <w:r>
        <w:t>ldren ages 6-17 years</w:t>
      </w:r>
      <w:r w:rsidRPr="00195978">
        <w:t xml:space="preserve"> on various Army bases throughout the country. </w:t>
      </w:r>
      <w:r w:rsidR="00BC0827">
        <w:t xml:space="preserve">All participants reported college level achievements. </w:t>
      </w:r>
      <w:r>
        <w:rPr>
          <w:shd w:val="clear" w:color="auto" w:fill="FFFFFF" w:themeFill="background1"/>
        </w:rPr>
        <w:t xml:space="preserve">The </w:t>
      </w:r>
      <w:r w:rsidR="00856ACA" w:rsidRPr="007F5BD1">
        <w:rPr>
          <w:shd w:val="clear" w:color="auto" w:fill="FFFFFF" w:themeFill="background1"/>
        </w:rPr>
        <w:t>weight status</w:t>
      </w:r>
      <w:r w:rsidR="00F909C4" w:rsidRPr="007F5BD1">
        <w:rPr>
          <w:shd w:val="clear" w:color="auto" w:fill="FFFFFF" w:themeFill="background1"/>
        </w:rPr>
        <w:t xml:space="preserve"> breakdown of </w:t>
      </w:r>
      <w:r w:rsidR="00856ACA" w:rsidRPr="007F5BD1">
        <w:rPr>
          <w:shd w:val="clear" w:color="auto" w:fill="FFFFFF" w:themeFill="background1"/>
        </w:rPr>
        <w:t>each military child of a civilian parent participant</w:t>
      </w:r>
      <w:r w:rsidR="00794E39">
        <w:rPr>
          <w:shd w:val="clear" w:color="auto" w:fill="FFFFFF" w:themeFill="background1"/>
        </w:rPr>
        <w:t xml:space="preserve"> </w:t>
      </w:r>
      <w:r w:rsidR="00282A7E">
        <w:rPr>
          <w:shd w:val="clear" w:color="auto" w:fill="FFFFFF" w:themeFill="background1"/>
        </w:rPr>
        <w:t>is shown in Table 8</w:t>
      </w:r>
      <w:r w:rsidR="00F909C4" w:rsidRPr="007F5BD1">
        <w:rPr>
          <w:shd w:val="clear" w:color="auto" w:fill="FFFFFF" w:themeFill="background1"/>
        </w:rPr>
        <w:t xml:space="preserve">. </w:t>
      </w:r>
      <w:r w:rsidR="00002204" w:rsidRPr="007F5BD1">
        <w:rPr>
          <w:shd w:val="clear" w:color="auto" w:fill="FFFFFF" w:themeFill="background1"/>
        </w:rPr>
        <w:t xml:space="preserve">The sequence listed is based on the date the participant volunteered. </w:t>
      </w:r>
      <w:r w:rsidR="00F909C4" w:rsidRPr="007F5BD1">
        <w:rPr>
          <w:shd w:val="clear" w:color="auto" w:fill="FFFFFF" w:themeFill="background1"/>
        </w:rPr>
        <w:t>The height, weight</w:t>
      </w:r>
      <w:r w:rsidR="001E5B74" w:rsidRPr="007F5BD1">
        <w:rPr>
          <w:shd w:val="clear" w:color="auto" w:fill="FFFFFF" w:themeFill="background1"/>
        </w:rPr>
        <w:t>,</w:t>
      </w:r>
      <w:r w:rsidR="00F909C4" w:rsidRPr="007F5BD1">
        <w:rPr>
          <w:shd w:val="clear" w:color="auto" w:fill="FFFFFF" w:themeFill="background1"/>
        </w:rPr>
        <w:t xml:space="preserve"> age</w:t>
      </w:r>
      <w:r w:rsidR="00E27CFC" w:rsidRPr="007F5BD1">
        <w:rPr>
          <w:shd w:val="clear" w:color="auto" w:fill="FFFFFF" w:themeFill="background1"/>
        </w:rPr>
        <w:t>, and sex</w:t>
      </w:r>
      <w:r w:rsidR="00F909C4" w:rsidRPr="007F5BD1">
        <w:rPr>
          <w:shd w:val="clear" w:color="auto" w:fill="FFFFFF" w:themeFill="background1"/>
        </w:rPr>
        <w:t xml:space="preserve"> </w:t>
      </w:r>
      <w:r w:rsidR="0087211D" w:rsidRPr="007F5BD1">
        <w:rPr>
          <w:shd w:val="clear" w:color="auto" w:fill="FFFFFF" w:themeFill="background1"/>
        </w:rPr>
        <w:t xml:space="preserve">of the military child </w:t>
      </w:r>
      <w:r w:rsidR="00E27CFC" w:rsidRPr="007F5BD1">
        <w:rPr>
          <w:shd w:val="clear" w:color="auto" w:fill="FFFFFF" w:themeFill="background1"/>
        </w:rPr>
        <w:t>were parent-</w:t>
      </w:r>
      <w:r w:rsidR="00F909C4" w:rsidRPr="007F5BD1">
        <w:rPr>
          <w:shd w:val="clear" w:color="auto" w:fill="FFFFFF" w:themeFill="background1"/>
        </w:rPr>
        <w:t>reported</w:t>
      </w:r>
      <w:r w:rsidR="001D64D0" w:rsidRPr="007F5BD1">
        <w:rPr>
          <w:shd w:val="clear" w:color="auto" w:fill="FFFFFF" w:themeFill="background1"/>
        </w:rPr>
        <w:t xml:space="preserve"> </w:t>
      </w:r>
      <w:r w:rsidR="00E27CFC" w:rsidRPr="007F5BD1">
        <w:rPr>
          <w:shd w:val="clear" w:color="auto" w:fill="FFFFFF" w:themeFill="background1"/>
        </w:rPr>
        <w:t>and used to calculate</w:t>
      </w:r>
      <w:r w:rsidR="001D64D0" w:rsidRPr="007F5BD1">
        <w:rPr>
          <w:shd w:val="clear" w:color="auto" w:fill="FFFFFF" w:themeFill="background1"/>
        </w:rPr>
        <w:t xml:space="preserve"> </w:t>
      </w:r>
      <w:r w:rsidR="00E27CFC" w:rsidRPr="007F5BD1">
        <w:rPr>
          <w:shd w:val="clear" w:color="auto" w:fill="FFFFFF" w:themeFill="background1"/>
        </w:rPr>
        <w:t>BMI and percentile</w:t>
      </w:r>
      <w:r w:rsidR="00794E39">
        <w:rPr>
          <w:shd w:val="clear" w:color="auto" w:fill="FFFFFF" w:themeFill="background1"/>
        </w:rPr>
        <w:t>,</w:t>
      </w:r>
      <w:r w:rsidR="00E27CFC" w:rsidRPr="007F5BD1">
        <w:rPr>
          <w:shd w:val="clear" w:color="auto" w:fill="FFFFFF" w:themeFill="background1"/>
        </w:rPr>
        <w:t xml:space="preserve"> </w:t>
      </w:r>
      <w:r w:rsidR="001D64D0" w:rsidRPr="007F5BD1">
        <w:rPr>
          <w:shd w:val="clear" w:color="auto" w:fill="FFFFFF" w:themeFill="background1"/>
        </w:rPr>
        <w:t>using the CDC</w:t>
      </w:r>
      <w:r w:rsidR="00F9278F" w:rsidRPr="007F5BD1">
        <w:rPr>
          <w:shd w:val="clear" w:color="auto" w:fill="FFFFFF" w:themeFill="background1"/>
        </w:rPr>
        <w:t xml:space="preserve"> (2020</w:t>
      </w:r>
      <w:r w:rsidR="00275C9F" w:rsidRPr="007F5BD1">
        <w:rPr>
          <w:shd w:val="clear" w:color="auto" w:fill="FFFFFF" w:themeFill="background1"/>
        </w:rPr>
        <w:t>b</w:t>
      </w:r>
      <w:r w:rsidR="00F9278F" w:rsidRPr="007F5BD1">
        <w:rPr>
          <w:shd w:val="clear" w:color="auto" w:fill="FFFFFF" w:themeFill="background1"/>
        </w:rPr>
        <w:t xml:space="preserve">) healthy weight </w:t>
      </w:r>
      <w:r w:rsidR="00F9278F" w:rsidRPr="007F5BD1">
        <w:rPr>
          <w:shd w:val="clear" w:color="auto" w:fill="FFFFFF" w:themeFill="background1"/>
        </w:rPr>
        <w:lastRenderedPageBreak/>
        <w:t>assessment</w:t>
      </w:r>
      <w:r w:rsidR="00C947D0" w:rsidRPr="007F5BD1">
        <w:rPr>
          <w:shd w:val="clear" w:color="auto" w:fill="FFFFFF" w:themeFill="background1"/>
        </w:rPr>
        <w:t xml:space="preserve"> tool.</w:t>
      </w:r>
      <w:r w:rsidR="001D64D0" w:rsidRPr="007F5BD1">
        <w:rPr>
          <w:shd w:val="clear" w:color="auto" w:fill="FFFFFF" w:themeFill="background1"/>
        </w:rPr>
        <w:t xml:space="preserve"> </w:t>
      </w:r>
      <w:r w:rsidR="00E27CFC" w:rsidRPr="007F5BD1">
        <w:rPr>
          <w:shd w:val="clear" w:color="auto" w:fill="FFFFFF" w:themeFill="background1"/>
        </w:rPr>
        <w:t xml:space="preserve">The weight status (healthy weight, overweight, or obese) was determined based on BMI. </w:t>
      </w:r>
    </w:p>
    <w:p w14:paraId="164DD46B" w14:textId="4C3007D6" w:rsidR="00B45718" w:rsidRPr="00BF3921" w:rsidRDefault="00B45718" w:rsidP="00B45718">
      <w:pPr>
        <w:pStyle w:val="Caption"/>
        <w:keepNext/>
        <w:rPr>
          <w:sz w:val="24"/>
        </w:rPr>
      </w:pPr>
      <w:r w:rsidRPr="00BF3921">
        <w:rPr>
          <w:sz w:val="24"/>
        </w:rPr>
        <w:t xml:space="preserve">Table </w:t>
      </w:r>
      <w:r w:rsidR="00A87C90" w:rsidRPr="00BF3921">
        <w:rPr>
          <w:sz w:val="24"/>
        </w:rPr>
        <w:t>8</w:t>
      </w:r>
      <w:r w:rsidRPr="00BF3921">
        <w:rPr>
          <w:sz w:val="24"/>
        </w:rPr>
        <w:t xml:space="preserve">: Weight status breakdown of </w:t>
      </w:r>
      <w:r w:rsidR="00A075D3" w:rsidRPr="00BF3921">
        <w:rPr>
          <w:sz w:val="24"/>
        </w:rPr>
        <w:t xml:space="preserve">each </w:t>
      </w:r>
      <w:r w:rsidRPr="00BF3921">
        <w:rPr>
          <w:sz w:val="24"/>
        </w:rPr>
        <w:t xml:space="preserve">military child </w:t>
      </w:r>
      <w:r w:rsidR="00A075D3" w:rsidRPr="00BF3921">
        <w:rPr>
          <w:sz w:val="24"/>
        </w:rPr>
        <w:t xml:space="preserve">of </w:t>
      </w:r>
      <w:r w:rsidR="00BF3921">
        <w:rPr>
          <w:sz w:val="24"/>
        </w:rPr>
        <w:t>a</w:t>
      </w:r>
      <w:r w:rsidR="00A075D3" w:rsidRPr="00BF3921">
        <w:rPr>
          <w:sz w:val="24"/>
        </w:rPr>
        <w:t xml:space="preserve"> parent </w:t>
      </w:r>
      <w:r w:rsidRPr="00BF3921">
        <w:rPr>
          <w:sz w:val="24"/>
        </w:rPr>
        <w:t>participant (Khatod, 2020)</w:t>
      </w:r>
    </w:p>
    <w:tbl>
      <w:tblPr>
        <w:tblStyle w:val="PlainTable5"/>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941"/>
        <w:gridCol w:w="1149"/>
        <w:gridCol w:w="1680"/>
        <w:gridCol w:w="973"/>
        <w:gridCol w:w="1061"/>
        <w:gridCol w:w="1181"/>
        <w:gridCol w:w="1202"/>
      </w:tblGrid>
      <w:tr w:rsidR="005572A6" w14:paraId="13F10801" w14:textId="2A349671" w:rsidTr="00F0294E">
        <w:trPr>
          <w:cnfStyle w:val="100000000000" w:firstRow="1" w:lastRow="0" w:firstColumn="0" w:lastColumn="0" w:oddVBand="0" w:evenVBand="0" w:oddHBand="0" w:evenHBand="0" w:firstRowFirstColumn="0" w:firstRowLastColumn="0" w:lastRowFirstColumn="0" w:lastRowLastColumn="0"/>
          <w:trHeight w:val="283"/>
        </w:trPr>
        <w:tc>
          <w:tcPr>
            <w:cnfStyle w:val="001000000100" w:firstRow="0" w:lastRow="0" w:firstColumn="1" w:lastColumn="0" w:oddVBand="0" w:evenVBand="0" w:oddHBand="0" w:evenHBand="0" w:firstRowFirstColumn="1" w:firstRowLastColumn="0" w:lastRowFirstColumn="0" w:lastRowLastColumn="0"/>
            <w:tcW w:w="1941" w:type="dxa"/>
            <w:tcBorders>
              <w:bottom w:val="none" w:sz="0" w:space="0" w:color="auto"/>
              <w:right w:val="none" w:sz="0" w:space="0" w:color="auto"/>
            </w:tcBorders>
            <w:shd w:val="clear" w:color="auto" w:fill="ACB9CA" w:themeFill="text2" w:themeFillTint="66"/>
          </w:tcPr>
          <w:p w14:paraId="50DF42B0" w14:textId="199E4F75" w:rsidR="006820D1" w:rsidRDefault="006820D1" w:rsidP="00B45718">
            <w:pPr>
              <w:tabs>
                <w:tab w:val="left" w:pos="5940"/>
              </w:tabs>
              <w:jc w:val="center"/>
              <w:rPr>
                <w:b/>
              </w:rPr>
            </w:pPr>
            <w:r>
              <w:rPr>
                <w:b/>
              </w:rPr>
              <w:t>Weight Status</w:t>
            </w:r>
          </w:p>
        </w:tc>
        <w:tc>
          <w:tcPr>
            <w:tcW w:w="1149" w:type="dxa"/>
            <w:tcBorders>
              <w:bottom w:val="none" w:sz="0" w:space="0" w:color="auto"/>
            </w:tcBorders>
            <w:shd w:val="clear" w:color="auto" w:fill="ACB9CA" w:themeFill="text2" w:themeFillTint="66"/>
          </w:tcPr>
          <w:p w14:paraId="200E3A5F" w14:textId="695AFEF0" w:rsidR="006820D1" w:rsidRDefault="006820D1" w:rsidP="00B45718">
            <w:pPr>
              <w:tabs>
                <w:tab w:val="left" w:pos="5940"/>
              </w:tabs>
              <w:jc w:val="center"/>
              <w:cnfStyle w:val="100000000000" w:firstRow="1" w:lastRow="0" w:firstColumn="0" w:lastColumn="0" w:oddVBand="0" w:evenVBand="0" w:oddHBand="0" w:evenHBand="0" w:firstRowFirstColumn="0" w:firstRowLastColumn="0" w:lastRowFirstColumn="0" w:lastRowLastColumn="0"/>
              <w:rPr>
                <w:b/>
              </w:rPr>
            </w:pPr>
            <w:r>
              <w:rPr>
                <w:b/>
              </w:rPr>
              <w:t>BMI</w:t>
            </w:r>
          </w:p>
        </w:tc>
        <w:tc>
          <w:tcPr>
            <w:tcW w:w="1680" w:type="dxa"/>
            <w:tcBorders>
              <w:bottom w:val="none" w:sz="0" w:space="0" w:color="auto"/>
            </w:tcBorders>
            <w:shd w:val="clear" w:color="auto" w:fill="ACB9CA" w:themeFill="text2" w:themeFillTint="66"/>
          </w:tcPr>
          <w:p w14:paraId="5CE21F95" w14:textId="62F3294F" w:rsidR="006820D1" w:rsidRDefault="006820D1" w:rsidP="00B45718">
            <w:pPr>
              <w:tabs>
                <w:tab w:val="left" w:pos="5940"/>
              </w:tabs>
              <w:jc w:val="center"/>
              <w:cnfStyle w:val="100000000000" w:firstRow="1" w:lastRow="0" w:firstColumn="0" w:lastColumn="0" w:oddVBand="0" w:evenVBand="0" w:oddHBand="0" w:evenHBand="0" w:firstRowFirstColumn="0" w:firstRowLastColumn="0" w:lastRowFirstColumn="0" w:lastRowLastColumn="0"/>
              <w:rPr>
                <w:b/>
              </w:rPr>
            </w:pPr>
            <w:r>
              <w:rPr>
                <w:b/>
              </w:rPr>
              <w:t>Percentile</w:t>
            </w:r>
          </w:p>
        </w:tc>
        <w:tc>
          <w:tcPr>
            <w:tcW w:w="973" w:type="dxa"/>
            <w:tcBorders>
              <w:bottom w:val="none" w:sz="0" w:space="0" w:color="auto"/>
            </w:tcBorders>
            <w:shd w:val="clear" w:color="auto" w:fill="ACB9CA" w:themeFill="text2" w:themeFillTint="66"/>
          </w:tcPr>
          <w:p w14:paraId="69E2857F" w14:textId="258499A9" w:rsidR="006820D1" w:rsidRDefault="006820D1" w:rsidP="00B45718">
            <w:pPr>
              <w:tabs>
                <w:tab w:val="left" w:pos="5940"/>
              </w:tabs>
              <w:jc w:val="center"/>
              <w:cnfStyle w:val="100000000000" w:firstRow="1" w:lastRow="0" w:firstColumn="0" w:lastColumn="0" w:oddVBand="0" w:evenVBand="0" w:oddHBand="0" w:evenHBand="0" w:firstRowFirstColumn="0" w:firstRowLastColumn="0" w:lastRowFirstColumn="0" w:lastRowLastColumn="0"/>
              <w:rPr>
                <w:b/>
              </w:rPr>
            </w:pPr>
            <w:r>
              <w:rPr>
                <w:b/>
              </w:rPr>
              <w:t>Sex</w:t>
            </w:r>
          </w:p>
        </w:tc>
        <w:tc>
          <w:tcPr>
            <w:tcW w:w="1061" w:type="dxa"/>
            <w:tcBorders>
              <w:bottom w:val="none" w:sz="0" w:space="0" w:color="auto"/>
            </w:tcBorders>
            <w:shd w:val="clear" w:color="auto" w:fill="ACB9CA" w:themeFill="text2" w:themeFillTint="66"/>
          </w:tcPr>
          <w:p w14:paraId="32284855" w14:textId="6B07B9B0" w:rsidR="006820D1" w:rsidRDefault="006820D1" w:rsidP="00B45718">
            <w:pPr>
              <w:tabs>
                <w:tab w:val="left" w:pos="5940"/>
              </w:tabs>
              <w:jc w:val="center"/>
              <w:cnfStyle w:val="100000000000" w:firstRow="1" w:lastRow="0" w:firstColumn="0" w:lastColumn="0" w:oddVBand="0" w:evenVBand="0" w:oddHBand="0" w:evenHBand="0" w:firstRowFirstColumn="0" w:firstRowLastColumn="0" w:lastRowFirstColumn="0" w:lastRowLastColumn="0"/>
              <w:rPr>
                <w:b/>
              </w:rPr>
            </w:pPr>
            <w:r>
              <w:rPr>
                <w:b/>
              </w:rPr>
              <w:t>Age</w:t>
            </w:r>
          </w:p>
        </w:tc>
        <w:tc>
          <w:tcPr>
            <w:tcW w:w="1181" w:type="dxa"/>
            <w:tcBorders>
              <w:bottom w:val="none" w:sz="0" w:space="0" w:color="auto"/>
            </w:tcBorders>
            <w:shd w:val="clear" w:color="auto" w:fill="ACB9CA" w:themeFill="text2" w:themeFillTint="66"/>
          </w:tcPr>
          <w:p w14:paraId="4E6BADA2" w14:textId="226B9837" w:rsidR="006820D1" w:rsidRDefault="006820D1" w:rsidP="00B45718">
            <w:pPr>
              <w:tabs>
                <w:tab w:val="left" w:pos="5940"/>
              </w:tabs>
              <w:jc w:val="center"/>
              <w:cnfStyle w:val="100000000000" w:firstRow="1" w:lastRow="0" w:firstColumn="0" w:lastColumn="0" w:oddVBand="0" w:evenVBand="0" w:oddHBand="0" w:evenHBand="0" w:firstRowFirstColumn="0" w:firstRowLastColumn="0" w:lastRowFirstColumn="0" w:lastRowLastColumn="0"/>
              <w:rPr>
                <w:b/>
              </w:rPr>
            </w:pPr>
            <w:r>
              <w:rPr>
                <w:b/>
              </w:rPr>
              <w:t>Height</w:t>
            </w:r>
          </w:p>
        </w:tc>
        <w:tc>
          <w:tcPr>
            <w:tcW w:w="1202" w:type="dxa"/>
            <w:tcBorders>
              <w:bottom w:val="none" w:sz="0" w:space="0" w:color="auto"/>
            </w:tcBorders>
            <w:shd w:val="clear" w:color="auto" w:fill="ACB9CA" w:themeFill="text2" w:themeFillTint="66"/>
          </w:tcPr>
          <w:p w14:paraId="3E7C3B5A" w14:textId="14BB3273" w:rsidR="006820D1" w:rsidRDefault="006820D1" w:rsidP="00B45718">
            <w:pPr>
              <w:tabs>
                <w:tab w:val="left" w:pos="5940"/>
              </w:tabs>
              <w:jc w:val="center"/>
              <w:cnfStyle w:val="100000000000" w:firstRow="1" w:lastRow="0" w:firstColumn="0" w:lastColumn="0" w:oddVBand="0" w:evenVBand="0" w:oddHBand="0" w:evenHBand="0" w:firstRowFirstColumn="0" w:firstRowLastColumn="0" w:lastRowFirstColumn="0" w:lastRowLastColumn="0"/>
              <w:rPr>
                <w:b/>
              </w:rPr>
            </w:pPr>
            <w:r>
              <w:rPr>
                <w:b/>
              </w:rPr>
              <w:t>Weight</w:t>
            </w:r>
          </w:p>
        </w:tc>
      </w:tr>
      <w:tr w:rsidR="005572A6" w14:paraId="0F465C43" w14:textId="3EFDBE6B" w:rsidTr="00F0294E">
        <w:trPr>
          <w:cnfStyle w:val="000000100000" w:firstRow="0" w:lastRow="0" w:firstColumn="0" w:lastColumn="0" w:oddVBand="0" w:evenVBand="0" w:oddHBand="1" w:evenHBand="0" w:firstRowFirstColumn="0" w:firstRowLastColumn="0" w:lastRowFirstColumn="0" w:lastRowLastColumn="0"/>
          <w:trHeight w:val="381"/>
        </w:trPr>
        <w:tc>
          <w:tcPr>
            <w:cnfStyle w:val="001000000000" w:firstRow="0" w:lastRow="0" w:firstColumn="1" w:lastColumn="0" w:oddVBand="0" w:evenVBand="0" w:oddHBand="0" w:evenHBand="0" w:firstRowFirstColumn="0" w:firstRowLastColumn="0" w:lastRowFirstColumn="0" w:lastRowLastColumn="0"/>
            <w:tcW w:w="1941" w:type="dxa"/>
            <w:tcBorders>
              <w:right w:val="none" w:sz="0" w:space="0" w:color="auto"/>
            </w:tcBorders>
          </w:tcPr>
          <w:p w14:paraId="20CCD446" w14:textId="285038B2" w:rsidR="006820D1" w:rsidRPr="006820D1" w:rsidRDefault="006820D1" w:rsidP="006820D1">
            <w:pPr>
              <w:tabs>
                <w:tab w:val="left" w:pos="5940"/>
              </w:tabs>
              <w:spacing w:line="276" w:lineRule="auto"/>
            </w:pPr>
            <w:r w:rsidRPr="006820D1">
              <w:t>Healthy Weight</w:t>
            </w:r>
          </w:p>
        </w:tc>
        <w:tc>
          <w:tcPr>
            <w:tcW w:w="1149" w:type="dxa"/>
          </w:tcPr>
          <w:p w14:paraId="6CF846F6" w14:textId="32B01D9E" w:rsidR="006820D1" w:rsidRPr="006820D1" w:rsidRDefault="006820D1"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pPr>
            <w:r w:rsidRPr="006820D1">
              <w:t>17</w:t>
            </w:r>
          </w:p>
        </w:tc>
        <w:tc>
          <w:tcPr>
            <w:tcW w:w="1680" w:type="dxa"/>
          </w:tcPr>
          <w:p w14:paraId="0BC73ACA" w14:textId="5CE22EA2" w:rsidR="006820D1" w:rsidRPr="006820D1" w:rsidRDefault="006820D1"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pPr>
            <w:r w:rsidRPr="006820D1">
              <w:t>6</w:t>
            </w:r>
            <w:r w:rsidRPr="007F7D8A">
              <w:rPr>
                <w:vertAlign w:val="superscript"/>
              </w:rPr>
              <w:t>th</w:t>
            </w:r>
          </w:p>
        </w:tc>
        <w:tc>
          <w:tcPr>
            <w:tcW w:w="973" w:type="dxa"/>
          </w:tcPr>
          <w:p w14:paraId="75270EC0" w14:textId="72DC55AD" w:rsidR="006820D1" w:rsidRPr="006820D1" w:rsidRDefault="006820D1"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pPr>
            <w:r w:rsidRPr="006820D1">
              <w:t>Girl</w:t>
            </w:r>
          </w:p>
        </w:tc>
        <w:tc>
          <w:tcPr>
            <w:tcW w:w="1061" w:type="dxa"/>
          </w:tcPr>
          <w:p w14:paraId="766DE4DE" w14:textId="09CFB879" w:rsidR="006820D1" w:rsidRPr="006820D1" w:rsidRDefault="006820D1"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pPr>
            <w:r w:rsidRPr="006820D1">
              <w:t>16</w:t>
            </w:r>
          </w:p>
        </w:tc>
        <w:tc>
          <w:tcPr>
            <w:tcW w:w="1181" w:type="dxa"/>
          </w:tcPr>
          <w:p w14:paraId="70F20212" w14:textId="6C8B2FA7" w:rsidR="006820D1" w:rsidRPr="006820D1" w:rsidRDefault="006820D1"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pPr>
            <w:r w:rsidRPr="006820D1">
              <w:t>5‘5“</w:t>
            </w:r>
          </w:p>
        </w:tc>
        <w:tc>
          <w:tcPr>
            <w:tcW w:w="1202" w:type="dxa"/>
          </w:tcPr>
          <w:p w14:paraId="277ED6BB" w14:textId="4A8C32A4" w:rsidR="006820D1" w:rsidRPr="006820D1" w:rsidRDefault="006820D1"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pPr>
            <w:r w:rsidRPr="006820D1">
              <w:t xml:space="preserve">102 </w:t>
            </w:r>
            <w:proofErr w:type="spellStart"/>
            <w:r w:rsidRPr="006820D1">
              <w:t>lbs</w:t>
            </w:r>
            <w:proofErr w:type="spellEnd"/>
          </w:p>
        </w:tc>
      </w:tr>
      <w:tr w:rsidR="006820D1" w14:paraId="1CE1E011" w14:textId="48007ED4" w:rsidTr="00F0294E">
        <w:trPr>
          <w:trHeight w:val="323"/>
        </w:trPr>
        <w:tc>
          <w:tcPr>
            <w:cnfStyle w:val="001000000000" w:firstRow="0" w:lastRow="0" w:firstColumn="1" w:lastColumn="0" w:oddVBand="0" w:evenVBand="0" w:oddHBand="0" w:evenHBand="0" w:firstRowFirstColumn="0" w:firstRowLastColumn="0" w:lastRowFirstColumn="0" w:lastRowLastColumn="0"/>
            <w:tcW w:w="1941" w:type="dxa"/>
            <w:tcBorders>
              <w:right w:val="none" w:sz="0" w:space="0" w:color="auto"/>
            </w:tcBorders>
          </w:tcPr>
          <w:p w14:paraId="194E2339" w14:textId="6FDE0E72" w:rsidR="006820D1" w:rsidRPr="002D0DCC" w:rsidRDefault="006820D1" w:rsidP="006820D1">
            <w:pPr>
              <w:tabs>
                <w:tab w:val="left" w:pos="5940"/>
              </w:tabs>
              <w:spacing w:line="276" w:lineRule="auto"/>
            </w:pPr>
            <w:r w:rsidRPr="002D0DCC">
              <w:t>Healthy Weight</w:t>
            </w:r>
          </w:p>
        </w:tc>
        <w:tc>
          <w:tcPr>
            <w:tcW w:w="1149" w:type="dxa"/>
          </w:tcPr>
          <w:p w14:paraId="65AA13FA" w14:textId="3B0123D7" w:rsidR="006820D1" w:rsidRPr="002D0DCC" w:rsidRDefault="006820D1"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pPr>
            <w:r w:rsidRPr="002D0DCC">
              <w:t>18.4</w:t>
            </w:r>
          </w:p>
        </w:tc>
        <w:tc>
          <w:tcPr>
            <w:tcW w:w="1680" w:type="dxa"/>
          </w:tcPr>
          <w:p w14:paraId="48CD4898" w14:textId="7BC18750" w:rsidR="006820D1" w:rsidRPr="002D0DCC" w:rsidRDefault="006820D1"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pPr>
            <w:r w:rsidRPr="002D0DCC">
              <w:t>45</w:t>
            </w:r>
            <w:r w:rsidRPr="00E225D1">
              <w:rPr>
                <w:vertAlign w:val="superscript"/>
              </w:rPr>
              <w:t>th</w:t>
            </w:r>
          </w:p>
        </w:tc>
        <w:tc>
          <w:tcPr>
            <w:tcW w:w="973" w:type="dxa"/>
          </w:tcPr>
          <w:p w14:paraId="0666C2D8" w14:textId="02F295F9" w:rsidR="006820D1" w:rsidRPr="002D0DCC" w:rsidRDefault="002D0DCC"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pPr>
            <w:r w:rsidRPr="002D0DCC">
              <w:t>Girl</w:t>
            </w:r>
          </w:p>
        </w:tc>
        <w:tc>
          <w:tcPr>
            <w:tcW w:w="1061" w:type="dxa"/>
          </w:tcPr>
          <w:p w14:paraId="2F4D80DB" w14:textId="2F701EA4" w:rsidR="006820D1" w:rsidRPr="002D0DCC" w:rsidRDefault="002D0DCC"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pPr>
            <w:r w:rsidRPr="002D0DCC">
              <w:t>13</w:t>
            </w:r>
          </w:p>
        </w:tc>
        <w:tc>
          <w:tcPr>
            <w:tcW w:w="1181" w:type="dxa"/>
          </w:tcPr>
          <w:p w14:paraId="4B5527BA" w14:textId="76F43317" w:rsidR="006820D1" w:rsidRPr="002D0DCC" w:rsidRDefault="002D0DCC"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pPr>
            <w:r w:rsidRPr="002D0DCC">
              <w:t>5‘3“</w:t>
            </w:r>
          </w:p>
        </w:tc>
        <w:tc>
          <w:tcPr>
            <w:tcW w:w="1202" w:type="dxa"/>
          </w:tcPr>
          <w:p w14:paraId="560E5C03" w14:textId="1405225F" w:rsidR="006820D1" w:rsidRPr="002D0DCC" w:rsidRDefault="002D0DCC"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pPr>
            <w:r w:rsidRPr="002D0DCC">
              <w:t xml:space="preserve">104 </w:t>
            </w:r>
            <w:proofErr w:type="spellStart"/>
            <w:r w:rsidRPr="002D0DCC">
              <w:t>lbs</w:t>
            </w:r>
            <w:proofErr w:type="spellEnd"/>
          </w:p>
        </w:tc>
      </w:tr>
      <w:tr w:rsidR="005572A6" w14:paraId="71E7238D" w14:textId="7FECC67D" w:rsidTr="00F0294E">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1941" w:type="dxa"/>
            <w:tcBorders>
              <w:right w:val="none" w:sz="0" w:space="0" w:color="auto"/>
            </w:tcBorders>
          </w:tcPr>
          <w:p w14:paraId="205DA952" w14:textId="34DD112B" w:rsidR="006820D1" w:rsidRPr="002D0DCC" w:rsidRDefault="006820D1" w:rsidP="006820D1">
            <w:pPr>
              <w:tabs>
                <w:tab w:val="left" w:pos="5940"/>
              </w:tabs>
              <w:spacing w:line="276" w:lineRule="auto"/>
            </w:pPr>
            <w:r w:rsidRPr="002D0DCC">
              <w:t>Healthy Weight</w:t>
            </w:r>
          </w:p>
        </w:tc>
        <w:tc>
          <w:tcPr>
            <w:tcW w:w="1149" w:type="dxa"/>
          </w:tcPr>
          <w:p w14:paraId="44356AA8" w14:textId="732239F6" w:rsidR="006820D1" w:rsidRPr="002D0DCC" w:rsidRDefault="006820D1"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pPr>
            <w:r w:rsidRPr="002D0DCC">
              <w:t>13.8</w:t>
            </w:r>
          </w:p>
        </w:tc>
        <w:tc>
          <w:tcPr>
            <w:tcW w:w="1680" w:type="dxa"/>
          </w:tcPr>
          <w:p w14:paraId="50498DE4" w14:textId="52F42879" w:rsidR="006820D1" w:rsidRPr="002D0DCC" w:rsidRDefault="006820D1"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pPr>
            <w:r w:rsidRPr="002D0DCC">
              <w:t>6</w:t>
            </w:r>
            <w:r w:rsidRPr="00E225D1">
              <w:rPr>
                <w:vertAlign w:val="superscript"/>
              </w:rPr>
              <w:t>th</w:t>
            </w:r>
          </w:p>
        </w:tc>
        <w:tc>
          <w:tcPr>
            <w:tcW w:w="973" w:type="dxa"/>
          </w:tcPr>
          <w:p w14:paraId="30D53C05" w14:textId="6C23F4BC" w:rsidR="006820D1" w:rsidRPr="002D0DCC" w:rsidRDefault="002D0DCC"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pPr>
            <w:r w:rsidRPr="002D0DCC">
              <w:t>Boy</w:t>
            </w:r>
          </w:p>
        </w:tc>
        <w:tc>
          <w:tcPr>
            <w:tcW w:w="1061" w:type="dxa"/>
          </w:tcPr>
          <w:p w14:paraId="7F6C5DA2" w14:textId="0FCA3DCF" w:rsidR="006820D1" w:rsidRPr="002D0DCC" w:rsidRDefault="002D0DCC"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pPr>
            <w:r w:rsidRPr="002D0DCC">
              <w:t>7</w:t>
            </w:r>
          </w:p>
        </w:tc>
        <w:tc>
          <w:tcPr>
            <w:tcW w:w="1181" w:type="dxa"/>
          </w:tcPr>
          <w:p w14:paraId="7B511D8A" w14:textId="104A4AF1" w:rsidR="006820D1" w:rsidRPr="002D0DCC" w:rsidRDefault="002D0DCC"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pPr>
            <w:r w:rsidRPr="002D0DCC">
              <w:t>4‘3“</w:t>
            </w:r>
          </w:p>
        </w:tc>
        <w:tc>
          <w:tcPr>
            <w:tcW w:w="1202" w:type="dxa"/>
          </w:tcPr>
          <w:p w14:paraId="39879CBA" w14:textId="0D29B4AE" w:rsidR="006820D1" w:rsidRPr="002D0DCC" w:rsidRDefault="002D0DCC"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pPr>
            <w:r w:rsidRPr="002D0DCC">
              <w:t xml:space="preserve">51 </w:t>
            </w:r>
            <w:proofErr w:type="spellStart"/>
            <w:r w:rsidRPr="002D0DCC">
              <w:t>lbs</w:t>
            </w:r>
            <w:proofErr w:type="spellEnd"/>
          </w:p>
        </w:tc>
      </w:tr>
      <w:tr w:rsidR="006820D1" w14:paraId="3A57771A" w14:textId="48252AD0" w:rsidTr="00F0294E">
        <w:trPr>
          <w:trHeight w:val="323"/>
        </w:trPr>
        <w:tc>
          <w:tcPr>
            <w:cnfStyle w:val="001000000000" w:firstRow="0" w:lastRow="0" w:firstColumn="1" w:lastColumn="0" w:oddVBand="0" w:evenVBand="0" w:oddHBand="0" w:evenHBand="0" w:firstRowFirstColumn="0" w:firstRowLastColumn="0" w:lastRowFirstColumn="0" w:lastRowLastColumn="0"/>
            <w:tcW w:w="1941" w:type="dxa"/>
            <w:tcBorders>
              <w:right w:val="none" w:sz="0" w:space="0" w:color="auto"/>
            </w:tcBorders>
          </w:tcPr>
          <w:p w14:paraId="55A3CCE3" w14:textId="541EC1E4" w:rsidR="006820D1" w:rsidRPr="002D0DCC" w:rsidRDefault="006820D1" w:rsidP="006820D1">
            <w:pPr>
              <w:tabs>
                <w:tab w:val="left" w:pos="5940"/>
              </w:tabs>
              <w:spacing w:line="276" w:lineRule="auto"/>
            </w:pPr>
            <w:r w:rsidRPr="002D0DCC">
              <w:t>Healthy Weight</w:t>
            </w:r>
          </w:p>
        </w:tc>
        <w:tc>
          <w:tcPr>
            <w:tcW w:w="1149" w:type="dxa"/>
          </w:tcPr>
          <w:p w14:paraId="07F7FD9B" w14:textId="20602521" w:rsidR="006820D1" w:rsidRPr="002D0DCC" w:rsidRDefault="002D0DCC"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pPr>
            <w:r w:rsidRPr="002D0DCC">
              <w:t>15.3</w:t>
            </w:r>
          </w:p>
        </w:tc>
        <w:tc>
          <w:tcPr>
            <w:tcW w:w="1680" w:type="dxa"/>
          </w:tcPr>
          <w:p w14:paraId="4FC8CE51" w14:textId="237D3111" w:rsidR="006820D1" w:rsidRPr="002D0DCC" w:rsidRDefault="002D0DCC"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pPr>
            <w:r w:rsidRPr="002D0DCC">
              <w:t>46</w:t>
            </w:r>
            <w:r w:rsidRPr="00E225D1">
              <w:rPr>
                <w:vertAlign w:val="superscript"/>
              </w:rPr>
              <w:t>th</w:t>
            </w:r>
          </w:p>
        </w:tc>
        <w:tc>
          <w:tcPr>
            <w:tcW w:w="973" w:type="dxa"/>
          </w:tcPr>
          <w:p w14:paraId="659FDD4E" w14:textId="14D016FF" w:rsidR="006820D1" w:rsidRPr="002D0DCC" w:rsidRDefault="002D0DCC"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pPr>
            <w:r w:rsidRPr="002D0DCC">
              <w:t>Boy</w:t>
            </w:r>
          </w:p>
        </w:tc>
        <w:tc>
          <w:tcPr>
            <w:tcW w:w="1061" w:type="dxa"/>
          </w:tcPr>
          <w:p w14:paraId="40F9D80C" w14:textId="0E0EE27F" w:rsidR="006820D1" w:rsidRPr="002D0DCC" w:rsidRDefault="002D0DCC"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pPr>
            <w:r w:rsidRPr="002D0DCC">
              <w:t>6</w:t>
            </w:r>
          </w:p>
        </w:tc>
        <w:tc>
          <w:tcPr>
            <w:tcW w:w="1181" w:type="dxa"/>
          </w:tcPr>
          <w:p w14:paraId="4BE20E9D" w14:textId="7659ED1B" w:rsidR="006820D1" w:rsidRPr="002D0DCC" w:rsidRDefault="002D0DCC"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pPr>
            <w:r w:rsidRPr="002D0DCC">
              <w:t>4‘</w:t>
            </w:r>
          </w:p>
        </w:tc>
        <w:tc>
          <w:tcPr>
            <w:tcW w:w="1202" w:type="dxa"/>
          </w:tcPr>
          <w:p w14:paraId="54E850FE" w14:textId="72EA2070" w:rsidR="006820D1" w:rsidRPr="002D0DCC" w:rsidRDefault="002D0DCC"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pPr>
            <w:r w:rsidRPr="002D0DCC">
              <w:t xml:space="preserve">50 </w:t>
            </w:r>
            <w:proofErr w:type="spellStart"/>
            <w:r w:rsidRPr="002D0DCC">
              <w:t>lbs</w:t>
            </w:r>
            <w:proofErr w:type="spellEnd"/>
          </w:p>
        </w:tc>
      </w:tr>
      <w:tr w:rsidR="005572A6" w14:paraId="51FB148D" w14:textId="6F77FB89" w:rsidTr="00F0294E">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1941" w:type="dxa"/>
            <w:tcBorders>
              <w:right w:val="none" w:sz="0" w:space="0" w:color="auto"/>
            </w:tcBorders>
          </w:tcPr>
          <w:p w14:paraId="4880E0A9" w14:textId="1AEB5DCE" w:rsidR="006820D1" w:rsidRPr="002D0DCC" w:rsidRDefault="002D0DCC" w:rsidP="006820D1">
            <w:pPr>
              <w:tabs>
                <w:tab w:val="left" w:pos="5940"/>
              </w:tabs>
              <w:spacing w:line="276" w:lineRule="auto"/>
            </w:pPr>
            <w:r w:rsidRPr="002D0DCC">
              <w:t>Healthy Weight</w:t>
            </w:r>
          </w:p>
        </w:tc>
        <w:tc>
          <w:tcPr>
            <w:tcW w:w="1149" w:type="dxa"/>
          </w:tcPr>
          <w:p w14:paraId="1337806D" w14:textId="527A57B7" w:rsidR="006820D1" w:rsidRPr="002D0DCC" w:rsidRDefault="002D0DCC"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pPr>
            <w:r w:rsidRPr="002D0DCC">
              <w:t>20.8</w:t>
            </w:r>
          </w:p>
        </w:tc>
        <w:tc>
          <w:tcPr>
            <w:tcW w:w="1680" w:type="dxa"/>
          </w:tcPr>
          <w:p w14:paraId="53467E95" w14:textId="3A83E3F1" w:rsidR="006820D1" w:rsidRPr="002D0DCC" w:rsidRDefault="002D0DCC"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pPr>
            <w:r w:rsidRPr="002D0DCC">
              <w:t>49</w:t>
            </w:r>
            <w:r w:rsidRPr="00E225D1">
              <w:rPr>
                <w:vertAlign w:val="superscript"/>
              </w:rPr>
              <w:t>th</w:t>
            </w:r>
          </w:p>
        </w:tc>
        <w:tc>
          <w:tcPr>
            <w:tcW w:w="973" w:type="dxa"/>
          </w:tcPr>
          <w:p w14:paraId="527301AE" w14:textId="70CC73EF" w:rsidR="006820D1" w:rsidRPr="002D0DCC" w:rsidRDefault="002D0DCC"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pPr>
            <w:r w:rsidRPr="002D0DCC">
              <w:t>Girl</w:t>
            </w:r>
          </w:p>
        </w:tc>
        <w:tc>
          <w:tcPr>
            <w:tcW w:w="1061" w:type="dxa"/>
          </w:tcPr>
          <w:p w14:paraId="21144B1A" w14:textId="6E887A6D" w:rsidR="006820D1" w:rsidRPr="002D0DCC" w:rsidRDefault="002D0DCC"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pPr>
            <w:r w:rsidRPr="002D0DCC">
              <w:t>17</w:t>
            </w:r>
          </w:p>
        </w:tc>
        <w:tc>
          <w:tcPr>
            <w:tcW w:w="1181" w:type="dxa"/>
          </w:tcPr>
          <w:p w14:paraId="2291E496" w14:textId="1FEEEB4A" w:rsidR="006820D1" w:rsidRPr="002D0DCC" w:rsidRDefault="002D0DCC"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pPr>
            <w:r w:rsidRPr="002D0DCC">
              <w:t>5‘10“</w:t>
            </w:r>
          </w:p>
        </w:tc>
        <w:tc>
          <w:tcPr>
            <w:tcW w:w="1202" w:type="dxa"/>
          </w:tcPr>
          <w:p w14:paraId="68F999BF" w14:textId="2BC54143" w:rsidR="006820D1" w:rsidRPr="002D0DCC" w:rsidRDefault="002D0DCC"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pPr>
            <w:r w:rsidRPr="002D0DCC">
              <w:t xml:space="preserve">145 </w:t>
            </w:r>
            <w:proofErr w:type="spellStart"/>
            <w:r w:rsidRPr="002D0DCC">
              <w:t>lbs</w:t>
            </w:r>
            <w:proofErr w:type="spellEnd"/>
          </w:p>
        </w:tc>
      </w:tr>
      <w:tr w:rsidR="002D0DCC" w14:paraId="5FF79885" w14:textId="77777777" w:rsidTr="00F0294E">
        <w:trPr>
          <w:trHeight w:val="323"/>
        </w:trPr>
        <w:tc>
          <w:tcPr>
            <w:cnfStyle w:val="001000000000" w:firstRow="0" w:lastRow="0" w:firstColumn="1" w:lastColumn="0" w:oddVBand="0" w:evenVBand="0" w:oddHBand="0" w:evenHBand="0" w:firstRowFirstColumn="0" w:firstRowLastColumn="0" w:lastRowFirstColumn="0" w:lastRowLastColumn="0"/>
            <w:tcW w:w="1941" w:type="dxa"/>
            <w:tcBorders>
              <w:right w:val="none" w:sz="0" w:space="0" w:color="auto"/>
            </w:tcBorders>
          </w:tcPr>
          <w:p w14:paraId="1EF42AAF" w14:textId="7DF126B8" w:rsidR="002D0DCC" w:rsidRPr="009C5CE8" w:rsidRDefault="002D0DCC" w:rsidP="006820D1">
            <w:pPr>
              <w:tabs>
                <w:tab w:val="left" w:pos="5940"/>
              </w:tabs>
              <w:spacing w:line="276" w:lineRule="auto"/>
              <w:rPr>
                <w:color w:val="C00000"/>
              </w:rPr>
            </w:pPr>
            <w:r w:rsidRPr="009C5CE8">
              <w:rPr>
                <w:color w:val="C00000"/>
              </w:rPr>
              <w:t>Overweight</w:t>
            </w:r>
          </w:p>
        </w:tc>
        <w:tc>
          <w:tcPr>
            <w:tcW w:w="1149" w:type="dxa"/>
          </w:tcPr>
          <w:p w14:paraId="18164276" w14:textId="27676060" w:rsidR="002D0DCC" w:rsidRPr="009C5CE8" w:rsidRDefault="002D0DCC"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rPr>
                <w:color w:val="C00000"/>
              </w:rPr>
            </w:pPr>
            <w:r w:rsidRPr="009C5CE8">
              <w:rPr>
                <w:color w:val="C00000"/>
              </w:rPr>
              <w:t>21.9</w:t>
            </w:r>
          </w:p>
        </w:tc>
        <w:tc>
          <w:tcPr>
            <w:tcW w:w="1680" w:type="dxa"/>
          </w:tcPr>
          <w:p w14:paraId="290055E7" w14:textId="43E8FC58" w:rsidR="002D0DCC" w:rsidRPr="009C5CE8" w:rsidRDefault="002D0DCC"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rPr>
                <w:color w:val="C00000"/>
              </w:rPr>
            </w:pPr>
            <w:r w:rsidRPr="009C5CE8">
              <w:rPr>
                <w:color w:val="C00000"/>
              </w:rPr>
              <w:t>85</w:t>
            </w:r>
            <w:r w:rsidRPr="00E225D1">
              <w:rPr>
                <w:color w:val="C00000"/>
                <w:vertAlign w:val="superscript"/>
              </w:rPr>
              <w:t>th</w:t>
            </w:r>
          </w:p>
        </w:tc>
        <w:tc>
          <w:tcPr>
            <w:tcW w:w="973" w:type="dxa"/>
          </w:tcPr>
          <w:p w14:paraId="0CEC38C4" w14:textId="5C25A205" w:rsidR="002D0DCC" w:rsidRPr="009C5CE8" w:rsidRDefault="002D0DCC"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rPr>
                <w:color w:val="C00000"/>
              </w:rPr>
            </w:pPr>
            <w:r w:rsidRPr="009C5CE8">
              <w:rPr>
                <w:color w:val="C00000"/>
              </w:rPr>
              <w:t>Boy</w:t>
            </w:r>
          </w:p>
        </w:tc>
        <w:tc>
          <w:tcPr>
            <w:tcW w:w="1061" w:type="dxa"/>
          </w:tcPr>
          <w:p w14:paraId="5D4A735E" w14:textId="2AC582CB" w:rsidR="002D0DCC" w:rsidRPr="009C5CE8" w:rsidRDefault="002D0DCC"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rPr>
                <w:color w:val="C00000"/>
              </w:rPr>
            </w:pPr>
            <w:r w:rsidRPr="009C5CE8">
              <w:rPr>
                <w:color w:val="C00000"/>
              </w:rPr>
              <w:t>13</w:t>
            </w:r>
          </w:p>
        </w:tc>
        <w:tc>
          <w:tcPr>
            <w:tcW w:w="1181" w:type="dxa"/>
          </w:tcPr>
          <w:p w14:paraId="0C38D7E2" w14:textId="5F07C30E" w:rsidR="002D0DCC" w:rsidRPr="009C5CE8" w:rsidRDefault="002D0DCC"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rPr>
                <w:color w:val="C00000"/>
              </w:rPr>
            </w:pPr>
            <w:r w:rsidRPr="009C5CE8">
              <w:rPr>
                <w:color w:val="C00000"/>
              </w:rPr>
              <w:t>5‘7“</w:t>
            </w:r>
          </w:p>
        </w:tc>
        <w:tc>
          <w:tcPr>
            <w:tcW w:w="1202" w:type="dxa"/>
          </w:tcPr>
          <w:p w14:paraId="7BBEC0CE" w14:textId="47D2CC06" w:rsidR="002D0DCC" w:rsidRPr="009C5CE8" w:rsidRDefault="002D0DCC"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rPr>
                <w:color w:val="C00000"/>
              </w:rPr>
            </w:pPr>
            <w:r w:rsidRPr="009C5CE8">
              <w:rPr>
                <w:color w:val="C00000"/>
              </w:rPr>
              <w:t xml:space="preserve">140 </w:t>
            </w:r>
            <w:proofErr w:type="spellStart"/>
            <w:r w:rsidRPr="009C5CE8">
              <w:rPr>
                <w:color w:val="C00000"/>
              </w:rPr>
              <w:t>lbs</w:t>
            </w:r>
            <w:proofErr w:type="spellEnd"/>
          </w:p>
        </w:tc>
      </w:tr>
      <w:tr w:rsidR="002D0DCC" w14:paraId="4C9264AB" w14:textId="77777777" w:rsidTr="00F0294E">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1941" w:type="dxa"/>
            <w:tcBorders>
              <w:right w:val="none" w:sz="0" w:space="0" w:color="auto"/>
            </w:tcBorders>
          </w:tcPr>
          <w:p w14:paraId="6FDE214D" w14:textId="7CE9D725" w:rsidR="002D0DCC" w:rsidRPr="009C5CE8" w:rsidRDefault="002D0DCC" w:rsidP="006820D1">
            <w:pPr>
              <w:tabs>
                <w:tab w:val="left" w:pos="5940"/>
              </w:tabs>
              <w:spacing w:line="276" w:lineRule="auto"/>
              <w:rPr>
                <w:color w:val="C00000"/>
              </w:rPr>
            </w:pPr>
            <w:r w:rsidRPr="009C5CE8">
              <w:rPr>
                <w:color w:val="C00000"/>
              </w:rPr>
              <w:t>Overweight</w:t>
            </w:r>
          </w:p>
        </w:tc>
        <w:tc>
          <w:tcPr>
            <w:tcW w:w="1149" w:type="dxa"/>
          </w:tcPr>
          <w:p w14:paraId="37B07D96" w14:textId="3A70C21D" w:rsidR="002D0DCC" w:rsidRPr="009C5CE8" w:rsidRDefault="002D0DCC"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rPr>
                <w:color w:val="C00000"/>
              </w:rPr>
            </w:pPr>
            <w:r w:rsidRPr="009C5CE8">
              <w:rPr>
                <w:color w:val="C00000"/>
              </w:rPr>
              <w:t>19.5</w:t>
            </w:r>
          </w:p>
        </w:tc>
        <w:tc>
          <w:tcPr>
            <w:tcW w:w="1680" w:type="dxa"/>
          </w:tcPr>
          <w:p w14:paraId="08CEABA7" w14:textId="12D3A915" w:rsidR="002D0DCC" w:rsidRPr="009C5CE8" w:rsidRDefault="002D0DCC"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rPr>
                <w:color w:val="C00000"/>
              </w:rPr>
            </w:pPr>
            <w:r w:rsidRPr="009C5CE8">
              <w:rPr>
                <w:color w:val="C00000"/>
              </w:rPr>
              <w:t>94</w:t>
            </w:r>
            <w:r w:rsidRPr="00E225D1">
              <w:rPr>
                <w:color w:val="C00000"/>
                <w:vertAlign w:val="superscript"/>
              </w:rPr>
              <w:t>th</w:t>
            </w:r>
          </w:p>
        </w:tc>
        <w:tc>
          <w:tcPr>
            <w:tcW w:w="973" w:type="dxa"/>
          </w:tcPr>
          <w:p w14:paraId="7B9BD611" w14:textId="5D0A363C" w:rsidR="002D0DCC" w:rsidRPr="009C5CE8" w:rsidRDefault="002D0DCC"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rPr>
                <w:color w:val="C00000"/>
              </w:rPr>
            </w:pPr>
            <w:r w:rsidRPr="009C5CE8">
              <w:rPr>
                <w:color w:val="C00000"/>
              </w:rPr>
              <w:t>Girl</w:t>
            </w:r>
          </w:p>
        </w:tc>
        <w:tc>
          <w:tcPr>
            <w:tcW w:w="1061" w:type="dxa"/>
          </w:tcPr>
          <w:p w14:paraId="2470576B" w14:textId="6BCF910F" w:rsidR="002D0DCC" w:rsidRPr="009C5CE8" w:rsidRDefault="002D0DCC"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rPr>
                <w:color w:val="C00000"/>
              </w:rPr>
            </w:pPr>
            <w:r w:rsidRPr="009C5CE8">
              <w:rPr>
                <w:color w:val="C00000"/>
              </w:rPr>
              <w:t>7</w:t>
            </w:r>
          </w:p>
        </w:tc>
        <w:tc>
          <w:tcPr>
            <w:tcW w:w="1181" w:type="dxa"/>
          </w:tcPr>
          <w:p w14:paraId="04D6667C" w14:textId="588116CE" w:rsidR="002D0DCC" w:rsidRPr="009C5CE8" w:rsidRDefault="002D0DCC"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rPr>
                <w:color w:val="C00000"/>
              </w:rPr>
            </w:pPr>
            <w:r w:rsidRPr="009C5CE8">
              <w:rPr>
                <w:color w:val="C00000"/>
              </w:rPr>
              <w:t>4‘3“</w:t>
            </w:r>
          </w:p>
        </w:tc>
        <w:tc>
          <w:tcPr>
            <w:tcW w:w="1202" w:type="dxa"/>
          </w:tcPr>
          <w:p w14:paraId="302668E2" w14:textId="6B54BC24" w:rsidR="002D0DCC" w:rsidRPr="009C5CE8" w:rsidRDefault="002D0DCC"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rPr>
                <w:color w:val="C00000"/>
              </w:rPr>
            </w:pPr>
            <w:r w:rsidRPr="009C5CE8">
              <w:rPr>
                <w:color w:val="C00000"/>
              </w:rPr>
              <w:t xml:space="preserve">72 </w:t>
            </w:r>
            <w:proofErr w:type="spellStart"/>
            <w:r w:rsidRPr="009C5CE8">
              <w:rPr>
                <w:color w:val="C00000"/>
              </w:rPr>
              <w:t>lbs</w:t>
            </w:r>
            <w:proofErr w:type="spellEnd"/>
          </w:p>
        </w:tc>
      </w:tr>
      <w:tr w:rsidR="002D0DCC" w14:paraId="3BA72E36" w14:textId="77777777" w:rsidTr="00F0294E">
        <w:trPr>
          <w:trHeight w:val="313"/>
        </w:trPr>
        <w:tc>
          <w:tcPr>
            <w:cnfStyle w:val="001000000000" w:firstRow="0" w:lastRow="0" w:firstColumn="1" w:lastColumn="0" w:oddVBand="0" w:evenVBand="0" w:oddHBand="0" w:evenHBand="0" w:firstRowFirstColumn="0" w:firstRowLastColumn="0" w:lastRowFirstColumn="0" w:lastRowLastColumn="0"/>
            <w:tcW w:w="1941" w:type="dxa"/>
            <w:tcBorders>
              <w:right w:val="none" w:sz="0" w:space="0" w:color="auto"/>
            </w:tcBorders>
          </w:tcPr>
          <w:p w14:paraId="7FC87857" w14:textId="500E16F9" w:rsidR="002D0DCC" w:rsidRPr="009C5CE8" w:rsidRDefault="009C5CE8" w:rsidP="006820D1">
            <w:pPr>
              <w:tabs>
                <w:tab w:val="left" w:pos="5940"/>
              </w:tabs>
              <w:spacing w:line="276" w:lineRule="auto"/>
              <w:rPr>
                <w:color w:val="C00000"/>
              </w:rPr>
            </w:pPr>
            <w:r>
              <w:rPr>
                <w:color w:val="C00000"/>
              </w:rPr>
              <w:t>Obese</w:t>
            </w:r>
          </w:p>
        </w:tc>
        <w:tc>
          <w:tcPr>
            <w:tcW w:w="1149" w:type="dxa"/>
          </w:tcPr>
          <w:p w14:paraId="48BDAE05" w14:textId="445CE5CD" w:rsidR="002D0DCC" w:rsidRPr="009C5CE8" w:rsidRDefault="002D0DCC"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rPr>
                <w:color w:val="C00000"/>
              </w:rPr>
            </w:pPr>
            <w:r w:rsidRPr="009C5CE8">
              <w:rPr>
                <w:color w:val="C00000"/>
              </w:rPr>
              <w:t>19.7</w:t>
            </w:r>
          </w:p>
        </w:tc>
        <w:tc>
          <w:tcPr>
            <w:tcW w:w="1680" w:type="dxa"/>
          </w:tcPr>
          <w:p w14:paraId="2FC9DEF1" w14:textId="14FCD08E" w:rsidR="002D0DCC" w:rsidRPr="009C5CE8" w:rsidRDefault="002D0DCC"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rPr>
                <w:color w:val="C00000"/>
              </w:rPr>
            </w:pPr>
            <w:r w:rsidRPr="009C5CE8">
              <w:rPr>
                <w:color w:val="C00000"/>
              </w:rPr>
              <w:t>95</w:t>
            </w:r>
            <w:r w:rsidRPr="00E225D1">
              <w:rPr>
                <w:color w:val="C00000"/>
                <w:vertAlign w:val="superscript"/>
              </w:rPr>
              <w:t>th</w:t>
            </w:r>
          </w:p>
        </w:tc>
        <w:tc>
          <w:tcPr>
            <w:tcW w:w="973" w:type="dxa"/>
          </w:tcPr>
          <w:p w14:paraId="6E7A9751" w14:textId="0C40E0C4" w:rsidR="002D0DCC" w:rsidRPr="009C5CE8" w:rsidRDefault="002D0DCC"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rPr>
                <w:color w:val="C00000"/>
              </w:rPr>
            </w:pPr>
            <w:r w:rsidRPr="009C5CE8">
              <w:rPr>
                <w:color w:val="C00000"/>
              </w:rPr>
              <w:t>Girl</w:t>
            </w:r>
          </w:p>
        </w:tc>
        <w:tc>
          <w:tcPr>
            <w:tcW w:w="1061" w:type="dxa"/>
          </w:tcPr>
          <w:p w14:paraId="700C0179" w14:textId="2FFB838A" w:rsidR="002D0DCC" w:rsidRPr="009C5CE8" w:rsidRDefault="002D0DCC"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rPr>
                <w:color w:val="C00000"/>
              </w:rPr>
            </w:pPr>
            <w:r w:rsidRPr="009C5CE8">
              <w:rPr>
                <w:color w:val="C00000"/>
              </w:rPr>
              <w:t>7</w:t>
            </w:r>
          </w:p>
        </w:tc>
        <w:tc>
          <w:tcPr>
            <w:tcW w:w="1181" w:type="dxa"/>
          </w:tcPr>
          <w:p w14:paraId="17A17353" w14:textId="12317DFE" w:rsidR="002D0DCC" w:rsidRPr="009C5CE8" w:rsidRDefault="002D0DCC"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rPr>
                <w:color w:val="C00000"/>
              </w:rPr>
            </w:pPr>
            <w:r w:rsidRPr="009C5CE8">
              <w:rPr>
                <w:color w:val="C00000"/>
              </w:rPr>
              <w:t>4‘3“</w:t>
            </w:r>
          </w:p>
        </w:tc>
        <w:tc>
          <w:tcPr>
            <w:tcW w:w="1202" w:type="dxa"/>
          </w:tcPr>
          <w:p w14:paraId="27D1EE14" w14:textId="6932732D" w:rsidR="002D0DCC" w:rsidRPr="009C5CE8" w:rsidRDefault="00EA64C2" w:rsidP="00EA64C2">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rPr>
                <w:color w:val="C00000"/>
              </w:rPr>
            </w:pPr>
            <w:r>
              <w:rPr>
                <w:color w:val="C00000"/>
              </w:rPr>
              <w:t xml:space="preserve">73 </w:t>
            </w:r>
            <w:proofErr w:type="spellStart"/>
            <w:r w:rsidR="002D0DCC" w:rsidRPr="009C5CE8">
              <w:rPr>
                <w:color w:val="C00000"/>
              </w:rPr>
              <w:t>lbs</w:t>
            </w:r>
            <w:proofErr w:type="spellEnd"/>
          </w:p>
        </w:tc>
      </w:tr>
      <w:tr w:rsidR="002D0DCC" w14:paraId="4FE0CBA4" w14:textId="77777777" w:rsidTr="00F0294E">
        <w:trPr>
          <w:cnfStyle w:val="000000100000" w:firstRow="0" w:lastRow="0" w:firstColumn="0" w:lastColumn="0" w:oddVBand="0" w:evenVBand="0" w:oddHBand="1"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1941" w:type="dxa"/>
            <w:tcBorders>
              <w:right w:val="none" w:sz="0" w:space="0" w:color="auto"/>
            </w:tcBorders>
          </w:tcPr>
          <w:p w14:paraId="1B1CFAFA" w14:textId="1E14AC5E" w:rsidR="002D0DCC" w:rsidRPr="002D0DCC" w:rsidRDefault="002D0DCC" w:rsidP="006820D1">
            <w:pPr>
              <w:tabs>
                <w:tab w:val="left" w:pos="5940"/>
              </w:tabs>
              <w:spacing w:line="276" w:lineRule="auto"/>
            </w:pPr>
            <w:r w:rsidRPr="002D0DCC">
              <w:t>Healthy Weight</w:t>
            </w:r>
          </w:p>
        </w:tc>
        <w:tc>
          <w:tcPr>
            <w:tcW w:w="1149" w:type="dxa"/>
          </w:tcPr>
          <w:p w14:paraId="41D50BCE" w14:textId="1A255A9B" w:rsidR="002D0DCC" w:rsidRPr="002D0DCC" w:rsidRDefault="002D0DCC"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pPr>
            <w:r w:rsidRPr="002D0DCC">
              <w:t>16.6</w:t>
            </w:r>
          </w:p>
        </w:tc>
        <w:tc>
          <w:tcPr>
            <w:tcW w:w="1680" w:type="dxa"/>
          </w:tcPr>
          <w:p w14:paraId="2532C683" w14:textId="2611B896" w:rsidR="002D0DCC" w:rsidRPr="002D0DCC" w:rsidRDefault="002D0DCC"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pPr>
            <w:r w:rsidRPr="002D0DCC">
              <w:t>75</w:t>
            </w:r>
            <w:r w:rsidRPr="00E225D1">
              <w:rPr>
                <w:vertAlign w:val="superscript"/>
              </w:rPr>
              <w:t>th</w:t>
            </w:r>
          </w:p>
        </w:tc>
        <w:tc>
          <w:tcPr>
            <w:tcW w:w="973" w:type="dxa"/>
          </w:tcPr>
          <w:p w14:paraId="27F65FEA" w14:textId="10E328E3" w:rsidR="002D0DCC" w:rsidRPr="002D0DCC" w:rsidRDefault="002D0DCC"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pPr>
            <w:r w:rsidRPr="002D0DCC">
              <w:t>Boy</w:t>
            </w:r>
          </w:p>
        </w:tc>
        <w:tc>
          <w:tcPr>
            <w:tcW w:w="1061" w:type="dxa"/>
          </w:tcPr>
          <w:p w14:paraId="31CA630F" w14:textId="75A4507F" w:rsidR="002D0DCC" w:rsidRPr="002D0DCC" w:rsidRDefault="002D0DCC"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pPr>
            <w:r w:rsidRPr="002D0DCC">
              <w:t>7</w:t>
            </w:r>
          </w:p>
        </w:tc>
        <w:tc>
          <w:tcPr>
            <w:tcW w:w="1181" w:type="dxa"/>
          </w:tcPr>
          <w:p w14:paraId="3C470221" w14:textId="2890D049" w:rsidR="002D0DCC" w:rsidRPr="002D0DCC" w:rsidRDefault="002D0DCC"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pPr>
            <w:r w:rsidRPr="002D0DCC">
              <w:t>4‘4“</w:t>
            </w:r>
          </w:p>
        </w:tc>
        <w:tc>
          <w:tcPr>
            <w:tcW w:w="1202" w:type="dxa"/>
          </w:tcPr>
          <w:p w14:paraId="0B297100" w14:textId="56935616" w:rsidR="002D0DCC" w:rsidRPr="002D0DCC" w:rsidRDefault="002D0DCC"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pPr>
            <w:r w:rsidRPr="002D0DCC">
              <w:t xml:space="preserve">64 </w:t>
            </w:r>
            <w:proofErr w:type="spellStart"/>
            <w:r w:rsidRPr="002D0DCC">
              <w:t>lbs</w:t>
            </w:r>
            <w:proofErr w:type="spellEnd"/>
          </w:p>
        </w:tc>
      </w:tr>
      <w:tr w:rsidR="002D0DCC" w14:paraId="07B6958B" w14:textId="77777777" w:rsidTr="00F0294E">
        <w:trPr>
          <w:trHeight w:val="323"/>
        </w:trPr>
        <w:tc>
          <w:tcPr>
            <w:cnfStyle w:val="001000000000" w:firstRow="0" w:lastRow="0" w:firstColumn="1" w:lastColumn="0" w:oddVBand="0" w:evenVBand="0" w:oddHBand="0" w:evenHBand="0" w:firstRowFirstColumn="0" w:firstRowLastColumn="0" w:lastRowFirstColumn="0" w:lastRowLastColumn="0"/>
            <w:tcW w:w="1941" w:type="dxa"/>
            <w:tcBorders>
              <w:right w:val="none" w:sz="0" w:space="0" w:color="auto"/>
            </w:tcBorders>
          </w:tcPr>
          <w:p w14:paraId="37D2D495" w14:textId="4232D757" w:rsidR="002D0DCC" w:rsidRPr="002D0DCC" w:rsidRDefault="002D0DCC" w:rsidP="006820D1">
            <w:pPr>
              <w:tabs>
                <w:tab w:val="left" w:pos="5940"/>
              </w:tabs>
              <w:spacing w:line="276" w:lineRule="auto"/>
            </w:pPr>
            <w:r w:rsidRPr="002D0DCC">
              <w:t>Healthy Weight</w:t>
            </w:r>
          </w:p>
        </w:tc>
        <w:tc>
          <w:tcPr>
            <w:tcW w:w="1149" w:type="dxa"/>
          </w:tcPr>
          <w:p w14:paraId="2E32284E" w14:textId="337C03D7" w:rsidR="002D0DCC" w:rsidRPr="002D0DCC" w:rsidRDefault="002D0DCC"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pPr>
            <w:r w:rsidRPr="002D0DCC">
              <w:t>21</w:t>
            </w:r>
          </w:p>
        </w:tc>
        <w:tc>
          <w:tcPr>
            <w:tcW w:w="1680" w:type="dxa"/>
          </w:tcPr>
          <w:p w14:paraId="5540F973" w14:textId="37AC23C6" w:rsidR="002D0DCC" w:rsidRPr="002D0DCC" w:rsidRDefault="002D0DCC"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pPr>
            <w:r w:rsidRPr="002D0DCC">
              <w:t>65</w:t>
            </w:r>
            <w:r w:rsidRPr="00E225D1">
              <w:rPr>
                <w:vertAlign w:val="superscript"/>
              </w:rPr>
              <w:t>th</w:t>
            </w:r>
          </w:p>
        </w:tc>
        <w:tc>
          <w:tcPr>
            <w:tcW w:w="973" w:type="dxa"/>
          </w:tcPr>
          <w:p w14:paraId="38AE84B3" w14:textId="61E54682" w:rsidR="002D0DCC" w:rsidRPr="002D0DCC" w:rsidRDefault="002D0DCC"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pPr>
            <w:r w:rsidRPr="002D0DCC">
              <w:t>Boy</w:t>
            </w:r>
          </w:p>
        </w:tc>
        <w:tc>
          <w:tcPr>
            <w:tcW w:w="1061" w:type="dxa"/>
          </w:tcPr>
          <w:p w14:paraId="1A258B4A" w14:textId="33CED26D" w:rsidR="002D0DCC" w:rsidRPr="002D0DCC" w:rsidRDefault="002D0DCC"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pPr>
            <w:r w:rsidRPr="002D0DCC">
              <w:t>15</w:t>
            </w:r>
          </w:p>
        </w:tc>
        <w:tc>
          <w:tcPr>
            <w:tcW w:w="1181" w:type="dxa"/>
          </w:tcPr>
          <w:p w14:paraId="2D5D5B91" w14:textId="2CF4C4A5" w:rsidR="002D0DCC" w:rsidRPr="002D0DCC" w:rsidRDefault="002D0DCC"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pPr>
            <w:r w:rsidRPr="002D0DCC">
              <w:t>5‘6“</w:t>
            </w:r>
          </w:p>
        </w:tc>
        <w:tc>
          <w:tcPr>
            <w:tcW w:w="1202" w:type="dxa"/>
          </w:tcPr>
          <w:p w14:paraId="718EA0AA" w14:textId="4528C5E8" w:rsidR="002D0DCC" w:rsidRPr="002D0DCC" w:rsidRDefault="002D0DCC"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pPr>
            <w:r w:rsidRPr="002D0DCC">
              <w:t xml:space="preserve">130 </w:t>
            </w:r>
            <w:proofErr w:type="spellStart"/>
            <w:r w:rsidRPr="002D0DCC">
              <w:t>lbs</w:t>
            </w:r>
            <w:proofErr w:type="spellEnd"/>
          </w:p>
        </w:tc>
      </w:tr>
      <w:tr w:rsidR="002D0DCC" w14:paraId="71BC80F1" w14:textId="77777777" w:rsidTr="00F0294E">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1941" w:type="dxa"/>
            <w:tcBorders>
              <w:right w:val="none" w:sz="0" w:space="0" w:color="auto"/>
            </w:tcBorders>
          </w:tcPr>
          <w:p w14:paraId="69F2F789" w14:textId="617AA8AC" w:rsidR="002D0DCC" w:rsidRPr="002D0DCC" w:rsidRDefault="00537A09" w:rsidP="006820D1">
            <w:pPr>
              <w:tabs>
                <w:tab w:val="left" w:pos="5940"/>
              </w:tabs>
              <w:spacing w:line="276" w:lineRule="auto"/>
            </w:pPr>
            <w:r>
              <w:t>Healt</w:t>
            </w:r>
            <w:r w:rsidR="002D0DCC">
              <w:t>hy Weight</w:t>
            </w:r>
          </w:p>
        </w:tc>
        <w:tc>
          <w:tcPr>
            <w:tcW w:w="1149" w:type="dxa"/>
          </w:tcPr>
          <w:p w14:paraId="290F2334" w14:textId="03B68020" w:rsidR="002D0DCC" w:rsidRPr="002D0DCC" w:rsidRDefault="002D0DCC"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pPr>
            <w:r>
              <w:t>21.2</w:t>
            </w:r>
          </w:p>
        </w:tc>
        <w:tc>
          <w:tcPr>
            <w:tcW w:w="1680" w:type="dxa"/>
          </w:tcPr>
          <w:p w14:paraId="44C652F7" w14:textId="41D9A4D6" w:rsidR="002D0DCC" w:rsidRPr="002D0DCC" w:rsidRDefault="002D0DCC"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pPr>
            <w:r>
              <w:t>67</w:t>
            </w:r>
            <w:r w:rsidRPr="00E225D1">
              <w:rPr>
                <w:vertAlign w:val="superscript"/>
              </w:rPr>
              <w:t>th</w:t>
            </w:r>
          </w:p>
        </w:tc>
        <w:tc>
          <w:tcPr>
            <w:tcW w:w="973" w:type="dxa"/>
          </w:tcPr>
          <w:p w14:paraId="076995BE" w14:textId="3046F7A9" w:rsidR="002D0DCC" w:rsidRPr="002D0DCC" w:rsidRDefault="002D0DCC"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pPr>
            <w:r>
              <w:t>Boy</w:t>
            </w:r>
          </w:p>
        </w:tc>
        <w:tc>
          <w:tcPr>
            <w:tcW w:w="1061" w:type="dxa"/>
          </w:tcPr>
          <w:p w14:paraId="78A23C7D" w14:textId="2D97E636" w:rsidR="002D0DCC" w:rsidRPr="002D0DCC" w:rsidRDefault="002D0DCC"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pPr>
            <w:r>
              <w:t>15</w:t>
            </w:r>
          </w:p>
        </w:tc>
        <w:tc>
          <w:tcPr>
            <w:tcW w:w="1181" w:type="dxa"/>
          </w:tcPr>
          <w:p w14:paraId="02F77688" w14:textId="559589FF" w:rsidR="002D0DCC" w:rsidRPr="002D0DCC" w:rsidRDefault="002D0DCC"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pPr>
            <w:r>
              <w:t>6‘2“</w:t>
            </w:r>
          </w:p>
        </w:tc>
        <w:tc>
          <w:tcPr>
            <w:tcW w:w="1202" w:type="dxa"/>
          </w:tcPr>
          <w:p w14:paraId="6A8B0144" w14:textId="3596359E" w:rsidR="002D0DCC" w:rsidRPr="002D0DCC" w:rsidRDefault="002D0DCC"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pPr>
            <w:r>
              <w:t xml:space="preserve">165 </w:t>
            </w:r>
            <w:proofErr w:type="spellStart"/>
            <w:r>
              <w:t>lbs</w:t>
            </w:r>
            <w:proofErr w:type="spellEnd"/>
          </w:p>
        </w:tc>
      </w:tr>
      <w:tr w:rsidR="009C5CE8" w:rsidRPr="009C5CE8" w14:paraId="00E005AE" w14:textId="77777777" w:rsidTr="00F0294E">
        <w:trPr>
          <w:trHeight w:val="313"/>
        </w:trPr>
        <w:tc>
          <w:tcPr>
            <w:cnfStyle w:val="001000000000" w:firstRow="0" w:lastRow="0" w:firstColumn="1" w:lastColumn="0" w:oddVBand="0" w:evenVBand="0" w:oddHBand="0" w:evenHBand="0" w:firstRowFirstColumn="0" w:firstRowLastColumn="0" w:lastRowFirstColumn="0" w:lastRowLastColumn="0"/>
            <w:tcW w:w="1941" w:type="dxa"/>
            <w:tcBorders>
              <w:right w:val="none" w:sz="0" w:space="0" w:color="auto"/>
            </w:tcBorders>
          </w:tcPr>
          <w:p w14:paraId="0808EEB5" w14:textId="5E93C923" w:rsidR="002D0DCC" w:rsidRPr="009C5CE8" w:rsidRDefault="002D0DCC" w:rsidP="006820D1">
            <w:pPr>
              <w:tabs>
                <w:tab w:val="left" w:pos="5940"/>
              </w:tabs>
              <w:spacing w:line="276" w:lineRule="auto"/>
              <w:rPr>
                <w:color w:val="C00000"/>
              </w:rPr>
            </w:pPr>
            <w:r w:rsidRPr="009C5CE8">
              <w:rPr>
                <w:color w:val="C00000"/>
              </w:rPr>
              <w:t>Obese</w:t>
            </w:r>
          </w:p>
        </w:tc>
        <w:tc>
          <w:tcPr>
            <w:tcW w:w="1149" w:type="dxa"/>
          </w:tcPr>
          <w:p w14:paraId="59BA3CF1" w14:textId="66981C47" w:rsidR="002D0DCC" w:rsidRPr="009C5CE8" w:rsidRDefault="002D0DCC"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rPr>
                <w:color w:val="C00000"/>
              </w:rPr>
            </w:pPr>
            <w:r w:rsidRPr="009C5CE8">
              <w:rPr>
                <w:color w:val="C00000"/>
              </w:rPr>
              <w:t>28.2</w:t>
            </w:r>
          </w:p>
        </w:tc>
        <w:tc>
          <w:tcPr>
            <w:tcW w:w="1680" w:type="dxa"/>
          </w:tcPr>
          <w:p w14:paraId="58C0C350" w14:textId="64DBD6D3" w:rsidR="002D0DCC" w:rsidRPr="009C5CE8" w:rsidRDefault="002D0DCC"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rPr>
                <w:color w:val="C00000"/>
              </w:rPr>
            </w:pPr>
            <w:r w:rsidRPr="009C5CE8">
              <w:rPr>
                <w:color w:val="C00000"/>
              </w:rPr>
              <w:t>97</w:t>
            </w:r>
            <w:r w:rsidRPr="00E225D1">
              <w:rPr>
                <w:color w:val="C00000"/>
                <w:vertAlign w:val="superscript"/>
              </w:rPr>
              <w:t>th</w:t>
            </w:r>
          </w:p>
        </w:tc>
        <w:tc>
          <w:tcPr>
            <w:tcW w:w="973" w:type="dxa"/>
          </w:tcPr>
          <w:p w14:paraId="7611C520" w14:textId="315A8F3A" w:rsidR="002D0DCC" w:rsidRPr="009C5CE8" w:rsidRDefault="002D0DCC"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rPr>
                <w:color w:val="C00000"/>
              </w:rPr>
            </w:pPr>
            <w:r w:rsidRPr="009C5CE8">
              <w:rPr>
                <w:color w:val="C00000"/>
              </w:rPr>
              <w:t>Girl</w:t>
            </w:r>
          </w:p>
        </w:tc>
        <w:tc>
          <w:tcPr>
            <w:tcW w:w="1061" w:type="dxa"/>
          </w:tcPr>
          <w:p w14:paraId="22C46080" w14:textId="7A356BEC" w:rsidR="002D0DCC" w:rsidRPr="009C5CE8" w:rsidRDefault="002D0DCC"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rPr>
                <w:color w:val="C00000"/>
              </w:rPr>
            </w:pPr>
            <w:r w:rsidRPr="009C5CE8">
              <w:rPr>
                <w:color w:val="C00000"/>
              </w:rPr>
              <w:t>13</w:t>
            </w:r>
          </w:p>
        </w:tc>
        <w:tc>
          <w:tcPr>
            <w:tcW w:w="1181" w:type="dxa"/>
          </w:tcPr>
          <w:p w14:paraId="62B6DC59" w14:textId="54807DDF" w:rsidR="002D0DCC" w:rsidRPr="009C5CE8" w:rsidRDefault="002D0DCC"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rPr>
                <w:color w:val="C00000"/>
              </w:rPr>
            </w:pPr>
            <w:r w:rsidRPr="009C5CE8">
              <w:rPr>
                <w:color w:val="C00000"/>
              </w:rPr>
              <w:t>5‘7“</w:t>
            </w:r>
          </w:p>
        </w:tc>
        <w:tc>
          <w:tcPr>
            <w:tcW w:w="1202" w:type="dxa"/>
          </w:tcPr>
          <w:p w14:paraId="1C3037F9" w14:textId="6069A828" w:rsidR="002D0DCC" w:rsidRPr="009C5CE8" w:rsidRDefault="002D0DCC"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rPr>
                <w:color w:val="C00000"/>
              </w:rPr>
            </w:pPr>
            <w:r w:rsidRPr="009C5CE8">
              <w:rPr>
                <w:color w:val="C00000"/>
              </w:rPr>
              <w:t xml:space="preserve">180 </w:t>
            </w:r>
            <w:proofErr w:type="spellStart"/>
            <w:r w:rsidRPr="009C5CE8">
              <w:rPr>
                <w:color w:val="C00000"/>
              </w:rPr>
              <w:t>lbs</w:t>
            </w:r>
            <w:proofErr w:type="spellEnd"/>
          </w:p>
        </w:tc>
      </w:tr>
      <w:tr w:rsidR="009C5CE8" w:rsidRPr="009C5CE8" w14:paraId="2F90CA80" w14:textId="77777777" w:rsidTr="00F0294E">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1941" w:type="dxa"/>
            <w:tcBorders>
              <w:right w:val="none" w:sz="0" w:space="0" w:color="auto"/>
            </w:tcBorders>
          </w:tcPr>
          <w:p w14:paraId="47BAD0C7" w14:textId="5064DFB2" w:rsidR="002D0DCC" w:rsidRPr="009C5CE8" w:rsidRDefault="002D0DCC" w:rsidP="006820D1">
            <w:pPr>
              <w:tabs>
                <w:tab w:val="left" w:pos="5940"/>
              </w:tabs>
              <w:spacing w:line="276" w:lineRule="auto"/>
              <w:rPr>
                <w:color w:val="C00000"/>
              </w:rPr>
            </w:pPr>
            <w:r w:rsidRPr="009C5CE8">
              <w:rPr>
                <w:color w:val="C00000"/>
              </w:rPr>
              <w:t>Overweight</w:t>
            </w:r>
          </w:p>
        </w:tc>
        <w:tc>
          <w:tcPr>
            <w:tcW w:w="1149" w:type="dxa"/>
          </w:tcPr>
          <w:p w14:paraId="64E83D8E" w14:textId="48E68F59" w:rsidR="002D0DCC" w:rsidRPr="009C5CE8" w:rsidRDefault="002D0DCC"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rPr>
                <w:color w:val="C00000"/>
              </w:rPr>
            </w:pPr>
            <w:r w:rsidRPr="009C5CE8">
              <w:rPr>
                <w:color w:val="C00000"/>
              </w:rPr>
              <w:t>23.6</w:t>
            </w:r>
          </w:p>
        </w:tc>
        <w:tc>
          <w:tcPr>
            <w:tcW w:w="1680" w:type="dxa"/>
          </w:tcPr>
          <w:p w14:paraId="3C8E5391" w14:textId="50162172" w:rsidR="002D0DCC" w:rsidRPr="009C5CE8" w:rsidRDefault="002D0DCC"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rPr>
                <w:color w:val="C00000"/>
              </w:rPr>
            </w:pPr>
            <w:r w:rsidRPr="009C5CE8">
              <w:rPr>
                <w:color w:val="C00000"/>
              </w:rPr>
              <w:t>92th</w:t>
            </w:r>
          </w:p>
        </w:tc>
        <w:tc>
          <w:tcPr>
            <w:tcW w:w="973" w:type="dxa"/>
          </w:tcPr>
          <w:p w14:paraId="3B28B97E" w14:textId="7C0E03A1" w:rsidR="002D0DCC" w:rsidRPr="009C5CE8" w:rsidRDefault="002D0DCC"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rPr>
                <w:color w:val="C00000"/>
              </w:rPr>
            </w:pPr>
            <w:r w:rsidRPr="009C5CE8">
              <w:rPr>
                <w:color w:val="C00000"/>
              </w:rPr>
              <w:t>Boy</w:t>
            </w:r>
          </w:p>
        </w:tc>
        <w:tc>
          <w:tcPr>
            <w:tcW w:w="1061" w:type="dxa"/>
          </w:tcPr>
          <w:p w14:paraId="2460EC1E" w14:textId="40AE22F0" w:rsidR="002D0DCC" w:rsidRPr="009C5CE8" w:rsidRDefault="002D0DCC"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rPr>
                <w:color w:val="C00000"/>
              </w:rPr>
            </w:pPr>
            <w:r w:rsidRPr="009C5CE8">
              <w:rPr>
                <w:color w:val="C00000"/>
              </w:rPr>
              <w:t>13</w:t>
            </w:r>
          </w:p>
        </w:tc>
        <w:tc>
          <w:tcPr>
            <w:tcW w:w="1181" w:type="dxa"/>
          </w:tcPr>
          <w:p w14:paraId="354F1078" w14:textId="5D42EDDB" w:rsidR="002D0DCC" w:rsidRPr="009C5CE8" w:rsidRDefault="002D0DCC"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rPr>
                <w:color w:val="C00000"/>
              </w:rPr>
            </w:pPr>
            <w:r w:rsidRPr="009C5CE8">
              <w:rPr>
                <w:color w:val="C00000"/>
              </w:rPr>
              <w:t>5‘2“</w:t>
            </w:r>
          </w:p>
        </w:tc>
        <w:tc>
          <w:tcPr>
            <w:tcW w:w="1202" w:type="dxa"/>
          </w:tcPr>
          <w:p w14:paraId="35378FB4" w14:textId="6BABC179" w:rsidR="002D0DCC" w:rsidRPr="009C5CE8" w:rsidRDefault="002D0DCC"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rPr>
                <w:color w:val="C00000"/>
              </w:rPr>
            </w:pPr>
            <w:r w:rsidRPr="009C5CE8">
              <w:rPr>
                <w:color w:val="C00000"/>
              </w:rPr>
              <w:t xml:space="preserve">129 </w:t>
            </w:r>
            <w:proofErr w:type="spellStart"/>
            <w:r w:rsidRPr="009C5CE8">
              <w:rPr>
                <w:color w:val="C00000"/>
              </w:rPr>
              <w:t>lbs</w:t>
            </w:r>
            <w:proofErr w:type="spellEnd"/>
          </w:p>
        </w:tc>
      </w:tr>
      <w:tr w:rsidR="009C5CE8" w:rsidRPr="009C5CE8" w14:paraId="00BF82D4" w14:textId="77777777" w:rsidTr="00F0294E">
        <w:trPr>
          <w:trHeight w:val="323"/>
        </w:trPr>
        <w:tc>
          <w:tcPr>
            <w:cnfStyle w:val="001000000000" w:firstRow="0" w:lastRow="0" w:firstColumn="1" w:lastColumn="0" w:oddVBand="0" w:evenVBand="0" w:oddHBand="0" w:evenHBand="0" w:firstRowFirstColumn="0" w:firstRowLastColumn="0" w:lastRowFirstColumn="0" w:lastRowLastColumn="0"/>
            <w:tcW w:w="1941" w:type="dxa"/>
            <w:tcBorders>
              <w:right w:val="none" w:sz="0" w:space="0" w:color="auto"/>
            </w:tcBorders>
          </w:tcPr>
          <w:p w14:paraId="6B1B9205" w14:textId="372A33C5" w:rsidR="002D0DCC" w:rsidRPr="009C5CE8" w:rsidRDefault="002D0DCC" w:rsidP="006820D1">
            <w:pPr>
              <w:tabs>
                <w:tab w:val="left" w:pos="5940"/>
              </w:tabs>
              <w:spacing w:line="276" w:lineRule="auto"/>
              <w:rPr>
                <w:color w:val="C00000"/>
              </w:rPr>
            </w:pPr>
            <w:r w:rsidRPr="009C5CE8">
              <w:rPr>
                <w:color w:val="C00000"/>
              </w:rPr>
              <w:t xml:space="preserve">Obese </w:t>
            </w:r>
          </w:p>
        </w:tc>
        <w:tc>
          <w:tcPr>
            <w:tcW w:w="1149" w:type="dxa"/>
          </w:tcPr>
          <w:p w14:paraId="1BBDC24E" w14:textId="6910ED4C" w:rsidR="002D0DCC" w:rsidRPr="009C5CE8" w:rsidRDefault="002D0DCC"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rPr>
                <w:color w:val="C00000"/>
              </w:rPr>
            </w:pPr>
            <w:r w:rsidRPr="009C5CE8">
              <w:rPr>
                <w:color w:val="C00000"/>
              </w:rPr>
              <w:t>23.4</w:t>
            </w:r>
          </w:p>
        </w:tc>
        <w:tc>
          <w:tcPr>
            <w:tcW w:w="1680" w:type="dxa"/>
          </w:tcPr>
          <w:p w14:paraId="59D3E0CF" w14:textId="496C698E" w:rsidR="002D0DCC" w:rsidRPr="009C5CE8" w:rsidRDefault="002D0DCC"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rPr>
                <w:color w:val="C00000"/>
              </w:rPr>
            </w:pPr>
            <w:r w:rsidRPr="009C5CE8">
              <w:rPr>
                <w:color w:val="C00000"/>
              </w:rPr>
              <w:t>95</w:t>
            </w:r>
            <w:r w:rsidRPr="00E225D1">
              <w:rPr>
                <w:color w:val="C00000"/>
                <w:vertAlign w:val="superscript"/>
              </w:rPr>
              <w:t>th</w:t>
            </w:r>
          </w:p>
        </w:tc>
        <w:tc>
          <w:tcPr>
            <w:tcW w:w="973" w:type="dxa"/>
          </w:tcPr>
          <w:p w14:paraId="30644110" w14:textId="5F1A4A78" w:rsidR="002D0DCC" w:rsidRPr="009C5CE8" w:rsidRDefault="002D0DCC"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rPr>
                <w:color w:val="C00000"/>
              </w:rPr>
            </w:pPr>
            <w:r w:rsidRPr="009C5CE8">
              <w:rPr>
                <w:color w:val="C00000"/>
              </w:rPr>
              <w:t>Boy</w:t>
            </w:r>
          </w:p>
        </w:tc>
        <w:tc>
          <w:tcPr>
            <w:tcW w:w="1061" w:type="dxa"/>
          </w:tcPr>
          <w:p w14:paraId="1120D0D1" w14:textId="0EA7CE4A" w:rsidR="002D0DCC" w:rsidRPr="009C5CE8" w:rsidRDefault="002D0DCC"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rPr>
                <w:color w:val="C00000"/>
              </w:rPr>
            </w:pPr>
            <w:r w:rsidRPr="009C5CE8">
              <w:rPr>
                <w:color w:val="C00000"/>
              </w:rPr>
              <w:t>11</w:t>
            </w:r>
          </w:p>
        </w:tc>
        <w:tc>
          <w:tcPr>
            <w:tcW w:w="1181" w:type="dxa"/>
          </w:tcPr>
          <w:p w14:paraId="32F798C6" w14:textId="43A21132" w:rsidR="002D0DCC" w:rsidRPr="009C5CE8" w:rsidRDefault="002D0DCC"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rPr>
                <w:color w:val="C00000"/>
              </w:rPr>
            </w:pPr>
            <w:r w:rsidRPr="009C5CE8">
              <w:rPr>
                <w:color w:val="C00000"/>
              </w:rPr>
              <w:t>4‘4“</w:t>
            </w:r>
          </w:p>
        </w:tc>
        <w:tc>
          <w:tcPr>
            <w:tcW w:w="1202" w:type="dxa"/>
          </w:tcPr>
          <w:p w14:paraId="5FACBC45" w14:textId="3B7A800F" w:rsidR="002D0DCC" w:rsidRPr="009C5CE8" w:rsidRDefault="002D0DCC"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rPr>
                <w:color w:val="C00000"/>
              </w:rPr>
            </w:pPr>
            <w:r w:rsidRPr="009C5CE8">
              <w:rPr>
                <w:color w:val="C00000"/>
              </w:rPr>
              <w:t xml:space="preserve">90 </w:t>
            </w:r>
            <w:proofErr w:type="spellStart"/>
            <w:r w:rsidRPr="009C5CE8">
              <w:rPr>
                <w:color w:val="C00000"/>
              </w:rPr>
              <w:t>lbs</w:t>
            </w:r>
            <w:proofErr w:type="spellEnd"/>
          </w:p>
        </w:tc>
      </w:tr>
      <w:tr w:rsidR="009C5CE8" w:rsidRPr="009C5CE8" w14:paraId="464CF90B" w14:textId="77777777" w:rsidTr="00F0294E">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1941" w:type="dxa"/>
            <w:tcBorders>
              <w:right w:val="none" w:sz="0" w:space="0" w:color="auto"/>
            </w:tcBorders>
          </w:tcPr>
          <w:p w14:paraId="4E0AB7BC" w14:textId="658F9192" w:rsidR="002D0DCC" w:rsidRPr="009C5CE8" w:rsidRDefault="002D0DCC" w:rsidP="006820D1">
            <w:pPr>
              <w:tabs>
                <w:tab w:val="left" w:pos="5940"/>
              </w:tabs>
              <w:spacing w:line="276" w:lineRule="auto"/>
              <w:rPr>
                <w:color w:val="C00000"/>
              </w:rPr>
            </w:pPr>
            <w:r w:rsidRPr="009C5CE8">
              <w:rPr>
                <w:color w:val="C00000"/>
              </w:rPr>
              <w:t xml:space="preserve">Obese </w:t>
            </w:r>
          </w:p>
        </w:tc>
        <w:tc>
          <w:tcPr>
            <w:tcW w:w="1149" w:type="dxa"/>
          </w:tcPr>
          <w:p w14:paraId="0C379466" w14:textId="4FD06AE0" w:rsidR="002D0DCC" w:rsidRPr="009C5CE8" w:rsidRDefault="002D0DCC"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rPr>
                <w:color w:val="C00000"/>
              </w:rPr>
            </w:pPr>
            <w:r w:rsidRPr="009C5CE8">
              <w:rPr>
                <w:color w:val="C00000"/>
              </w:rPr>
              <w:t>19</w:t>
            </w:r>
          </w:p>
        </w:tc>
        <w:tc>
          <w:tcPr>
            <w:tcW w:w="1680" w:type="dxa"/>
          </w:tcPr>
          <w:p w14:paraId="4B44B79D" w14:textId="09A0EF3E" w:rsidR="002D0DCC" w:rsidRPr="009C5CE8" w:rsidRDefault="002D0DCC"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rPr>
                <w:color w:val="C00000"/>
              </w:rPr>
            </w:pPr>
            <w:r w:rsidRPr="009C5CE8">
              <w:rPr>
                <w:color w:val="C00000"/>
              </w:rPr>
              <w:t>95</w:t>
            </w:r>
            <w:r w:rsidRPr="00E225D1">
              <w:rPr>
                <w:color w:val="C00000"/>
                <w:vertAlign w:val="superscript"/>
              </w:rPr>
              <w:t>th</w:t>
            </w:r>
          </w:p>
        </w:tc>
        <w:tc>
          <w:tcPr>
            <w:tcW w:w="973" w:type="dxa"/>
          </w:tcPr>
          <w:p w14:paraId="2644E278" w14:textId="7E06C528" w:rsidR="002D0DCC" w:rsidRPr="009C5CE8" w:rsidRDefault="002D0DCC"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rPr>
                <w:color w:val="C00000"/>
              </w:rPr>
            </w:pPr>
            <w:r w:rsidRPr="009C5CE8">
              <w:rPr>
                <w:color w:val="C00000"/>
              </w:rPr>
              <w:t>Boy</w:t>
            </w:r>
          </w:p>
        </w:tc>
        <w:tc>
          <w:tcPr>
            <w:tcW w:w="1061" w:type="dxa"/>
          </w:tcPr>
          <w:p w14:paraId="3BB0E6AB" w14:textId="60CD38AA" w:rsidR="002D0DCC" w:rsidRPr="009C5CE8" w:rsidRDefault="002D0DCC"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rPr>
                <w:color w:val="C00000"/>
              </w:rPr>
            </w:pPr>
            <w:r w:rsidRPr="009C5CE8">
              <w:rPr>
                <w:color w:val="C00000"/>
              </w:rPr>
              <w:t>7</w:t>
            </w:r>
          </w:p>
        </w:tc>
        <w:tc>
          <w:tcPr>
            <w:tcW w:w="1181" w:type="dxa"/>
          </w:tcPr>
          <w:p w14:paraId="0C8DF621" w14:textId="7751988D" w:rsidR="002D0DCC" w:rsidRPr="009C5CE8" w:rsidRDefault="002D0DCC"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rPr>
                <w:color w:val="C00000"/>
              </w:rPr>
            </w:pPr>
            <w:r w:rsidRPr="009C5CE8">
              <w:rPr>
                <w:color w:val="C00000"/>
              </w:rPr>
              <w:t>4‘1“</w:t>
            </w:r>
          </w:p>
        </w:tc>
        <w:tc>
          <w:tcPr>
            <w:tcW w:w="1202" w:type="dxa"/>
          </w:tcPr>
          <w:p w14:paraId="3D2818D2" w14:textId="1056615F" w:rsidR="002D0DCC" w:rsidRPr="009C5CE8" w:rsidRDefault="002D0DCC"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rPr>
                <w:color w:val="C00000"/>
              </w:rPr>
            </w:pPr>
            <w:r w:rsidRPr="009C5CE8">
              <w:rPr>
                <w:color w:val="C00000"/>
              </w:rPr>
              <w:t xml:space="preserve">65 </w:t>
            </w:r>
            <w:proofErr w:type="spellStart"/>
            <w:r w:rsidRPr="009C5CE8">
              <w:rPr>
                <w:color w:val="C00000"/>
              </w:rPr>
              <w:t>lbs</w:t>
            </w:r>
            <w:proofErr w:type="spellEnd"/>
          </w:p>
        </w:tc>
      </w:tr>
      <w:tr w:rsidR="009C5CE8" w:rsidRPr="009C5CE8" w14:paraId="76C65145" w14:textId="77777777" w:rsidTr="00F0294E">
        <w:trPr>
          <w:trHeight w:val="313"/>
        </w:trPr>
        <w:tc>
          <w:tcPr>
            <w:cnfStyle w:val="001000000000" w:firstRow="0" w:lastRow="0" w:firstColumn="1" w:lastColumn="0" w:oddVBand="0" w:evenVBand="0" w:oddHBand="0" w:evenHBand="0" w:firstRowFirstColumn="0" w:firstRowLastColumn="0" w:lastRowFirstColumn="0" w:lastRowLastColumn="0"/>
            <w:tcW w:w="1941" w:type="dxa"/>
            <w:tcBorders>
              <w:right w:val="none" w:sz="0" w:space="0" w:color="auto"/>
            </w:tcBorders>
          </w:tcPr>
          <w:p w14:paraId="11FB0326" w14:textId="505A34D0" w:rsidR="002D0DCC" w:rsidRPr="009C5CE8" w:rsidRDefault="002D0DCC" w:rsidP="005572A6">
            <w:pPr>
              <w:tabs>
                <w:tab w:val="left" w:pos="5940"/>
              </w:tabs>
              <w:spacing w:line="276" w:lineRule="auto"/>
              <w:rPr>
                <w:color w:val="C00000"/>
              </w:rPr>
            </w:pPr>
            <w:r w:rsidRPr="009C5CE8">
              <w:rPr>
                <w:color w:val="C00000"/>
              </w:rPr>
              <w:t>Obese</w:t>
            </w:r>
          </w:p>
        </w:tc>
        <w:tc>
          <w:tcPr>
            <w:tcW w:w="1149" w:type="dxa"/>
          </w:tcPr>
          <w:p w14:paraId="65B48EB6" w14:textId="742B5AA1" w:rsidR="002D0DCC" w:rsidRPr="009C5CE8" w:rsidRDefault="002D0DCC"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rPr>
                <w:color w:val="C00000"/>
              </w:rPr>
            </w:pPr>
            <w:r w:rsidRPr="009C5CE8">
              <w:rPr>
                <w:color w:val="C00000"/>
              </w:rPr>
              <w:t>22.5</w:t>
            </w:r>
          </w:p>
        </w:tc>
        <w:tc>
          <w:tcPr>
            <w:tcW w:w="1680" w:type="dxa"/>
          </w:tcPr>
          <w:p w14:paraId="5AD3C803" w14:textId="57C2E357" w:rsidR="002D0DCC" w:rsidRPr="009C5CE8" w:rsidRDefault="002D0DCC"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rPr>
                <w:color w:val="C00000"/>
              </w:rPr>
            </w:pPr>
            <w:r w:rsidRPr="009C5CE8">
              <w:rPr>
                <w:color w:val="C00000"/>
              </w:rPr>
              <w:t>96</w:t>
            </w:r>
            <w:r w:rsidRPr="00E225D1">
              <w:rPr>
                <w:color w:val="C00000"/>
                <w:vertAlign w:val="superscript"/>
              </w:rPr>
              <w:t>th</w:t>
            </w:r>
          </w:p>
        </w:tc>
        <w:tc>
          <w:tcPr>
            <w:tcW w:w="973" w:type="dxa"/>
          </w:tcPr>
          <w:p w14:paraId="09AD0A83" w14:textId="6A9863CF" w:rsidR="002D0DCC" w:rsidRPr="009C5CE8" w:rsidRDefault="002D0DCC"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rPr>
                <w:color w:val="C00000"/>
              </w:rPr>
            </w:pPr>
            <w:r w:rsidRPr="009C5CE8">
              <w:rPr>
                <w:color w:val="C00000"/>
              </w:rPr>
              <w:t>Girl</w:t>
            </w:r>
          </w:p>
        </w:tc>
        <w:tc>
          <w:tcPr>
            <w:tcW w:w="1061" w:type="dxa"/>
          </w:tcPr>
          <w:p w14:paraId="4E78FAE3" w14:textId="7339E8EB" w:rsidR="002D0DCC" w:rsidRPr="009C5CE8" w:rsidRDefault="002D0DCC"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rPr>
                <w:color w:val="C00000"/>
              </w:rPr>
            </w:pPr>
            <w:r w:rsidRPr="009C5CE8">
              <w:rPr>
                <w:color w:val="C00000"/>
              </w:rPr>
              <w:t>9</w:t>
            </w:r>
          </w:p>
        </w:tc>
        <w:tc>
          <w:tcPr>
            <w:tcW w:w="1181" w:type="dxa"/>
          </w:tcPr>
          <w:p w14:paraId="123DB241" w14:textId="27CEB8AB" w:rsidR="002D0DCC" w:rsidRPr="009C5CE8" w:rsidRDefault="002D0DCC"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rPr>
                <w:color w:val="C00000"/>
              </w:rPr>
            </w:pPr>
            <w:r w:rsidRPr="009C5CE8">
              <w:rPr>
                <w:color w:val="C00000"/>
              </w:rPr>
              <w:t>4‘2“</w:t>
            </w:r>
          </w:p>
        </w:tc>
        <w:tc>
          <w:tcPr>
            <w:tcW w:w="1202" w:type="dxa"/>
          </w:tcPr>
          <w:p w14:paraId="63EC2EA5" w14:textId="408F3111" w:rsidR="002D0DCC" w:rsidRPr="009C5CE8" w:rsidRDefault="002D0DCC"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rPr>
                <w:color w:val="C00000"/>
              </w:rPr>
            </w:pPr>
            <w:r w:rsidRPr="009C5CE8">
              <w:rPr>
                <w:color w:val="C00000"/>
              </w:rPr>
              <w:t xml:space="preserve">80 </w:t>
            </w:r>
            <w:proofErr w:type="spellStart"/>
            <w:r w:rsidRPr="009C5CE8">
              <w:rPr>
                <w:color w:val="C00000"/>
              </w:rPr>
              <w:t>lbs</w:t>
            </w:r>
            <w:proofErr w:type="spellEnd"/>
          </w:p>
        </w:tc>
      </w:tr>
      <w:tr w:rsidR="009C5CE8" w:rsidRPr="009C5CE8" w14:paraId="0CF150F7" w14:textId="77777777" w:rsidTr="00F0294E">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1941" w:type="dxa"/>
            <w:tcBorders>
              <w:bottom w:val="nil"/>
              <w:right w:val="none" w:sz="0" w:space="0" w:color="auto"/>
            </w:tcBorders>
          </w:tcPr>
          <w:p w14:paraId="163BD509" w14:textId="2625469E" w:rsidR="002D0DCC" w:rsidRPr="009C5CE8" w:rsidRDefault="00A00713" w:rsidP="002D0DCC">
            <w:pPr>
              <w:tabs>
                <w:tab w:val="left" w:pos="5940"/>
              </w:tabs>
              <w:spacing w:line="276" w:lineRule="auto"/>
              <w:rPr>
                <w:color w:val="C00000"/>
              </w:rPr>
            </w:pPr>
            <w:r w:rsidRPr="009C5CE8">
              <w:rPr>
                <w:color w:val="C00000"/>
              </w:rPr>
              <w:t xml:space="preserve">Obese </w:t>
            </w:r>
          </w:p>
        </w:tc>
        <w:tc>
          <w:tcPr>
            <w:tcW w:w="1149" w:type="dxa"/>
          </w:tcPr>
          <w:p w14:paraId="10687431" w14:textId="40DD9AD7" w:rsidR="002D0DCC" w:rsidRPr="009C5CE8" w:rsidRDefault="00537A09"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rPr>
                <w:color w:val="C00000"/>
              </w:rPr>
            </w:pPr>
            <w:r>
              <w:rPr>
                <w:color w:val="C00000"/>
              </w:rPr>
              <w:t>32.3</w:t>
            </w:r>
          </w:p>
        </w:tc>
        <w:tc>
          <w:tcPr>
            <w:tcW w:w="1680" w:type="dxa"/>
          </w:tcPr>
          <w:p w14:paraId="123E3EF1" w14:textId="2C121DEB" w:rsidR="002D0DCC" w:rsidRPr="009C5CE8" w:rsidRDefault="00537A09"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rPr>
                <w:color w:val="C00000"/>
              </w:rPr>
            </w:pPr>
            <w:r>
              <w:rPr>
                <w:color w:val="C00000"/>
              </w:rPr>
              <w:t>99</w:t>
            </w:r>
            <w:r w:rsidRPr="00537A09">
              <w:rPr>
                <w:color w:val="C00000"/>
                <w:vertAlign w:val="superscript"/>
              </w:rPr>
              <w:t>th</w:t>
            </w:r>
          </w:p>
        </w:tc>
        <w:tc>
          <w:tcPr>
            <w:tcW w:w="973" w:type="dxa"/>
          </w:tcPr>
          <w:p w14:paraId="79014D6F" w14:textId="1B9CBECA" w:rsidR="002D0DCC" w:rsidRPr="009C5CE8" w:rsidRDefault="00A00713"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rPr>
                <w:color w:val="C00000"/>
              </w:rPr>
            </w:pPr>
            <w:r w:rsidRPr="009C5CE8">
              <w:rPr>
                <w:color w:val="C00000"/>
              </w:rPr>
              <w:t>Girl</w:t>
            </w:r>
          </w:p>
        </w:tc>
        <w:tc>
          <w:tcPr>
            <w:tcW w:w="1061" w:type="dxa"/>
          </w:tcPr>
          <w:p w14:paraId="420489C5" w14:textId="67500394" w:rsidR="002D0DCC" w:rsidRPr="009C5CE8" w:rsidRDefault="00A00713"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rPr>
                <w:color w:val="C00000"/>
              </w:rPr>
            </w:pPr>
            <w:r w:rsidRPr="009C5CE8">
              <w:rPr>
                <w:color w:val="C00000"/>
              </w:rPr>
              <w:t>13</w:t>
            </w:r>
          </w:p>
        </w:tc>
        <w:tc>
          <w:tcPr>
            <w:tcW w:w="1181" w:type="dxa"/>
          </w:tcPr>
          <w:p w14:paraId="43261A84" w14:textId="12FA6CEF" w:rsidR="002D0DCC" w:rsidRPr="009C5CE8" w:rsidRDefault="00537A09"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rPr>
                <w:color w:val="C00000"/>
              </w:rPr>
            </w:pPr>
            <w:r>
              <w:rPr>
                <w:color w:val="C00000"/>
              </w:rPr>
              <w:t>5’6”</w:t>
            </w:r>
          </w:p>
        </w:tc>
        <w:tc>
          <w:tcPr>
            <w:tcW w:w="1202" w:type="dxa"/>
          </w:tcPr>
          <w:p w14:paraId="27D40C87" w14:textId="2C31CA6B" w:rsidR="002D0DCC" w:rsidRPr="009C5CE8" w:rsidRDefault="00537A09" w:rsidP="002D0DCC">
            <w:pPr>
              <w:tabs>
                <w:tab w:val="left" w:pos="5940"/>
              </w:tabs>
              <w:spacing w:line="276" w:lineRule="auto"/>
              <w:jc w:val="center"/>
              <w:cnfStyle w:val="000000100000" w:firstRow="0" w:lastRow="0" w:firstColumn="0" w:lastColumn="0" w:oddVBand="0" w:evenVBand="0" w:oddHBand="1" w:evenHBand="0" w:firstRowFirstColumn="0" w:firstRowLastColumn="0" w:lastRowFirstColumn="0" w:lastRowLastColumn="0"/>
              <w:rPr>
                <w:color w:val="C00000"/>
              </w:rPr>
            </w:pPr>
            <w:r>
              <w:rPr>
                <w:color w:val="C00000"/>
              </w:rPr>
              <w:t xml:space="preserve">200 </w:t>
            </w:r>
            <w:proofErr w:type="spellStart"/>
            <w:r>
              <w:rPr>
                <w:color w:val="C00000"/>
              </w:rPr>
              <w:t>lbs</w:t>
            </w:r>
            <w:proofErr w:type="spellEnd"/>
          </w:p>
        </w:tc>
      </w:tr>
      <w:tr w:rsidR="00537A09" w:rsidRPr="009C5CE8" w14:paraId="7580458F" w14:textId="77777777" w:rsidTr="00F0294E">
        <w:trPr>
          <w:trHeight w:val="323"/>
        </w:trPr>
        <w:tc>
          <w:tcPr>
            <w:cnfStyle w:val="001000000000" w:firstRow="0" w:lastRow="0" w:firstColumn="1" w:lastColumn="0" w:oddVBand="0" w:evenVBand="0" w:oddHBand="0" w:evenHBand="0" w:firstRowFirstColumn="0" w:firstRowLastColumn="0" w:lastRowFirstColumn="0" w:lastRowLastColumn="0"/>
            <w:tcW w:w="1941" w:type="dxa"/>
            <w:tcBorders>
              <w:top w:val="nil"/>
              <w:left w:val="single" w:sz="4" w:space="0" w:color="auto"/>
              <w:bottom w:val="single" w:sz="4" w:space="0" w:color="auto"/>
              <w:right w:val="nil"/>
            </w:tcBorders>
          </w:tcPr>
          <w:p w14:paraId="6D66175D" w14:textId="54F96B72" w:rsidR="00537A09" w:rsidRPr="00537A09" w:rsidRDefault="00537A09" w:rsidP="002D0DCC">
            <w:pPr>
              <w:tabs>
                <w:tab w:val="left" w:pos="5940"/>
              </w:tabs>
              <w:spacing w:line="276" w:lineRule="auto"/>
              <w:rPr>
                <w:color w:val="C00000"/>
              </w:rPr>
            </w:pPr>
            <w:r w:rsidRPr="00537A09">
              <w:rPr>
                <w:color w:val="000000" w:themeColor="text1"/>
              </w:rPr>
              <w:t>Healthy Weight</w:t>
            </w:r>
          </w:p>
        </w:tc>
        <w:tc>
          <w:tcPr>
            <w:tcW w:w="1149" w:type="dxa"/>
            <w:tcBorders>
              <w:left w:val="nil"/>
            </w:tcBorders>
          </w:tcPr>
          <w:p w14:paraId="009B3197" w14:textId="7F9BCED9" w:rsidR="00537A09" w:rsidRPr="00537A09" w:rsidRDefault="00537A09"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37A09">
              <w:rPr>
                <w:color w:val="000000" w:themeColor="text1"/>
              </w:rPr>
              <w:t>17.7</w:t>
            </w:r>
          </w:p>
        </w:tc>
        <w:tc>
          <w:tcPr>
            <w:tcW w:w="1680" w:type="dxa"/>
          </w:tcPr>
          <w:p w14:paraId="5CCA296C" w14:textId="175B6441" w:rsidR="00537A09" w:rsidRPr="00537A09" w:rsidRDefault="00537A09"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37A09">
              <w:rPr>
                <w:color w:val="000000" w:themeColor="text1"/>
              </w:rPr>
              <w:t>44</w:t>
            </w:r>
            <w:r w:rsidRPr="00537A09">
              <w:rPr>
                <w:color w:val="000000" w:themeColor="text1"/>
                <w:vertAlign w:val="superscript"/>
              </w:rPr>
              <w:t>th</w:t>
            </w:r>
          </w:p>
        </w:tc>
        <w:tc>
          <w:tcPr>
            <w:tcW w:w="973" w:type="dxa"/>
          </w:tcPr>
          <w:p w14:paraId="52A3FD95" w14:textId="2821CA30" w:rsidR="00537A09" w:rsidRPr="00537A09" w:rsidRDefault="00537A09"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37A09">
              <w:rPr>
                <w:color w:val="000000" w:themeColor="text1"/>
              </w:rPr>
              <w:t>Boy</w:t>
            </w:r>
          </w:p>
        </w:tc>
        <w:tc>
          <w:tcPr>
            <w:tcW w:w="1061" w:type="dxa"/>
          </w:tcPr>
          <w:p w14:paraId="78443144" w14:textId="33564C3C" w:rsidR="00537A09" w:rsidRPr="00537A09" w:rsidRDefault="00537A09"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37A09">
              <w:rPr>
                <w:color w:val="000000" w:themeColor="text1"/>
              </w:rPr>
              <w:t>12</w:t>
            </w:r>
          </w:p>
        </w:tc>
        <w:tc>
          <w:tcPr>
            <w:tcW w:w="1181" w:type="dxa"/>
          </w:tcPr>
          <w:p w14:paraId="6B22EC5F" w14:textId="3B316010" w:rsidR="00537A09" w:rsidRPr="00537A09" w:rsidRDefault="00537A09"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37A09">
              <w:rPr>
                <w:color w:val="000000" w:themeColor="text1"/>
              </w:rPr>
              <w:t>4’2”</w:t>
            </w:r>
          </w:p>
        </w:tc>
        <w:tc>
          <w:tcPr>
            <w:tcW w:w="1202" w:type="dxa"/>
          </w:tcPr>
          <w:p w14:paraId="35D2DD4B" w14:textId="703F2A24" w:rsidR="00537A09" w:rsidRPr="00537A09" w:rsidRDefault="00537A09" w:rsidP="002D0DCC">
            <w:pPr>
              <w:tabs>
                <w:tab w:val="left" w:pos="5940"/>
              </w:tabs>
              <w:spacing w:line="276"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537A09">
              <w:rPr>
                <w:color w:val="000000" w:themeColor="text1"/>
              </w:rPr>
              <w:t xml:space="preserve">63 </w:t>
            </w:r>
            <w:proofErr w:type="spellStart"/>
            <w:r w:rsidRPr="00537A09">
              <w:rPr>
                <w:color w:val="000000" w:themeColor="text1"/>
              </w:rPr>
              <w:t>lbs</w:t>
            </w:r>
            <w:proofErr w:type="spellEnd"/>
          </w:p>
        </w:tc>
      </w:tr>
    </w:tbl>
    <w:p w14:paraId="210A133A" w14:textId="3D14A2AD" w:rsidR="006820D1" w:rsidRDefault="006820D1" w:rsidP="009E3B36">
      <w:pPr>
        <w:tabs>
          <w:tab w:val="left" w:pos="5940"/>
        </w:tabs>
        <w:spacing w:line="480" w:lineRule="auto"/>
        <w:rPr>
          <w:b/>
        </w:rPr>
      </w:pPr>
    </w:p>
    <w:p w14:paraId="5DF20255" w14:textId="28506FD1" w:rsidR="00F0294E" w:rsidRPr="00CE43D6" w:rsidRDefault="006E2F95" w:rsidP="009E3B36">
      <w:pPr>
        <w:tabs>
          <w:tab w:val="left" w:pos="5940"/>
        </w:tabs>
        <w:spacing w:line="480" w:lineRule="auto"/>
      </w:pPr>
      <w:r>
        <w:t>In th</w:t>
      </w:r>
      <w:r w:rsidR="00023A77">
        <w:t xml:space="preserve">e sample </w:t>
      </w:r>
      <w:r w:rsidR="00D82C48">
        <w:t xml:space="preserve">of 18 military children </w:t>
      </w:r>
      <w:r w:rsidR="001D64D0" w:rsidRPr="00A64849">
        <w:t>half</w:t>
      </w:r>
      <w:r w:rsidR="00983930">
        <w:t xml:space="preserve"> of </w:t>
      </w:r>
      <w:r w:rsidR="00794E39">
        <w:t xml:space="preserve">the </w:t>
      </w:r>
      <w:r w:rsidR="00983930">
        <w:t>parent participants</w:t>
      </w:r>
      <w:r w:rsidR="001D64D0">
        <w:t xml:space="preserve"> reported their military </w:t>
      </w:r>
      <w:proofErr w:type="gramStart"/>
      <w:r w:rsidR="001D64D0">
        <w:t>child(</w:t>
      </w:r>
      <w:proofErr w:type="spellStart"/>
      <w:proofErr w:type="gramEnd"/>
      <w:r w:rsidR="001D64D0">
        <w:t>ren</w:t>
      </w:r>
      <w:proofErr w:type="spellEnd"/>
      <w:r w:rsidR="001D64D0">
        <w:t>) were withi</w:t>
      </w:r>
      <w:r>
        <w:t xml:space="preserve">n </w:t>
      </w:r>
      <w:r w:rsidR="00C947D0">
        <w:t xml:space="preserve">the </w:t>
      </w:r>
      <w:r w:rsidR="00F9278F">
        <w:t>CDC (2020</w:t>
      </w:r>
      <w:r w:rsidR="00426CE2">
        <w:t>c</w:t>
      </w:r>
      <w:r w:rsidR="00F9278F">
        <w:t xml:space="preserve">) </w:t>
      </w:r>
      <w:r w:rsidR="00C947D0">
        <w:t>healthy weight standard</w:t>
      </w:r>
      <w:r>
        <w:t>s</w:t>
      </w:r>
      <w:r w:rsidR="00C947D0">
        <w:t xml:space="preserve"> ranging from the </w:t>
      </w:r>
      <w:r w:rsidR="00F9278F">
        <w:t>5</w:t>
      </w:r>
      <w:r w:rsidR="00F9278F" w:rsidRPr="00F9278F">
        <w:rPr>
          <w:vertAlign w:val="superscript"/>
        </w:rPr>
        <w:t>th</w:t>
      </w:r>
      <w:r w:rsidR="00F9278F">
        <w:t xml:space="preserve"> to 84</w:t>
      </w:r>
      <w:r w:rsidR="00F9278F" w:rsidRPr="00F9278F">
        <w:rPr>
          <w:vertAlign w:val="superscript"/>
        </w:rPr>
        <w:t>th</w:t>
      </w:r>
      <w:r w:rsidR="00F9278F">
        <w:t xml:space="preserve"> percentile. </w:t>
      </w:r>
      <w:r w:rsidR="00D82C48">
        <w:t xml:space="preserve">Six </w:t>
      </w:r>
      <w:r w:rsidR="00E10F9F">
        <w:t>children within the o</w:t>
      </w:r>
      <w:r w:rsidR="00D82C48">
        <w:t>bese</w:t>
      </w:r>
      <w:r w:rsidR="00F9278F">
        <w:t xml:space="preserve"> </w:t>
      </w:r>
      <w:r w:rsidR="00E10F9F">
        <w:t>range of</w:t>
      </w:r>
      <w:r w:rsidR="00D26070">
        <w:t xml:space="preserve"> 95</w:t>
      </w:r>
      <w:r w:rsidR="00D26070" w:rsidRPr="00D26070">
        <w:rPr>
          <w:vertAlign w:val="superscript"/>
        </w:rPr>
        <w:t>th</w:t>
      </w:r>
      <w:r w:rsidR="00D26070">
        <w:t xml:space="preserve"> to 119</w:t>
      </w:r>
      <w:r w:rsidR="00D26070" w:rsidRPr="00D26070">
        <w:rPr>
          <w:vertAlign w:val="superscript"/>
        </w:rPr>
        <w:t>th</w:t>
      </w:r>
      <w:r w:rsidR="00D26070">
        <w:t xml:space="preserve"> percentile </w:t>
      </w:r>
      <w:r w:rsidR="00E10F9F">
        <w:t>were</w:t>
      </w:r>
      <w:r w:rsidR="00F9278F">
        <w:t xml:space="preserve"> noted to be </w:t>
      </w:r>
      <w:r w:rsidR="00E10F9F">
        <w:t xml:space="preserve">more prevalent compared to the 3 </w:t>
      </w:r>
      <w:r w:rsidR="002E1D0B">
        <w:t xml:space="preserve">children </w:t>
      </w:r>
      <w:r w:rsidR="00D82C48">
        <w:t xml:space="preserve">within the </w:t>
      </w:r>
      <w:r w:rsidR="002E1D0B">
        <w:t>overweight</w:t>
      </w:r>
      <w:r w:rsidR="00D82C48">
        <w:t xml:space="preserve"> </w:t>
      </w:r>
      <w:r w:rsidR="00794E39">
        <w:t xml:space="preserve">category of </w:t>
      </w:r>
      <w:r w:rsidR="00D26070">
        <w:t>85</w:t>
      </w:r>
      <w:r w:rsidR="00D26070" w:rsidRPr="00D26070">
        <w:rPr>
          <w:vertAlign w:val="superscript"/>
        </w:rPr>
        <w:t>th</w:t>
      </w:r>
      <w:r w:rsidR="00D26070">
        <w:t xml:space="preserve"> to 94</w:t>
      </w:r>
      <w:r w:rsidR="00D26070" w:rsidRPr="00D26070">
        <w:rPr>
          <w:vertAlign w:val="superscript"/>
        </w:rPr>
        <w:t>th</w:t>
      </w:r>
      <w:r w:rsidR="00D82C48">
        <w:t xml:space="preserve"> percentile</w:t>
      </w:r>
      <w:r w:rsidR="002E1D0B">
        <w:t xml:space="preserve">. </w:t>
      </w:r>
      <w:r w:rsidR="00023A77">
        <w:t xml:space="preserve">Child race was reported by the parent. </w:t>
      </w:r>
      <w:r w:rsidR="003874DF">
        <w:t>Categories included White, Black, Hispanic</w:t>
      </w:r>
      <w:r w:rsidR="00984B11">
        <w:t>,</w:t>
      </w:r>
      <w:r w:rsidR="003874DF">
        <w:t xml:space="preserve"> and Other</w:t>
      </w:r>
      <w:r w:rsidR="00CE43D6">
        <w:t>.</w:t>
      </w:r>
      <w:r w:rsidR="00CA6E0B">
        <w:t xml:space="preserve"> </w:t>
      </w:r>
      <w:r w:rsidR="00461D6F">
        <w:t>T</w:t>
      </w:r>
      <w:r w:rsidR="00CA6E0B">
        <w:t>he sample demonstrated an almost even distribution among male and female children as well as the age categories 6</w:t>
      </w:r>
      <w:r w:rsidR="00A87C90">
        <w:t xml:space="preserve">-11 and 12-17. Table 9 </w:t>
      </w:r>
      <w:r w:rsidR="007C6806">
        <w:t>provides</w:t>
      </w:r>
      <w:r w:rsidR="00CA6E0B">
        <w:t xml:space="preserve"> a</w:t>
      </w:r>
      <w:r w:rsidR="001D64D0">
        <w:t xml:space="preserve"> data </w:t>
      </w:r>
      <w:r w:rsidR="00CA6E0B">
        <w:t xml:space="preserve">breakdown </w:t>
      </w:r>
      <w:r w:rsidR="001D64D0">
        <w:t xml:space="preserve">of </w:t>
      </w:r>
      <w:r w:rsidR="00282A7E">
        <w:t xml:space="preserve">the </w:t>
      </w:r>
      <w:r w:rsidR="001D64D0">
        <w:t>intrapersonal level</w:t>
      </w:r>
      <w:r w:rsidR="00794E39">
        <w:t>, most</w:t>
      </w:r>
      <w:r w:rsidR="001D64D0">
        <w:t xml:space="preserve"> </w:t>
      </w:r>
      <w:r w:rsidR="00291549">
        <w:t>non-modifiable</w:t>
      </w:r>
      <w:r w:rsidR="00983930">
        <w:t xml:space="preserve"> </w:t>
      </w:r>
      <w:r w:rsidR="002E1D0B">
        <w:t>risk factors associated with the</w:t>
      </w:r>
      <w:r w:rsidR="001D64D0">
        <w:t xml:space="preserve"> military </w:t>
      </w:r>
      <w:proofErr w:type="gramStart"/>
      <w:r w:rsidR="001D64D0">
        <w:t>child</w:t>
      </w:r>
      <w:r w:rsidR="00F21898">
        <w:t>(</w:t>
      </w:r>
      <w:proofErr w:type="spellStart"/>
      <w:proofErr w:type="gramEnd"/>
      <w:r w:rsidR="00F21898">
        <w:t>ren</w:t>
      </w:r>
      <w:proofErr w:type="spellEnd"/>
      <w:r w:rsidR="00F21898">
        <w:t>) of the participants</w:t>
      </w:r>
      <w:r w:rsidR="00CE43D6">
        <w:t xml:space="preserve">. </w:t>
      </w:r>
    </w:p>
    <w:p w14:paraId="5BF68252" w14:textId="4B824FFD" w:rsidR="00054A11" w:rsidRDefault="00054A11" w:rsidP="00054A11">
      <w:pPr>
        <w:pStyle w:val="Caption"/>
        <w:keepNext/>
      </w:pPr>
      <w:r w:rsidRPr="00193FE8">
        <w:rPr>
          <w:sz w:val="24"/>
        </w:rPr>
        <w:lastRenderedPageBreak/>
        <w:t>Table</w:t>
      </w:r>
      <w:r w:rsidR="00A87C90" w:rsidRPr="00193FE8">
        <w:rPr>
          <w:sz w:val="24"/>
        </w:rPr>
        <w:t xml:space="preserve"> 9</w:t>
      </w:r>
      <w:r w:rsidR="00F9278F" w:rsidRPr="00193FE8">
        <w:rPr>
          <w:sz w:val="24"/>
        </w:rPr>
        <w:t>: Descriptive data of</w:t>
      </w:r>
      <w:r w:rsidR="00651305" w:rsidRPr="00193FE8">
        <w:rPr>
          <w:sz w:val="24"/>
        </w:rPr>
        <w:t xml:space="preserve"> </w:t>
      </w:r>
      <w:r w:rsidR="00794E39" w:rsidRPr="00193FE8">
        <w:rPr>
          <w:sz w:val="24"/>
        </w:rPr>
        <w:t>most non-modifiable</w:t>
      </w:r>
      <w:r w:rsidR="002E1D0B" w:rsidRPr="00193FE8">
        <w:rPr>
          <w:sz w:val="24"/>
        </w:rPr>
        <w:t xml:space="preserve"> </w:t>
      </w:r>
      <w:r w:rsidRPr="00193FE8">
        <w:rPr>
          <w:sz w:val="24"/>
        </w:rPr>
        <w:t xml:space="preserve">intrapersonal level risk factors (Khatod; </w:t>
      </w:r>
      <w:r w:rsidRPr="00193FE8">
        <w:rPr>
          <w:sz w:val="24"/>
          <w:szCs w:val="24"/>
        </w:rPr>
        <w:t>2020)</w:t>
      </w:r>
    </w:p>
    <w:tbl>
      <w:tblPr>
        <w:tblStyle w:val="PlainTable5"/>
        <w:tblW w:w="9537"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201"/>
        <w:gridCol w:w="183"/>
        <w:gridCol w:w="2425"/>
        <w:gridCol w:w="2364"/>
        <w:gridCol w:w="2364"/>
      </w:tblGrid>
      <w:tr w:rsidR="00D871A5" w14:paraId="651BC89A" w14:textId="3AB6F89E" w:rsidTr="00A56A88">
        <w:trPr>
          <w:cnfStyle w:val="100000000000" w:firstRow="1" w:lastRow="0" w:firstColumn="0" w:lastColumn="0" w:oddVBand="0" w:evenVBand="0" w:oddHBand="0" w:evenHBand="0" w:firstRowFirstColumn="0" w:firstRowLastColumn="0" w:lastRowFirstColumn="0" w:lastRowLastColumn="0"/>
          <w:trHeight w:val="201"/>
        </w:trPr>
        <w:tc>
          <w:tcPr>
            <w:cnfStyle w:val="001000000100" w:firstRow="0" w:lastRow="0" w:firstColumn="1" w:lastColumn="0" w:oddVBand="0" w:evenVBand="0" w:oddHBand="0" w:evenHBand="0" w:firstRowFirstColumn="1" w:firstRowLastColumn="0" w:lastRowFirstColumn="0" w:lastRowLastColumn="0"/>
            <w:tcW w:w="2201" w:type="dxa"/>
            <w:tcBorders>
              <w:bottom w:val="none" w:sz="0" w:space="0" w:color="auto"/>
              <w:right w:val="none" w:sz="0" w:space="0" w:color="auto"/>
            </w:tcBorders>
            <w:shd w:val="clear" w:color="auto" w:fill="222A35" w:themeFill="text2" w:themeFillShade="80"/>
          </w:tcPr>
          <w:p w14:paraId="6AF23257" w14:textId="59B7CABA" w:rsidR="00D871A5" w:rsidRPr="00DA44A7" w:rsidRDefault="00D871A5" w:rsidP="00054A11">
            <w:pPr>
              <w:tabs>
                <w:tab w:val="left" w:pos="5940"/>
              </w:tabs>
              <w:jc w:val="left"/>
              <w:rPr>
                <w:b/>
                <w:i w:val="0"/>
              </w:rPr>
            </w:pPr>
            <w:r w:rsidRPr="00DA44A7">
              <w:rPr>
                <w:b/>
                <w:i w:val="0"/>
              </w:rPr>
              <w:t>Characteristic</w:t>
            </w:r>
          </w:p>
        </w:tc>
        <w:tc>
          <w:tcPr>
            <w:tcW w:w="2608" w:type="dxa"/>
            <w:gridSpan w:val="2"/>
            <w:tcBorders>
              <w:bottom w:val="none" w:sz="0" w:space="0" w:color="auto"/>
            </w:tcBorders>
            <w:shd w:val="clear" w:color="auto" w:fill="222A35" w:themeFill="text2" w:themeFillShade="80"/>
          </w:tcPr>
          <w:p w14:paraId="68822D96" w14:textId="77777777" w:rsidR="00D871A5" w:rsidRDefault="00D871A5" w:rsidP="00054A11">
            <w:pPr>
              <w:tabs>
                <w:tab w:val="left" w:pos="5940"/>
              </w:tabs>
              <w:cnfStyle w:val="100000000000" w:firstRow="1" w:lastRow="0" w:firstColumn="0" w:lastColumn="0" w:oddVBand="0" w:evenVBand="0" w:oddHBand="0" w:evenHBand="0" w:firstRowFirstColumn="0" w:firstRowLastColumn="0" w:lastRowFirstColumn="0" w:lastRowLastColumn="0"/>
              <w:rPr>
                <w:b/>
              </w:rPr>
            </w:pPr>
          </w:p>
        </w:tc>
        <w:tc>
          <w:tcPr>
            <w:tcW w:w="2364" w:type="dxa"/>
            <w:tcBorders>
              <w:bottom w:val="none" w:sz="0" w:space="0" w:color="auto"/>
            </w:tcBorders>
            <w:shd w:val="clear" w:color="auto" w:fill="222A35" w:themeFill="text2" w:themeFillShade="80"/>
          </w:tcPr>
          <w:p w14:paraId="3B55B443" w14:textId="77777777" w:rsidR="00D871A5" w:rsidRDefault="00D871A5" w:rsidP="00054A11">
            <w:pPr>
              <w:tabs>
                <w:tab w:val="left" w:pos="5940"/>
              </w:tabs>
              <w:cnfStyle w:val="100000000000" w:firstRow="1" w:lastRow="0" w:firstColumn="0" w:lastColumn="0" w:oddVBand="0" w:evenVBand="0" w:oddHBand="0" w:evenHBand="0" w:firstRowFirstColumn="0" w:firstRowLastColumn="0" w:lastRowFirstColumn="0" w:lastRowLastColumn="0"/>
              <w:rPr>
                <w:b/>
              </w:rPr>
            </w:pPr>
          </w:p>
        </w:tc>
        <w:tc>
          <w:tcPr>
            <w:tcW w:w="2364" w:type="dxa"/>
            <w:tcBorders>
              <w:bottom w:val="none" w:sz="0" w:space="0" w:color="auto"/>
            </w:tcBorders>
            <w:shd w:val="clear" w:color="auto" w:fill="222A35" w:themeFill="text2" w:themeFillShade="80"/>
          </w:tcPr>
          <w:p w14:paraId="186C962D" w14:textId="77777777" w:rsidR="00D871A5" w:rsidRDefault="00D871A5" w:rsidP="00054A11">
            <w:pPr>
              <w:tabs>
                <w:tab w:val="left" w:pos="5940"/>
              </w:tabs>
              <w:cnfStyle w:val="100000000000" w:firstRow="1" w:lastRow="0" w:firstColumn="0" w:lastColumn="0" w:oddVBand="0" w:evenVBand="0" w:oddHBand="0" w:evenHBand="0" w:firstRowFirstColumn="0" w:firstRowLastColumn="0" w:lastRowFirstColumn="0" w:lastRowLastColumn="0"/>
              <w:rPr>
                <w:b/>
              </w:rPr>
            </w:pPr>
          </w:p>
        </w:tc>
      </w:tr>
      <w:tr w:rsidR="00D871A5" w14:paraId="78B31024" w14:textId="18C9E87C" w:rsidTr="00A56A88">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2384" w:type="dxa"/>
            <w:gridSpan w:val="2"/>
            <w:tcBorders>
              <w:right w:val="none" w:sz="0" w:space="0" w:color="auto"/>
            </w:tcBorders>
          </w:tcPr>
          <w:p w14:paraId="75EBB879" w14:textId="2F197CED" w:rsidR="00D871A5" w:rsidRPr="00DA44A7" w:rsidRDefault="00D871A5" w:rsidP="00054A11">
            <w:pPr>
              <w:tabs>
                <w:tab w:val="left" w:pos="5940"/>
              </w:tabs>
              <w:rPr>
                <w:b/>
                <w:i w:val="0"/>
              </w:rPr>
            </w:pPr>
            <w:r w:rsidRPr="00DA44A7">
              <w:rPr>
                <w:b/>
                <w:i w:val="0"/>
              </w:rPr>
              <w:t>Child Weight Status</w:t>
            </w:r>
          </w:p>
        </w:tc>
        <w:tc>
          <w:tcPr>
            <w:tcW w:w="2425" w:type="dxa"/>
          </w:tcPr>
          <w:p w14:paraId="6F10F5D0" w14:textId="77777777" w:rsidR="00D871A5" w:rsidRDefault="00D871A5" w:rsidP="00054A11">
            <w:pPr>
              <w:tabs>
                <w:tab w:val="left" w:pos="5940"/>
              </w:tabs>
              <w:cnfStyle w:val="000000100000" w:firstRow="0" w:lastRow="0" w:firstColumn="0" w:lastColumn="0" w:oddVBand="0" w:evenVBand="0" w:oddHBand="1" w:evenHBand="0" w:firstRowFirstColumn="0" w:firstRowLastColumn="0" w:lastRowFirstColumn="0" w:lastRowLastColumn="0"/>
              <w:rPr>
                <w:b/>
              </w:rPr>
            </w:pPr>
          </w:p>
        </w:tc>
        <w:tc>
          <w:tcPr>
            <w:tcW w:w="2364" w:type="dxa"/>
            <w:shd w:val="clear" w:color="auto" w:fill="FFFFFF" w:themeFill="background1"/>
          </w:tcPr>
          <w:p w14:paraId="7F374C38" w14:textId="6DC5D4E9" w:rsidR="00D871A5" w:rsidRDefault="00D871A5" w:rsidP="00054A11">
            <w:pPr>
              <w:tabs>
                <w:tab w:val="left" w:pos="5940"/>
              </w:tabs>
              <w:cnfStyle w:val="000000100000" w:firstRow="0" w:lastRow="0" w:firstColumn="0" w:lastColumn="0" w:oddVBand="0" w:evenVBand="0" w:oddHBand="1" w:evenHBand="0" w:firstRowFirstColumn="0" w:firstRowLastColumn="0" w:lastRowFirstColumn="0" w:lastRowLastColumn="0"/>
              <w:rPr>
                <w:b/>
              </w:rPr>
            </w:pPr>
            <w:r>
              <w:rPr>
                <w:b/>
              </w:rPr>
              <w:t xml:space="preserve">     Child Race</w:t>
            </w:r>
          </w:p>
        </w:tc>
        <w:tc>
          <w:tcPr>
            <w:tcW w:w="2364" w:type="dxa"/>
          </w:tcPr>
          <w:p w14:paraId="14E89000" w14:textId="77777777" w:rsidR="00D871A5" w:rsidRDefault="00D871A5" w:rsidP="00054A11">
            <w:pPr>
              <w:tabs>
                <w:tab w:val="left" w:pos="5940"/>
              </w:tabs>
              <w:cnfStyle w:val="000000100000" w:firstRow="0" w:lastRow="0" w:firstColumn="0" w:lastColumn="0" w:oddVBand="0" w:evenVBand="0" w:oddHBand="1" w:evenHBand="0" w:firstRowFirstColumn="0" w:firstRowLastColumn="0" w:lastRowFirstColumn="0" w:lastRowLastColumn="0"/>
              <w:rPr>
                <w:b/>
              </w:rPr>
            </w:pPr>
          </w:p>
        </w:tc>
      </w:tr>
      <w:tr w:rsidR="00D871A5" w:rsidRPr="00DA44A7" w14:paraId="449BD7BC" w14:textId="38E91742" w:rsidTr="00A56A88">
        <w:trPr>
          <w:trHeight w:val="271"/>
        </w:trPr>
        <w:tc>
          <w:tcPr>
            <w:cnfStyle w:val="001000000000" w:firstRow="0" w:lastRow="0" w:firstColumn="1" w:lastColumn="0" w:oddVBand="0" w:evenVBand="0" w:oddHBand="0" w:evenHBand="0" w:firstRowFirstColumn="0" w:firstRowLastColumn="0" w:lastRowFirstColumn="0" w:lastRowLastColumn="0"/>
            <w:tcW w:w="2384" w:type="dxa"/>
            <w:gridSpan w:val="2"/>
            <w:tcBorders>
              <w:right w:val="none" w:sz="0" w:space="0" w:color="auto"/>
            </w:tcBorders>
          </w:tcPr>
          <w:p w14:paraId="087F1E5B" w14:textId="2732AA72" w:rsidR="00D871A5" w:rsidRPr="00DA44A7" w:rsidRDefault="00D871A5" w:rsidP="00054A11">
            <w:pPr>
              <w:tabs>
                <w:tab w:val="left" w:pos="5940"/>
              </w:tabs>
            </w:pPr>
            <w:r w:rsidRPr="00DA44A7">
              <w:t xml:space="preserve">   Healthy Weight</w:t>
            </w:r>
          </w:p>
        </w:tc>
        <w:tc>
          <w:tcPr>
            <w:tcW w:w="2425" w:type="dxa"/>
          </w:tcPr>
          <w:p w14:paraId="0FBC447B" w14:textId="5AA0CB92" w:rsidR="00D871A5" w:rsidRPr="0032573E" w:rsidRDefault="00D871A5" w:rsidP="00054A11">
            <w:pPr>
              <w:tabs>
                <w:tab w:val="left" w:pos="5940"/>
              </w:tabs>
              <w:cnfStyle w:val="000000000000" w:firstRow="0" w:lastRow="0" w:firstColumn="0" w:lastColumn="0" w:oddVBand="0" w:evenVBand="0" w:oddHBand="0" w:evenHBand="0" w:firstRowFirstColumn="0" w:firstRowLastColumn="0" w:lastRowFirstColumn="0" w:lastRowLastColumn="0"/>
            </w:pPr>
            <w:r w:rsidRPr="0032573E">
              <w:t>52.631 (</w:t>
            </w:r>
            <w:r w:rsidR="00CB3345">
              <w:t>9</w:t>
            </w:r>
            <w:r w:rsidR="00D82C48">
              <w:t>/18</w:t>
            </w:r>
            <w:r w:rsidRPr="0032573E">
              <w:t>)</w:t>
            </w:r>
          </w:p>
        </w:tc>
        <w:tc>
          <w:tcPr>
            <w:tcW w:w="2364" w:type="dxa"/>
            <w:shd w:val="clear" w:color="auto" w:fill="FFFFFF" w:themeFill="background1"/>
          </w:tcPr>
          <w:p w14:paraId="054C0EF5" w14:textId="1A5443B3" w:rsidR="00D871A5" w:rsidRPr="00D871A5" w:rsidRDefault="00D871A5" w:rsidP="00054A11">
            <w:pPr>
              <w:tabs>
                <w:tab w:val="left" w:pos="5940"/>
              </w:tabs>
              <w:jc w:val="right"/>
              <w:cnfStyle w:val="000000000000" w:firstRow="0" w:lastRow="0" w:firstColumn="0" w:lastColumn="0" w:oddVBand="0" w:evenVBand="0" w:oddHBand="0" w:evenHBand="0" w:firstRowFirstColumn="0" w:firstRowLastColumn="0" w:lastRowFirstColumn="0" w:lastRowLastColumn="0"/>
              <w:rPr>
                <w:i/>
              </w:rPr>
            </w:pPr>
            <w:r w:rsidRPr="00D871A5">
              <w:rPr>
                <w:i/>
              </w:rPr>
              <w:t xml:space="preserve">   White</w:t>
            </w:r>
          </w:p>
        </w:tc>
        <w:tc>
          <w:tcPr>
            <w:tcW w:w="2364" w:type="dxa"/>
          </w:tcPr>
          <w:p w14:paraId="612E0ED9" w14:textId="62F38CB2" w:rsidR="00D871A5" w:rsidRPr="00697CA2" w:rsidRDefault="00697CA2" w:rsidP="00054A11">
            <w:pPr>
              <w:tabs>
                <w:tab w:val="left" w:pos="5940"/>
              </w:tabs>
              <w:cnfStyle w:val="000000000000" w:firstRow="0" w:lastRow="0" w:firstColumn="0" w:lastColumn="0" w:oddVBand="0" w:evenVBand="0" w:oddHBand="0" w:evenHBand="0" w:firstRowFirstColumn="0" w:firstRowLastColumn="0" w:lastRowFirstColumn="0" w:lastRowLastColumn="0"/>
            </w:pPr>
            <w:r>
              <w:t xml:space="preserve">29.412 </w:t>
            </w:r>
            <w:r w:rsidR="0032573E" w:rsidRPr="00697CA2">
              <w:t>(</w:t>
            </w:r>
            <w:r w:rsidR="00CB3345">
              <w:t>4</w:t>
            </w:r>
            <w:r>
              <w:t>/</w:t>
            </w:r>
            <w:r w:rsidR="00D82C48">
              <w:t>18</w:t>
            </w:r>
            <w:r w:rsidR="0032573E" w:rsidRPr="00697CA2">
              <w:t>)</w:t>
            </w:r>
          </w:p>
        </w:tc>
      </w:tr>
      <w:tr w:rsidR="00D871A5" w14:paraId="219606A9" w14:textId="3EFC8CCC" w:rsidTr="00A56A88">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384" w:type="dxa"/>
            <w:gridSpan w:val="2"/>
            <w:tcBorders>
              <w:right w:val="none" w:sz="0" w:space="0" w:color="auto"/>
            </w:tcBorders>
          </w:tcPr>
          <w:p w14:paraId="29B011DA" w14:textId="5DC1AA5C" w:rsidR="00D871A5" w:rsidRPr="001D64D0" w:rsidRDefault="00D871A5" w:rsidP="00054A11">
            <w:pPr>
              <w:tabs>
                <w:tab w:val="left" w:pos="5940"/>
              </w:tabs>
              <w:rPr>
                <w:color w:val="C00000"/>
              </w:rPr>
            </w:pPr>
            <w:r w:rsidRPr="001D64D0">
              <w:rPr>
                <w:color w:val="C00000"/>
              </w:rPr>
              <w:t xml:space="preserve">   Overweight</w:t>
            </w:r>
          </w:p>
        </w:tc>
        <w:tc>
          <w:tcPr>
            <w:tcW w:w="2425" w:type="dxa"/>
          </w:tcPr>
          <w:p w14:paraId="62A9A7C4" w14:textId="11275B6E" w:rsidR="00D871A5" w:rsidRPr="001D64D0" w:rsidRDefault="00D871A5" w:rsidP="00054A11">
            <w:pPr>
              <w:tabs>
                <w:tab w:val="left" w:pos="5940"/>
              </w:tabs>
              <w:cnfStyle w:val="000000100000" w:firstRow="0" w:lastRow="0" w:firstColumn="0" w:lastColumn="0" w:oddVBand="0" w:evenVBand="0" w:oddHBand="1" w:evenHBand="0" w:firstRowFirstColumn="0" w:firstRowLastColumn="0" w:lastRowFirstColumn="0" w:lastRowLastColumn="0"/>
              <w:rPr>
                <w:color w:val="C00000"/>
              </w:rPr>
            </w:pPr>
            <w:r w:rsidRPr="001D64D0">
              <w:rPr>
                <w:color w:val="C00000"/>
              </w:rPr>
              <w:t>15.789 (3/1</w:t>
            </w:r>
            <w:r w:rsidR="00D82C48">
              <w:rPr>
                <w:color w:val="C00000"/>
              </w:rPr>
              <w:t>8</w:t>
            </w:r>
            <w:r w:rsidRPr="001D64D0">
              <w:rPr>
                <w:color w:val="C00000"/>
              </w:rPr>
              <w:t>)</w:t>
            </w:r>
          </w:p>
        </w:tc>
        <w:tc>
          <w:tcPr>
            <w:tcW w:w="2364" w:type="dxa"/>
            <w:shd w:val="clear" w:color="auto" w:fill="FFFFFF" w:themeFill="background1"/>
          </w:tcPr>
          <w:p w14:paraId="11D06C63" w14:textId="7066A752" w:rsidR="00D871A5" w:rsidRPr="00D871A5" w:rsidRDefault="00D871A5" w:rsidP="00054A11">
            <w:pPr>
              <w:tabs>
                <w:tab w:val="left" w:pos="5940"/>
              </w:tabs>
              <w:jc w:val="right"/>
              <w:cnfStyle w:val="000000100000" w:firstRow="0" w:lastRow="0" w:firstColumn="0" w:lastColumn="0" w:oddVBand="0" w:evenVBand="0" w:oddHBand="1" w:evenHBand="0" w:firstRowFirstColumn="0" w:firstRowLastColumn="0" w:lastRowFirstColumn="0" w:lastRowLastColumn="0"/>
              <w:rPr>
                <w:i/>
              </w:rPr>
            </w:pPr>
            <w:r w:rsidRPr="00D871A5">
              <w:rPr>
                <w:i/>
              </w:rPr>
              <w:t xml:space="preserve">   Black</w:t>
            </w:r>
          </w:p>
        </w:tc>
        <w:tc>
          <w:tcPr>
            <w:tcW w:w="2364" w:type="dxa"/>
          </w:tcPr>
          <w:p w14:paraId="79B25283" w14:textId="791E4FC9" w:rsidR="00D871A5" w:rsidRPr="00697CA2" w:rsidRDefault="00CB3345" w:rsidP="00054A11">
            <w:pPr>
              <w:tabs>
                <w:tab w:val="left" w:pos="5940"/>
              </w:tabs>
              <w:cnfStyle w:val="000000100000" w:firstRow="0" w:lastRow="0" w:firstColumn="0" w:lastColumn="0" w:oddVBand="0" w:evenVBand="0" w:oddHBand="1" w:evenHBand="0" w:firstRowFirstColumn="0" w:firstRowLastColumn="0" w:lastRowFirstColumn="0" w:lastRowLastColumn="0"/>
            </w:pPr>
            <w:r>
              <w:t>23.529 (7</w:t>
            </w:r>
            <w:r w:rsidR="00D82C48">
              <w:t>/18</w:t>
            </w:r>
            <w:r w:rsidR="00697CA2">
              <w:t>)</w:t>
            </w:r>
          </w:p>
        </w:tc>
      </w:tr>
      <w:tr w:rsidR="00D871A5" w14:paraId="050D057F" w14:textId="491454B7" w:rsidTr="00A56A88">
        <w:trPr>
          <w:trHeight w:val="271"/>
        </w:trPr>
        <w:tc>
          <w:tcPr>
            <w:cnfStyle w:val="001000000000" w:firstRow="0" w:lastRow="0" w:firstColumn="1" w:lastColumn="0" w:oddVBand="0" w:evenVBand="0" w:oddHBand="0" w:evenHBand="0" w:firstRowFirstColumn="0" w:firstRowLastColumn="0" w:lastRowFirstColumn="0" w:lastRowLastColumn="0"/>
            <w:tcW w:w="2384" w:type="dxa"/>
            <w:gridSpan w:val="2"/>
            <w:tcBorders>
              <w:right w:val="none" w:sz="0" w:space="0" w:color="auto"/>
            </w:tcBorders>
          </w:tcPr>
          <w:p w14:paraId="138A4FEC" w14:textId="69B1682E" w:rsidR="00D871A5" w:rsidRPr="001D64D0" w:rsidRDefault="00D871A5" w:rsidP="00054A11">
            <w:pPr>
              <w:tabs>
                <w:tab w:val="left" w:pos="5940"/>
              </w:tabs>
              <w:rPr>
                <w:color w:val="C00000"/>
              </w:rPr>
            </w:pPr>
            <w:r w:rsidRPr="001D64D0">
              <w:rPr>
                <w:color w:val="C00000"/>
              </w:rPr>
              <w:t xml:space="preserve">   Obese</w:t>
            </w:r>
          </w:p>
        </w:tc>
        <w:tc>
          <w:tcPr>
            <w:tcW w:w="2425" w:type="dxa"/>
          </w:tcPr>
          <w:p w14:paraId="3C28D1FF" w14:textId="378A408C" w:rsidR="00D871A5" w:rsidRPr="001D64D0" w:rsidRDefault="00D871A5" w:rsidP="00054A11">
            <w:pPr>
              <w:tabs>
                <w:tab w:val="left" w:pos="5940"/>
              </w:tabs>
              <w:cnfStyle w:val="000000000000" w:firstRow="0" w:lastRow="0" w:firstColumn="0" w:lastColumn="0" w:oddVBand="0" w:evenVBand="0" w:oddHBand="0" w:evenHBand="0" w:firstRowFirstColumn="0" w:firstRowLastColumn="0" w:lastRowFirstColumn="0" w:lastRowLastColumn="0"/>
              <w:rPr>
                <w:color w:val="C00000"/>
              </w:rPr>
            </w:pPr>
            <w:r w:rsidRPr="001D64D0">
              <w:rPr>
                <w:color w:val="C00000"/>
              </w:rPr>
              <w:t>31.579 (6</w:t>
            </w:r>
            <w:r w:rsidR="00D82C48">
              <w:rPr>
                <w:color w:val="C00000"/>
              </w:rPr>
              <w:t>/18</w:t>
            </w:r>
            <w:r w:rsidRPr="001D64D0">
              <w:rPr>
                <w:color w:val="C00000"/>
              </w:rPr>
              <w:t>)</w:t>
            </w:r>
          </w:p>
        </w:tc>
        <w:tc>
          <w:tcPr>
            <w:tcW w:w="2364" w:type="dxa"/>
            <w:shd w:val="clear" w:color="auto" w:fill="FFFFFF" w:themeFill="background1"/>
          </w:tcPr>
          <w:p w14:paraId="7AB5B324" w14:textId="54790456" w:rsidR="00D871A5" w:rsidRPr="00D871A5" w:rsidRDefault="00D871A5" w:rsidP="00054A11">
            <w:pPr>
              <w:tabs>
                <w:tab w:val="left" w:pos="5940"/>
              </w:tabs>
              <w:jc w:val="right"/>
              <w:cnfStyle w:val="000000000000" w:firstRow="0" w:lastRow="0" w:firstColumn="0" w:lastColumn="0" w:oddVBand="0" w:evenVBand="0" w:oddHBand="0" w:evenHBand="0" w:firstRowFirstColumn="0" w:firstRowLastColumn="0" w:lastRowFirstColumn="0" w:lastRowLastColumn="0"/>
              <w:rPr>
                <w:i/>
              </w:rPr>
            </w:pPr>
            <w:r>
              <w:rPr>
                <w:i/>
              </w:rPr>
              <w:t xml:space="preserve">   Hispanic</w:t>
            </w:r>
          </w:p>
        </w:tc>
        <w:tc>
          <w:tcPr>
            <w:tcW w:w="2364" w:type="dxa"/>
          </w:tcPr>
          <w:p w14:paraId="2C02C454" w14:textId="1949175A" w:rsidR="00D871A5" w:rsidRPr="00697CA2" w:rsidRDefault="00697CA2" w:rsidP="00054A11">
            <w:pPr>
              <w:tabs>
                <w:tab w:val="left" w:pos="5940"/>
              </w:tabs>
              <w:cnfStyle w:val="000000000000" w:firstRow="0" w:lastRow="0" w:firstColumn="0" w:lastColumn="0" w:oddVBand="0" w:evenVBand="0" w:oddHBand="0" w:evenHBand="0" w:firstRowFirstColumn="0" w:firstRowLastColumn="0" w:lastRowFirstColumn="0" w:lastRowLastColumn="0"/>
            </w:pPr>
            <w:r>
              <w:t xml:space="preserve">5.882 </w:t>
            </w:r>
            <w:r w:rsidR="00D82C48">
              <w:t>(1/18</w:t>
            </w:r>
            <w:r w:rsidR="0032573E" w:rsidRPr="00697CA2">
              <w:t>)</w:t>
            </w:r>
          </w:p>
        </w:tc>
      </w:tr>
      <w:tr w:rsidR="00D871A5" w14:paraId="19E904AE" w14:textId="013287D0" w:rsidTr="00A56A88">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384" w:type="dxa"/>
            <w:gridSpan w:val="2"/>
            <w:tcBorders>
              <w:right w:val="none" w:sz="0" w:space="0" w:color="auto"/>
            </w:tcBorders>
          </w:tcPr>
          <w:p w14:paraId="5F989527" w14:textId="0C7F361A" w:rsidR="00D871A5" w:rsidRPr="002D6924" w:rsidRDefault="00D871A5" w:rsidP="00054A11">
            <w:pPr>
              <w:tabs>
                <w:tab w:val="left" w:pos="5940"/>
              </w:tabs>
              <w:rPr>
                <w:b/>
                <w:i w:val="0"/>
                <w:sz w:val="22"/>
              </w:rPr>
            </w:pPr>
            <w:r w:rsidRPr="002D6924">
              <w:rPr>
                <w:b/>
                <w:i w:val="0"/>
                <w:sz w:val="22"/>
              </w:rPr>
              <w:t>Child Sex</w:t>
            </w:r>
          </w:p>
        </w:tc>
        <w:tc>
          <w:tcPr>
            <w:tcW w:w="2425" w:type="dxa"/>
          </w:tcPr>
          <w:p w14:paraId="7B9EE5F6" w14:textId="77777777" w:rsidR="00D871A5" w:rsidRPr="0032573E" w:rsidRDefault="00D871A5" w:rsidP="00054A11">
            <w:pPr>
              <w:tabs>
                <w:tab w:val="left" w:pos="5940"/>
              </w:tabs>
              <w:cnfStyle w:val="000000100000" w:firstRow="0" w:lastRow="0" w:firstColumn="0" w:lastColumn="0" w:oddVBand="0" w:evenVBand="0" w:oddHBand="1" w:evenHBand="0" w:firstRowFirstColumn="0" w:firstRowLastColumn="0" w:lastRowFirstColumn="0" w:lastRowLastColumn="0"/>
              <w:rPr>
                <w:sz w:val="22"/>
              </w:rPr>
            </w:pPr>
          </w:p>
        </w:tc>
        <w:tc>
          <w:tcPr>
            <w:tcW w:w="2364" w:type="dxa"/>
            <w:shd w:val="clear" w:color="auto" w:fill="FFFFFF" w:themeFill="background1"/>
          </w:tcPr>
          <w:p w14:paraId="378EECBA" w14:textId="41A839FF" w:rsidR="00D871A5" w:rsidRPr="00D871A5" w:rsidRDefault="00D871A5" w:rsidP="00054A11">
            <w:pPr>
              <w:tabs>
                <w:tab w:val="left" w:pos="5940"/>
              </w:tabs>
              <w:jc w:val="right"/>
              <w:cnfStyle w:val="000000100000" w:firstRow="0" w:lastRow="0" w:firstColumn="0" w:lastColumn="0" w:oddVBand="0" w:evenVBand="0" w:oddHBand="1" w:evenHBand="0" w:firstRowFirstColumn="0" w:firstRowLastColumn="0" w:lastRowFirstColumn="0" w:lastRowLastColumn="0"/>
              <w:rPr>
                <w:i/>
                <w:sz w:val="22"/>
              </w:rPr>
            </w:pPr>
            <w:r w:rsidRPr="00D871A5">
              <w:rPr>
                <w:i/>
                <w:sz w:val="22"/>
              </w:rPr>
              <w:t>Other</w:t>
            </w:r>
          </w:p>
        </w:tc>
        <w:tc>
          <w:tcPr>
            <w:tcW w:w="2364" w:type="dxa"/>
          </w:tcPr>
          <w:p w14:paraId="0A90DA02" w14:textId="4D7B57ED" w:rsidR="00D871A5" w:rsidRPr="00697CA2" w:rsidRDefault="00CB3345" w:rsidP="00054A11">
            <w:pPr>
              <w:tabs>
                <w:tab w:val="left" w:pos="5940"/>
              </w:tabs>
              <w:cnfStyle w:val="000000100000" w:firstRow="0" w:lastRow="0" w:firstColumn="0" w:lastColumn="0" w:oddVBand="0" w:evenVBand="0" w:oddHBand="1" w:evenHBand="0" w:firstRowFirstColumn="0" w:firstRowLastColumn="0" w:lastRowFirstColumn="0" w:lastRowLastColumn="0"/>
              <w:rPr>
                <w:sz w:val="22"/>
              </w:rPr>
            </w:pPr>
            <w:r>
              <w:rPr>
                <w:sz w:val="22"/>
              </w:rPr>
              <w:t>41.176 (6</w:t>
            </w:r>
            <w:r w:rsidR="00D82C48">
              <w:rPr>
                <w:sz w:val="22"/>
              </w:rPr>
              <w:t>/18</w:t>
            </w:r>
            <w:r w:rsidR="0032573E" w:rsidRPr="00697CA2">
              <w:rPr>
                <w:sz w:val="22"/>
              </w:rPr>
              <w:t>)</w:t>
            </w:r>
          </w:p>
        </w:tc>
      </w:tr>
      <w:tr w:rsidR="00D871A5" w14:paraId="005FA395" w14:textId="72082EFB" w:rsidTr="00A56A88">
        <w:trPr>
          <w:trHeight w:val="278"/>
        </w:trPr>
        <w:tc>
          <w:tcPr>
            <w:cnfStyle w:val="001000000000" w:firstRow="0" w:lastRow="0" w:firstColumn="1" w:lastColumn="0" w:oddVBand="0" w:evenVBand="0" w:oddHBand="0" w:evenHBand="0" w:firstRowFirstColumn="0" w:firstRowLastColumn="0" w:lastRowFirstColumn="0" w:lastRowLastColumn="0"/>
            <w:tcW w:w="2384" w:type="dxa"/>
            <w:gridSpan w:val="2"/>
            <w:tcBorders>
              <w:right w:val="none" w:sz="0" w:space="0" w:color="auto"/>
            </w:tcBorders>
          </w:tcPr>
          <w:p w14:paraId="1B6559DC" w14:textId="074B472F" w:rsidR="00D871A5" w:rsidRPr="00DA44A7" w:rsidRDefault="00D871A5" w:rsidP="00054A11">
            <w:pPr>
              <w:tabs>
                <w:tab w:val="left" w:pos="5940"/>
              </w:tabs>
            </w:pPr>
            <w:r w:rsidRPr="00DA44A7">
              <w:t xml:space="preserve">   Male </w:t>
            </w:r>
          </w:p>
        </w:tc>
        <w:tc>
          <w:tcPr>
            <w:tcW w:w="2425" w:type="dxa"/>
          </w:tcPr>
          <w:p w14:paraId="1A350DD0" w14:textId="475A5E06" w:rsidR="00D871A5" w:rsidRPr="0032573E" w:rsidRDefault="00D871A5" w:rsidP="00054A11">
            <w:pPr>
              <w:tabs>
                <w:tab w:val="left" w:pos="5940"/>
              </w:tabs>
              <w:cnfStyle w:val="000000000000" w:firstRow="0" w:lastRow="0" w:firstColumn="0" w:lastColumn="0" w:oddVBand="0" w:evenVBand="0" w:oddHBand="0" w:evenHBand="0" w:firstRowFirstColumn="0" w:firstRowLastColumn="0" w:lastRowFirstColumn="0" w:lastRowLastColumn="0"/>
            </w:pPr>
            <w:r w:rsidRPr="0032573E">
              <w:t xml:space="preserve">52.631 </w:t>
            </w:r>
            <w:r w:rsidR="00CB3345">
              <w:t>(10</w:t>
            </w:r>
            <w:r w:rsidR="00D82C48">
              <w:t>/18</w:t>
            </w:r>
            <w:r w:rsidRPr="0032573E">
              <w:t>)</w:t>
            </w:r>
          </w:p>
        </w:tc>
        <w:tc>
          <w:tcPr>
            <w:tcW w:w="2364" w:type="dxa"/>
            <w:shd w:val="clear" w:color="auto" w:fill="FFFFFF" w:themeFill="background1"/>
          </w:tcPr>
          <w:p w14:paraId="3BD9AE6E" w14:textId="02EBEB77" w:rsidR="00D871A5" w:rsidRDefault="00D871A5" w:rsidP="00054A11">
            <w:pPr>
              <w:tabs>
                <w:tab w:val="left" w:pos="5940"/>
              </w:tabs>
              <w:cnfStyle w:val="000000000000" w:firstRow="0" w:lastRow="0" w:firstColumn="0" w:lastColumn="0" w:oddVBand="0" w:evenVBand="0" w:oddHBand="0" w:evenHBand="0" w:firstRowFirstColumn="0" w:firstRowLastColumn="0" w:lastRowFirstColumn="0" w:lastRowLastColumn="0"/>
              <w:rPr>
                <w:b/>
              </w:rPr>
            </w:pPr>
            <w:r>
              <w:rPr>
                <w:b/>
              </w:rPr>
              <w:t xml:space="preserve">       Child’s Age</w:t>
            </w:r>
          </w:p>
        </w:tc>
        <w:tc>
          <w:tcPr>
            <w:tcW w:w="2364" w:type="dxa"/>
          </w:tcPr>
          <w:p w14:paraId="3EFF37A0" w14:textId="77777777" w:rsidR="00D871A5" w:rsidRDefault="00D871A5" w:rsidP="00054A11">
            <w:pPr>
              <w:tabs>
                <w:tab w:val="left" w:pos="5940"/>
              </w:tabs>
              <w:cnfStyle w:val="000000000000" w:firstRow="0" w:lastRow="0" w:firstColumn="0" w:lastColumn="0" w:oddVBand="0" w:evenVBand="0" w:oddHBand="0" w:evenHBand="0" w:firstRowFirstColumn="0" w:firstRowLastColumn="0" w:lastRowFirstColumn="0" w:lastRowLastColumn="0"/>
              <w:rPr>
                <w:b/>
              </w:rPr>
            </w:pPr>
          </w:p>
        </w:tc>
      </w:tr>
      <w:tr w:rsidR="00D871A5" w14:paraId="4AF9517B" w14:textId="6005CEAA" w:rsidTr="00A56A88">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384" w:type="dxa"/>
            <w:gridSpan w:val="2"/>
            <w:tcBorders>
              <w:right w:val="none" w:sz="0" w:space="0" w:color="auto"/>
            </w:tcBorders>
          </w:tcPr>
          <w:p w14:paraId="70133563" w14:textId="6DF69157" w:rsidR="00D871A5" w:rsidRPr="00DA44A7" w:rsidRDefault="00D871A5" w:rsidP="00054A11">
            <w:pPr>
              <w:tabs>
                <w:tab w:val="left" w:pos="5940"/>
              </w:tabs>
            </w:pPr>
            <w:r w:rsidRPr="00DA44A7">
              <w:t xml:space="preserve">   Female</w:t>
            </w:r>
          </w:p>
        </w:tc>
        <w:tc>
          <w:tcPr>
            <w:tcW w:w="2425" w:type="dxa"/>
          </w:tcPr>
          <w:p w14:paraId="2BF401E4" w14:textId="7415E0EC" w:rsidR="00D871A5" w:rsidRPr="0032573E" w:rsidRDefault="00D871A5" w:rsidP="00054A11">
            <w:pPr>
              <w:tabs>
                <w:tab w:val="left" w:pos="5940"/>
              </w:tabs>
              <w:cnfStyle w:val="000000100000" w:firstRow="0" w:lastRow="0" w:firstColumn="0" w:lastColumn="0" w:oddVBand="0" w:evenVBand="0" w:oddHBand="1" w:evenHBand="0" w:firstRowFirstColumn="0" w:firstRowLastColumn="0" w:lastRowFirstColumn="0" w:lastRowLastColumn="0"/>
            </w:pPr>
            <w:r w:rsidRPr="0032573E">
              <w:t xml:space="preserve">47.368 </w:t>
            </w:r>
            <w:r w:rsidR="00CB3345">
              <w:t>(8</w:t>
            </w:r>
            <w:r w:rsidR="00D82C48">
              <w:t>/18</w:t>
            </w:r>
            <w:r w:rsidRPr="0032573E">
              <w:t>)</w:t>
            </w:r>
          </w:p>
        </w:tc>
        <w:tc>
          <w:tcPr>
            <w:tcW w:w="2364" w:type="dxa"/>
            <w:shd w:val="clear" w:color="auto" w:fill="FFFFFF" w:themeFill="background1"/>
          </w:tcPr>
          <w:p w14:paraId="52E58AB9" w14:textId="4C37E4C3" w:rsidR="00D871A5" w:rsidRPr="00D871A5" w:rsidRDefault="00D871A5" w:rsidP="00054A11">
            <w:pPr>
              <w:tabs>
                <w:tab w:val="left" w:pos="5940"/>
              </w:tabs>
              <w:jc w:val="right"/>
              <w:cnfStyle w:val="000000100000" w:firstRow="0" w:lastRow="0" w:firstColumn="0" w:lastColumn="0" w:oddVBand="0" w:evenVBand="0" w:oddHBand="1" w:evenHBand="0" w:firstRowFirstColumn="0" w:firstRowLastColumn="0" w:lastRowFirstColumn="0" w:lastRowLastColumn="0"/>
              <w:rPr>
                <w:i/>
              </w:rPr>
            </w:pPr>
            <w:r w:rsidRPr="00D871A5">
              <w:rPr>
                <w:i/>
              </w:rPr>
              <w:t>6-11</w:t>
            </w:r>
          </w:p>
        </w:tc>
        <w:tc>
          <w:tcPr>
            <w:tcW w:w="2364" w:type="dxa"/>
          </w:tcPr>
          <w:p w14:paraId="59D62BEB" w14:textId="4FBE5037" w:rsidR="00D871A5" w:rsidRPr="0032573E" w:rsidRDefault="00D871A5" w:rsidP="00054A11">
            <w:pPr>
              <w:tabs>
                <w:tab w:val="left" w:pos="5940"/>
              </w:tabs>
              <w:cnfStyle w:val="000000100000" w:firstRow="0" w:lastRow="0" w:firstColumn="0" w:lastColumn="0" w:oddVBand="0" w:evenVBand="0" w:oddHBand="1" w:evenHBand="0" w:firstRowFirstColumn="0" w:firstRowLastColumn="0" w:lastRowFirstColumn="0" w:lastRowLastColumn="0"/>
            </w:pPr>
            <w:r w:rsidRPr="0032573E">
              <w:t>47.058 (8/</w:t>
            </w:r>
            <w:r w:rsidR="00D82C48">
              <w:t>18</w:t>
            </w:r>
            <w:r w:rsidRPr="0032573E">
              <w:t>)</w:t>
            </w:r>
          </w:p>
        </w:tc>
      </w:tr>
      <w:tr w:rsidR="00D871A5" w14:paraId="31C8C3DE" w14:textId="77777777" w:rsidTr="00A56A88">
        <w:trPr>
          <w:trHeight w:val="271"/>
        </w:trPr>
        <w:tc>
          <w:tcPr>
            <w:cnfStyle w:val="001000000000" w:firstRow="0" w:lastRow="0" w:firstColumn="1" w:lastColumn="0" w:oddVBand="0" w:evenVBand="0" w:oddHBand="0" w:evenHBand="0" w:firstRowFirstColumn="0" w:firstRowLastColumn="0" w:lastRowFirstColumn="0" w:lastRowLastColumn="0"/>
            <w:tcW w:w="2384" w:type="dxa"/>
            <w:gridSpan w:val="2"/>
            <w:tcBorders>
              <w:right w:val="none" w:sz="0" w:space="0" w:color="auto"/>
            </w:tcBorders>
          </w:tcPr>
          <w:p w14:paraId="1B3F46AE" w14:textId="77777777" w:rsidR="00D871A5" w:rsidRPr="00DA44A7" w:rsidRDefault="00D871A5" w:rsidP="00054A11">
            <w:pPr>
              <w:tabs>
                <w:tab w:val="left" w:pos="5940"/>
              </w:tabs>
            </w:pPr>
          </w:p>
        </w:tc>
        <w:tc>
          <w:tcPr>
            <w:tcW w:w="2425" w:type="dxa"/>
          </w:tcPr>
          <w:p w14:paraId="65873AE7" w14:textId="77777777" w:rsidR="00D871A5" w:rsidRDefault="00D871A5" w:rsidP="00054A11">
            <w:pPr>
              <w:tabs>
                <w:tab w:val="left" w:pos="5940"/>
              </w:tabs>
              <w:cnfStyle w:val="000000000000" w:firstRow="0" w:lastRow="0" w:firstColumn="0" w:lastColumn="0" w:oddVBand="0" w:evenVBand="0" w:oddHBand="0" w:evenHBand="0" w:firstRowFirstColumn="0" w:firstRowLastColumn="0" w:lastRowFirstColumn="0" w:lastRowLastColumn="0"/>
              <w:rPr>
                <w:b/>
              </w:rPr>
            </w:pPr>
          </w:p>
        </w:tc>
        <w:tc>
          <w:tcPr>
            <w:tcW w:w="2364" w:type="dxa"/>
            <w:shd w:val="clear" w:color="auto" w:fill="FFFFFF" w:themeFill="background1"/>
          </w:tcPr>
          <w:p w14:paraId="0FEBAAE1" w14:textId="7E0EF602" w:rsidR="00D871A5" w:rsidRPr="00D871A5" w:rsidRDefault="00D871A5" w:rsidP="00054A11">
            <w:pPr>
              <w:tabs>
                <w:tab w:val="left" w:pos="5940"/>
              </w:tabs>
              <w:jc w:val="right"/>
              <w:cnfStyle w:val="000000000000" w:firstRow="0" w:lastRow="0" w:firstColumn="0" w:lastColumn="0" w:oddVBand="0" w:evenVBand="0" w:oddHBand="0" w:evenHBand="0" w:firstRowFirstColumn="0" w:firstRowLastColumn="0" w:lastRowFirstColumn="0" w:lastRowLastColumn="0"/>
              <w:rPr>
                <w:i/>
              </w:rPr>
            </w:pPr>
            <w:r w:rsidRPr="00D871A5">
              <w:rPr>
                <w:i/>
              </w:rPr>
              <w:t>12-17</w:t>
            </w:r>
          </w:p>
        </w:tc>
        <w:tc>
          <w:tcPr>
            <w:tcW w:w="2364" w:type="dxa"/>
          </w:tcPr>
          <w:p w14:paraId="5F072FFC" w14:textId="1237D34E" w:rsidR="00D871A5" w:rsidRPr="0032573E" w:rsidRDefault="00CB3345" w:rsidP="00054A11">
            <w:pPr>
              <w:tabs>
                <w:tab w:val="left" w:pos="5940"/>
              </w:tabs>
              <w:cnfStyle w:val="000000000000" w:firstRow="0" w:lastRow="0" w:firstColumn="0" w:lastColumn="0" w:oddVBand="0" w:evenVBand="0" w:oddHBand="0" w:evenHBand="0" w:firstRowFirstColumn="0" w:firstRowLastColumn="0" w:lastRowFirstColumn="0" w:lastRowLastColumn="0"/>
            </w:pPr>
            <w:r>
              <w:t>52.941 (10</w:t>
            </w:r>
            <w:r w:rsidR="00D82C48">
              <w:t>/18</w:t>
            </w:r>
            <w:r w:rsidR="00D871A5" w:rsidRPr="0032573E">
              <w:t>)</w:t>
            </w:r>
          </w:p>
        </w:tc>
      </w:tr>
    </w:tbl>
    <w:p w14:paraId="066E9476" w14:textId="77777777" w:rsidR="00984B11" w:rsidRDefault="00984B11" w:rsidP="00984B11">
      <w:pPr>
        <w:tabs>
          <w:tab w:val="left" w:pos="5940"/>
        </w:tabs>
        <w:spacing w:line="480" w:lineRule="auto"/>
        <w:rPr>
          <w:b/>
        </w:rPr>
      </w:pPr>
    </w:p>
    <w:p w14:paraId="2492D157" w14:textId="153E64CC" w:rsidR="003E73D4" w:rsidRDefault="00E72521" w:rsidP="00223380">
      <w:pPr>
        <w:autoSpaceDE w:val="0"/>
        <w:autoSpaceDN w:val="0"/>
        <w:adjustRightInd w:val="0"/>
        <w:spacing w:line="480" w:lineRule="auto"/>
        <w:rPr>
          <w:b/>
          <w:i/>
        </w:rPr>
      </w:pPr>
      <w:r w:rsidRPr="00455CC6">
        <w:rPr>
          <w:b/>
          <w:i/>
        </w:rPr>
        <w:t>Themes</w:t>
      </w:r>
    </w:p>
    <w:p w14:paraId="40851A2E" w14:textId="3FA60C50" w:rsidR="0087122C" w:rsidRPr="0087122C" w:rsidRDefault="0087122C" w:rsidP="00223380">
      <w:pPr>
        <w:autoSpaceDE w:val="0"/>
        <w:autoSpaceDN w:val="0"/>
        <w:adjustRightInd w:val="0"/>
        <w:spacing w:line="480" w:lineRule="auto"/>
      </w:pPr>
      <w:r>
        <w:tab/>
      </w:r>
      <w:r w:rsidR="00461D6F">
        <w:t>The</w:t>
      </w:r>
      <w:r w:rsidR="00BF4C1E">
        <w:t xml:space="preserve"> </w:t>
      </w:r>
      <w:r w:rsidR="00F37F2D">
        <w:t>analysis</w:t>
      </w:r>
      <w:r w:rsidR="00BF4C1E">
        <w:t xml:space="preserve"> revealed 3 themes which influenced overweight and obesity in the military child: (1) food choices, (2) physical fitness, and (3) military impact. </w:t>
      </w:r>
      <w:r w:rsidR="003C47CC">
        <w:t>S</w:t>
      </w:r>
      <w:r w:rsidR="005F790E">
        <w:t xml:space="preserve">ubthemes were </w:t>
      </w:r>
      <w:r w:rsidR="00A72183">
        <w:t xml:space="preserve">also captured </w:t>
      </w:r>
      <w:r w:rsidR="005F790E">
        <w:t xml:space="preserve">to further categorize and analyze meaningful perspective </w:t>
      </w:r>
      <w:r w:rsidR="00C77D03">
        <w:t>descriptions</w:t>
      </w:r>
      <w:r w:rsidR="00794E39">
        <w:t xml:space="preserve"> and broken down under their perspective theme</w:t>
      </w:r>
      <w:r w:rsidR="00C77D03">
        <w:t xml:space="preserve">. </w:t>
      </w:r>
    </w:p>
    <w:p w14:paraId="553F3B8D" w14:textId="58BA3C33" w:rsidR="003E73D4" w:rsidRPr="00F22FBA" w:rsidRDefault="002145B2" w:rsidP="00F22FBA">
      <w:pPr>
        <w:autoSpaceDE w:val="0"/>
        <w:autoSpaceDN w:val="0"/>
        <w:adjustRightInd w:val="0"/>
        <w:spacing w:line="480" w:lineRule="auto"/>
        <w:ind w:firstLine="720"/>
      </w:pPr>
      <w:r w:rsidRPr="00F22FBA">
        <w:rPr>
          <w:b/>
        </w:rPr>
        <w:t>Food Choices</w:t>
      </w:r>
      <w:r w:rsidR="00377C52">
        <w:t xml:space="preserve">. </w:t>
      </w:r>
      <w:r w:rsidR="003D1168">
        <w:t>Food choices represent</w:t>
      </w:r>
      <w:r w:rsidR="002D03AA">
        <w:t>ed</w:t>
      </w:r>
      <w:r w:rsidR="003D1168">
        <w:t xml:space="preserve"> what motivate</w:t>
      </w:r>
      <w:r w:rsidR="00F37F2D">
        <w:t>d</w:t>
      </w:r>
      <w:r w:rsidR="003D1168">
        <w:t xml:space="preserve"> the military child to consume certain foods</w:t>
      </w:r>
      <w:r w:rsidR="00E2636E">
        <w:t>.</w:t>
      </w:r>
      <w:r w:rsidR="003D1168">
        <w:t xml:space="preserve"> During the interviews</w:t>
      </w:r>
      <w:r w:rsidR="00AF2BC3">
        <w:t xml:space="preserve"> </w:t>
      </w:r>
      <w:r w:rsidR="00377C52">
        <w:t xml:space="preserve">participants </w:t>
      </w:r>
      <w:r w:rsidR="00455CC6">
        <w:t>discussed th</w:t>
      </w:r>
      <w:r w:rsidR="00AF2BC3">
        <w:t xml:space="preserve">eir </w:t>
      </w:r>
      <w:r w:rsidR="003D1168">
        <w:t xml:space="preserve">child’s </w:t>
      </w:r>
      <w:r w:rsidR="00AF2BC3">
        <w:t>respec</w:t>
      </w:r>
      <w:r w:rsidR="00E16052">
        <w:t>tive experiences</w:t>
      </w:r>
      <w:r w:rsidR="00AF2BC3">
        <w:t xml:space="preserve"> making food choices</w:t>
      </w:r>
      <w:r w:rsidR="005F790E">
        <w:t xml:space="preserve">. </w:t>
      </w:r>
      <w:r w:rsidR="003D1168">
        <w:t>Upon</w:t>
      </w:r>
      <w:r w:rsidR="00A72183">
        <w:t xml:space="preserve"> review it became clear that s</w:t>
      </w:r>
      <w:r w:rsidR="00AF2BC3">
        <w:t xml:space="preserve">ubthemes </w:t>
      </w:r>
      <w:r w:rsidR="00A72183">
        <w:t xml:space="preserve">were </w:t>
      </w:r>
      <w:r w:rsidR="00AF2BC3">
        <w:t>necessary to dissect more</w:t>
      </w:r>
      <w:r w:rsidR="00C77D03">
        <w:t xml:space="preserve"> useful and accurate representations of the information</w:t>
      </w:r>
      <w:r w:rsidR="00E16052">
        <w:t xml:space="preserve"> received</w:t>
      </w:r>
      <w:r w:rsidR="00C77D03">
        <w:t xml:space="preserve">. </w:t>
      </w:r>
      <w:r w:rsidR="003D1168">
        <w:t>H</w:t>
      </w:r>
      <w:r w:rsidR="00252547">
        <w:t>ealthy diet, culture, and family meals</w:t>
      </w:r>
      <w:r w:rsidR="006F6ECA">
        <w:t xml:space="preserve">, emerged </w:t>
      </w:r>
      <w:r w:rsidR="00E16052">
        <w:t xml:space="preserve">as subthemes </w:t>
      </w:r>
      <w:r w:rsidR="006F6ECA">
        <w:t xml:space="preserve">requiring </w:t>
      </w:r>
      <w:r w:rsidR="00365849">
        <w:t>further review</w:t>
      </w:r>
      <w:r w:rsidR="00252547">
        <w:t xml:space="preserve">. </w:t>
      </w:r>
    </w:p>
    <w:p w14:paraId="2295A5A8" w14:textId="5E297235" w:rsidR="00D741D4" w:rsidRDefault="003F478E" w:rsidP="00A44D47">
      <w:pPr>
        <w:tabs>
          <w:tab w:val="left" w:pos="5940"/>
        </w:tabs>
        <w:spacing w:line="480" w:lineRule="auto"/>
        <w:ind w:firstLine="720"/>
      </w:pPr>
      <w:r w:rsidRPr="00F22FBA">
        <w:rPr>
          <w:b/>
          <w:i/>
        </w:rPr>
        <w:t>Healthy Diet</w:t>
      </w:r>
      <w:r w:rsidRPr="003F478E">
        <w:rPr>
          <w:b/>
        </w:rPr>
        <w:t>.</w:t>
      </w:r>
      <w:r>
        <w:t xml:space="preserve"> </w:t>
      </w:r>
      <w:r w:rsidR="002D03AA">
        <w:t>All p</w:t>
      </w:r>
      <w:r w:rsidR="003C47CC">
        <w:t xml:space="preserve">articipants </w:t>
      </w:r>
      <w:r w:rsidR="009713F4">
        <w:t>provided similar responses to</w:t>
      </w:r>
      <w:r w:rsidR="003C47CC">
        <w:t xml:space="preserve"> </w:t>
      </w:r>
      <w:r w:rsidR="003D1168">
        <w:t xml:space="preserve">feeding their military </w:t>
      </w:r>
      <w:proofErr w:type="gramStart"/>
      <w:r w:rsidR="003D1168">
        <w:t>child(</w:t>
      </w:r>
      <w:proofErr w:type="spellStart"/>
      <w:proofErr w:type="gramEnd"/>
      <w:r w:rsidR="003D1168">
        <w:t>ren</w:t>
      </w:r>
      <w:proofErr w:type="spellEnd"/>
      <w:r w:rsidR="003D1168">
        <w:t>)</w:t>
      </w:r>
      <w:r w:rsidR="003C47CC">
        <w:t xml:space="preserve"> </w:t>
      </w:r>
      <w:r w:rsidR="009713F4">
        <w:t xml:space="preserve">daily </w:t>
      </w:r>
      <w:r w:rsidR="003C47CC">
        <w:t xml:space="preserve">meals. </w:t>
      </w:r>
      <w:r w:rsidR="005D5EBE">
        <w:t>Participant #2</w:t>
      </w:r>
      <w:r w:rsidR="00D741D4">
        <w:t xml:space="preserve"> </w:t>
      </w:r>
      <w:r w:rsidR="009713F4">
        <w:t>reported</w:t>
      </w:r>
      <w:r w:rsidR="00D741D4">
        <w:t xml:space="preserve">: </w:t>
      </w:r>
    </w:p>
    <w:p w14:paraId="57DC1295" w14:textId="5A4B936F" w:rsidR="00D741D4" w:rsidRDefault="00112747" w:rsidP="00D741D4">
      <w:pPr>
        <w:tabs>
          <w:tab w:val="left" w:pos="5940"/>
        </w:tabs>
        <w:spacing w:line="480" w:lineRule="auto"/>
        <w:ind w:left="720" w:hanging="720"/>
      </w:pPr>
      <w:r>
        <w:t xml:space="preserve"> </w:t>
      </w:r>
      <w:r w:rsidR="00D741D4">
        <w:tab/>
      </w:r>
      <w:r>
        <w:t xml:space="preserve">“I’m obsessed with steak salad, so we do eat a lot of that. I will just run to the store on a whim and buy steaks and all the toppings I </w:t>
      </w:r>
      <w:r w:rsidR="003D1168">
        <w:t>want on a salad…….</w:t>
      </w:r>
      <w:r>
        <w:t xml:space="preserve">I </w:t>
      </w:r>
      <w:r w:rsidR="003D1168">
        <w:t xml:space="preserve">also </w:t>
      </w:r>
      <w:r>
        <w:t>feed the kids lots of fruits, yogurt, eggs, fresh veggies, salmon, chicken, grass-fed beef with rice</w:t>
      </w:r>
      <w:r w:rsidR="003D1168">
        <w:t>,</w:t>
      </w:r>
      <w:r>
        <w:t xml:space="preserve"> or potatoes, or veggie straws.  Our dinners are usually really healthy”. </w:t>
      </w:r>
      <w:r w:rsidR="00A44D47">
        <w:t xml:space="preserve"> </w:t>
      </w:r>
    </w:p>
    <w:p w14:paraId="4A6D9330" w14:textId="271E2DBB" w:rsidR="00D741D4" w:rsidRDefault="00D87219" w:rsidP="00D741D4">
      <w:pPr>
        <w:tabs>
          <w:tab w:val="left" w:pos="5940"/>
        </w:tabs>
        <w:spacing w:line="480" w:lineRule="auto"/>
      </w:pPr>
      <w:r>
        <w:lastRenderedPageBreak/>
        <w:t>Participant</w:t>
      </w:r>
      <w:r w:rsidR="005D5EBE">
        <w:t xml:space="preserve"> #4</w:t>
      </w:r>
      <w:r>
        <w:t xml:space="preserve"> with </w:t>
      </w:r>
      <w:r w:rsidR="003F478E">
        <w:t>multiple children in the ov</w:t>
      </w:r>
      <w:r w:rsidR="009713F4">
        <w:t>erweight category, stat</w:t>
      </w:r>
      <w:r w:rsidR="00D741D4">
        <w:t xml:space="preserve">ed, </w:t>
      </w:r>
      <w:r w:rsidR="003F478E">
        <w:t>“</w:t>
      </w:r>
      <w:proofErr w:type="gramStart"/>
      <w:r w:rsidR="00A44D47">
        <w:t>we</w:t>
      </w:r>
      <w:proofErr w:type="gramEnd"/>
      <w:r w:rsidR="00A44D47">
        <w:t xml:space="preserve"> don’t eat fast food. We eat out minimally and don’t eat processed foods. We shop the perimeter of the store if we can’t get farm or grass-fed options. We eat clean 90% of the time</w:t>
      </w:r>
      <w:r w:rsidR="00A72183">
        <w:t>”</w:t>
      </w:r>
      <w:r w:rsidR="00A44D47">
        <w:t xml:space="preserve">. </w:t>
      </w:r>
    </w:p>
    <w:p w14:paraId="6E8AF436" w14:textId="0677D462" w:rsidR="00D741D4" w:rsidRDefault="00D87219" w:rsidP="00D741D4">
      <w:pPr>
        <w:tabs>
          <w:tab w:val="left" w:pos="5940"/>
        </w:tabs>
        <w:spacing w:line="480" w:lineRule="auto"/>
      </w:pPr>
      <w:r>
        <w:t>Participant</w:t>
      </w:r>
      <w:r w:rsidR="00112747">
        <w:t xml:space="preserve"> </w:t>
      </w:r>
      <w:r w:rsidR="005D5EBE">
        <w:t xml:space="preserve">#9 </w:t>
      </w:r>
      <w:r w:rsidR="00112747">
        <w:t xml:space="preserve">with multiple children in the </w:t>
      </w:r>
      <w:r w:rsidR="00112747" w:rsidRPr="000353FE">
        <w:t>overw</w:t>
      </w:r>
      <w:r w:rsidR="00F3793B">
        <w:t>eight and obese</w:t>
      </w:r>
      <w:r w:rsidR="00BF5B45">
        <w:t xml:space="preserve"> categories add</w:t>
      </w:r>
      <w:r w:rsidR="00F3793B">
        <w:t>e</w:t>
      </w:r>
      <w:r w:rsidR="00112747" w:rsidRPr="000353FE">
        <w:t xml:space="preserve">d, </w:t>
      </w:r>
    </w:p>
    <w:p w14:paraId="105A8321" w14:textId="05734BAD" w:rsidR="00112747" w:rsidRDefault="00D741D4" w:rsidP="00D741D4">
      <w:pPr>
        <w:tabs>
          <w:tab w:val="left" w:pos="5940"/>
        </w:tabs>
        <w:spacing w:line="480" w:lineRule="auto"/>
        <w:ind w:left="720" w:hanging="720"/>
        <w:rPr>
          <w:bCs/>
        </w:rPr>
      </w:pPr>
      <w:r>
        <w:tab/>
      </w:r>
      <w:r w:rsidR="00112747" w:rsidRPr="000353FE">
        <w:t>“</w:t>
      </w:r>
      <w:proofErr w:type="gramStart"/>
      <w:r w:rsidR="00A44D47" w:rsidRPr="000353FE">
        <w:rPr>
          <w:bCs/>
        </w:rPr>
        <w:t>our</w:t>
      </w:r>
      <w:proofErr w:type="gramEnd"/>
      <w:r w:rsidR="00A44D47" w:rsidRPr="000353FE">
        <w:rPr>
          <w:bCs/>
        </w:rPr>
        <w:t xml:space="preserve"> children</w:t>
      </w:r>
      <w:r w:rsidR="00112747" w:rsidRPr="000353FE">
        <w:rPr>
          <w:bCs/>
        </w:rPr>
        <w:t xml:space="preserve"> eat a healthy diet, full of healthy fats, carbs, and protein. Most of our diet comes from grass-fed meats and organic fruits, vegetables, and dairy sources. We do not eat fast food, very </w:t>
      </w:r>
      <w:r w:rsidR="00F3793B">
        <w:rPr>
          <w:bCs/>
        </w:rPr>
        <w:t>minimal processed foods, and eat</w:t>
      </w:r>
      <w:r w:rsidR="00112747" w:rsidRPr="000353FE">
        <w:rPr>
          <w:bCs/>
        </w:rPr>
        <w:t xml:space="preserve"> out on occasions”.</w:t>
      </w:r>
    </w:p>
    <w:p w14:paraId="0B0D016F" w14:textId="7A6BA06E" w:rsidR="00C12A79" w:rsidRPr="00C12A79" w:rsidRDefault="0070279F" w:rsidP="0070279F">
      <w:pPr>
        <w:tabs>
          <w:tab w:val="left" w:pos="5940"/>
        </w:tabs>
        <w:spacing w:line="480" w:lineRule="auto"/>
        <w:ind w:firstLine="720"/>
      </w:pPr>
      <w:r>
        <w:t>In regards to</w:t>
      </w:r>
      <w:r w:rsidR="005D5EBE">
        <w:t xml:space="preserve"> drinks their children consume,</w:t>
      </w:r>
      <w:r w:rsidR="00C12A79">
        <w:t xml:space="preserve"> </w:t>
      </w:r>
      <w:r w:rsidR="005D5EBE">
        <w:t>participants did not verbalize any concerns regarding the consumption of sugary drinks.  T</w:t>
      </w:r>
      <w:r w:rsidR="00C12A79">
        <w:t>wo participants acknowledged the availabili</w:t>
      </w:r>
      <w:r w:rsidR="007C4023">
        <w:t>ty of sugary drinks as</w:t>
      </w:r>
      <w:r w:rsidR="00D87219">
        <w:t xml:space="preserve"> participan</w:t>
      </w:r>
      <w:r w:rsidR="00C12A79">
        <w:t xml:space="preserve">t </w:t>
      </w:r>
      <w:r w:rsidR="005D5EBE">
        <w:t xml:space="preserve">#8 </w:t>
      </w:r>
      <w:r w:rsidR="00C12A79">
        <w:t xml:space="preserve">responded that her family “serves Sprite, </w:t>
      </w:r>
      <w:proofErr w:type="spellStart"/>
      <w:r w:rsidR="00C12A79">
        <w:t>Dr</w:t>
      </w:r>
      <w:proofErr w:type="spellEnd"/>
      <w:r w:rsidR="00C12A79">
        <w:t xml:space="preserve"> Pepper, and sweetened iced tea occasionally during meal t</w:t>
      </w:r>
      <w:r w:rsidR="005D5EBE">
        <w:t>ime”. P</w:t>
      </w:r>
      <w:r w:rsidR="00D87219">
        <w:t>articipan</w:t>
      </w:r>
      <w:r w:rsidR="00BF5B45">
        <w:t xml:space="preserve">t </w:t>
      </w:r>
      <w:r w:rsidR="005D5EBE">
        <w:t xml:space="preserve">#1 </w:t>
      </w:r>
      <w:r w:rsidR="00BF5B45">
        <w:t>shared</w:t>
      </w:r>
      <w:r w:rsidR="00C12A79">
        <w:t xml:space="preserve"> that </w:t>
      </w:r>
      <w:r>
        <w:t xml:space="preserve">one parent shared that “soda is not purchased and only Crystal Light Iced Tea (sugar-free) is provided as an option to water at home”. </w:t>
      </w:r>
      <w:r w:rsidR="005D5EBE">
        <w:t xml:space="preserve">Finally, </w:t>
      </w:r>
      <w:r w:rsidR="00D87219">
        <w:t>participan</w:t>
      </w:r>
      <w:r>
        <w:t xml:space="preserve">t </w:t>
      </w:r>
      <w:r w:rsidR="005D5EBE">
        <w:t xml:space="preserve">#5 </w:t>
      </w:r>
      <w:r>
        <w:t xml:space="preserve">confided, </w:t>
      </w:r>
      <w:r w:rsidR="00C12A79">
        <w:t xml:space="preserve">“soda was allowed in her home but placed limitations of only one soda consumption per day”. </w:t>
      </w:r>
    </w:p>
    <w:p w14:paraId="4050B5CA" w14:textId="67D7F5A6" w:rsidR="002A5C8C" w:rsidRDefault="003F478E" w:rsidP="00C12A79">
      <w:pPr>
        <w:tabs>
          <w:tab w:val="left" w:pos="5940"/>
        </w:tabs>
        <w:spacing w:line="480" w:lineRule="auto"/>
        <w:ind w:firstLine="720"/>
      </w:pPr>
      <w:r w:rsidRPr="00F22FBA">
        <w:rPr>
          <w:b/>
          <w:i/>
        </w:rPr>
        <w:t>Culture</w:t>
      </w:r>
      <w:r>
        <w:t xml:space="preserve">. </w:t>
      </w:r>
      <w:r w:rsidR="00D80927">
        <w:t xml:space="preserve">Food is an important expression of cultural identity. </w:t>
      </w:r>
      <w:r w:rsidR="00B66D13">
        <w:t>Two out of the 10 p</w:t>
      </w:r>
      <w:r w:rsidR="00A054EE">
        <w:t xml:space="preserve">articipants expressed </w:t>
      </w:r>
      <w:r w:rsidR="00B8372E">
        <w:t xml:space="preserve">that </w:t>
      </w:r>
      <w:r w:rsidR="00A054EE">
        <w:t xml:space="preserve">their food choices were influenced by their cultural experiences and exposures throughout their lifetime. </w:t>
      </w:r>
      <w:r w:rsidR="005D5EBE">
        <w:t>P</w:t>
      </w:r>
      <w:r w:rsidR="00D87219">
        <w:t>articipant</w:t>
      </w:r>
      <w:r w:rsidR="005D5EBE">
        <w:t xml:space="preserve"> #6</w:t>
      </w:r>
      <w:r>
        <w:t>, part of the only Hispanic parent participants,</w:t>
      </w:r>
      <w:r w:rsidR="00BF5B45">
        <w:t xml:space="preserve"> said</w:t>
      </w:r>
      <w:r w:rsidR="002A5C8C">
        <w:t xml:space="preserve">: </w:t>
      </w:r>
    </w:p>
    <w:p w14:paraId="7FD1A274" w14:textId="7CC957E6" w:rsidR="002A5C8C" w:rsidRDefault="002A5C8C" w:rsidP="002A5C8C">
      <w:pPr>
        <w:tabs>
          <w:tab w:val="left" w:pos="5940"/>
        </w:tabs>
        <w:spacing w:line="480" w:lineRule="auto"/>
        <w:ind w:left="576" w:hanging="576"/>
        <w:rPr>
          <w:shd w:val="clear" w:color="auto" w:fill="FFFFFF" w:themeFill="background1"/>
        </w:rPr>
      </w:pPr>
      <w:r>
        <w:tab/>
      </w:r>
      <w:r w:rsidR="003F478E">
        <w:t xml:space="preserve"> “</w:t>
      </w:r>
      <w:proofErr w:type="gramStart"/>
      <w:r w:rsidR="003F478E">
        <w:t>our</w:t>
      </w:r>
      <w:proofErr w:type="gramEnd"/>
      <w:r w:rsidR="003F478E">
        <w:t xml:space="preserve"> </w:t>
      </w:r>
      <w:r w:rsidR="00A44D47">
        <w:t xml:space="preserve">health and our diet is more cultural. Our culture has more impact on our diet. In Puerto Rico, our normal dinner is rice, beans, and meat. I have a friend who is close and she is Caucasian, and their dinner is more meat, veggie, and side. Our culture has more impact than other cultures due </w:t>
      </w:r>
      <w:r w:rsidR="00A44D47" w:rsidRPr="000353FE">
        <w:t xml:space="preserve">to the rice. It’s what </w:t>
      </w:r>
      <w:r w:rsidR="00A44D47" w:rsidRPr="000353FE">
        <w:rPr>
          <w:shd w:val="clear" w:color="auto" w:fill="FFFFFF" w:themeFill="background1"/>
        </w:rPr>
        <w:t xml:space="preserve">we were raised to eat”. </w:t>
      </w:r>
    </w:p>
    <w:p w14:paraId="0AD0E418" w14:textId="1A701FD3" w:rsidR="002A5C8C" w:rsidRDefault="00D87219" w:rsidP="002A5C8C">
      <w:pPr>
        <w:tabs>
          <w:tab w:val="left" w:pos="5940"/>
        </w:tabs>
        <w:spacing w:line="480" w:lineRule="auto"/>
        <w:rPr>
          <w:shd w:val="clear" w:color="auto" w:fill="FFFFFF" w:themeFill="background1"/>
        </w:rPr>
      </w:pPr>
      <w:r>
        <w:rPr>
          <w:shd w:val="clear" w:color="auto" w:fill="FFFFFF" w:themeFill="background1"/>
        </w:rPr>
        <w:t>Participan</w:t>
      </w:r>
      <w:r w:rsidR="000353FE" w:rsidRPr="000353FE">
        <w:rPr>
          <w:shd w:val="clear" w:color="auto" w:fill="FFFFFF" w:themeFill="background1"/>
        </w:rPr>
        <w:t xml:space="preserve">t </w:t>
      </w:r>
      <w:r>
        <w:rPr>
          <w:shd w:val="clear" w:color="auto" w:fill="FFFFFF" w:themeFill="background1"/>
        </w:rPr>
        <w:t xml:space="preserve">#1 </w:t>
      </w:r>
      <w:r w:rsidR="009713F4">
        <w:rPr>
          <w:shd w:val="clear" w:color="auto" w:fill="FFFFFF" w:themeFill="background1"/>
        </w:rPr>
        <w:t xml:space="preserve">who </w:t>
      </w:r>
      <w:r w:rsidR="002A5C8C">
        <w:rPr>
          <w:shd w:val="clear" w:color="auto" w:fill="FFFFFF" w:themeFill="background1"/>
        </w:rPr>
        <w:t xml:space="preserve">also </w:t>
      </w:r>
      <w:r w:rsidR="000353FE" w:rsidRPr="000353FE">
        <w:rPr>
          <w:shd w:val="clear" w:color="auto" w:fill="FFFFFF" w:themeFill="background1"/>
        </w:rPr>
        <w:t>stated culture</w:t>
      </w:r>
      <w:r w:rsidR="002A5C8C">
        <w:rPr>
          <w:shd w:val="clear" w:color="auto" w:fill="FFFFFF" w:themeFill="background1"/>
        </w:rPr>
        <w:t xml:space="preserve"> </w:t>
      </w:r>
      <w:r w:rsidR="009713F4">
        <w:rPr>
          <w:shd w:val="clear" w:color="auto" w:fill="FFFFFF" w:themeFill="background1"/>
        </w:rPr>
        <w:t>as having an impact on</w:t>
      </w:r>
      <w:r w:rsidR="002A5C8C">
        <w:rPr>
          <w:shd w:val="clear" w:color="auto" w:fill="FFFFFF" w:themeFill="background1"/>
        </w:rPr>
        <w:t xml:space="preserve"> </w:t>
      </w:r>
      <w:r w:rsidR="009713F4">
        <w:rPr>
          <w:shd w:val="clear" w:color="auto" w:fill="FFFFFF" w:themeFill="background1"/>
        </w:rPr>
        <w:t>family meals</w:t>
      </w:r>
      <w:r w:rsidR="002A5C8C">
        <w:rPr>
          <w:shd w:val="clear" w:color="auto" w:fill="FFFFFF" w:themeFill="background1"/>
        </w:rPr>
        <w:t xml:space="preserve"> shared: </w:t>
      </w:r>
      <w:r w:rsidR="000353FE" w:rsidRPr="000353FE">
        <w:rPr>
          <w:shd w:val="clear" w:color="auto" w:fill="FFFFFF" w:themeFill="background1"/>
        </w:rPr>
        <w:t xml:space="preserve"> </w:t>
      </w:r>
    </w:p>
    <w:p w14:paraId="7259FC5C" w14:textId="22B92510" w:rsidR="00455CC6" w:rsidRPr="00C12A79" w:rsidRDefault="002A5C8C" w:rsidP="002A5C8C">
      <w:pPr>
        <w:tabs>
          <w:tab w:val="left" w:pos="5940"/>
        </w:tabs>
        <w:spacing w:line="480" w:lineRule="auto"/>
        <w:ind w:left="720" w:hanging="720"/>
        <w:rPr>
          <w:shd w:val="clear" w:color="auto" w:fill="FFFFFF" w:themeFill="background1"/>
        </w:rPr>
      </w:pPr>
      <w:r>
        <w:rPr>
          <w:shd w:val="clear" w:color="auto" w:fill="FFFFFF" w:themeFill="background1"/>
        </w:rPr>
        <w:lastRenderedPageBreak/>
        <w:tab/>
      </w:r>
      <w:r w:rsidR="000353FE" w:rsidRPr="000353FE">
        <w:rPr>
          <w:shd w:val="clear" w:color="auto" w:fill="FFFFFF" w:themeFill="background1"/>
        </w:rPr>
        <w:t>“I cook and serve mostly Filipino food</w:t>
      </w:r>
      <w:r w:rsidR="003D1168">
        <w:rPr>
          <w:shd w:val="clear" w:color="auto" w:fill="FFFFFF" w:themeFill="background1"/>
        </w:rPr>
        <w:t>,</w:t>
      </w:r>
      <w:r w:rsidR="000353FE" w:rsidRPr="000353FE">
        <w:rPr>
          <w:shd w:val="clear" w:color="auto" w:fill="FFFFFF" w:themeFill="background1"/>
        </w:rPr>
        <w:t xml:space="preserve"> but also Mexican food since my husband i</w:t>
      </w:r>
      <w:r w:rsidR="00A72183">
        <w:rPr>
          <w:shd w:val="clear" w:color="auto" w:fill="FFFFFF" w:themeFill="background1"/>
        </w:rPr>
        <w:t>s Mexican. He actually told my m</w:t>
      </w:r>
      <w:r w:rsidR="000353FE" w:rsidRPr="000353FE">
        <w:rPr>
          <w:shd w:val="clear" w:color="auto" w:fill="FFFFFF" w:themeFill="background1"/>
        </w:rPr>
        <w:t>other he’d love to teach me how to cook Mexican food. I sometimes cook enchiladas, and beef soup with potatoes and carrots, and serve it with tortillas. Also</w:t>
      </w:r>
      <w:r w:rsidR="003D1168">
        <w:rPr>
          <w:shd w:val="clear" w:color="auto" w:fill="FFFFFF" w:themeFill="background1"/>
        </w:rPr>
        <w:t>,</w:t>
      </w:r>
      <w:r w:rsidR="000353FE" w:rsidRPr="000353FE">
        <w:rPr>
          <w:shd w:val="clear" w:color="auto" w:fill="FFFFFF" w:themeFill="background1"/>
        </w:rPr>
        <w:t xml:space="preserve"> I cook my Filipino food and salad, mostly Caesar. We normally do not eat out. We try not to, but there are times when we might order pizza.</w:t>
      </w:r>
      <w:r w:rsidR="000353FE" w:rsidRPr="000353FE">
        <w:t xml:space="preserve"> But that i</w:t>
      </w:r>
      <w:r w:rsidR="003D1168">
        <w:t>s very rare…maybe once a month</w:t>
      </w:r>
      <w:r w:rsidR="000353FE" w:rsidRPr="000353FE">
        <w:rPr>
          <w:shd w:val="clear" w:color="auto" w:fill="FFFFFF" w:themeFill="background1"/>
        </w:rPr>
        <w:t>.”</w:t>
      </w:r>
    </w:p>
    <w:p w14:paraId="4FC64BE4" w14:textId="7DC0E66F" w:rsidR="003F478E" w:rsidRDefault="00252547" w:rsidP="003F478E">
      <w:pPr>
        <w:tabs>
          <w:tab w:val="left" w:pos="5940"/>
        </w:tabs>
        <w:spacing w:line="480" w:lineRule="auto"/>
        <w:ind w:firstLine="720"/>
      </w:pPr>
      <w:r>
        <w:rPr>
          <w:b/>
          <w:i/>
        </w:rPr>
        <w:t>Family Meal</w:t>
      </w:r>
      <w:r w:rsidR="003F478E" w:rsidRPr="00F22FBA">
        <w:rPr>
          <w:b/>
          <w:i/>
        </w:rPr>
        <w:t>s</w:t>
      </w:r>
      <w:r w:rsidR="003F478E">
        <w:t xml:space="preserve">. </w:t>
      </w:r>
      <w:r w:rsidR="000353FE">
        <w:t>Consensus was met with all participants reporting family dinners together as a norm</w:t>
      </w:r>
      <w:r w:rsidR="003D1168">
        <w:t>a</w:t>
      </w:r>
      <w:r w:rsidR="00D87219">
        <w:t>l occurrence. Participant</w:t>
      </w:r>
      <w:r w:rsidR="003D1168">
        <w:t xml:space="preserve"> </w:t>
      </w:r>
      <w:r w:rsidR="005D5EBE">
        <w:t>#</w:t>
      </w:r>
      <w:r w:rsidR="00E23810">
        <w:t xml:space="preserve">7 </w:t>
      </w:r>
      <w:r w:rsidR="003D1168">
        <w:t>reinforc</w:t>
      </w:r>
      <w:r w:rsidR="000353FE">
        <w:t>ed</w:t>
      </w:r>
      <w:r w:rsidR="0024114C">
        <w:t>,</w:t>
      </w:r>
      <w:r w:rsidR="000353FE">
        <w:t xml:space="preserve"> “my two children eat 2-3 meals a day and 1 snack. The children usually make their own breakfast, but the family always sits down to share their dinner together in the evenings. </w:t>
      </w:r>
      <w:r w:rsidR="000353FE" w:rsidRPr="000353FE">
        <w:rPr>
          <w:shd w:val="clear" w:color="auto" w:fill="FFFFFF" w:themeFill="background1"/>
        </w:rPr>
        <w:t>We always eat dinner together as a family</w:t>
      </w:r>
      <w:r w:rsidR="000353FE">
        <w:rPr>
          <w:shd w:val="clear" w:color="auto" w:fill="FFFFFF" w:themeFill="background1"/>
        </w:rPr>
        <w:t>.”</w:t>
      </w:r>
      <w:r w:rsidR="00D87219">
        <w:t xml:space="preserve"> Participant </w:t>
      </w:r>
      <w:r w:rsidR="00E23810">
        <w:t xml:space="preserve">#9 </w:t>
      </w:r>
      <w:r w:rsidR="002A5C8C">
        <w:t>acknowledged,</w:t>
      </w:r>
      <w:r w:rsidR="000353FE">
        <w:t xml:space="preserve"> “we eat dinner together every night </w:t>
      </w:r>
      <w:r w:rsidR="000353FE" w:rsidRPr="006C572C">
        <w:rPr>
          <w:rFonts w:eastAsia="Calibri"/>
        </w:rPr>
        <w:t>but usually during the day, everyo</w:t>
      </w:r>
      <w:r w:rsidR="0024114C">
        <w:rPr>
          <w:rFonts w:eastAsia="Calibri"/>
        </w:rPr>
        <w:t>ne is in different directions, but</w:t>
      </w:r>
      <w:r w:rsidR="000353FE" w:rsidRPr="006C572C">
        <w:rPr>
          <w:rFonts w:eastAsia="Calibri"/>
        </w:rPr>
        <w:t xml:space="preserve"> for dinn</w:t>
      </w:r>
      <w:r w:rsidR="0024114C">
        <w:rPr>
          <w:rFonts w:eastAsia="Calibri"/>
        </w:rPr>
        <w:t>er we come together…..we</w:t>
      </w:r>
      <w:r w:rsidR="000353FE" w:rsidRPr="006C572C">
        <w:rPr>
          <w:rFonts w:eastAsia="Calibri"/>
        </w:rPr>
        <w:t xml:space="preserve"> all eat the same thing for dinner.</w:t>
      </w:r>
      <w:r w:rsidR="000353FE">
        <w:rPr>
          <w:rFonts w:eastAsia="Calibri"/>
        </w:rPr>
        <w:t xml:space="preserve">” </w:t>
      </w:r>
    </w:p>
    <w:p w14:paraId="35329D47" w14:textId="20DA491E" w:rsidR="00BE6B5D" w:rsidRPr="00DC3367" w:rsidRDefault="00DC3367" w:rsidP="0024114C">
      <w:pPr>
        <w:tabs>
          <w:tab w:val="left" w:pos="5940"/>
        </w:tabs>
        <w:spacing w:line="480" w:lineRule="auto"/>
        <w:ind w:firstLine="720"/>
        <w:rPr>
          <w:b/>
        </w:rPr>
      </w:pPr>
      <w:r w:rsidRPr="00DC3367">
        <w:rPr>
          <w:b/>
        </w:rPr>
        <w:t>Physical Fitness</w:t>
      </w:r>
      <w:r w:rsidR="0024114C">
        <w:rPr>
          <w:b/>
        </w:rPr>
        <w:t xml:space="preserve">. </w:t>
      </w:r>
      <w:r w:rsidR="009713F4">
        <w:t xml:space="preserve">All participants responded that </w:t>
      </w:r>
      <w:r w:rsidR="00C005F7">
        <w:t xml:space="preserve">physical fitness </w:t>
      </w:r>
      <w:r w:rsidR="009713F4">
        <w:t xml:space="preserve">was a common practice </w:t>
      </w:r>
      <w:r w:rsidR="00C005F7">
        <w:t xml:space="preserve">to supporting an active and healthy lifestyle. </w:t>
      </w:r>
      <w:r w:rsidR="0024114C">
        <w:t>P</w:t>
      </w:r>
      <w:r w:rsidR="00640BFF">
        <w:t xml:space="preserve">hysical activities </w:t>
      </w:r>
      <w:r w:rsidR="0024114C">
        <w:t xml:space="preserve">performed both </w:t>
      </w:r>
      <w:r w:rsidR="00640BFF">
        <w:t>individually and within the family</w:t>
      </w:r>
      <w:r w:rsidR="009713F4">
        <w:t xml:space="preserve"> unit were discussed in detail with two subthemes, physical activities and sedentary behaviors, emerged requiring further review. </w:t>
      </w:r>
      <w:r w:rsidR="00C005F7">
        <w:t xml:space="preserve"> </w:t>
      </w:r>
    </w:p>
    <w:p w14:paraId="442AE12C" w14:textId="77777777" w:rsidR="002A5C8C" w:rsidRDefault="00DC3367" w:rsidP="005B5A89">
      <w:pPr>
        <w:tabs>
          <w:tab w:val="left" w:pos="5940"/>
        </w:tabs>
        <w:spacing w:line="480" w:lineRule="auto"/>
        <w:ind w:firstLine="720"/>
        <w:rPr>
          <w:shd w:val="clear" w:color="auto" w:fill="FFFFFF" w:themeFill="background1"/>
        </w:rPr>
      </w:pPr>
      <w:r>
        <w:rPr>
          <w:b/>
          <w:i/>
        </w:rPr>
        <w:t>Physical Activitie</w:t>
      </w:r>
      <w:r w:rsidR="00455CC6" w:rsidRPr="00DC3367">
        <w:rPr>
          <w:b/>
          <w:i/>
        </w:rPr>
        <w:t>s.</w:t>
      </w:r>
      <w:r w:rsidR="00455CC6" w:rsidRPr="005B5A89">
        <w:rPr>
          <w:b/>
        </w:rPr>
        <w:t xml:space="preserve"> </w:t>
      </w:r>
      <w:r w:rsidR="00A62FA4" w:rsidRPr="005B5A89">
        <w:t>A c</w:t>
      </w:r>
      <w:r w:rsidR="00506B71" w:rsidRPr="005B5A89">
        <w:t>onsensus was</w:t>
      </w:r>
      <w:r w:rsidR="005C3C7C" w:rsidRPr="005B5A89">
        <w:t xml:space="preserve"> </w:t>
      </w:r>
      <w:r w:rsidR="00A62FA4" w:rsidRPr="005B5A89">
        <w:t xml:space="preserve">received regarding </w:t>
      </w:r>
      <w:r w:rsidR="005C3C7C" w:rsidRPr="005B5A89">
        <w:t>the</w:t>
      </w:r>
      <w:r w:rsidR="00A62FA4" w:rsidRPr="005B5A89">
        <w:t xml:space="preserve"> amount of</w:t>
      </w:r>
      <w:r w:rsidR="005C3C7C" w:rsidRPr="005B5A89">
        <w:t xml:space="preserve"> </w:t>
      </w:r>
      <w:r w:rsidR="00F23F7E" w:rsidRPr="005B5A89">
        <w:t>physical fitness activities</w:t>
      </w:r>
      <w:r w:rsidR="00A62FA4" w:rsidRPr="005B5A89">
        <w:t xml:space="preserve"> their </w:t>
      </w:r>
      <w:proofErr w:type="gramStart"/>
      <w:r w:rsidR="00A62FA4" w:rsidRPr="005B5A89">
        <w:t>child(</w:t>
      </w:r>
      <w:proofErr w:type="spellStart"/>
      <w:proofErr w:type="gramEnd"/>
      <w:r w:rsidR="00A62FA4" w:rsidRPr="005B5A89">
        <w:t>ren</w:t>
      </w:r>
      <w:proofErr w:type="spellEnd"/>
      <w:r w:rsidR="00A62FA4" w:rsidRPr="005B5A89">
        <w:t xml:space="preserve">) engaged in and completed daily: </w:t>
      </w:r>
      <w:r w:rsidR="00D95646" w:rsidRPr="005B5A89">
        <w:t xml:space="preserve">all </w:t>
      </w:r>
      <w:r w:rsidR="00881331" w:rsidRPr="005B5A89">
        <w:t>considered them</w:t>
      </w:r>
      <w:r w:rsidR="00D95646" w:rsidRPr="005B5A89">
        <w:t xml:space="preserve"> </w:t>
      </w:r>
      <w:r w:rsidR="00731A93" w:rsidRPr="005B5A89">
        <w:t xml:space="preserve">healthy. </w:t>
      </w:r>
      <w:r w:rsidR="00D95646" w:rsidRPr="005B5A89">
        <w:t xml:space="preserve">All </w:t>
      </w:r>
      <w:r w:rsidR="00D95646" w:rsidRPr="005B5A89">
        <w:rPr>
          <w:shd w:val="clear" w:color="auto" w:fill="FFFFFF" w:themeFill="background1"/>
        </w:rPr>
        <w:t>participants provided an understanding of the need for daily physical fitness activities</w:t>
      </w:r>
      <w:r w:rsidR="001F0731" w:rsidRPr="005B5A89">
        <w:rPr>
          <w:shd w:val="clear" w:color="auto" w:fill="FFFFFF" w:themeFill="background1"/>
        </w:rPr>
        <w:t xml:space="preserve"> and </w:t>
      </w:r>
      <w:r w:rsidR="002414A7" w:rsidRPr="005B5A89">
        <w:rPr>
          <w:shd w:val="clear" w:color="auto" w:fill="FFFFFF" w:themeFill="background1"/>
        </w:rPr>
        <w:t xml:space="preserve">half </w:t>
      </w:r>
      <w:r w:rsidR="00551F31">
        <w:rPr>
          <w:shd w:val="clear" w:color="auto" w:fill="FFFFFF" w:themeFill="background1"/>
        </w:rPr>
        <w:t>typically exercise</w:t>
      </w:r>
      <w:r w:rsidR="0024114C">
        <w:rPr>
          <w:shd w:val="clear" w:color="auto" w:fill="FFFFFF" w:themeFill="background1"/>
        </w:rPr>
        <w:t>d</w:t>
      </w:r>
      <w:r w:rsidR="001F0731" w:rsidRPr="005B5A89">
        <w:rPr>
          <w:shd w:val="clear" w:color="auto" w:fill="FFFFFF" w:themeFill="background1"/>
        </w:rPr>
        <w:t xml:space="preserve"> together as a family</w:t>
      </w:r>
      <w:r w:rsidR="00D95646" w:rsidRPr="005B5A89">
        <w:rPr>
          <w:shd w:val="clear" w:color="auto" w:fill="FFFFFF" w:themeFill="background1"/>
        </w:rPr>
        <w:t xml:space="preserve">. </w:t>
      </w:r>
    </w:p>
    <w:p w14:paraId="46AF0307" w14:textId="53F7063D" w:rsidR="002A5C8C" w:rsidRDefault="00E23810" w:rsidP="002A5C8C">
      <w:pPr>
        <w:tabs>
          <w:tab w:val="left" w:pos="5940"/>
        </w:tabs>
        <w:spacing w:line="480" w:lineRule="auto"/>
        <w:rPr>
          <w:shd w:val="clear" w:color="auto" w:fill="FFFFFF" w:themeFill="background1"/>
        </w:rPr>
      </w:pPr>
      <w:r>
        <w:rPr>
          <w:shd w:val="clear" w:color="auto" w:fill="FFFFFF" w:themeFill="background1"/>
        </w:rPr>
        <w:t>P</w:t>
      </w:r>
      <w:r w:rsidR="00D87219">
        <w:rPr>
          <w:shd w:val="clear" w:color="auto" w:fill="FFFFFF" w:themeFill="background1"/>
        </w:rPr>
        <w:t>articipan</w:t>
      </w:r>
      <w:r w:rsidR="00551F31">
        <w:rPr>
          <w:shd w:val="clear" w:color="auto" w:fill="FFFFFF" w:themeFill="background1"/>
        </w:rPr>
        <w:t xml:space="preserve">t </w:t>
      </w:r>
      <w:r>
        <w:rPr>
          <w:shd w:val="clear" w:color="auto" w:fill="FFFFFF" w:themeFill="background1"/>
        </w:rPr>
        <w:t xml:space="preserve">#2 </w:t>
      </w:r>
      <w:r w:rsidR="00551F31">
        <w:rPr>
          <w:shd w:val="clear" w:color="auto" w:fill="FFFFFF" w:themeFill="background1"/>
        </w:rPr>
        <w:t>commented</w:t>
      </w:r>
      <w:r w:rsidR="002A5C8C">
        <w:rPr>
          <w:shd w:val="clear" w:color="auto" w:fill="FFFFFF" w:themeFill="background1"/>
        </w:rPr>
        <w:t xml:space="preserve">: </w:t>
      </w:r>
    </w:p>
    <w:p w14:paraId="7282A4CE" w14:textId="77777777" w:rsidR="002A5C8C" w:rsidRDefault="002A5C8C" w:rsidP="002A5C8C">
      <w:pPr>
        <w:tabs>
          <w:tab w:val="left" w:pos="5940"/>
        </w:tabs>
        <w:spacing w:line="480" w:lineRule="auto"/>
        <w:ind w:left="720" w:hanging="720"/>
        <w:rPr>
          <w:color w:val="222222"/>
          <w:shd w:val="clear" w:color="auto" w:fill="FFFFFF" w:themeFill="background1"/>
        </w:rPr>
      </w:pPr>
      <w:r>
        <w:rPr>
          <w:shd w:val="clear" w:color="auto" w:fill="FFFFFF" w:themeFill="background1"/>
        </w:rPr>
        <w:tab/>
      </w:r>
      <w:r w:rsidR="005B5A89" w:rsidRPr="005B5A89">
        <w:rPr>
          <w:shd w:val="clear" w:color="auto" w:fill="FFFFFF" w:themeFill="background1"/>
        </w:rPr>
        <w:t>“</w:t>
      </w:r>
      <w:proofErr w:type="gramStart"/>
      <w:r w:rsidR="005B5A89" w:rsidRPr="005B5A89">
        <w:rPr>
          <w:shd w:val="clear" w:color="auto" w:fill="FFFFFF" w:themeFill="background1"/>
        </w:rPr>
        <w:t>m</w:t>
      </w:r>
      <w:r w:rsidR="005B5A89" w:rsidRPr="005B5A89">
        <w:rPr>
          <w:color w:val="222222"/>
          <w:shd w:val="clear" w:color="auto" w:fill="FFFFFF" w:themeFill="background1"/>
        </w:rPr>
        <w:t>y</w:t>
      </w:r>
      <w:proofErr w:type="gramEnd"/>
      <w:r w:rsidR="005B5A89" w:rsidRPr="005B5A89">
        <w:rPr>
          <w:color w:val="222222"/>
          <w:shd w:val="clear" w:color="auto" w:fill="FFFFFF" w:themeFill="background1"/>
        </w:rPr>
        <w:t xml:space="preserve"> 7 y</w:t>
      </w:r>
      <w:r w:rsidR="005B5A89">
        <w:rPr>
          <w:color w:val="222222"/>
          <w:shd w:val="clear" w:color="auto" w:fill="FFFFFF" w:themeFill="background1"/>
        </w:rPr>
        <w:t>ea</w:t>
      </w:r>
      <w:r w:rsidR="005B5A89" w:rsidRPr="005B5A89">
        <w:rPr>
          <w:color w:val="222222"/>
          <w:shd w:val="clear" w:color="auto" w:fill="FFFFFF" w:themeFill="background1"/>
        </w:rPr>
        <w:t>r old will run straight outside after school and my oldest will ride bikes with her friend around the nei</w:t>
      </w:r>
      <w:r w:rsidR="0024114C">
        <w:rPr>
          <w:color w:val="222222"/>
          <w:shd w:val="clear" w:color="auto" w:fill="FFFFFF" w:themeFill="background1"/>
        </w:rPr>
        <w:t>ghborhood. The oldest three</w:t>
      </w:r>
      <w:r w:rsidR="005B5A89" w:rsidRPr="005B5A89">
        <w:rPr>
          <w:color w:val="222222"/>
          <w:shd w:val="clear" w:color="auto" w:fill="FFFFFF" w:themeFill="background1"/>
        </w:rPr>
        <w:t xml:space="preserve"> have after school sports/activities </w:t>
      </w:r>
      <w:r w:rsidR="005B5A89" w:rsidRPr="005B5A89">
        <w:rPr>
          <w:color w:val="222222"/>
          <w:shd w:val="clear" w:color="auto" w:fill="FFFFFF" w:themeFill="background1"/>
        </w:rPr>
        <w:lastRenderedPageBreak/>
        <w:t>during the week. My husband and I will take the kids hiking or exploring if the w</w:t>
      </w:r>
      <w:r w:rsidR="00551F31">
        <w:rPr>
          <w:color w:val="222222"/>
          <w:shd w:val="clear" w:color="auto" w:fill="FFFFFF" w:themeFill="background1"/>
        </w:rPr>
        <w:t>eather is nice on the weekends.</w:t>
      </w:r>
      <w:r w:rsidR="005B5A89" w:rsidRPr="005B5A89">
        <w:rPr>
          <w:color w:val="222222"/>
          <w:shd w:val="clear" w:color="auto" w:fill="FFFFFF" w:themeFill="background1"/>
        </w:rPr>
        <w:t xml:space="preserve"> We also spend a few afternoons at our neighborhood park or walking trails with</w:t>
      </w:r>
      <w:r w:rsidR="00551F31">
        <w:rPr>
          <w:color w:val="222222"/>
          <w:shd w:val="clear" w:color="auto" w:fill="FFFFFF" w:themeFill="background1"/>
        </w:rPr>
        <w:t xml:space="preserve"> our dog”. </w:t>
      </w:r>
    </w:p>
    <w:p w14:paraId="39E2BB38" w14:textId="1B79E66E" w:rsidR="002A5C8C" w:rsidRDefault="00D87219" w:rsidP="002A5C8C">
      <w:pPr>
        <w:tabs>
          <w:tab w:val="left" w:pos="5940"/>
        </w:tabs>
        <w:spacing w:line="480" w:lineRule="auto"/>
        <w:ind w:left="720" w:hanging="720"/>
        <w:rPr>
          <w:color w:val="222222"/>
          <w:shd w:val="clear" w:color="auto" w:fill="FFFFFF" w:themeFill="background1"/>
        </w:rPr>
      </w:pPr>
      <w:r>
        <w:rPr>
          <w:color w:val="222222"/>
          <w:shd w:val="clear" w:color="auto" w:fill="FFFFFF" w:themeFill="background1"/>
        </w:rPr>
        <w:t>Participa</w:t>
      </w:r>
      <w:r w:rsidR="00551F31">
        <w:rPr>
          <w:color w:val="222222"/>
          <w:shd w:val="clear" w:color="auto" w:fill="FFFFFF" w:themeFill="background1"/>
        </w:rPr>
        <w:t>nt</w:t>
      </w:r>
      <w:r w:rsidR="002A5C8C">
        <w:rPr>
          <w:color w:val="222222"/>
          <w:shd w:val="clear" w:color="auto" w:fill="FFFFFF" w:themeFill="background1"/>
        </w:rPr>
        <w:t xml:space="preserve"> </w:t>
      </w:r>
      <w:r w:rsidR="00E23810">
        <w:rPr>
          <w:color w:val="222222"/>
          <w:shd w:val="clear" w:color="auto" w:fill="FFFFFF" w:themeFill="background1"/>
        </w:rPr>
        <w:t xml:space="preserve">#5 </w:t>
      </w:r>
      <w:r w:rsidR="002A5C8C">
        <w:rPr>
          <w:color w:val="222222"/>
          <w:shd w:val="clear" w:color="auto" w:fill="FFFFFF" w:themeFill="background1"/>
        </w:rPr>
        <w:t xml:space="preserve">reported: </w:t>
      </w:r>
    </w:p>
    <w:p w14:paraId="38590241" w14:textId="0B0CA4DE" w:rsidR="00182437" w:rsidRDefault="002A5C8C" w:rsidP="002A5C8C">
      <w:pPr>
        <w:tabs>
          <w:tab w:val="left" w:pos="5940"/>
        </w:tabs>
        <w:spacing w:line="480" w:lineRule="auto"/>
        <w:ind w:left="720" w:hanging="720"/>
      </w:pPr>
      <w:r>
        <w:rPr>
          <w:color w:val="222222"/>
          <w:shd w:val="clear" w:color="auto" w:fill="FFFFFF" w:themeFill="background1"/>
        </w:rPr>
        <w:tab/>
      </w:r>
      <w:r w:rsidR="005B5A89" w:rsidRPr="005B5A89">
        <w:rPr>
          <w:color w:val="222222"/>
          <w:shd w:val="clear" w:color="auto" w:fill="FFFFFF" w:themeFill="background1"/>
        </w:rPr>
        <w:t xml:space="preserve"> </w:t>
      </w:r>
      <w:r w:rsidR="005B5A89">
        <w:rPr>
          <w:color w:val="222222"/>
          <w:shd w:val="clear" w:color="auto" w:fill="FFFFFF" w:themeFill="background1"/>
        </w:rPr>
        <w:t>“</w:t>
      </w:r>
      <w:proofErr w:type="gramStart"/>
      <w:r w:rsidR="005B5A89" w:rsidRPr="005B5A89">
        <w:rPr>
          <w:color w:val="222222"/>
          <w:shd w:val="clear" w:color="auto" w:fill="FFFFFF" w:themeFill="background1"/>
        </w:rPr>
        <w:t>when</w:t>
      </w:r>
      <w:proofErr w:type="gramEnd"/>
      <w:r w:rsidR="005B5A89" w:rsidRPr="005B5A89">
        <w:rPr>
          <w:color w:val="222222"/>
          <w:shd w:val="clear" w:color="auto" w:fill="FFFFFF" w:themeFill="background1"/>
        </w:rPr>
        <w:t xml:space="preserve"> school is done</w:t>
      </w:r>
      <w:r w:rsidR="005B5A89" w:rsidRPr="005B5A89">
        <w:rPr>
          <w:shd w:val="clear" w:color="auto" w:fill="FFFFFF" w:themeFill="background1"/>
        </w:rPr>
        <w:t xml:space="preserve">, he </w:t>
      </w:r>
      <w:r w:rsidR="00551F31">
        <w:rPr>
          <w:shd w:val="clear" w:color="auto" w:fill="FFFFFF" w:themeFill="background1"/>
        </w:rPr>
        <w:t xml:space="preserve">(her son) </w:t>
      </w:r>
      <w:r w:rsidR="005B5A89" w:rsidRPr="005B5A89">
        <w:rPr>
          <w:shd w:val="clear" w:color="auto" w:fill="FFFFFF" w:themeFill="background1"/>
        </w:rPr>
        <w:t>has to spend at least half an hour doing some type of activity to get out some energy. He loves jumping on the trampoline, riding his bike</w:t>
      </w:r>
      <w:r w:rsidR="0024114C">
        <w:rPr>
          <w:shd w:val="clear" w:color="auto" w:fill="FFFFFF" w:themeFill="background1"/>
        </w:rPr>
        <w:t>,</w:t>
      </w:r>
      <w:r w:rsidR="005B5A89" w:rsidRPr="005B5A89">
        <w:rPr>
          <w:shd w:val="clear" w:color="auto" w:fill="FFFFFF" w:themeFill="background1"/>
        </w:rPr>
        <w:t xml:space="preserve"> or skating. He also will practice his kickb</w:t>
      </w:r>
      <w:r w:rsidR="0024114C">
        <w:rPr>
          <w:shd w:val="clear" w:color="auto" w:fill="FFFFFF" w:themeFill="background1"/>
        </w:rPr>
        <w:t xml:space="preserve">oxing. </w:t>
      </w:r>
      <w:r w:rsidR="005B5A89" w:rsidRPr="005B5A89">
        <w:rPr>
          <w:shd w:val="clear" w:color="auto" w:fill="FFFFFF" w:themeFill="background1"/>
        </w:rPr>
        <w:t xml:space="preserve">My husband will take him for a run in the mornings or walks in the afternoons. </w:t>
      </w:r>
      <w:r w:rsidR="005B5A89" w:rsidRPr="005B5A89">
        <w:rPr>
          <w:rFonts w:eastAsia="Calibri"/>
          <w:shd w:val="clear" w:color="auto" w:fill="FFFFFF" w:themeFill="background1"/>
        </w:rPr>
        <w:t>My husband and son get up early every morning and go work out in our basement for about an half an hour or so. And, they usually go for a run as well. My son will ride his bike or use his rolle</w:t>
      </w:r>
      <w:r w:rsidR="001F7CC9">
        <w:rPr>
          <w:rFonts w:eastAsia="Calibri"/>
          <w:shd w:val="clear" w:color="auto" w:fill="FFFFFF" w:themeFill="background1"/>
        </w:rPr>
        <w:t>r skates to go with him</w:t>
      </w:r>
      <w:r w:rsidR="005B5A89" w:rsidRPr="005B5A89">
        <w:rPr>
          <w:rFonts w:eastAsia="Calibri"/>
          <w:shd w:val="clear" w:color="auto" w:fill="FFFFFF" w:themeFill="background1"/>
        </w:rPr>
        <w:t xml:space="preserve">”. </w:t>
      </w:r>
    </w:p>
    <w:p w14:paraId="29DDA678" w14:textId="5985A7E9" w:rsidR="002A5C8C" w:rsidRDefault="00DC3367" w:rsidP="00365849">
      <w:pPr>
        <w:tabs>
          <w:tab w:val="left" w:pos="5940"/>
        </w:tabs>
        <w:spacing w:line="480" w:lineRule="auto"/>
        <w:ind w:firstLine="720"/>
      </w:pPr>
      <w:r>
        <w:t>All participants</w:t>
      </w:r>
      <w:r w:rsidR="00551F31">
        <w:t xml:space="preserve"> </w:t>
      </w:r>
      <w:r>
        <w:t xml:space="preserve">reported that both parents complete </w:t>
      </w:r>
      <w:r w:rsidR="0024114C">
        <w:t xml:space="preserve">some form of </w:t>
      </w:r>
      <w:r>
        <w:t>physical activity throughout the week. As part of their job the military member is required to perform mandatory phys</w:t>
      </w:r>
      <w:r w:rsidR="0024114C">
        <w:t>ical training. Participants</w:t>
      </w:r>
      <w:r w:rsidR="00551F31">
        <w:t xml:space="preserve"> stated</w:t>
      </w:r>
      <w:r>
        <w:t xml:space="preserve"> that their children mimic their military parent’s physical activities. </w:t>
      </w:r>
      <w:r w:rsidR="00D87219">
        <w:t>Participan</w:t>
      </w:r>
      <w:r w:rsidR="00192B30">
        <w:t>t</w:t>
      </w:r>
      <w:r>
        <w:t xml:space="preserve"> </w:t>
      </w:r>
      <w:r w:rsidR="00E23810">
        <w:t xml:space="preserve">#5 </w:t>
      </w:r>
      <w:r w:rsidR="006E0B80">
        <w:t xml:space="preserve">noted, “my son </w:t>
      </w:r>
      <w:r>
        <w:t xml:space="preserve">wants to be like his dad and they tend work out together….my husband does more exercise on a routine basic because he’s active duty. I tend to do less exercise, but I walk”. </w:t>
      </w:r>
    </w:p>
    <w:p w14:paraId="6478D705" w14:textId="55B13652" w:rsidR="002A5C8C" w:rsidRDefault="00D87219" w:rsidP="002A5C8C">
      <w:pPr>
        <w:tabs>
          <w:tab w:val="left" w:pos="5940"/>
        </w:tabs>
        <w:spacing w:line="480" w:lineRule="auto"/>
      </w:pPr>
      <w:r>
        <w:t>Participa</w:t>
      </w:r>
      <w:r w:rsidR="006E0B80">
        <w:t>nt</w:t>
      </w:r>
      <w:r w:rsidR="00E23810">
        <w:t xml:space="preserve"> #9</w:t>
      </w:r>
      <w:r w:rsidR="006E0B80">
        <w:t xml:space="preserve"> concurred</w:t>
      </w:r>
      <w:r w:rsidR="002A5C8C">
        <w:t>:</w:t>
      </w:r>
    </w:p>
    <w:p w14:paraId="42D68841" w14:textId="7133BF64" w:rsidR="002A5C8C" w:rsidRDefault="00192B30" w:rsidP="002A5C8C">
      <w:pPr>
        <w:tabs>
          <w:tab w:val="left" w:pos="5940"/>
        </w:tabs>
        <w:spacing w:line="480" w:lineRule="auto"/>
        <w:ind w:left="720" w:hanging="720"/>
        <w:rPr>
          <w:shd w:val="clear" w:color="auto" w:fill="FFFFFF" w:themeFill="background1"/>
        </w:rPr>
      </w:pPr>
      <w:r>
        <w:t xml:space="preserve"> </w:t>
      </w:r>
      <w:r w:rsidR="002A5C8C">
        <w:tab/>
      </w:r>
      <w:r>
        <w:t>“</w:t>
      </w:r>
      <w:proofErr w:type="gramStart"/>
      <w:r w:rsidRPr="005B02B2">
        <w:t>my</w:t>
      </w:r>
      <w:proofErr w:type="gramEnd"/>
      <w:r w:rsidRPr="005B02B2">
        <w:t xml:space="preserve"> kids want to be just like Dad. They see Dad working out and I guess it’s just a nice sense of discipline. </w:t>
      </w:r>
      <w:r w:rsidRPr="00192B30">
        <w:rPr>
          <w:shd w:val="clear" w:color="auto" w:fill="FFFFFF" w:themeFill="background1"/>
        </w:rPr>
        <w:t>My kids will be third generation military. My Grandfather, my Dad, their Dad, and now my oldest son says he wants to go to the Army. So</w:t>
      </w:r>
      <w:r w:rsidR="009713F4">
        <w:rPr>
          <w:shd w:val="clear" w:color="auto" w:fill="FFFFFF" w:themeFill="background1"/>
        </w:rPr>
        <w:t>,</w:t>
      </w:r>
      <w:r w:rsidRPr="00192B30">
        <w:rPr>
          <w:shd w:val="clear" w:color="auto" w:fill="FFFFFF" w:themeFill="background1"/>
        </w:rPr>
        <w:t xml:space="preserve"> they like it. They like to move…they like everything about the Army. They have a morning schedule. They have a routine. My husband does PT and they exercise w</w:t>
      </w:r>
      <w:r>
        <w:rPr>
          <w:shd w:val="clear" w:color="auto" w:fill="FFFFFF" w:themeFill="background1"/>
        </w:rPr>
        <w:t>ith Dad sometimes before school”.</w:t>
      </w:r>
      <w:r w:rsidR="00450CF5">
        <w:rPr>
          <w:shd w:val="clear" w:color="auto" w:fill="FFFFFF" w:themeFill="background1"/>
        </w:rPr>
        <w:t xml:space="preserve"> </w:t>
      </w:r>
    </w:p>
    <w:p w14:paraId="285C1A67" w14:textId="543DA1D9" w:rsidR="00DC3367" w:rsidRPr="00365849" w:rsidRDefault="007C4023" w:rsidP="002A5C8C">
      <w:pPr>
        <w:tabs>
          <w:tab w:val="left" w:pos="5940"/>
        </w:tabs>
        <w:spacing w:line="480" w:lineRule="auto"/>
        <w:rPr>
          <w:shd w:val="clear" w:color="auto" w:fill="FFFFFF" w:themeFill="background1"/>
        </w:rPr>
      </w:pPr>
      <w:r w:rsidRPr="007C4023">
        <w:rPr>
          <w:shd w:val="clear" w:color="auto" w:fill="FFFFFF" w:themeFill="background1"/>
        </w:rPr>
        <w:lastRenderedPageBreak/>
        <w:t>P</w:t>
      </w:r>
      <w:r w:rsidR="00450CF5" w:rsidRPr="007C4023">
        <w:rPr>
          <w:shd w:val="clear" w:color="auto" w:fill="FFFFFF" w:themeFill="background1"/>
        </w:rPr>
        <w:t>articipant</w:t>
      </w:r>
      <w:r w:rsidR="00E23810" w:rsidRPr="007C4023">
        <w:rPr>
          <w:shd w:val="clear" w:color="auto" w:fill="FFFFFF" w:themeFill="background1"/>
        </w:rPr>
        <w:t xml:space="preserve"> #</w:t>
      </w:r>
      <w:r w:rsidRPr="007C4023">
        <w:rPr>
          <w:shd w:val="clear" w:color="auto" w:fill="FFFFFF" w:themeFill="background1"/>
        </w:rPr>
        <w:t>10</w:t>
      </w:r>
      <w:r w:rsidR="00450CF5">
        <w:rPr>
          <w:shd w:val="clear" w:color="auto" w:fill="FFFFFF" w:themeFill="background1"/>
        </w:rPr>
        <w:t xml:space="preserve"> reinforced by stating</w:t>
      </w:r>
      <w:r w:rsidR="00551F31">
        <w:rPr>
          <w:shd w:val="clear" w:color="auto" w:fill="FFFFFF" w:themeFill="background1"/>
        </w:rPr>
        <w:t>,</w:t>
      </w:r>
      <w:r w:rsidR="00450CF5">
        <w:rPr>
          <w:shd w:val="clear" w:color="auto" w:fill="FFFFFF" w:themeFill="background1"/>
        </w:rPr>
        <w:t xml:space="preserve"> “</w:t>
      </w:r>
      <w:r w:rsidR="00450CF5" w:rsidRPr="00450CF5">
        <w:rPr>
          <w:rFonts w:eastAsia="Calibri"/>
          <w:shd w:val="clear" w:color="auto" w:fill="FFFFFF" w:themeFill="background1"/>
        </w:rPr>
        <w:t xml:space="preserve">I think that because of the military mindset of being physically fit it brings the importance of that into our household. My husband encourages everyone in the family to be fit”. </w:t>
      </w:r>
    </w:p>
    <w:p w14:paraId="1CEB5262" w14:textId="31416152" w:rsidR="002A5C8C" w:rsidRDefault="005B5A89" w:rsidP="006F05E8">
      <w:pPr>
        <w:tabs>
          <w:tab w:val="left" w:pos="5940"/>
        </w:tabs>
        <w:spacing w:line="480" w:lineRule="auto"/>
        <w:ind w:firstLine="720"/>
        <w:rPr>
          <w:rFonts w:eastAsiaTheme="minorHAnsi"/>
        </w:rPr>
      </w:pPr>
      <w:r w:rsidRPr="00DC3367">
        <w:rPr>
          <w:b/>
          <w:i/>
        </w:rPr>
        <w:t>Sedentary Behaviors.</w:t>
      </w:r>
      <w:r>
        <w:t xml:space="preserve"> </w:t>
      </w:r>
      <w:r w:rsidR="00731A93">
        <w:t>Sedentary behaviors among military childre</w:t>
      </w:r>
      <w:r w:rsidR="00506B71">
        <w:t>n were</w:t>
      </w:r>
      <w:r w:rsidR="007C6806">
        <w:t xml:space="preserve"> a pronounced area of concern</w:t>
      </w:r>
      <w:r w:rsidR="00270EE4">
        <w:t xml:space="preserve"> for 50% of</w:t>
      </w:r>
      <w:r w:rsidR="00177208">
        <w:t xml:space="preserve"> participating</w:t>
      </w:r>
      <w:r w:rsidR="009674A4">
        <w:t xml:space="preserve"> parents</w:t>
      </w:r>
      <w:r w:rsidR="00177208">
        <w:t xml:space="preserve">. </w:t>
      </w:r>
      <w:r w:rsidR="00E23810">
        <w:t>P</w:t>
      </w:r>
      <w:r w:rsidR="00D87219">
        <w:t>articipan</w:t>
      </w:r>
      <w:r w:rsidR="002B2BFE">
        <w:t xml:space="preserve">t </w:t>
      </w:r>
      <w:r w:rsidR="00E23810">
        <w:t xml:space="preserve">#1 </w:t>
      </w:r>
      <w:r w:rsidR="002B2BFE">
        <w:t>stated, “</w:t>
      </w:r>
      <w:proofErr w:type="gramStart"/>
      <w:r w:rsidR="002B2BFE">
        <w:t>t</w:t>
      </w:r>
      <w:r w:rsidR="002B2BFE">
        <w:rPr>
          <w:rFonts w:eastAsiaTheme="minorHAnsi"/>
        </w:rPr>
        <w:t>hey</w:t>
      </w:r>
      <w:proofErr w:type="gramEnd"/>
      <w:r w:rsidR="002B2BFE" w:rsidRPr="002B2BFE">
        <w:rPr>
          <w:rFonts w:eastAsiaTheme="minorHAnsi"/>
        </w:rPr>
        <w:t xml:space="preserve"> spend so much time on the screen. My daughter</w:t>
      </w:r>
      <w:r w:rsidR="002B2BFE">
        <w:rPr>
          <w:rFonts w:eastAsiaTheme="minorHAnsi"/>
        </w:rPr>
        <w:t>’</w:t>
      </w:r>
      <w:r w:rsidR="002B2BFE" w:rsidRPr="002B2BFE">
        <w:rPr>
          <w:rFonts w:eastAsiaTheme="minorHAnsi"/>
        </w:rPr>
        <w:t>s</w:t>
      </w:r>
      <w:r w:rsidR="002B2BFE">
        <w:rPr>
          <w:rFonts w:eastAsiaTheme="minorHAnsi"/>
        </w:rPr>
        <w:t xml:space="preserve"> phone is attached to her hand.</w:t>
      </w:r>
      <w:r w:rsidR="002B2BFE" w:rsidRPr="002B2BFE">
        <w:rPr>
          <w:rFonts w:eastAsiaTheme="minorHAnsi"/>
        </w:rPr>
        <w:t xml:space="preserve"> My son plays video games. We do watch TV/movie together and t</w:t>
      </w:r>
      <w:r w:rsidR="002B2BFE">
        <w:rPr>
          <w:rFonts w:eastAsiaTheme="minorHAnsi"/>
        </w:rPr>
        <w:t xml:space="preserve">hat is my family time with them”. </w:t>
      </w:r>
    </w:p>
    <w:p w14:paraId="265503A9" w14:textId="36F98016" w:rsidR="002A5C8C" w:rsidRDefault="00D87219" w:rsidP="002A5C8C">
      <w:pPr>
        <w:tabs>
          <w:tab w:val="left" w:pos="5940"/>
        </w:tabs>
        <w:spacing w:line="480" w:lineRule="auto"/>
      </w:pPr>
      <w:r>
        <w:rPr>
          <w:rFonts w:eastAsiaTheme="minorHAnsi"/>
        </w:rPr>
        <w:t>Participant</w:t>
      </w:r>
      <w:r w:rsidR="002B2BFE">
        <w:rPr>
          <w:rFonts w:eastAsiaTheme="minorHAnsi"/>
        </w:rPr>
        <w:t xml:space="preserve"> </w:t>
      </w:r>
      <w:r w:rsidR="00E23810">
        <w:rPr>
          <w:rFonts w:eastAsiaTheme="minorHAnsi"/>
        </w:rPr>
        <w:t xml:space="preserve">#6 </w:t>
      </w:r>
      <w:r w:rsidR="0011150B">
        <w:t>commented that</w:t>
      </w:r>
      <w:r w:rsidR="002B2BFE">
        <w:t xml:space="preserve"> her son is</w:t>
      </w:r>
      <w:r w:rsidR="002A5C8C">
        <w:t xml:space="preserve">: </w:t>
      </w:r>
    </w:p>
    <w:p w14:paraId="12B11EB0" w14:textId="77777777" w:rsidR="002A5C8C" w:rsidRDefault="002A5C8C" w:rsidP="002A5C8C">
      <w:pPr>
        <w:tabs>
          <w:tab w:val="left" w:pos="5940"/>
        </w:tabs>
        <w:spacing w:line="480" w:lineRule="auto"/>
        <w:ind w:left="720" w:hanging="720"/>
        <w:rPr>
          <w:rFonts w:eastAsiaTheme="minorHAnsi"/>
          <w:shd w:val="clear" w:color="auto" w:fill="FFFFFF" w:themeFill="background1"/>
        </w:rPr>
      </w:pPr>
      <w:r>
        <w:tab/>
      </w:r>
      <w:r w:rsidR="002B2BFE">
        <w:t>“</w:t>
      </w:r>
      <w:proofErr w:type="gramStart"/>
      <w:r w:rsidR="002B2BFE" w:rsidRPr="002B2BFE">
        <w:rPr>
          <w:rFonts w:eastAsiaTheme="minorHAnsi"/>
          <w:shd w:val="clear" w:color="auto" w:fill="FFFFFF" w:themeFill="background1"/>
        </w:rPr>
        <w:t>allowed</w:t>
      </w:r>
      <w:proofErr w:type="gramEnd"/>
      <w:r w:rsidR="002B2BFE" w:rsidRPr="002B2BFE">
        <w:rPr>
          <w:rFonts w:eastAsiaTheme="minorHAnsi"/>
          <w:shd w:val="clear" w:color="auto" w:fill="FFFFFF" w:themeFill="background1"/>
        </w:rPr>
        <w:t xml:space="preserve"> video game time during school days from 4 to 7:30pm (if all homework is completed), after he will watch a </w:t>
      </w:r>
      <w:proofErr w:type="spellStart"/>
      <w:r w:rsidR="002B2BFE" w:rsidRPr="002B2BFE">
        <w:rPr>
          <w:rFonts w:eastAsiaTheme="minorHAnsi"/>
          <w:shd w:val="clear" w:color="auto" w:fill="FFFFFF" w:themeFill="background1"/>
        </w:rPr>
        <w:t>tv</w:t>
      </w:r>
      <w:proofErr w:type="spellEnd"/>
      <w:r w:rsidR="002B2BFE" w:rsidRPr="002B2BFE">
        <w:rPr>
          <w:rFonts w:eastAsiaTheme="minorHAnsi"/>
          <w:shd w:val="clear" w:color="auto" w:fill="FFFFFF" w:themeFill="background1"/>
        </w:rPr>
        <w:t xml:space="preserve"> series or movie. During weekends he has free electronic times. He has cell phone, during school hours he is not allowed to use it. While he is home he typically uses his cell phone to contact </w:t>
      </w:r>
      <w:r w:rsidR="002B2BFE">
        <w:rPr>
          <w:rFonts w:eastAsiaTheme="minorHAnsi"/>
          <w:shd w:val="clear" w:color="auto" w:fill="FFFFFF" w:themeFill="background1"/>
        </w:rPr>
        <w:t xml:space="preserve">a </w:t>
      </w:r>
      <w:r>
        <w:rPr>
          <w:rFonts w:eastAsiaTheme="minorHAnsi"/>
          <w:shd w:val="clear" w:color="auto" w:fill="FFFFFF" w:themeFill="background1"/>
        </w:rPr>
        <w:t>friend to connect on PS4 game”.</w:t>
      </w:r>
    </w:p>
    <w:p w14:paraId="28BDA55E" w14:textId="1222292B" w:rsidR="006F05E8" w:rsidRDefault="00E23810" w:rsidP="002A5C8C">
      <w:pPr>
        <w:tabs>
          <w:tab w:val="left" w:pos="5940"/>
        </w:tabs>
        <w:spacing w:line="480" w:lineRule="auto"/>
      </w:pPr>
      <w:r>
        <w:rPr>
          <w:rFonts w:eastAsiaTheme="minorHAnsi"/>
          <w:shd w:val="clear" w:color="auto" w:fill="FFFFFF" w:themeFill="background1"/>
        </w:rPr>
        <w:t>P</w:t>
      </w:r>
      <w:r w:rsidR="00D87219">
        <w:rPr>
          <w:rFonts w:eastAsiaTheme="minorHAnsi"/>
          <w:shd w:val="clear" w:color="auto" w:fill="FFFFFF" w:themeFill="background1"/>
        </w:rPr>
        <w:t>articipan</w:t>
      </w:r>
      <w:r w:rsidR="006F05E8">
        <w:rPr>
          <w:rFonts w:eastAsiaTheme="minorHAnsi"/>
          <w:shd w:val="clear" w:color="auto" w:fill="FFFFFF" w:themeFill="background1"/>
        </w:rPr>
        <w:t xml:space="preserve">t </w:t>
      </w:r>
      <w:r>
        <w:rPr>
          <w:rFonts w:eastAsiaTheme="minorHAnsi"/>
          <w:shd w:val="clear" w:color="auto" w:fill="FFFFFF" w:themeFill="background1"/>
        </w:rPr>
        <w:t xml:space="preserve">#10 </w:t>
      </w:r>
      <w:r w:rsidR="006F05E8">
        <w:rPr>
          <w:rFonts w:eastAsiaTheme="minorHAnsi"/>
          <w:shd w:val="clear" w:color="auto" w:fill="FFFFFF" w:themeFill="background1"/>
        </w:rPr>
        <w:t>reported, “</w:t>
      </w:r>
      <w:proofErr w:type="gramStart"/>
      <w:r w:rsidR="006F05E8">
        <w:rPr>
          <w:rFonts w:eastAsiaTheme="minorHAnsi"/>
          <w:shd w:val="clear" w:color="auto" w:fill="FFFFFF" w:themeFill="background1"/>
        </w:rPr>
        <w:t>my</w:t>
      </w:r>
      <w:proofErr w:type="gramEnd"/>
      <w:r w:rsidR="006F05E8">
        <w:rPr>
          <w:rFonts w:eastAsiaTheme="minorHAnsi"/>
          <w:shd w:val="clear" w:color="auto" w:fill="FFFFFF" w:themeFill="background1"/>
        </w:rPr>
        <w:t xml:space="preserve"> girls spend 4-5 hours o</w:t>
      </w:r>
      <w:r w:rsidR="00222D51">
        <w:rPr>
          <w:rFonts w:eastAsiaTheme="minorHAnsi"/>
          <w:shd w:val="clear" w:color="auto" w:fill="FFFFFF" w:themeFill="background1"/>
        </w:rPr>
        <w:t xml:space="preserve">n the cell. They like to do </w:t>
      </w:r>
      <w:proofErr w:type="spellStart"/>
      <w:r w:rsidR="00222D51">
        <w:rPr>
          <w:rFonts w:eastAsiaTheme="minorHAnsi"/>
          <w:shd w:val="clear" w:color="auto" w:fill="FFFFFF" w:themeFill="background1"/>
        </w:rPr>
        <w:t>tik-</w:t>
      </w:r>
      <w:r w:rsidR="006F05E8">
        <w:rPr>
          <w:rFonts w:eastAsiaTheme="minorHAnsi"/>
          <w:shd w:val="clear" w:color="auto" w:fill="FFFFFF" w:themeFill="background1"/>
        </w:rPr>
        <w:t>tok</w:t>
      </w:r>
      <w:proofErr w:type="spellEnd"/>
      <w:r w:rsidR="006F05E8">
        <w:rPr>
          <w:rFonts w:eastAsiaTheme="minorHAnsi"/>
          <w:shd w:val="clear" w:color="auto" w:fill="FFFFFF" w:themeFill="background1"/>
        </w:rPr>
        <w:t xml:space="preserve"> videos. I take their phones away at 9 pm during the school week. They also have a computer in their room for school activities for 2 hours per day. We watch a movie as a family”. </w:t>
      </w:r>
      <w:r w:rsidR="006F05E8">
        <w:t xml:space="preserve"> </w:t>
      </w:r>
      <w:r w:rsidR="00D871A5" w:rsidRPr="00F23F7E">
        <w:tab/>
      </w:r>
    </w:p>
    <w:p w14:paraId="37A48FEF" w14:textId="0AD048B2" w:rsidR="003E1756" w:rsidRDefault="00DC3367" w:rsidP="003E1756">
      <w:pPr>
        <w:tabs>
          <w:tab w:val="left" w:pos="5940"/>
        </w:tabs>
        <w:spacing w:line="480" w:lineRule="auto"/>
        <w:ind w:firstLine="720"/>
        <w:rPr>
          <w:b/>
        </w:rPr>
      </w:pPr>
      <w:r w:rsidRPr="00BC6225">
        <w:rPr>
          <w:b/>
        </w:rPr>
        <w:t xml:space="preserve">Military Impact. </w:t>
      </w:r>
      <w:r w:rsidR="00495654" w:rsidRPr="00495654">
        <w:t xml:space="preserve">During </w:t>
      </w:r>
      <w:r w:rsidR="00495654">
        <w:t>the interview process the participants revealed the military made the most impact on th</w:t>
      </w:r>
      <w:r w:rsidR="004D5BFC">
        <w:t>eir everyday lives. F</w:t>
      </w:r>
      <w:r w:rsidR="00495654">
        <w:t xml:space="preserve">urther inquiry </w:t>
      </w:r>
      <w:r w:rsidR="004D5BFC">
        <w:t xml:space="preserve">resulted in </w:t>
      </w:r>
      <w:r w:rsidR="00495654">
        <w:t>emerging theme</w:t>
      </w:r>
      <w:r w:rsidR="004D5BFC">
        <w:t>s</w:t>
      </w:r>
      <w:r w:rsidR="00495654">
        <w:t>. The military lifestyle contributed to the health behaviors of the military</w:t>
      </w:r>
      <w:r w:rsidR="00DA2394">
        <w:t xml:space="preserve"> child and family through </w:t>
      </w:r>
      <w:r w:rsidR="00495654">
        <w:t xml:space="preserve">food </w:t>
      </w:r>
      <w:r w:rsidR="00DA2394">
        <w:t>option access</w:t>
      </w:r>
      <w:r w:rsidR="00495654">
        <w:t xml:space="preserve">, community support, permanent change of duty military moves, and deployments.  </w:t>
      </w:r>
    </w:p>
    <w:p w14:paraId="3B823957" w14:textId="52094643" w:rsidR="006F1898" w:rsidRDefault="003E1756" w:rsidP="003E1756">
      <w:pPr>
        <w:tabs>
          <w:tab w:val="left" w:pos="5940"/>
        </w:tabs>
        <w:spacing w:line="480" w:lineRule="auto"/>
        <w:ind w:firstLine="720"/>
      </w:pPr>
      <w:r w:rsidRPr="003E1756">
        <w:rPr>
          <w:b/>
          <w:i/>
        </w:rPr>
        <w:t xml:space="preserve">Food Options. </w:t>
      </w:r>
      <w:r w:rsidR="00680EF8">
        <w:t>Military service members and their families have access to the</w:t>
      </w:r>
      <w:r w:rsidRPr="00B576A0">
        <w:t xml:space="preserve"> commissary</w:t>
      </w:r>
      <w:r w:rsidR="00680EF8">
        <w:t xml:space="preserve"> for grocery shopping</w:t>
      </w:r>
      <w:r w:rsidRPr="00B576A0">
        <w:t>.</w:t>
      </w:r>
      <w:r>
        <w:rPr>
          <w:b/>
        </w:rPr>
        <w:t xml:space="preserve"> </w:t>
      </w:r>
      <w:r>
        <w:t xml:space="preserve">All but one participant felt the commissary offered good quality food and utilized it for both </w:t>
      </w:r>
      <w:r w:rsidR="00E23810">
        <w:t xml:space="preserve">convenience and value. Participant #2 </w:t>
      </w:r>
      <w:r>
        <w:t>viewed the commissary neg</w:t>
      </w:r>
      <w:r w:rsidR="00E375F3">
        <w:t xml:space="preserve">atively reported that it is “does </w:t>
      </w:r>
      <w:r>
        <w:t>not have an abundant organic selection</w:t>
      </w:r>
      <w:r w:rsidR="00E375F3">
        <w:t xml:space="preserve"> and I go </w:t>
      </w:r>
      <w:r w:rsidR="00E375F3">
        <w:lastRenderedPageBreak/>
        <w:t>to</w:t>
      </w:r>
      <w:r>
        <w:t xml:space="preserve"> grocery store</w:t>
      </w:r>
      <w:r w:rsidR="00E375F3">
        <w:t>s</w:t>
      </w:r>
      <w:r>
        <w:t xml:space="preserve"> closer to </w:t>
      </w:r>
      <w:r w:rsidR="006D4790">
        <w:t>my</w:t>
      </w:r>
      <w:r>
        <w:t xml:space="preserve"> </w:t>
      </w:r>
      <w:r w:rsidR="006D4790">
        <w:t>(</w:t>
      </w:r>
      <w:r>
        <w:t>off base</w:t>
      </w:r>
      <w:r w:rsidR="006D4790">
        <w:t>)</w:t>
      </w:r>
      <w:r>
        <w:t xml:space="preserve"> house</w:t>
      </w:r>
      <w:r w:rsidR="006D4790">
        <w:t>”</w:t>
      </w:r>
      <w:r>
        <w:t xml:space="preserve">. </w:t>
      </w:r>
      <w:r w:rsidR="00D87219" w:rsidRPr="007C4023">
        <w:t>Participan</w:t>
      </w:r>
      <w:r w:rsidR="006D4790" w:rsidRPr="007C4023">
        <w:t xml:space="preserve">t </w:t>
      </w:r>
      <w:r w:rsidR="00E46678" w:rsidRPr="007C4023">
        <w:t>#</w:t>
      </w:r>
      <w:r w:rsidR="007C4023" w:rsidRPr="007C4023">
        <w:t>9</w:t>
      </w:r>
      <w:r w:rsidR="00E46678" w:rsidRPr="007C4023">
        <w:t xml:space="preserve"> </w:t>
      </w:r>
      <w:r w:rsidR="006D4790" w:rsidRPr="007C4023">
        <w:t>described</w:t>
      </w:r>
      <w:r w:rsidR="006D4790">
        <w:t xml:space="preserve"> the commissary as “</w:t>
      </w:r>
      <w:r w:rsidR="006D4790" w:rsidRPr="006C572C">
        <w:rPr>
          <w:rFonts w:eastAsia="Calibri"/>
        </w:rPr>
        <w:t>convenient because it’s on base and they have parking and a good selection of food that is more affordable</w:t>
      </w:r>
      <w:r w:rsidR="006D4790">
        <w:rPr>
          <w:rFonts w:eastAsia="Calibri"/>
        </w:rPr>
        <w:t>”.</w:t>
      </w:r>
      <w:r w:rsidR="006D4790">
        <w:t xml:space="preserve"> </w:t>
      </w:r>
      <w:r w:rsidR="00D87219">
        <w:t>Participa</w:t>
      </w:r>
      <w:r w:rsidR="006F1898">
        <w:t xml:space="preserve">nt </w:t>
      </w:r>
      <w:r w:rsidR="00E46678">
        <w:t xml:space="preserve">#1 </w:t>
      </w:r>
      <w:r w:rsidR="006F1898">
        <w:t xml:space="preserve">stated: </w:t>
      </w:r>
    </w:p>
    <w:p w14:paraId="26C80BF3" w14:textId="6F2CA081" w:rsidR="003E1756" w:rsidRDefault="006F1898" w:rsidP="006F1898">
      <w:pPr>
        <w:tabs>
          <w:tab w:val="left" w:pos="5940"/>
        </w:tabs>
        <w:spacing w:line="480" w:lineRule="auto"/>
        <w:ind w:left="720" w:hanging="720"/>
      </w:pPr>
      <w:r>
        <w:tab/>
      </w:r>
      <w:r w:rsidR="003E1756">
        <w:t>“</w:t>
      </w:r>
      <w:proofErr w:type="gramStart"/>
      <w:r w:rsidR="003E1756">
        <w:t>what</w:t>
      </w:r>
      <w:proofErr w:type="gramEnd"/>
      <w:r w:rsidR="003E1756">
        <w:t xml:space="preserve"> I’ve noticed is that they’ve (commissary) changed a lot and have better healthy food options. They give you recipes and coupons on healthier items and they have recipes and posts hanging up by certain items to help you eat healthier”. </w:t>
      </w:r>
    </w:p>
    <w:p w14:paraId="015C06E5" w14:textId="2BBB9074" w:rsidR="006F1898" w:rsidRDefault="00680EF8" w:rsidP="003E1756">
      <w:pPr>
        <w:tabs>
          <w:tab w:val="left" w:pos="5940"/>
        </w:tabs>
        <w:spacing w:line="480" w:lineRule="auto"/>
        <w:ind w:firstLine="720"/>
      </w:pPr>
      <w:r>
        <w:t>In addition to the commissary, the military community provides a variety of dining option</w:t>
      </w:r>
      <w:r w:rsidR="004D5BFC">
        <w:t>s</w:t>
      </w:r>
      <w:r>
        <w:t xml:space="preserve"> on the base. </w:t>
      </w:r>
      <w:r w:rsidR="003E1756" w:rsidRPr="003E1756">
        <w:t xml:space="preserve">The restaurant options on the military bases are a general dietary concern for all participants. </w:t>
      </w:r>
      <w:r w:rsidR="00E46678">
        <w:t>P</w:t>
      </w:r>
      <w:r w:rsidR="00D87219">
        <w:t>articipan</w:t>
      </w:r>
      <w:r w:rsidR="003E1756">
        <w:t>t</w:t>
      </w:r>
      <w:r w:rsidR="003E1756" w:rsidRPr="003E1756">
        <w:t xml:space="preserve"> </w:t>
      </w:r>
      <w:r w:rsidR="00E46678">
        <w:t xml:space="preserve">#2 </w:t>
      </w:r>
      <w:r w:rsidR="003E1756" w:rsidRPr="003E1756">
        <w:t>expressed concerns</w:t>
      </w:r>
      <w:r w:rsidR="006F1898">
        <w:t xml:space="preserve">: </w:t>
      </w:r>
    </w:p>
    <w:p w14:paraId="7205D5D8" w14:textId="0427FD5E" w:rsidR="006F1898" w:rsidRDefault="006F1898" w:rsidP="006F1898">
      <w:pPr>
        <w:tabs>
          <w:tab w:val="left" w:pos="5940"/>
        </w:tabs>
        <w:spacing w:line="480" w:lineRule="auto"/>
        <w:ind w:left="720" w:hanging="720"/>
      </w:pPr>
      <w:r>
        <w:tab/>
      </w:r>
      <w:r w:rsidR="003E1756" w:rsidRPr="003E1756">
        <w:t xml:space="preserve"> </w:t>
      </w:r>
      <w:r w:rsidR="00680EF8">
        <w:t>“</w:t>
      </w:r>
      <w:proofErr w:type="gramStart"/>
      <w:r w:rsidR="003E1756" w:rsidRPr="003E1756">
        <w:t>the</w:t>
      </w:r>
      <w:proofErr w:type="gramEnd"/>
      <w:r w:rsidR="003E1756" w:rsidRPr="003E1756">
        <w:t xml:space="preserve"> military is trying to shape civilian recruits into healthy and strong soldiers; yet, the food court on base is filled with Burger King, pizza and other fast food options that counters readiness, physical fitness, and health (viability) for </w:t>
      </w:r>
      <w:r w:rsidR="003E1756">
        <w:t xml:space="preserve">soldiers and their families”. </w:t>
      </w:r>
    </w:p>
    <w:p w14:paraId="52ACA6E8" w14:textId="2DB85992" w:rsidR="003E1756" w:rsidRPr="003E1756" w:rsidRDefault="00D87219" w:rsidP="003E1756">
      <w:pPr>
        <w:tabs>
          <w:tab w:val="left" w:pos="5940"/>
        </w:tabs>
        <w:spacing w:line="480" w:lineRule="auto"/>
        <w:ind w:firstLine="720"/>
      </w:pPr>
      <w:r>
        <w:t>Another participan</w:t>
      </w:r>
      <w:r w:rsidR="003E1756">
        <w:t>t</w:t>
      </w:r>
      <w:r w:rsidR="004D5BFC">
        <w:t xml:space="preserve"> </w:t>
      </w:r>
      <w:r w:rsidR="00E46678">
        <w:t xml:space="preserve">#8 </w:t>
      </w:r>
      <w:r w:rsidR="004D5BFC">
        <w:t>reported her family had</w:t>
      </w:r>
      <w:r w:rsidR="003E1756" w:rsidRPr="003E1756">
        <w:t xml:space="preserve"> “eaten Burger King 4 times in the last weeks because that was one of the </w:t>
      </w:r>
      <w:r w:rsidR="004D5BFC">
        <w:t xml:space="preserve">only </w:t>
      </w:r>
      <w:r w:rsidR="003E1756" w:rsidRPr="003E1756">
        <w:t xml:space="preserve">options where I didn’t have to cook”. </w:t>
      </w:r>
    </w:p>
    <w:p w14:paraId="56BA5785" w14:textId="0B5B016F" w:rsidR="002A5C8C" w:rsidRDefault="00DC3367" w:rsidP="00BC6225">
      <w:pPr>
        <w:tabs>
          <w:tab w:val="left" w:pos="5940"/>
        </w:tabs>
        <w:spacing w:line="480" w:lineRule="auto"/>
        <w:ind w:firstLine="720"/>
      </w:pPr>
      <w:r w:rsidRPr="00DC3367">
        <w:rPr>
          <w:b/>
          <w:i/>
        </w:rPr>
        <w:t>Community Support</w:t>
      </w:r>
      <w:r>
        <w:t>.</w:t>
      </w:r>
      <w:r w:rsidR="00BF4125">
        <w:t xml:space="preserve"> </w:t>
      </w:r>
      <w:r w:rsidR="00BC6225">
        <w:t>Half the participants live on a military installation and reported optimal attributes conducive to maintaining healthy behavior</w:t>
      </w:r>
      <w:r w:rsidR="00BF4125">
        <w:t xml:space="preserve">s. </w:t>
      </w:r>
      <w:r w:rsidR="00E46678">
        <w:t>P</w:t>
      </w:r>
      <w:r w:rsidR="00D87219">
        <w:t>articipan</w:t>
      </w:r>
      <w:r w:rsidR="003244DA">
        <w:t>t</w:t>
      </w:r>
      <w:r w:rsidR="00BC6225">
        <w:t xml:space="preserve"> </w:t>
      </w:r>
      <w:r w:rsidR="00E46678">
        <w:t xml:space="preserve">#7 </w:t>
      </w:r>
      <w:r w:rsidR="00BF4125">
        <w:t>d</w:t>
      </w:r>
      <w:r w:rsidR="002A5C8C">
        <w:t xml:space="preserve">escribed her life on the base: </w:t>
      </w:r>
    </w:p>
    <w:p w14:paraId="4EA916C3" w14:textId="1D18B209" w:rsidR="002A5C8C" w:rsidRDefault="002A5C8C" w:rsidP="002A5C8C">
      <w:pPr>
        <w:tabs>
          <w:tab w:val="left" w:pos="5940"/>
        </w:tabs>
        <w:spacing w:line="480" w:lineRule="auto"/>
        <w:ind w:left="720" w:hanging="720"/>
        <w:rPr>
          <w:rFonts w:eastAsia="Calibri"/>
          <w:shd w:val="clear" w:color="auto" w:fill="FFFFFF" w:themeFill="background1"/>
        </w:rPr>
      </w:pPr>
      <w:r>
        <w:tab/>
      </w:r>
      <w:r w:rsidR="00BF4125">
        <w:t>“</w:t>
      </w:r>
      <w:proofErr w:type="gramStart"/>
      <w:r w:rsidR="00E46678">
        <w:t>it’s</w:t>
      </w:r>
      <w:proofErr w:type="gramEnd"/>
      <w:r w:rsidR="00E46678">
        <w:t xml:space="preserve"> </w:t>
      </w:r>
      <w:r w:rsidR="003244DA" w:rsidRPr="006C572C">
        <w:rPr>
          <w:rFonts w:eastAsia="Calibri"/>
        </w:rPr>
        <w:t>a good neighborhood. We have a really good lay out and yard a</w:t>
      </w:r>
      <w:r w:rsidR="003244DA">
        <w:rPr>
          <w:rFonts w:eastAsia="Calibri"/>
        </w:rPr>
        <w:t>nd green space. It i</w:t>
      </w:r>
      <w:r w:rsidR="003244DA" w:rsidRPr="006C572C">
        <w:rPr>
          <w:rFonts w:eastAsia="Calibri"/>
        </w:rPr>
        <w:t xml:space="preserve">s really </w:t>
      </w:r>
      <w:r w:rsidR="003244DA" w:rsidRPr="003244DA">
        <w:rPr>
          <w:rFonts w:eastAsia="Calibri"/>
          <w:shd w:val="clear" w:color="auto" w:fill="FFFFFF" w:themeFill="background1"/>
        </w:rPr>
        <w:t>nice. Behind our house we have a walking path that runs all the way from one end of the base to the other. You can walk along and look at the water and that backs up to the houses and there are sidewalks connecting the roads and apartments. We have playgrounds and basketball courts and a field for softball and thinks like that.</w:t>
      </w:r>
      <w:r w:rsidR="003244DA">
        <w:rPr>
          <w:rFonts w:eastAsia="Calibri"/>
          <w:shd w:val="clear" w:color="auto" w:fill="FFFFFF" w:themeFill="background1"/>
        </w:rPr>
        <w:t xml:space="preserve">” </w:t>
      </w:r>
    </w:p>
    <w:p w14:paraId="2E1B2C12" w14:textId="48D94D3C" w:rsidR="002A5C8C" w:rsidRDefault="00E46678" w:rsidP="002A5C8C">
      <w:pPr>
        <w:tabs>
          <w:tab w:val="left" w:pos="5940"/>
        </w:tabs>
        <w:spacing w:line="480" w:lineRule="auto"/>
        <w:rPr>
          <w:rFonts w:eastAsia="Calibri"/>
          <w:shd w:val="clear" w:color="auto" w:fill="FFFFFF" w:themeFill="background1"/>
        </w:rPr>
      </w:pPr>
      <w:r w:rsidRPr="007C4023">
        <w:rPr>
          <w:rFonts w:eastAsia="Calibri"/>
          <w:shd w:val="clear" w:color="auto" w:fill="FFFFFF" w:themeFill="background1"/>
        </w:rPr>
        <w:t>P</w:t>
      </w:r>
      <w:r w:rsidR="00D87219" w:rsidRPr="007C4023">
        <w:rPr>
          <w:rFonts w:eastAsia="Calibri"/>
          <w:shd w:val="clear" w:color="auto" w:fill="FFFFFF" w:themeFill="background1"/>
        </w:rPr>
        <w:t>articipant #</w:t>
      </w:r>
      <w:r w:rsidR="007C4023" w:rsidRPr="007C4023">
        <w:rPr>
          <w:rFonts w:eastAsia="Calibri"/>
          <w:shd w:val="clear" w:color="auto" w:fill="FFFFFF" w:themeFill="background1"/>
        </w:rPr>
        <w:t>5</w:t>
      </w:r>
      <w:r w:rsidR="004D5BFC" w:rsidRPr="007C4023">
        <w:rPr>
          <w:rFonts w:eastAsia="Calibri"/>
          <w:shd w:val="clear" w:color="auto" w:fill="FFFFFF" w:themeFill="background1"/>
        </w:rPr>
        <w:t xml:space="preserve"> </w:t>
      </w:r>
      <w:r w:rsidR="002A5C8C" w:rsidRPr="007C4023">
        <w:rPr>
          <w:rFonts w:eastAsia="Calibri"/>
          <w:shd w:val="clear" w:color="auto" w:fill="FFFFFF" w:themeFill="background1"/>
        </w:rPr>
        <w:t>added</w:t>
      </w:r>
      <w:r w:rsidR="002A5C8C">
        <w:rPr>
          <w:rFonts w:eastAsia="Calibri"/>
          <w:shd w:val="clear" w:color="auto" w:fill="FFFFFF" w:themeFill="background1"/>
        </w:rPr>
        <w:t xml:space="preserve">: </w:t>
      </w:r>
    </w:p>
    <w:p w14:paraId="113771E2" w14:textId="6CECCD5E" w:rsidR="003244DA" w:rsidRDefault="002A5C8C" w:rsidP="002A5C8C">
      <w:pPr>
        <w:tabs>
          <w:tab w:val="left" w:pos="5940"/>
        </w:tabs>
        <w:spacing w:line="480" w:lineRule="auto"/>
        <w:ind w:left="720" w:hanging="720"/>
        <w:rPr>
          <w:rFonts w:eastAsia="Calibri"/>
          <w:shd w:val="clear" w:color="auto" w:fill="FFFFFF" w:themeFill="background1"/>
        </w:rPr>
      </w:pPr>
      <w:r>
        <w:rPr>
          <w:rFonts w:eastAsia="Calibri"/>
          <w:shd w:val="clear" w:color="auto" w:fill="FFFFFF" w:themeFill="background1"/>
        </w:rPr>
        <w:lastRenderedPageBreak/>
        <w:tab/>
        <w:t xml:space="preserve">“The community is </w:t>
      </w:r>
      <w:r w:rsidR="00BF4125">
        <w:rPr>
          <w:rFonts w:eastAsia="Calibri"/>
          <w:shd w:val="clear" w:color="auto" w:fill="FFFFFF" w:themeFill="background1"/>
        </w:rPr>
        <w:t>a</w:t>
      </w:r>
      <w:r w:rsidR="00BF4125" w:rsidRPr="005751C6">
        <w:rPr>
          <w:rFonts w:eastAsia="Calibri"/>
        </w:rPr>
        <w:t>mazing! We really love it. We live up close to the gate and there are 6 houses in the row of homes and it’s a dead-end street so the kids can ride their bikes out there. They will roller skate. There are a couple of kids right at the same age as our kids and they all run up and down the hill right behind our house and they play soccer together. There’s not too many kids, but just enough to have some interaction. It’s just a really great area that we are in</w:t>
      </w:r>
      <w:r w:rsidR="00BF4125">
        <w:rPr>
          <w:rFonts w:eastAsia="Calibri"/>
        </w:rPr>
        <w:t>”</w:t>
      </w:r>
      <w:r w:rsidR="00BF4125" w:rsidRPr="005751C6">
        <w:rPr>
          <w:rFonts w:eastAsia="Calibri"/>
        </w:rPr>
        <w:t>.</w:t>
      </w:r>
    </w:p>
    <w:p w14:paraId="538F92F2" w14:textId="7FBFF028" w:rsidR="002A5C8C" w:rsidRDefault="00BF4125" w:rsidP="002A5C8C">
      <w:pPr>
        <w:tabs>
          <w:tab w:val="left" w:pos="5940"/>
        </w:tabs>
        <w:spacing w:line="480" w:lineRule="auto"/>
        <w:rPr>
          <w:rFonts w:eastAsia="Calibri"/>
          <w:shd w:val="clear" w:color="auto" w:fill="FFFFFF" w:themeFill="background1"/>
        </w:rPr>
      </w:pPr>
      <w:r>
        <w:rPr>
          <w:rFonts w:eastAsia="Calibri"/>
          <w:shd w:val="clear" w:color="auto" w:fill="FFFFFF" w:themeFill="background1"/>
        </w:rPr>
        <w:t>T</w:t>
      </w:r>
      <w:r w:rsidR="003244DA">
        <w:rPr>
          <w:rFonts w:eastAsia="Calibri"/>
          <w:shd w:val="clear" w:color="auto" w:fill="FFFFFF" w:themeFill="background1"/>
        </w:rPr>
        <w:t xml:space="preserve">he </w:t>
      </w:r>
      <w:r w:rsidR="003244DA" w:rsidRPr="007C4023">
        <w:rPr>
          <w:rFonts w:eastAsia="Calibri"/>
          <w:shd w:val="clear" w:color="auto" w:fill="FFFFFF" w:themeFill="background1"/>
        </w:rPr>
        <w:t xml:space="preserve">community </w:t>
      </w:r>
      <w:r w:rsidRPr="007C4023">
        <w:rPr>
          <w:rFonts w:eastAsia="Calibri"/>
          <w:shd w:val="clear" w:color="auto" w:fill="FFFFFF" w:themeFill="background1"/>
        </w:rPr>
        <w:t>recreational services on the base supports</w:t>
      </w:r>
      <w:r w:rsidR="003244DA" w:rsidRPr="007C4023">
        <w:rPr>
          <w:rFonts w:eastAsia="Calibri"/>
          <w:shd w:val="clear" w:color="auto" w:fill="FFFFFF" w:themeFill="background1"/>
        </w:rPr>
        <w:t xml:space="preserve"> youth centers and other ac</w:t>
      </w:r>
      <w:r w:rsidRPr="007C4023">
        <w:rPr>
          <w:rFonts w:eastAsia="Calibri"/>
          <w:shd w:val="clear" w:color="auto" w:fill="FFFFFF" w:themeFill="background1"/>
        </w:rPr>
        <w:t>tivities for the children</w:t>
      </w:r>
      <w:r w:rsidR="003244DA" w:rsidRPr="007C4023">
        <w:rPr>
          <w:rFonts w:eastAsia="Calibri"/>
          <w:shd w:val="clear" w:color="auto" w:fill="FFFFFF" w:themeFill="background1"/>
        </w:rPr>
        <w:t xml:space="preserve">. </w:t>
      </w:r>
      <w:r w:rsidR="007C4023" w:rsidRPr="007C4023">
        <w:rPr>
          <w:rFonts w:eastAsia="Calibri"/>
          <w:shd w:val="clear" w:color="auto" w:fill="FFFFFF" w:themeFill="background1"/>
        </w:rPr>
        <w:t>P</w:t>
      </w:r>
      <w:r w:rsidR="00D87219" w:rsidRPr="007C4023">
        <w:rPr>
          <w:rFonts w:eastAsia="Calibri"/>
          <w:shd w:val="clear" w:color="auto" w:fill="FFFFFF" w:themeFill="background1"/>
        </w:rPr>
        <w:t>articipant</w:t>
      </w:r>
      <w:r w:rsidR="00E46678" w:rsidRPr="007C4023">
        <w:rPr>
          <w:rFonts w:eastAsia="Calibri"/>
          <w:shd w:val="clear" w:color="auto" w:fill="FFFFFF" w:themeFill="background1"/>
        </w:rPr>
        <w:t xml:space="preserve"> #</w:t>
      </w:r>
      <w:r w:rsidR="007C4023" w:rsidRPr="007C4023">
        <w:rPr>
          <w:rFonts w:eastAsia="Calibri"/>
          <w:shd w:val="clear" w:color="auto" w:fill="FFFFFF" w:themeFill="background1"/>
        </w:rPr>
        <w:t>7</w:t>
      </w:r>
      <w:r w:rsidR="004D5BFC" w:rsidRPr="007C4023">
        <w:rPr>
          <w:rFonts w:eastAsia="Calibri"/>
          <w:shd w:val="clear" w:color="auto" w:fill="FFFFFF" w:themeFill="background1"/>
        </w:rPr>
        <w:t xml:space="preserve"> described</w:t>
      </w:r>
      <w:r>
        <w:rPr>
          <w:rFonts w:eastAsia="Calibri"/>
          <w:shd w:val="clear" w:color="auto" w:fill="FFFFFF" w:themeFill="background1"/>
        </w:rPr>
        <w:t xml:space="preserve"> her base as having “</w:t>
      </w:r>
      <w:r w:rsidR="003244DA">
        <w:rPr>
          <w:rFonts w:eastAsia="Calibri"/>
          <w:shd w:val="clear" w:color="auto" w:fill="FFFFFF" w:themeFill="background1"/>
        </w:rPr>
        <w:t>two youth buildings and one is for the younger like a daycare. And there is a youth center for a little older kids. It’s from elementary school and up. It’s pretty nice facility and it’s free</w:t>
      </w:r>
      <w:r>
        <w:rPr>
          <w:rFonts w:eastAsia="Calibri"/>
          <w:shd w:val="clear" w:color="auto" w:fill="FFFFFF" w:themeFill="background1"/>
        </w:rPr>
        <w:t>”</w:t>
      </w:r>
      <w:r w:rsidR="003244DA">
        <w:rPr>
          <w:rFonts w:eastAsia="Calibri"/>
          <w:shd w:val="clear" w:color="auto" w:fill="FFFFFF" w:themeFill="background1"/>
        </w:rPr>
        <w:t xml:space="preserve">. </w:t>
      </w:r>
    </w:p>
    <w:p w14:paraId="0BBCCBFC" w14:textId="0DC9ADE5" w:rsidR="002A5C8C" w:rsidRDefault="00D87219" w:rsidP="002A5C8C">
      <w:pPr>
        <w:tabs>
          <w:tab w:val="left" w:pos="5940"/>
        </w:tabs>
        <w:spacing w:line="480" w:lineRule="auto"/>
        <w:rPr>
          <w:rFonts w:eastAsia="Calibri"/>
          <w:shd w:val="clear" w:color="auto" w:fill="FFFFFF" w:themeFill="background1"/>
        </w:rPr>
      </w:pPr>
      <w:r>
        <w:rPr>
          <w:rFonts w:eastAsia="Calibri"/>
          <w:shd w:val="clear" w:color="auto" w:fill="FFFFFF" w:themeFill="background1"/>
        </w:rPr>
        <w:t xml:space="preserve">Participant </w:t>
      </w:r>
      <w:r w:rsidR="00E46678">
        <w:rPr>
          <w:rFonts w:eastAsia="Calibri"/>
          <w:shd w:val="clear" w:color="auto" w:fill="FFFFFF" w:themeFill="background1"/>
        </w:rPr>
        <w:t>#8 raved</w:t>
      </w:r>
      <w:r w:rsidR="002A5C8C">
        <w:rPr>
          <w:rFonts w:eastAsia="Calibri"/>
          <w:shd w:val="clear" w:color="auto" w:fill="FFFFFF" w:themeFill="background1"/>
        </w:rPr>
        <w:t xml:space="preserve">: </w:t>
      </w:r>
    </w:p>
    <w:p w14:paraId="25ABB4CE" w14:textId="090E4F62" w:rsidR="00DC3367" w:rsidRPr="00DC3367" w:rsidRDefault="002A5C8C" w:rsidP="002A5C8C">
      <w:pPr>
        <w:tabs>
          <w:tab w:val="left" w:pos="5940"/>
        </w:tabs>
        <w:spacing w:line="480" w:lineRule="auto"/>
        <w:ind w:left="720" w:hanging="720"/>
        <w:rPr>
          <w:rFonts w:eastAsia="Calibri"/>
          <w:shd w:val="clear" w:color="auto" w:fill="C5E0B3" w:themeFill="accent6" w:themeFillTint="66"/>
        </w:rPr>
      </w:pPr>
      <w:r>
        <w:tab/>
      </w:r>
      <w:r w:rsidR="00BC6225">
        <w:t>“</w:t>
      </w:r>
      <w:proofErr w:type="gramStart"/>
      <w:r w:rsidR="00BC6225">
        <w:t>the</w:t>
      </w:r>
      <w:proofErr w:type="gramEnd"/>
      <w:r w:rsidR="00BC6225">
        <w:t xml:space="preserve"> youth and recreation center is great! My kids are both involved in the youth and teen center. I love their programs and they have been going since they were little…it’s easy to le</w:t>
      </w:r>
      <w:r w:rsidR="00E46678">
        <w:t xml:space="preserve">t the kids go on their scooter. </w:t>
      </w:r>
      <w:r w:rsidR="003244DA">
        <w:t>The community allows our children access to two free youth centers and day care with large amount of activities, including sports, ballet, and social activities as well as different events for children to participate during the weekdays and on the weekends</w:t>
      </w:r>
      <w:r w:rsidR="004D5BFC">
        <w:t>”</w:t>
      </w:r>
      <w:r w:rsidR="003244DA">
        <w:t>.</w:t>
      </w:r>
    </w:p>
    <w:p w14:paraId="58840185" w14:textId="7FE8D43A" w:rsidR="002A5C8C" w:rsidRPr="00E46678" w:rsidRDefault="00DC3367" w:rsidP="00BC6225">
      <w:pPr>
        <w:spacing w:line="480" w:lineRule="auto"/>
        <w:ind w:firstLine="720"/>
        <w:contextualSpacing/>
      </w:pPr>
      <w:r w:rsidRPr="00DC3367">
        <w:rPr>
          <w:b/>
          <w:i/>
        </w:rPr>
        <w:t>Military Moves</w:t>
      </w:r>
      <w:r w:rsidRPr="00BC6225">
        <w:rPr>
          <w:b/>
          <w:i/>
        </w:rPr>
        <w:t>.</w:t>
      </w:r>
      <w:r w:rsidRPr="00DC3367">
        <w:rPr>
          <w:b/>
          <w:i/>
        </w:rPr>
        <w:t xml:space="preserve"> </w:t>
      </w:r>
      <w:r w:rsidR="00BC6225">
        <w:t xml:space="preserve">There is an undeniable consensus regarding increased stress and anxiety before, during, and after permanent change of duty stations. </w:t>
      </w:r>
      <w:r w:rsidR="009713F4">
        <w:t>All participates gave testimony</w:t>
      </w:r>
      <w:r w:rsidR="00C16A04">
        <w:t xml:space="preserve"> that this event </w:t>
      </w:r>
      <w:r w:rsidR="00C16A04" w:rsidRPr="00E46678">
        <w:t xml:space="preserve">was the most </w:t>
      </w:r>
      <w:r w:rsidR="006C1BA5">
        <w:t xml:space="preserve">impactful time on health behaviors of their military </w:t>
      </w:r>
      <w:proofErr w:type="gramStart"/>
      <w:r w:rsidR="006C1BA5">
        <w:t>child(</w:t>
      </w:r>
      <w:proofErr w:type="spellStart"/>
      <w:proofErr w:type="gramEnd"/>
      <w:r w:rsidR="006C1BA5">
        <w:t>ren</w:t>
      </w:r>
      <w:proofErr w:type="spellEnd"/>
      <w:r w:rsidR="006C1BA5">
        <w:t>)</w:t>
      </w:r>
      <w:r w:rsidR="00C16A04" w:rsidRPr="00E46678">
        <w:t>.</w:t>
      </w:r>
    </w:p>
    <w:p w14:paraId="418CF359" w14:textId="33C23576" w:rsidR="00E9744B" w:rsidRDefault="00E46678" w:rsidP="00E9744B">
      <w:pPr>
        <w:spacing w:line="480" w:lineRule="auto"/>
        <w:contextualSpacing/>
      </w:pPr>
      <w:r w:rsidRPr="00E46678">
        <w:t>P</w:t>
      </w:r>
      <w:r w:rsidR="00D87219">
        <w:t>articipan</w:t>
      </w:r>
      <w:r w:rsidR="003244DA" w:rsidRPr="00E46678">
        <w:t xml:space="preserve">t </w:t>
      </w:r>
      <w:r w:rsidRPr="00E46678">
        <w:t xml:space="preserve">#1 </w:t>
      </w:r>
      <w:r w:rsidR="00E9744B" w:rsidRPr="00E46678">
        <w:t>stated:</w:t>
      </w:r>
      <w:r w:rsidR="00E9744B">
        <w:t xml:space="preserve"> </w:t>
      </w:r>
    </w:p>
    <w:p w14:paraId="0F4EDF0D" w14:textId="5760870E" w:rsidR="00BC6225" w:rsidRDefault="003244DA" w:rsidP="00E9744B">
      <w:pPr>
        <w:spacing w:line="480" w:lineRule="auto"/>
        <w:ind w:left="720"/>
        <w:contextualSpacing/>
      </w:pPr>
      <w:r>
        <w:t>“</w:t>
      </w:r>
      <w:proofErr w:type="gramStart"/>
      <w:r>
        <w:t>my</w:t>
      </w:r>
      <w:proofErr w:type="gramEnd"/>
      <w:r>
        <w:t xml:space="preserve"> child has</w:t>
      </w:r>
      <w:r w:rsidR="00BC6225">
        <w:t xml:space="preserve"> moved 7 times in her young 16 years. </w:t>
      </w:r>
      <w:r w:rsidR="00595ED3">
        <w:t>The last move s</w:t>
      </w:r>
      <w:r>
        <w:t xml:space="preserve">he went into depression and </w:t>
      </w:r>
      <w:r w:rsidR="00BC6225">
        <w:t>would not come out of her</w:t>
      </w:r>
      <w:r w:rsidR="00595ED3">
        <w:t xml:space="preserve"> </w:t>
      </w:r>
      <w:r w:rsidR="004D5BFC">
        <w:t xml:space="preserve">room for the first few months…….she </w:t>
      </w:r>
      <w:r w:rsidR="00BC6225">
        <w:t xml:space="preserve">hated </w:t>
      </w:r>
      <w:r w:rsidR="00BC6225">
        <w:lastRenderedPageBreak/>
        <w:t xml:space="preserve">changing schools during her high school years and missing her old life and friends. It was a very emotional time and we both cried”. </w:t>
      </w:r>
    </w:p>
    <w:p w14:paraId="623C7CD6" w14:textId="43EC15F8" w:rsidR="00E9744B" w:rsidRDefault="00BC6225" w:rsidP="00BC6225">
      <w:pPr>
        <w:spacing w:line="480" w:lineRule="auto"/>
        <w:ind w:firstLine="720"/>
        <w:contextualSpacing/>
      </w:pPr>
      <w:r>
        <w:t>All participants found that they struggled with both healthy dietary and physical habits before and after any permanent change of duty move.</w:t>
      </w:r>
      <w:r w:rsidR="00D87219">
        <w:t xml:space="preserve"> Participan</w:t>
      </w:r>
      <w:r w:rsidR="008337F6">
        <w:t>t</w:t>
      </w:r>
      <w:r>
        <w:t xml:space="preserve"> </w:t>
      </w:r>
      <w:r w:rsidR="00E46678">
        <w:t xml:space="preserve">#2 </w:t>
      </w:r>
      <w:r>
        <w:t xml:space="preserve">recounted the difficulties associated with her 5 major military moves. </w:t>
      </w:r>
    </w:p>
    <w:p w14:paraId="279F9523" w14:textId="0FB0882B" w:rsidR="00E46678" w:rsidRDefault="007D0C2A" w:rsidP="00E46678">
      <w:pPr>
        <w:spacing w:line="480" w:lineRule="auto"/>
        <w:ind w:left="720"/>
        <w:contextualSpacing/>
      </w:pPr>
      <w:r>
        <w:t xml:space="preserve"> </w:t>
      </w:r>
      <w:r w:rsidR="00BC6225">
        <w:t>“Once you get orders to move, you begin preparing, packing up your household goods, and getting things organized, you don’t have time to go to the gym and perform normal workouts. The kids will usually get to a point where they’ll just be playing Xbox or watching TV in order for my husband and I to focus on getting our stuff done compared to walking and hiking and the outdoor activities we would normally do on the weekend. Also as we are packing up our belongings, it’s almost impossible and way too frustrating to add in grocery shopping and making full dinners and meals and that’s when we’ll start to order pizza or run to Wendy’s and getting things that we normally wouldn’t eat and then that creates a habit where we stop cooking and doing the thi</w:t>
      </w:r>
      <w:r w:rsidR="00E46678">
        <w:t>ngs that we would normally do”.</w:t>
      </w:r>
      <w:r>
        <w:t xml:space="preserve"> “We usually get 4-5 month notice of a move and takes us 3 months to get settled”.</w:t>
      </w:r>
    </w:p>
    <w:p w14:paraId="13CD801D" w14:textId="5754FEA0" w:rsidR="00E9744B" w:rsidRDefault="00D87219" w:rsidP="00E46678">
      <w:pPr>
        <w:spacing w:line="480" w:lineRule="auto"/>
        <w:contextualSpacing/>
      </w:pPr>
      <w:r>
        <w:t>Participant</w:t>
      </w:r>
      <w:r w:rsidR="00E46678">
        <w:t xml:space="preserve"> #7</w:t>
      </w:r>
      <w:r w:rsidR="00E9744B">
        <w:t xml:space="preserve"> added:</w:t>
      </w:r>
      <w:r w:rsidR="00EF69F7">
        <w:t xml:space="preserve"> </w:t>
      </w:r>
    </w:p>
    <w:p w14:paraId="16727CB3" w14:textId="0E8E2015" w:rsidR="00BC6225" w:rsidRDefault="00E9744B" w:rsidP="00E9744B">
      <w:pPr>
        <w:tabs>
          <w:tab w:val="left" w:pos="5940"/>
        </w:tabs>
        <w:spacing w:line="480" w:lineRule="auto"/>
        <w:ind w:left="720" w:hanging="720"/>
      </w:pPr>
      <w:r>
        <w:tab/>
      </w:r>
      <w:r w:rsidR="008337F6">
        <w:t>“</w:t>
      </w:r>
      <w:proofErr w:type="gramStart"/>
      <w:r w:rsidR="008337F6">
        <w:t>our</w:t>
      </w:r>
      <w:proofErr w:type="gramEnd"/>
      <w:r w:rsidR="00BC6225">
        <w:t xml:space="preserve"> lives are placed on pause getting ready to move. You can’t take everything with you. At some point you have to stop going to the store. You start eating out more because you are getting ready to move. Once your stuff is packed, you are eating out more because you have nothing to cook </w:t>
      </w:r>
      <w:r w:rsidR="008337F6">
        <w:t>with</w:t>
      </w:r>
      <w:r w:rsidR="00BC6225">
        <w:t>. You try to eat everything in the refrigerator, so you don’t have to throw so much out. At the en</w:t>
      </w:r>
      <w:r w:rsidR="008337F6">
        <w:t xml:space="preserve">d all you have is green beans. </w:t>
      </w:r>
      <w:r w:rsidR="00BC6225">
        <w:t>Who wants to eat only green beans for dinner? So, let’s just ge</w:t>
      </w:r>
      <w:r w:rsidR="008337F6">
        <w:t xml:space="preserve">t McDonalds or just have pizza </w:t>
      </w:r>
      <w:r w:rsidR="00BC6225">
        <w:t xml:space="preserve">because of the </w:t>
      </w:r>
      <w:r w:rsidR="00BC6225">
        <w:lastRenderedPageBreak/>
        <w:t>convenience. When you reach your destination, you eat out more because you don’t have your household goods. It is like you do the same things just in reverse.</w:t>
      </w:r>
      <w:r w:rsidR="008337F6">
        <w:t>”</w:t>
      </w:r>
      <w:r w:rsidR="00BC6225">
        <w:t xml:space="preserve"> </w:t>
      </w:r>
    </w:p>
    <w:p w14:paraId="27E6A5F2" w14:textId="3DCAB950" w:rsidR="00E9744B" w:rsidRDefault="00E46678" w:rsidP="00E9744B">
      <w:pPr>
        <w:tabs>
          <w:tab w:val="left" w:pos="5940"/>
        </w:tabs>
        <w:spacing w:line="480" w:lineRule="auto"/>
      </w:pPr>
      <w:r>
        <w:t>P</w:t>
      </w:r>
      <w:r w:rsidR="00D87219">
        <w:t>articipant</w:t>
      </w:r>
      <w:r w:rsidR="00EF69F7">
        <w:t xml:space="preserve"> </w:t>
      </w:r>
      <w:r>
        <w:t xml:space="preserve">#8 </w:t>
      </w:r>
      <w:r w:rsidR="00EF69F7">
        <w:t>stat</w:t>
      </w:r>
      <w:r w:rsidR="00BC6225">
        <w:t>ed that the hardest time to maintain healthy habits is</w:t>
      </w:r>
    </w:p>
    <w:p w14:paraId="3EFE76FE" w14:textId="77777777" w:rsidR="00E9744B" w:rsidRDefault="00BC6225" w:rsidP="00E9744B">
      <w:pPr>
        <w:tabs>
          <w:tab w:val="left" w:pos="5940"/>
        </w:tabs>
        <w:spacing w:line="480" w:lineRule="auto"/>
        <w:ind w:left="720" w:hanging="720"/>
      </w:pPr>
      <w:r>
        <w:t xml:space="preserve"> </w:t>
      </w:r>
      <w:r w:rsidR="00E9744B">
        <w:tab/>
      </w:r>
      <w:r>
        <w:t>“</w:t>
      </w:r>
      <w:proofErr w:type="gramStart"/>
      <w:r>
        <w:t>when</w:t>
      </w:r>
      <w:proofErr w:type="gramEnd"/>
      <w:r>
        <w:t xml:space="preserve"> you are in a hotel room for 6 weeks and that’s been our average, you are eating out all the time. We had a tiny little kitchenette where we’d do breakfast and lunch, but we te</w:t>
      </w:r>
      <w:r w:rsidR="008337F6">
        <w:t>nd to always eat out for dinner</w:t>
      </w:r>
      <w:r>
        <w:t xml:space="preserve"> making it difficult to make a decent meal because you only have a few pots and pans”. </w:t>
      </w:r>
    </w:p>
    <w:p w14:paraId="6EA6F069" w14:textId="2222AA8F" w:rsidR="00E9744B" w:rsidRDefault="00D87219" w:rsidP="00E9744B">
      <w:pPr>
        <w:tabs>
          <w:tab w:val="left" w:pos="5940"/>
        </w:tabs>
        <w:spacing w:line="480" w:lineRule="auto"/>
        <w:ind w:left="720" w:hanging="720"/>
      </w:pPr>
      <w:r>
        <w:t>Participant</w:t>
      </w:r>
      <w:r w:rsidR="00E9744B">
        <w:t xml:space="preserve"> </w:t>
      </w:r>
      <w:r w:rsidR="00E46678">
        <w:t xml:space="preserve">#2 </w:t>
      </w:r>
      <w:r w:rsidR="006C1BA5">
        <w:t xml:space="preserve">also </w:t>
      </w:r>
      <w:r w:rsidR="00E9744B">
        <w:t xml:space="preserve">shared: </w:t>
      </w:r>
    </w:p>
    <w:p w14:paraId="55CF8D74" w14:textId="67BDAF33" w:rsidR="00BC6225" w:rsidRDefault="00E9744B" w:rsidP="00E9744B">
      <w:pPr>
        <w:tabs>
          <w:tab w:val="left" w:pos="5940"/>
        </w:tabs>
        <w:spacing w:line="480" w:lineRule="auto"/>
        <w:ind w:left="720" w:hanging="720"/>
      </w:pPr>
      <w:r>
        <w:tab/>
      </w:r>
      <w:r w:rsidR="008337F6">
        <w:t>“</w:t>
      </w:r>
      <w:proofErr w:type="gramStart"/>
      <w:r w:rsidR="008337F6">
        <w:t>i</w:t>
      </w:r>
      <w:r w:rsidR="00BC6225">
        <w:t>f</w:t>
      </w:r>
      <w:proofErr w:type="gramEnd"/>
      <w:r w:rsidR="00BC6225">
        <w:t xml:space="preserve"> you do not live on the military base, you have to sell your home which may require you to take cheaper offers and depletes your</w:t>
      </w:r>
      <w:r w:rsidR="008337F6">
        <w:t xml:space="preserve"> savings fund. </w:t>
      </w:r>
      <w:r w:rsidR="00BC6225">
        <w:t xml:space="preserve">By the time you get to your next duty station, you are financially drained and having to restock the pantry shelves. You end up eating peanut butter and jelly or $5 pizzas from Dominos or whatever just to survive until the next pay period”. </w:t>
      </w:r>
    </w:p>
    <w:p w14:paraId="09201497" w14:textId="5150FA87" w:rsidR="00E9744B" w:rsidRDefault="007C4023" w:rsidP="00E9744B">
      <w:pPr>
        <w:tabs>
          <w:tab w:val="left" w:pos="5940"/>
        </w:tabs>
        <w:spacing w:line="480" w:lineRule="auto"/>
      </w:pPr>
      <w:r>
        <w:t>P</w:t>
      </w:r>
      <w:r w:rsidR="00CD1345">
        <w:t>articipant</w:t>
      </w:r>
      <w:r w:rsidR="00E46678">
        <w:t xml:space="preserve"> #3</w:t>
      </w:r>
      <w:r w:rsidR="00CD1345">
        <w:t>, a personal trainer, added</w:t>
      </w:r>
      <w:r w:rsidR="00E9744B">
        <w:t xml:space="preserve">: </w:t>
      </w:r>
      <w:r w:rsidR="00CD1345">
        <w:t xml:space="preserve"> </w:t>
      </w:r>
    </w:p>
    <w:p w14:paraId="3F41055B" w14:textId="6A0B2004" w:rsidR="00CD1345" w:rsidRPr="00DC3367" w:rsidRDefault="00E9744B" w:rsidP="00E9744B">
      <w:pPr>
        <w:tabs>
          <w:tab w:val="left" w:pos="5940"/>
        </w:tabs>
        <w:spacing w:line="480" w:lineRule="auto"/>
        <w:ind w:left="720" w:hanging="720"/>
      </w:pPr>
      <w:r>
        <w:tab/>
      </w:r>
      <w:r w:rsidR="00CD1345">
        <w:t>“</w:t>
      </w:r>
      <w:proofErr w:type="gramStart"/>
      <w:r w:rsidR="00CD1345">
        <w:t>if</w:t>
      </w:r>
      <w:proofErr w:type="gramEnd"/>
      <w:r w:rsidR="00CD1345">
        <w:t xml:space="preserve"> I have a difficult time getting back to a fitness routine and even making proper meals for my family. I can’t even imagine what it’s like for an overweight family or for someone who doesn’t have an active fitness lifestyle or doesn’t typically make healthy meals for their family”.  </w:t>
      </w:r>
    </w:p>
    <w:p w14:paraId="21F10890" w14:textId="383CC294" w:rsidR="00E402F8" w:rsidRDefault="00DC3367" w:rsidP="00BC6225">
      <w:pPr>
        <w:tabs>
          <w:tab w:val="left" w:pos="5940"/>
        </w:tabs>
        <w:spacing w:line="480" w:lineRule="auto"/>
        <w:ind w:firstLine="720"/>
      </w:pPr>
      <w:r w:rsidRPr="00DC3367">
        <w:rPr>
          <w:b/>
          <w:i/>
        </w:rPr>
        <w:t>Deployments</w:t>
      </w:r>
      <w:r w:rsidRPr="00BC6225">
        <w:rPr>
          <w:b/>
          <w:i/>
        </w:rPr>
        <w:t>.</w:t>
      </w:r>
      <w:r w:rsidR="00BC6225" w:rsidRPr="00BC6225">
        <w:t xml:space="preserve"> </w:t>
      </w:r>
      <w:r w:rsidR="00BC6225">
        <w:t>All families conveye</w:t>
      </w:r>
      <w:r w:rsidR="006C1BA5">
        <w:t>d that deployments caused various levels of stress</w:t>
      </w:r>
      <w:r w:rsidR="00BC6225">
        <w:t xml:space="preserve"> to their </w:t>
      </w:r>
      <w:proofErr w:type="gramStart"/>
      <w:r w:rsidR="00BC6225">
        <w:t>child</w:t>
      </w:r>
      <w:r w:rsidR="006C1BA5">
        <w:t>(</w:t>
      </w:r>
      <w:proofErr w:type="spellStart"/>
      <w:proofErr w:type="gramEnd"/>
      <w:r w:rsidR="00D87219">
        <w:t>ren</w:t>
      </w:r>
      <w:proofErr w:type="spellEnd"/>
      <w:r w:rsidR="006C1BA5">
        <w:t>)</w:t>
      </w:r>
      <w:r w:rsidR="00D87219">
        <w:t xml:space="preserve">. </w:t>
      </w:r>
      <w:r w:rsidR="00E402F8">
        <w:t>Only 1 out of the 1</w:t>
      </w:r>
      <w:r w:rsidR="004F5768">
        <w:t>0 participants noted some</w:t>
      </w:r>
      <w:r w:rsidR="00E402F8">
        <w:t xml:space="preserve"> changes to diet and physical fitness activities. </w:t>
      </w:r>
      <w:r w:rsidR="00456A70">
        <w:t>Participant #9, who has underlying health conditions,</w:t>
      </w:r>
      <w:r w:rsidR="00E402F8">
        <w:t xml:space="preserve"> stated:  </w:t>
      </w:r>
    </w:p>
    <w:p w14:paraId="4CED2193" w14:textId="211905E8" w:rsidR="00E402F8" w:rsidRDefault="00E402F8" w:rsidP="00E402F8">
      <w:pPr>
        <w:tabs>
          <w:tab w:val="left" w:pos="5940"/>
        </w:tabs>
        <w:spacing w:line="480" w:lineRule="auto"/>
        <w:ind w:left="720" w:hanging="720"/>
      </w:pPr>
      <w:r>
        <w:lastRenderedPageBreak/>
        <w:tab/>
        <w:t>“the kids don’t work out as much because it’s just me, but I let them play a lot…..when he leaves for deployment, my (younger) child gets a little depressed and he won’t eat…</w:t>
      </w:r>
      <w:r w:rsidR="004F5768">
        <w:t xml:space="preserve">..he worries a lot”. </w:t>
      </w:r>
    </w:p>
    <w:p w14:paraId="544208E7" w14:textId="4B044364" w:rsidR="00E9744B" w:rsidRDefault="00E402F8" w:rsidP="00BC6225">
      <w:pPr>
        <w:tabs>
          <w:tab w:val="left" w:pos="5940"/>
        </w:tabs>
        <w:spacing w:line="480" w:lineRule="auto"/>
        <w:ind w:firstLine="720"/>
      </w:pPr>
      <w:r>
        <w:t xml:space="preserve">Four out </w:t>
      </w:r>
      <w:r w:rsidR="00D37CC4">
        <w:t xml:space="preserve">of the 10 participants reported little to no change to diet or physical fitness activities among military families when their active duty service member was deployed. </w:t>
      </w:r>
      <w:r w:rsidR="00D87219">
        <w:t>Participant</w:t>
      </w:r>
      <w:r w:rsidR="00E9744B">
        <w:t xml:space="preserve"> </w:t>
      </w:r>
      <w:r w:rsidR="00D87219">
        <w:t xml:space="preserve">#3 </w:t>
      </w:r>
      <w:r w:rsidR="00D37CC4">
        <w:t>reporte</w:t>
      </w:r>
      <w:r w:rsidR="00E9744B">
        <w:t xml:space="preserve">d: </w:t>
      </w:r>
      <w:r w:rsidR="00EB370E">
        <w:t xml:space="preserve"> </w:t>
      </w:r>
    </w:p>
    <w:p w14:paraId="03F34ED8" w14:textId="7CAE5C70" w:rsidR="00BC6225" w:rsidRDefault="00E9744B" w:rsidP="00E9744B">
      <w:pPr>
        <w:tabs>
          <w:tab w:val="left" w:pos="5940"/>
        </w:tabs>
        <w:spacing w:line="480" w:lineRule="auto"/>
        <w:ind w:left="720" w:hanging="720"/>
      </w:pPr>
      <w:r>
        <w:tab/>
      </w:r>
      <w:r w:rsidR="00EB370E">
        <w:t>“</w:t>
      </w:r>
      <w:proofErr w:type="gramStart"/>
      <w:r w:rsidR="00EB370E">
        <w:t>my</w:t>
      </w:r>
      <w:proofErr w:type="gramEnd"/>
      <w:r w:rsidR="00BC6225">
        <w:t xml:space="preserve"> children see and hear stories about what the soldiers are doing. The older children worry</w:t>
      </w:r>
      <w:r w:rsidR="00EB370E">
        <w:t xml:space="preserve"> </w:t>
      </w:r>
      <w:r w:rsidR="00BC6225">
        <w:t xml:space="preserve">if he (dad) is going to get killed or if he is in whatever news </w:t>
      </w:r>
      <w:r w:rsidR="00EB370E">
        <w:t>story they see</w:t>
      </w:r>
      <w:r w:rsidR="00BC6225">
        <w:t xml:space="preserve"> on television. The middle children get emotional questioning why dad is not there and can’t play with them. It is very emotional for all my children where they question why dad is not there and can’t play with them”. </w:t>
      </w:r>
    </w:p>
    <w:p w14:paraId="36F786FC" w14:textId="0BB450EE" w:rsidR="00E541A8" w:rsidRDefault="00D37CC4" w:rsidP="00E541A8">
      <w:pPr>
        <w:tabs>
          <w:tab w:val="left" w:pos="5940"/>
        </w:tabs>
        <w:spacing w:line="480" w:lineRule="auto"/>
      </w:pPr>
      <w:r>
        <w:t>Participant #1 shared</w:t>
      </w:r>
      <w:r w:rsidR="00E541A8">
        <w:t xml:space="preserve">: </w:t>
      </w:r>
    </w:p>
    <w:p w14:paraId="51023D4C" w14:textId="42831B93" w:rsidR="00E541A8" w:rsidRDefault="00E541A8" w:rsidP="00E541A8">
      <w:pPr>
        <w:tabs>
          <w:tab w:val="left" w:pos="5940"/>
        </w:tabs>
        <w:spacing w:line="480" w:lineRule="auto"/>
        <w:ind w:left="720" w:hanging="720"/>
      </w:pPr>
      <w:r>
        <w:tab/>
        <w:t>“</w:t>
      </w:r>
      <w:proofErr w:type="gramStart"/>
      <w:r>
        <w:t>the</w:t>
      </w:r>
      <w:proofErr w:type="gramEnd"/>
      <w:r>
        <w:t xml:space="preserve"> deployment doesn’t change the eating habits because I’m the cook. Nothing has changed when he left. The only changes that I could tell you are the kids being lonely. We tend to eat together and it’s a different scene when dad is not around.” </w:t>
      </w:r>
    </w:p>
    <w:p w14:paraId="79216E72" w14:textId="46C5483C" w:rsidR="0044695D" w:rsidRDefault="0044695D" w:rsidP="00E541A8">
      <w:pPr>
        <w:tabs>
          <w:tab w:val="left" w:pos="5940"/>
        </w:tabs>
        <w:spacing w:line="480" w:lineRule="auto"/>
        <w:ind w:left="720" w:hanging="720"/>
      </w:pPr>
      <w:r>
        <w:t xml:space="preserve">Participant #5 added: </w:t>
      </w:r>
    </w:p>
    <w:p w14:paraId="129705C6" w14:textId="21B8FF1C" w:rsidR="0044695D" w:rsidRDefault="0044695D" w:rsidP="00E541A8">
      <w:pPr>
        <w:tabs>
          <w:tab w:val="left" w:pos="5940"/>
        </w:tabs>
        <w:spacing w:line="480" w:lineRule="auto"/>
        <w:ind w:left="720" w:hanging="720"/>
      </w:pPr>
      <w:r>
        <w:tab/>
        <w:t>“</w:t>
      </w:r>
      <w:proofErr w:type="gramStart"/>
      <w:r>
        <w:t>when</w:t>
      </w:r>
      <w:proofErr w:type="gramEnd"/>
      <w:r>
        <w:t xml:space="preserve"> dad’s gone, he (son) doesn’t work out unless dad’s with him so that is a behavior change, but he does do kickboxing two days a week for an hour and a half a day for those two days. If dad’s not home, he won’t do his exercise, but he’ll still play in the backyard, ride his bike, and run around with my daughter”. </w:t>
      </w:r>
    </w:p>
    <w:p w14:paraId="55E345C4" w14:textId="1B4EC7A9" w:rsidR="006C1BA5" w:rsidRDefault="0044695D" w:rsidP="006C1BA5">
      <w:pPr>
        <w:tabs>
          <w:tab w:val="left" w:pos="5940"/>
        </w:tabs>
        <w:spacing w:line="480" w:lineRule="auto"/>
        <w:ind w:firstLine="720"/>
      </w:pPr>
      <w:r>
        <w:t xml:space="preserve">Although stress was noted, </w:t>
      </w:r>
      <w:r w:rsidR="00E402F8">
        <w:t>5</w:t>
      </w:r>
      <w:r w:rsidR="00D37CC4">
        <w:t xml:space="preserve"> </w:t>
      </w:r>
      <w:r w:rsidR="00EF69F7">
        <w:t xml:space="preserve">of the 10 </w:t>
      </w:r>
      <w:r w:rsidR="00081F84">
        <w:t>participants report</w:t>
      </w:r>
      <w:r w:rsidR="007D4D55">
        <w:t>ed that their</w:t>
      </w:r>
      <w:r w:rsidR="00EF69F7">
        <w:t xml:space="preserve"> dietary and physical fitness habit</w:t>
      </w:r>
      <w:r w:rsidR="00D87219">
        <w:t xml:space="preserve">s improved during deployments. </w:t>
      </w:r>
      <w:r w:rsidR="006C1BA5">
        <w:t>Participant #6 responded</w:t>
      </w:r>
      <w:r w:rsidR="00D80927">
        <w:t xml:space="preserve"> that even with 3 deployments (</w:t>
      </w:r>
      <w:r w:rsidR="006C1BA5">
        <w:t>2 for 12 months and 1 for 6 months</w:t>
      </w:r>
      <w:r w:rsidR="00D80927">
        <w:t>)</w:t>
      </w:r>
      <w:r w:rsidR="006C1BA5">
        <w:t xml:space="preserve">: </w:t>
      </w:r>
    </w:p>
    <w:p w14:paraId="72C85AD5" w14:textId="1504ACA0" w:rsidR="006C1BA5" w:rsidRDefault="006C1BA5" w:rsidP="006C1BA5">
      <w:pPr>
        <w:tabs>
          <w:tab w:val="left" w:pos="5940"/>
        </w:tabs>
        <w:spacing w:line="480" w:lineRule="auto"/>
        <w:ind w:left="720" w:hanging="720"/>
      </w:pPr>
      <w:r>
        <w:lastRenderedPageBreak/>
        <w:tab/>
        <w:t>“</w:t>
      </w:r>
      <w:proofErr w:type="gramStart"/>
      <w:r>
        <w:t>my</w:t>
      </w:r>
      <w:proofErr w:type="gramEnd"/>
      <w:r>
        <w:t xml:space="preserve"> child’s diet and physical fitness activities does not change. My son may even get more active when my husband is gone. We go walking and explore more. I try to get him engaged in more activities, so that it keeps him busy and not be sad”. </w:t>
      </w:r>
    </w:p>
    <w:p w14:paraId="240FB5E7" w14:textId="2B933C11" w:rsidR="00D37CC4" w:rsidRDefault="00D37CC4" w:rsidP="00D37CC4">
      <w:pPr>
        <w:tabs>
          <w:tab w:val="left" w:pos="5940"/>
        </w:tabs>
        <w:spacing w:line="480" w:lineRule="auto"/>
      </w:pPr>
      <w:r>
        <w:t xml:space="preserve">Participant #2 </w:t>
      </w:r>
      <w:r w:rsidR="00081F84">
        <w:t>shared that</w:t>
      </w:r>
      <w:r>
        <w:t xml:space="preserve"> her military spouse:  </w:t>
      </w:r>
    </w:p>
    <w:p w14:paraId="6FBCBC37" w14:textId="77706588" w:rsidR="00D37CC4" w:rsidRDefault="00D37CC4" w:rsidP="00D37CC4">
      <w:pPr>
        <w:tabs>
          <w:tab w:val="left" w:pos="5940"/>
        </w:tabs>
        <w:spacing w:line="480" w:lineRule="auto"/>
        <w:ind w:left="720" w:hanging="720"/>
      </w:pPr>
      <w:r>
        <w:tab/>
        <w:t>“</w:t>
      </w:r>
      <w:proofErr w:type="gramStart"/>
      <w:r>
        <w:t>has</w:t>
      </w:r>
      <w:proofErr w:type="gramEnd"/>
      <w:r>
        <w:t xml:space="preserve"> deployed over 10 times….probably 10-15 in 14 years. When he is away, the family’s physical activity does not change…..I don’t want my children sitting around the house feeling bad that dad’s not here. I take the kids more places. We take vacations and trips”. </w:t>
      </w:r>
    </w:p>
    <w:p w14:paraId="36D75B6C" w14:textId="63513BEC" w:rsidR="00E9744B" w:rsidRDefault="00D87219" w:rsidP="006C1BA5">
      <w:pPr>
        <w:tabs>
          <w:tab w:val="left" w:pos="5940"/>
        </w:tabs>
        <w:spacing w:line="480" w:lineRule="auto"/>
      </w:pPr>
      <w:r>
        <w:t>Participant #7</w:t>
      </w:r>
      <w:r w:rsidR="00BC6225">
        <w:t xml:space="preserve"> </w:t>
      </w:r>
      <w:r w:rsidR="00EF69F7">
        <w:t xml:space="preserve">noted </w:t>
      </w:r>
      <w:r w:rsidR="00BC6225">
        <w:t>that her spouse who deployed to Iraq and Cuba for 6 months and Afg</w:t>
      </w:r>
      <w:r w:rsidR="00081F84">
        <w:t>hanistan and Iraq for 18 months</w:t>
      </w:r>
      <w:r w:rsidR="00BC6225">
        <w:t xml:space="preserve"> </w:t>
      </w:r>
      <w:r w:rsidR="00EB370E">
        <w:t xml:space="preserve">and </w:t>
      </w:r>
      <w:r w:rsidR="00E9744B">
        <w:t>added:</w:t>
      </w:r>
    </w:p>
    <w:p w14:paraId="286D3B7D" w14:textId="1D8EEDEE" w:rsidR="00BC6225" w:rsidRDefault="00E9744B" w:rsidP="00E9744B">
      <w:pPr>
        <w:tabs>
          <w:tab w:val="left" w:pos="5940"/>
        </w:tabs>
        <w:spacing w:line="480" w:lineRule="auto"/>
        <w:ind w:left="720" w:hanging="720"/>
      </w:pPr>
      <w:r>
        <w:tab/>
      </w:r>
      <w:r w:rsidR="00EB370E">
        <w:t>“</w:t>
      </w:r>
      <w:proofErr w:type="gramStart"/>
      <w:r w:rsidR="00EB370E">
        <w:t>they</w:t>
      </w:r>
      <w:proofErr w:type="gramEnd"/>
      <w:r w:rsidR="00EB370E">
        <w:t xml:space="preserve"> </w:t>
      </w:r>
      <w:r w:rsidR="00BC6225">
        <w:t xml:space="preserve">eat healthier </w:t>
      </w:r>
      <w:r w:rsidR="00EB370E">
        <w:t xml:space="preserve">while he is away. </w:t>
      </w:r>
      <w:r w:rsidR="00BC6225">
        <w:t xml:space="preserve">I try to make sure I met my goals and got healthier while he was gone….that became something I could focus on while he was away. I get really involved </w:t>
      </w:r>
      <w:r w:rsidR="00EB370E">
        <w:t>in the gym and eating healthier</w:t>
      </w:r>
      <w:r w:rsidR="00BC6225">
        <w:t>. The chi</w:t>
      </w:r>
      <w:r>
        <w:t>ldren also want the same things……..</w:t>
      </w:r>
      <w:r w:rsidR="00BC6225">
        <w:t xml:space="preserve">the busier they stay, the faster time goes by”. </w:t>
      </w:r>
    </w:p>
    <w:p w14:paraId="45EE7E14" w14:textId="1884BF37" w:rsidR="00E9744B" w:rsidRDefault="00D87219" w:rsidP="00E9744B">
      <w:pPr>
        <w:tabs>
          <w:tab w:val="left" w:pos="5940"/>
        </w:tabs>
        <w:spacing w:line="480" w:lineRule="auto"/>
      </w:pPr>
      <w:r>
        <w:t>Participant #10</w:t>
      </w:r>
      <w:r w:rsidR="00E9744B">
        <w:t xml:space="preserve"> shared whose</w:t>
      </w:r>
      <w:r w:rsidR="00BC6225">
        <w:t xml:space="preserve"> husband has bee</w:t>
      </w:r>
      <w:r w:rsidR="00E9744B">
        <w:t>n in the military for 18 years:</w:t>
      </w:r>
    </w:p>
    <w:p w14:paraId="148C3868" w14:textId="7E7563A4" w:rsidR="004F5768" w:rsidRDefault="00E9744B" w:rsidP="00AB2071">
      <w:pPr>
        <w:tabs>
          <w:tab w:val="left" w:pos="5940"/>
        </w:tabs>
        <w:spacing w:line="480" w:lineRule="auto"/>
        <w:ind w:left="720" w:hanging="720"/>
      </w:pPr>
      <w:r>
        <w:tab/>
      </w:r>
      <w:r w:rsidR="00BC6225">
        <w:t>“It’s hard to keep up with the number of times he’s been deployed. It was so many times that when my first child was born, I lost count. He’s probably deployed 20 or maybe 16 times. I’m not even sure I can keep trac</w:t>
      </w:r>
      <w:r w:rsidR="00465B47">
        <w:t xml:space="preserve">k of it but it has been a lot. </w:t>
      </w:r>
      <w:r w:rsidR="00BC6225">
        <w:t>During the deployment</w:t>
      </w:r>
      <w:r w:rsidR="00465B47">
        <w:t xml:space="preserve">s it does not impact our diet. </w:t>
      </w:r>
      <w:r w:rsidR="00BC6225">
        <w:t>I would say that I eat better. I cook smaller portions because I know I don’t have to cook for him. I incorporate the things that the kids like, so I make sure they are eating healthy meals. I think we eat better and we work</w:t>
      </w:r>
      <w:r w:rsidR="00AB2071">
        <w:t xml:space="preserve"> out more when he’s not here”. </w:t>
      </w:r>
    </w:p>
    <w:p w14:paraId="2B3CA57A" w14:textId="77777777" w:rsidR="00F0294E" w:rsidRDefault="00F0294E" w:rsidP="009B227A">
      <w:pPr>
        <w:tabs>
          <w:tab w:val="left" w:pos="5940"/>
        </w:tabs>
        <w:spacing w:line="480" w:lineRule="auto"/>
        <w:jc w:val="center"/>
        <w:rPr>
          <w:b/>
        </w:rPr>
      </w:pPr>
    </w:p>
    <w:p w14:paraId="5AAC1E9D" w14:textId="79016003" w:rsidR="009B227A" w:rsidRPr="00567A7B" w:rsidRDefault="006F1898" w:rsidP="009B227A">
      <w:pPr>
        <w:tabs>
          <w:tab w:val="left" w:pos="5940"/>
        </w:tabs>
        <w:spacing w:line="480" w:lineRule="auto"/>
        <w:jc w:val="center"/>
        <w:rPr>
          <w:b/>
        </w:rPr>
      </w:pPr>
      <w:r>
        <w:rPr>
          <w:b/>
        </w:rPr>
        <w:lastRenderedPageBreak/>
        <w:t>C</w:t>
      </w:r>
      <w:r w:rsidR="000E063F">
        <w:rPr>
          <w:b/>
        </w:rPr>
        <w:t>HAPTER</w:t>
      </w:r>
      <w:r w:rsidR="009B227A" w:rsidRPr="00567A7B">
        <w:rPr>
          <w:b/>
        </w:rPr>
        <w:t xml:space="preserve"> V</w:t>
      </w:r>
    </w:p>
    <w:p w14:paraId="67656ED6" w14:textId="314A4F28" w:rsidR="003874DF" w:rsidRDefault="009B227A" w:rsidP="00EE37A1">
      <w:pPr>
        <w:tabs>
          <w:tab w:val="left" w:pos="5940"/>
        </w:tabs>
        <w:spacing w:line="480" w:lineRule="auto"/>
        <w:jc w:val="center"/>
        <w:rPr>
          <w:b/>
        </w:rPr>
      </w:pPr>
      <w:r>
        <w:rPr>
          <w:b/>
        </w:rPr>
        <w:t xml:space="preserve">Discussion and </w:t>
      </w:r>
      <w:r w:rsidRPr="00567A7B">
        <w:rPr>
          <w:b/>
        </w:rPr>
        <w:t>Conclusion</w:t>
      </w:r>
      <w:r w:rsidR="00EE37A1">
        <w:rPr>
          <w:b/>
        </w:rPr>
        <w:t>s</w:t>
      </w:r>
    </w:p>
    <w:p w14:paraId="3347D2F0" w14:textId="5C88F08A" w:rsidR="00F1279A" w:rsidRDefault="00377F8D" w:rsidP="00F9056C">
      <w:pPr>
        <w:tabs>
          <w:tab w:val="left" w:pos="5940"/>
        </w:tabs>
        <w:spacing w:line="480" w:lineRule="auto"/>
        <w:ind w:firstLine="720"/>
      </w:pPr>
      <w:r>
        <w:rPr>
          <w:noProof/>
        </w:rPr>
        <mc:AlternateContent>
          <mc:Choice Requires="wpg">
            <w:drawing>
              <wp:anchor distT="0" distB="0" distL="114300" distR="114300" simplePos="0" relativeHeight="251722752" behindDoc="0" locked="0" layoutInCell="1" allowOverlap="1" wp14:anchorId="2DBB855C" wp14:editId="08867FF9">
                <wp:simplePos x="0" y="0"/>
                <wp:positionH relativeFrom="column">
                  <wp:posOffset>8323331</wp:posOffset>
                </wp:positionH>
                <wp:positionV relativeFrom="paragraph">
                  <wp:posOffset>1302983</wp:posOffset>
                </wp:positionV>
                <wp:extent cx="1984705" cy="1216844"/>
                <wp:effectExtent l="0" t="0" r="0" b="21590"/>
                <wp:wrapNone/>
                <wp:docPr id="46" name="Group 46"/>
                <wp:cNvGraphicFramePr/>
                <a:graphic xmlns:a="http://schemas.openxmlformats.org/drawingml/2006/main">
                  <a:graphicData uri="http://schemas.microsoft.com/office/word/2010/wordprocessingGroup">
                    <wpg:wgp>
                      <wpg:cNvGrpSpPr/>
                      <wpg:grpSpPr>
                        <a:xfrm>
                          <a:off x="0" y="0"/>
                          <a:ext cx="1984705" cy="1216844"/>
                          <a:chOff x="9235412" y="2918423"/>
                          <a:chExt cx="1984729" cy="1216844"/>
                        </a:xfrm>
                      </wpg:grpSpPr>
                      <wps:wsp>
                        <wps:cNvPr id="47" name="Rectangle 47"/>
                        <wps:cNvSpPr/>
                        <wps:spPr>
                          <a:xfrm>
                            <a:off x="9235413" y="2918423"/>
                            <a:ext cx="1883665" cy="1216844"/>
                          </a:xfrm>
                          <a:prstGeom prst="rect">
                            <a:avLst/>
                          </a:prstGeom>
                          <a:solidFill>
                            <a:schemeClr val="accent4">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8" name="Straight Connector 48"/>
                        <wps:cNvCnPr/>
                        <wps:spPr>
                          <a:xfrm>
                            <a:off x="9306653" y="3431515"/>
                            <a:ext cx="557504" cy="12910"/>
                          </a:xfrm>
                          <a:prstGeom prst="line">
                            <a:avLst/>
                          </a:prstGeom>
                          <a:ln w="28575">
                            <a:solidFill>
                              <a:schemeClr val="accent2">
                                <a:lumMod val="50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49" name="Straight Connector 49"/>
                        <wps:cNvCnPr/>
                        <wps:spPr>
                          <a:xfrm>
                            <a:off x="9306653" y="3952169"/>
                            <a:ext cx="520928" cy="15389"/>
                          </a:xfrm>
                          <a:prstGeom prst="line">
                            <a:avLst/>
                          </a:prstGeom>
                          <a:ln w="28575">
                            <a:solidFill>
                              <a:schemeClr val="accent4">
                                <a:lumMod val="75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50" name="Straight Connector 50"/>
                        <wps:cNvCnPr/>
                        <wps:spPr>
                          <a:xfrm>
                            <a:off x="9306653" y="3684585"/>
                            <a:ext cx="541892" cy="9145"/>
                          </a:xfrm>
                          <a:prstGeom prst="line">
                            <a:avLst/>
                          </a:prstGeom>
                          <a:ln w="28575">
                            <a:solidFill>
                              <a:srgbClr val="00B0F0"/>
                            </a:solidFill>
                            <a:prstDash val="dash"/>
                          </a:ln>
                        </wps:spPr>
                        <wps:style>
                          <a:lnRef idx="1">
                            <a:schemeClr val="accent1"/>
                          </a:lnRef>
                          <a:fillRef idx="0">
                            <a:schemeClr val="accent1"/>
                          </a:fillRef>
                          <a:effectRef idx="0">
                            <a:schemeClr val="accent1"/>
                          </a:effectRef>
                          <a:fontRef idx="minor">
                            <a:schemeClr val="tx1"/>
                          </a:fontRef>
                        </wps:style>
                        <wps:bodyPr/>
                      </wps:wsp>
                      <wps:wsp>
                        <wps:cNvPr id="51" name="TextBox 31"/>
                        <wps:cNvSpPr txBox="1"/>
                        <wps:spPr>
                          <a:xfrm>
                            <a:off x="9861378" y="3287213"/>
                            <a:ext cx="1358763" cy="307777"/>
                          </a:xfrm>
                          <a:prstGeom prst="rect">
                            <a:avLst/>
                          </a:prstGeom>
                          <a:noFill/>
                        </wps:spPr>
                        <wps:txbx>
                          <w:txbxContent>
                            <w:p w14:paraId="0BB95B87" w14:textId="77777777" w:rsidR="00A51B10" w:rsidRDefault="00A51B10" w:rsidP="00377F8D">
                              <w:pPr>
                                <w:pStyle w:val="NormalWeb"/>
                                <w:spacing w:before="0" w:beforeAutospacing="0" w:after="0" w:afterAutospacing="0"/>
                                <w:rPr>
                                  <w:sz w:val="24"/>
                                  <w:szCs w:val="24"/>
                                </w:rPr>
                              </w:pPr>
                              <w:r>
                                <w:rPr>
                                  <w:rFonts w:asciiTheme="minorHAnsi" w:hAnsi="Calibri" w:cstheme="minorBidi"/>
                                  <w:color w:val="000000" w:themeColor="text1"/>
                                  <w:kern w:val="24"/>
                                  <w:sz w:val="28"/>
                                  <w:szCs w:val="28"/>
                                </w:rPr>
                                <w:t>Food Choices</w:t>
                              </w:r>
                            </w:p>
                          </w:txbxContent>
                        </wps:txbx>
                        <wps:bodyPr wrap="square" rtlCol="0">
                          <a:spAutoFit/>
                        </wps:bodyPr>
                      </wps:wsp>
                      <wps:wsp>
                        <wps:cNvPr id="52" name="TextBox 32"/>
                        <wps:cNvSpPr txBox="1"/>
                        <wps:spPr>
                          <a:xfrm>
                            <a:off x="9848545" y="3530697"/>
                            <a:ext cx="1358763" cy="307777"/>
                          </a:xfrm>
                          <a:prstGeom prst="rect">
                            <a:avLst/>
                          </a:prstGeom>
                          <a:noFill/>
                        </wps:spPr>
                        <wps:txbx>
                          <w:txbxContent>
                            <w:p w14:paraId="60F9089B" w14:textId="77777777" w:rsidR="00A51B10" w:rsidRDefault="00A51B10" w:rsidP="00377F8D">
                              <w:pPr>
                                <w:pStyle w:val="NormalWeb"/>
                                <w:spacing w:before="0" w:beforeAutospacing="0" w:after="0" w:afterAutospacing="0"/>
                                <w:rPr>
                                  <w:sz w:val="24"/>
                                  <w:szCs w:val="24"/>
                                </w:rPr>
                              </w:pPr>
                              <w:r>
                                <w:rPr>
                                  <w:rFonts w:asciiTheme="minorHAnsi" w:hAnsi="Calibri" w:cstheme="minorBidi"/>
                                  <w:color w:val="000000" w:themeColor="text1"/>
                                  <w:kern w:val="24"/>
                                  <w:sz w:val="28"/>
                                  <w:szCs w:val="28"/>
                                </w:rPr>
                                <w:t xml:space="preserve">Physical </w:t>
                              </w:r>
                              <w:r>
                                <w:rPr>
                                  <w:rFonts w:asciiTheme="minorHAnsi" w:hAnsi="Calibri" w:cstheme="minorBidi"/>
                                  <w:color w:val="000000" w:themeColor="text1"/>
                                  <w:kern w:val="24"/>
                                  <w:sz w:val="28"/>
                                  <w:szCs w:val="28"/>
                                </w:rPr>
                                <w:t>Fitness</w:t>
                              </w:r>
                            </w:p>
                          </w:txbxContent>
                        </wps:txbx>
                        <wps:bodyPr wrap="square" rtlCol="0">
                          <a:spAutoFit/>
                        </wps:bodyPr>
                      </wps:wsp>
                      <wps:wsp>
                        <wps:cNvPr id="53" name="TextBox 33"/>
                        <wps:cNvSpPr txBox="1"/>
                        <wps:spPr>
                          <a:xfrm>
                            <a:off x="9848545" y="3798281"/>
                            <a:ext cx="1358763" cy="307777"/>
                          </a:xfrm>
                          <a:prstGeom prst="rect">
                            <a:avLst/>
                          </a:prstGeom>
                          <a:noFill/>
                        </wps:spPr>
                        <wps:txbx>
                          <w:txbxContent>
                            <w:p w14:paraId="4CCC15D9" w14:textId="77777777" w:rsidR="00A51B10" w:rsidRDefault="00A51B10" w:rsidP="00377F8D">
                              <w:pPr>
                                <w:pStyle w:val="NormalWeb"/>
                                <w:spacing w:before="0" w:beforeAutospacing="0" w:after="0" w:afterAutospacing="0"/>
                                <w:rPr>
                                  <w:sz w:val="24"/>
                                  <w:szCs w:val="24"/>
                                </w:rPr>
                              </w:pPr>
                              <w:r>
                                <w:rPr>
                                  <w:rFonts w:asciiTheme="minorHAnsi" w:hAnsi="Calibri" w:cstheme="minorBidi"/>
                                  <w:color w:val="000000" w:themeColor="text1"/>
                                  <w:kern w:val="24"/>
                                  <w:sz w:val="28"/>
                                  <w:szCs w:val="28"/>
                                </w:rPr>
                                <w:t xml:space="preserve">Military </w:t>
                              </w:r>
                              <w:r>
                                <w:rPr>
                                  <w:rFonts w:asciiTheme="minorHAnsi" w:hAnsi="Calibri" w:cstheme="minorBidi"/>
                                  <w:color w:val="000000" w:themeColor="text1"/>
                                  <w:kern w:val="24"/>
                                  <w:sz w:val="28"/>
                                  <w:szCs w:val="28"/>
                                </w:rPr>
                                <w:t>Impact</w:t>
                              </w:r>
                            </w:p>
                          </w:txbxContent>
                        </wps:txbx>
                        <wps:bodyPr wrap="square" rtlCol="0">
                          <a:spAutoFit/>
                        </wps:bodyPr>
                      </wps:wsp>
                      <wps:wsp>
                        <wps:cNvPr id="54" name="TextBox 34"/>
                        <wps:cNvSpPr txBox="1"/>
                        <wps:spPr>
                          <a:xfrm>
                            <a:off x="9235412" y="2926274"/>
                            <a:ext cx="1883667" cy="307777"/>
                          </a:xfrm>
                          <a:prstGeom prst="rect">
                            <a:avLst/>
                          </a:prstGeom>
                          <a:solidFill>
                            <a:schemeClr val="accent4">
                              <a:lumMod val="40000"/>
                              <a:lumOff val="60000"/>
                            </a:schemeClr>
                          </a:solidFill>
                          <a:ln>
                            <a:solidFill>
                              <a:schemeClr val="accent2">
                                <a:lumMod val="75000"/>
                              </a:schemeClr>
                            </a:solidFill>
                          </a:ln>
                        </wps:spPr>
                        <wps:txbx>
                          <w:txbxContent>
                            <w:p w14:paraId="4C6F031E" w14:textId="77777777" w:rsidR="00A51B10" w:rsidRDefault="00A51B10" w:rsidP="00377F8D">
                              <w:pPr>
                                <w:pStyle w:val="NormalWeb"/>
                                <w:spacing w:before="0" w:beforeAutospacing="0" w:after="0" w:afterAutospacing="0"/>
                                <w:jc w:val="center"/>
                                <w:rPr>
                                  <w:sz w:val="24"/>
                                  <w:szCs w:val="24"/>
                                </w:rPr>
                              </w:pPr>
                              <w:r>
                                <w:rPr>
                                  <w:rFonts w:asciiTheme="minorHAnsi" w:hAnsi="Calibri" w:cstheme="minorBidi"/>
                                  <w:color w:val="000000" w:themeColor="text1"/>
                                  <w:kern w:val="24"/>
                                  <w:sz w:val="28"/>
                                  <w:szCs w:val="28"/>
                                </w:rPr>
                                <w:t xml:space="preserve">Theme </w:t>
                              </w:r>
                              <w:r>
                                <w:rPr>
                                  <w:rFonts w:asciiTheme="minorHAnsi" w:hAnsi="Calibri" w:cstheme="minorBidi"/>
                                  <w:color w:val="000000" w:themeColor="text1"/>
                                  <w:kern w:val="24"/>
                                  <w:sz w:val="28"/>
                                  <w:szCs w:val="28"/>
                                </w:rPr>
                                <w:t>Legend</w:t>
                              </w:r>
                            </w:p>
                          </w:txbxContent>
                        </wps:txbx>
                        <wps:bodyPr wrap="square" rtlCol="0">
                          <a:spAutoFit/>
                        </wps:bodyPr>
                      </wps:wsp>
                    </wpg:wgp>
                  </a:graphicData>
                </a:graphic>
              </wp:anchor>
            </w:drawing>
          </mc:Choice>
          <mc:Fallback>
            <w:pict>
              <v:group w14:anchorId="2DBB855C" id="Group 46" o:spid="_x0000_s1036" style="position:absolute;left:0;text-align:left;margin-left:655.4pt;margin-top:102.6pt;width:156.3pt;height:95.8pt;z-index:251722752" coordorigin="92354,29184" coordsize="19847,121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">
                <v:rect id="Rectangle 47" o:spid="_x0000_s1037" style="position:absolute;left:92354;top:29184;width:18836;height:121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r8xMQA&#10;AADbAAAADwAAAGRycy9kb3ducmV2LnhtbESPzWrDMBCE74W8g9hAbo2cENzgRDGhTaFQWsjPJbfF&#10;Wlsm1spYqu3m6atCocdhZr5htvloG9FT52vHChbzBARx4XTNlYLL+fVxDcIHZI2NY1LwTR7y3eRh&#10;i5l2Ax+pP4VKRAj7DBWYENpMSl8YsujnriWOXuk6iyHKrpK6wyHCbSOXSZJKizXHBYMtPRsqbqcv&#10;q2DAT/dh9L1+T8drWSbmJdWHu1Kz6bjfgAg0hv/wX/tNK1g9we+X+APk7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1a/MTEAAAA2wAAAA8AAAAAAAAAAAAAAAAAmAIAAGRycy9k&#10;b3ducmV2LnhtbFBLBQYAAAAABAAEAPUAAACJAwAAAAA=&#10;" fillcolor="#fff2cc [663]" strokecolor="#1f4d78 [1604]" strokeweight="1pt"/>
                <v:line id="Straight Connector 48" o:spid="_x0000_s1038" style="position:absolute;visibility:visible;mso-wrap-style:square" from="93066,34315" to="98641,344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2l5EcEAAADbAAAADwAAAGRycy9kb3ducmV2LnhtbERPTYvCMBC9C/6HMMJeZE2VIm7XKCKI&#10;wl6setjj0IxtsZmUJNa6v35zEDw+3vdy3ZtGdOR8bVnBdJKAIC6srrlUcDnvPhcgfEDW2FgmBU/y&#10;sF4NB0vMtH1wTt0plCKGsM9QQRVCm0npi4oM+oltiSN3tc5giNCVUjt8xHDTyFmSzKXBmmNDhS1t&#10;Kypup7tR4PJ8Ts/0kP52X81x/5dvfsbpUamPUb/5BhGoD2/xy33QCtI4Nn6JP0Cu/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zaXkRwQAAANsAAAAPAAAAAAAAAAAAAAAA&#10;AKECAABkcnMvZG93bnJldi54bWxQSwUGAAAAAAQABAD5AAAAjwMAAAAA&#10;" strokecolor="#823b0b [1605]" strokeweight="2.25pt">
                  <v:stroke dashstyle="dash" joinstyle="miter"/>
                </v:line>
                <v:line id="Straight Connector 49" o:spid="_x0000_s1039" style="position:absolute;visibility:visible;mso-wrap-style:square" from="93066,39521" to="98275,396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9iY8YAAADbAAAADwAAAGRycy9kb3ducmV2LnhtbESPQWvCQBSE70L/w/IKvemmMRZNsxER&#10;hFIoqFVpb4/saxKafRuy2xj/fVcQPA4z8w2TLQfTiJ46V1tW8DyJQBAXVtdcKjh8bsZzEM4ja2ws&#10;k4ILOVjmD6MMU23PvKN+70sRIOxSVFB536ZSuqIig25iW+Lg/djOoA+yK6Xu8BzgppFxFL1IgzWH&#10;hQpbWldU/O7/jILt9GN2Ou6S2Xpq+/fytI2Tr+9YqafHYfUKwtPg7+Fb+00rSBZw/RJ+gM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g/YmPGAAAA2wAAAA8AAAAAAAAA&#10;AAAAAAAAoQIAAGRycy9kb3ducmV2LnhtbFBLBQYAAAAABAAEAPkAAACUAwAAAAA=&#10;" strokecolor="#bf8f00 [2407]" strokeweight="2.25pt">
                  <v:stroke dashstyle="dash" joinstyle="miter"/>
                </v:line>
                <v:line id="Straight Connector 50" o:spid="_x0000_s1040" style="position:absolute;visibility:visible;mso-wrap-style:square" from="93066,36845" to="98485,369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csxMMAAADbAAAADwAAAGRycy9kb3ducmV2LnhtbERPTWuDQBC9F/IflinkUuJqSEuwrhKE&#10;lubQQpNAPA7uVKXurLibaP999xDI8fG+s2I2vbjS6DrLCpIoBkFcW91xo+B0fFttQTiPrLG3TAr+&#10;yEGRLx4yTLWd+JuuB9+IEMIuRQWt90MqpatbMugiOxAH7seOBn2AYyP1iFMIN71cx/GLNNhxaGhx&#10;oLKl+vdwMQqO2zJ5N+fPr83ZVn6/mS7VPnlSavk4715BeJr9XXxzf2gFz2F9+BJ+gM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QXLMTDAAAA2wAAAA8AAAAAAAAAAAAA&#10;AAAAoQIAAGRycy9kb3ducmV2LnhtbFBLBQYAAAAABAAEAPkAAACRAwAAAAA=&#10;" strokecolor="#00b0f0" strokeweight="2.25pt">
                  <v:stroke dashstyle="dash" joinstyle="miter"/>
                </v:line>
                <v:shape id="TextBox 31" o:spid="_x0000_s1041" type="#_x0000_t202" style="position:absolute;left:98613;top:32872;width:13588;height:30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V7Y8EA&#10;AADbAAAADwAAAGRycy9kb3ducmV2LnhtbESPQWvCQBSE7wX/w/IK3uomgiKpq0it4MGLNr0/sq/Z&#10;0OzbkH018d+7gtDjMDPfMOvt6Ft1pT42gQ3kswwUcRVsw7WB8uvwtgIVBdliG5gM3CjCdjN5WWNh&#10;w8Bnul6kVgnCsUADTqQrtI6VI49xFjri5P2E3qMk2dfa9jgkuG/1PMuW2mPDacFhRx+Oqt/Lnzcg&#10;Ynf5rfz08fg9nvaDy6oFlsZMX8fdOyihUf7Dz/bRGljk8PiSfoDe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Ole2PBAAAA2wAAAA8AAAAAAAAAAAAAAAAAmAIAAGRycy9kb3du&#10;cmV2LnhtbFBLBQYAAAAABAAEAPUAAACGAwAAAAA=&#10;" filled="f" stroked="f">
                  <v:textbox style="mso-fit-shape-to-text:t">
                    <w:txbxContent>
                      <w:p w14:paraId="0BB95B87" w14:textId="77777777" w:rsidR="00A51B10" w:rsidRDefault="00A51B10" w:rsidP="00377F8D">
                        <w:pPr>
                          <w:pStyle w:val="NormalWeb"/>
                          <w:spacing w:before="0" w:beforeAutospacing="0" w:after="0" w:afterAutospacing="0"/>
                          <w:rPr>
                            <w:sz w:val="24"/>
                            <w:szCs w:val="24"/>
                          </w:rPr>
                        </w:pPr>
                        <w:r>
                          <w:rPr>
                            <w:rFonts w:asciiTheme="minorHAnsi" w:hAnsi="Calibri" w:cstheme="minorBidi"/>
                            <w:color w:val="000000" w:themeColor="text1"/>
                            <w:kern w:val="24"/>
                            <w:sz w:val="28"/>
                            <w:szCs w:val="28"/>
                          </w:rPr>
                          <w:t>Food Choices</w:t>
                        </w:r>
                      </w:p>
                    </w:txbxContent>
                  </v:textbox>
                </v:shape>
                <v:shape id="TextBox 32" o:spid="_x0000_s1042" type="#_x0000_t202" style="position:absolute;left:98485;top:35306;width:13588;height:30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flFMEA&#10;AADbAAAADwAAAGRycy9kb3ducmV2LnhtbESPQWvCQBSE74X+h+UVvNWNgiLRVaS24MGLNt4f2Wc2&#10;NPs2ZJ8m/ntXEHocZuYbZrUZfKNu1MU6sIHJOANFXAZbc2Wg+P35XICKgmyxCUwG7hRhs35/W2Fu&#10;Q89Hup2kUgnCMUcDTqTNtY6lI49xHFri5F1C51GS7CptO+wT3Dd6mmVz7bHmtOCwpS9H5d/p6g2I&#10;2O3kXnz7uD8Ph13vsnKGhTGjj2G7BCU0yH/41d5bA7MpPL+kH6D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N35RTBAAAA2wAAAA8AAAAAAAAAAAAAAAAAmAIAAGRycy9kb3du&#10;cmV2LnhtbFBLBQYAAAAABAAEAPUAAACGAwAAAAA=&#10;" filled="f" stroked="f">
                  <v:textbox style="mso-fit-shape-to-text:t">
                    <w:txbxContent>
                      <w:p w14:paraId="60F9089B" w14:textId="77777777" w:rsidR="00A51B10" w:rsidRDefault="00A51B10" w:rsidP="00377F8D">
                        <w:pPr>
                          <w:pStyle w:val="NormalWeb"/>
                          <w:spacing w:before="0" w:beforeAutospacing="0" w:after="0" w:afterAutospacing="0"/>
                          <w:rPr>
                            <w:sz w:val="24"/>
                            <w:szCs w:val="24"/>
                          </w:rPr>
                        </w:pPr>
                        <w:r>
                          <w:rPr>
                            <w:rFonts w:asciiTheme="minorHAnsi" w:hAnsi="Calibri" w:cstheme="minorBidi"/>
                            <w:color w:val="000000" w:themeColor="text1"/>
                            <w:kern w:val="24"/>
                            <w:sz w:val="28"/>
                            <w:szCs w:val="28"/>
                          </w:rPr>
                          <w:t xml:space="preserve">Physical </w:t>
                        </w:r>
                        <w:r>
                          <w:rPr>
                            <w:rFonts w:asciiTheme="minorHAnsi" w:hAnsi="Calibri" w:cstheme="minorBidi"/>
                            <w:color w:val="000000" w:themeColor="text1"/>
                            <w:kern w:val="24"/>
                            <w:sz w:val="28"/>
                            <w:szCs w:val="28"/>
                          </w:rPr>
                          <w:t>Fitness</w:t>
                        </w:r>
                      </w:p>
                    </w:txbxContent>
                  </v:textbox>
                </v:shape>
                <v:shape id="TextBox 33" o:spid="_x0000_s1043" type="#_x0000_t202" style="position:absolute;left:98485;top:37982;width:13588;height:30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tAj8EA&#10;AADbAAAADwAAAGRycy9kb3ducmV2LnhtbESPQWvCQBSE7wX/w/IKvdWNiiKpq4hW8OBFjfdH9jUb&#10;mn0bsq8m/vuuUOhxmJlvmNVm8I26UxfrwAYm4wwUcRlszZWB4np4X4KKgmyxCUwGHhRhsx69rDC3&#10;oecz3S9SqQThmKMBJ9LmWsfSkcc4Di1x8r5C51GS7CptO+wT3Dd6mmUL7bHmtOCwpZ2j8vvy4w2I&#10;2O3kUXz6eLwNp33vsnKOhTFvr8P2A5TQIP/hv/bRGpjP4Pkl/QC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w7QI/BAAAA2wAAAA8AAAAAAAAAAAAAAAAAmAIAAGRycy9kb3du&#10;cmV2LnhtbFBLBQYAAAAABAAEAPUAAACGAwAAAAA=&#10;" filled="f" stroked="f">
                  <v:textbox style="mso-fit-shape-to-text:t">
                    <w:txbxContent>
                      <w:p w14:paraId="4CCC15D9" w14:textId="77777777" w:rsidR="00A51B10" w:rsidRDefault="00A51B10" w:rsidP="00377F8D">
                        <w:pPr>
                          <w:pStyle w:val="NormalWeb"/>
                          <w:spacing w:before="0" w:beforeAutospacing="0" w:after="0" w:afterAutospacing="0"/>
                          <w:rPr>
                            <w:sz w:val="24"/>
                            <w:szCs w:val="24"/>
                          </w:rPr>
                        </w:pPr>
                        <w:r>
                          <w:rPr>
                            <w:rFonts w:asciiTheme="minorHAnsi" w:hAnsi="Calibri" w:cstheme="minorBidi"/>
                            <w:color w:val="000000" w:themeColor="text1"/>
                            <w:kern w:val="24"/>
                            <w:sz w:val="28"/>
                            <w:szCs w:val="28"/>
                          </w:rPr>
                          <w:t xml:space="preserve">Military </w:t>
                        </w:r>
                        <w:r>
                          <w:rPr>
                            <w:rFonts w:asciiTheme="minorHAnsi" w:hAnsi="Calibri" w:cstheme="minorBidi"/>
                            <w:color w:val="000000" w:themeColor="text1"/>
                            <w:kern w:val="24"/>
                            <w:sz w:val="28"/>
                            <w:szCs w:val="28"/>
                          </w:rPr>
                          <w:t>Impact</w:t>
                        </w:r>
                      </w:p>
                    </w:txbxContent>
                  </v:textbox>
                </v:shape>
                <v:shape id="TextBox 34" o:spid="_x0000_s1044" type="#_x0000_t202" style="position:absolute;left:92354;top:29262;width:18836;height:30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1HxMQA&#10;AADbAAAADwAAAGRycy9kb3ducmV2LnhtbESPQWsCMRSE70L/Q3iFXkTftqjU1SilUuixtUI9PjbP&#10;zdrNy5JE3frrm0Khx2FmvmGW69616swhNl403I8LUCyVN43UGnYfL6NHUDGRGGq9sIZvjrBe3QyW&#10;VBp/kXc+b1OtMkRiSRpsSl2JGCvLjuLYdyzZO/jgKGUZajSBLhnuWnwoihk6aiQvWOr42XL1tT05&#10;DWx3m9mkmV+nnT++7fGKw8+AWt/d9k8LUIn79B/+a78aDdMJ/H7JPwB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9R8TEAAAA2wAAAA8AAAAAAAAAAAAAAAAAmAIAAGRycy9k&#10;b3ducmV2LnhtbFBLBQYAAAAABAAEAPUAAACJAwAAAAA=&#10;" fillcolor="#ffe599 [1303]" strokecolor="#c45911 [2405]">
                  <v:textbox style="mso-fit-shape-to-text:t">
                    <w:txbxContent>
                      <w:p w14:paraId="4C6F031E" w14:textId="77777777" w:rsidR="00A51B10" w:rsidRDefault="00A51B10" w:rsidP="00377F8D">
                        <w:pPr>
                          <w:pStyle w:val="NormalWeb"/>
                          <w:spacing w:before="0" w:beforeAutospacing="0" w:after="0" w:afterAutospacing="0"/>
                          <w:jc w:val="center"/>
                          <w:rPr>
                            <w:sz w:val="24"/>
                            <w:szCs w:val="24"/>
                          </w:rPr>
                        </w:pPr>
                        <w:r>
                          <w:rPr>
                            <w:rFonts w:asciiTheme="minorHAnsi" w:hAnsi="Calibri" w:cstheme="minorBidi"/>
                            <w:color w:val="000000" w:themeColor="text1"/>
                            <w:kern w:val="24"/>
                            <w:sz w:val="28"/>
                            <w:szCs w:val="28"/>
                          </w:rPr>
                          <w:t xml:space="preserve">Theme </w:t>
                        </w:r>
                        <w:r>
                          <w:rPr>
                            <w:rFonts w:asciiTheme="minorHAnsi" w:hAnsi="Calibri" w:cstheme="minorBidi"/>
                            <w:color w:val="000000" w:themeColor="text1"/>
                            <w:kern w:val="24"/>
                            <w:sz w:val="28"/>
                            <w:szCs w:val="28"/>
                          </w:rPr>
                          <w:t>Legend</w:t>
                        </w:r>
                      </w:p>
                    </w:txbxContent>
                  </v:textbox>
                </v:shape>
              </v:group>
            </w:pict>
          </mc:Fallback>
        </mc:AlternateContent>
      </w:r>
      <w:r w:rsidR="004F5768">
        <w:t xml:space="preserve">This qualitative study </w:t>
      </w:r>
      <w:r w:rsidR="00D80927">
        <w:t>gain</w:t>
      </w:r>
      <w:r w:rsidR="004F5768">
        <w:t>ed</w:t>
      </w:r>
      <w:r w:rsidR="00D80927">
        <w:t xml:space="preserve"> insight into the behavioral factors that influence military childhood overweight and obesity. </w:t>
      </w:r>
      <w:r w:rsidR="004F5768">
        <w:t>These results revealed</w:t>
      </w:r>
      <w:r w:rsidR="0013723C">
        <w:t xml:space="preserve"> that military child overweight and obesity </w:t>
      </w:r>
      <w:r w:rsidR="00AB2071">
        <w:t xml:space="preserve">behaviors </w:t>
      </w:r>
      <w:r w:rsidR="0013723C">
        <w:t>are affected by a daily onslaught of multi-level social-ecological factors. T</w:t>
      </w:r>
      <w:r w:rsidR="00654CE1">
        <w:t xml:space="preserve">he three strongest influences, food choices, physical activities, and military impact, </w:t>
      </w:r>
      <w:r w:rsidR="0013723C">
        <w:t xml:space="preserve">were identified </w:t>
      </w:r>
      <w:r w:rsidR="00654CE1">
        <w:t xml:space="preserve">based on the </w:t>
      </w:r>
      <w:r w:rsidR="000D65F9">
        <w:t xml:space="preserve">civilian parent </w:t>
      </w:r>
      <w:r w:rsidR="00654CE1">
        <w:t xml:space="preserve">perceptions of </w:t>
      </w:r>
      <w:r w:rsidR="000D65F9">
        <w:t>t</w:t>
      </w:r>
      <w:r w:rsidR="0013723C">
        <w:t>he</w:t>
      </w:r>
      <w:r w:rsidR="000D65F9">
        <w:t>ir</w:t>
      </w:r>
      <w:r w:rsidR="00654CE1">
        <w:t xml:space="preserve"> military </w:t>
      </w:r>
      <w:proofErr w:type="gramStart"/>
      <w:r w:rsidR="00654CE1">
        <w:t>child(</w:t>
      </w:r>
      <w:proofErr w:type="spellStart"/>
      <w:proofErr w:type="gramEnd"/>
      <w:r w:rsidR="00654CE1">
        <w:t>ren</w:t>
      </w:r>
      <w:proofErr w:type="spellEnd"/>
      <w:r w:rsidR="00654CE1">
        <w:t xml:space="preserve">). </w:t>
      </w:r>
    </w:p>
    <w:p w14:paraId="600C18AB" w14:textId="4A8ACAC6" w:rsidR="0070279F" w:rsidRDefault="00081F84" w:rsidP="0070279F">
      <w:pPr>
        <w:tabs>
          <w:tab w:val="left" w:pos="5940"/>
        </w:tabs>
        <w:spacing w:line="480" w:lineRule="auto"/>
      </w:pPr>
      <w:r>
        <w:rPr>
          <w:b/>
        </w:rPr>
        <w:t>Food Choices</w:t>
      </w:r>
    </w:p>
    <w:p w14:paraId="335DFA49" w14:textId="7FC803D3" w:rsidR="00F1279A" w:rsidRPr="00465406" w:rsidRDefault="000D65F9" w:rsidP="0070279F">
      <w:pPr>
        <w:tabs>
          <w:tab w:val="left" w:pos="5940"/>
        </w:tabs>
        <w:spacing w:line="480" w:lineRule="auto"/>
        <w:ind w:firstLine="720"/>
      </w:pPr>
      <w:r>
        <w:t>Findings indicate that military families are not doing anything unusual i</w:t>
      </w:r>
      <w:r w:rsidR="00C00C45">
        <w:t>n their food choices</w:t>
      </w:r>
      <w:r w:rsidR="00486703">
        <w:t xml:space="preserve"> with the exception of fast food consumption</w:t>
      </w:r>
      <w:r>
        <w:t xml:space="preserve">. </w:t>
      </w:r>
      <w:r w:rsidR="004F0784">
        <w:t xml:space="preserve">All participants provided an understanding, need, and </w:t>
      </w:r>
      <w:r w:rsidR="00C00C45">
        <w:t xml:space="preserve">spoken </w:t>
      </w:r>
      <w:r w:rsidR="004F0784">
        <w:t>execution of a well-balanced diet, including the integration of vegetables and proteins, during meal p</w:t>
      </w:r>
      <w:r w:rsidR="0082061C">
        <w:t>lanning and mealtime</w:t>
      </w:r>
      <w:r w:rsidR="004F0784">
        <w:t xml:space="preserve"> in direct alignment with USDA Dietary Guidelines (USDA &amp; USDHHS, 2010). </w:t>
      </w:r>
      <w:r w:rsidR="00C00C45">
        <w:t>In addition, p</w:t>
      </w:r>
      <w:r w:rsidR="00185FDE">
        <w:t>articipants</w:t>
      </w:r>
      <w:r w:rsidR="00465406">
        <w:t xml:space="preserve"> rejected fast food franchises as a normal restauran</w:t>
      </w:r>
      <w:r w:rsidR="00961059">
        <w:t xml:space="preserve">t option with two participants </w:t>
      </w:r>
      <w:r>
        <w:t xml:space="preserve">reporting </w:t>
      </w:r>
      <w:r w:rsidR="00465406">
        <w:t xml:space="preserve">eating </w:t>
      </w:r>
      <w:r w:rsidR="00961059">
        <w:t xml:space="preserve">only </w:t>
      </w:r>
      <w:r w:rsidR="00465406">
        <w:t xml:space="preserve">as an occasional meal option. </w:t>
      </w:r>
      <w:r w:rsidR="00486703">
        <w:t>This</w:t>
      </w:r>
      <w:r w:rsidR="00F27E5E">
        <w:t xml:space="preserve"> </w:t>
      </w:r>
      <w:r w:rsidR="00486703">
        <w:t>particular result</w:t>
      </w:r>
      <w:r w:rsidR="00F27E5E">
        <w:t xml:space="preserve"> contradict</w:t>
      </w:r>
      <w:r w:rsidR="0082061C">
        <w:t>ed</w:t>
      </w:r>
      <w:r w:rsidR="004F5768">
        <w:t xml:space="preserve"> the NHANES</w:t>
      </w:r>
      <w:r w:rsidR="00F27E5E">
        <w:t xml:space="preserve"> Survey which </w:t>
      </w:r>
      <w:r w:rsidR="0039338F">
        <w:t>reported</w:t>
      </w:r>
      <w:r w:rsidR="00F27E5E">
        <w:t xml:space="preserve"> 36.3% of children and adolescents consumed fast food </w:t>
      </w:r>
      <w:r>
        <w:t xml:space="preserve">on any given day </w:t>
      </w:r>
      <w:r w:rsidR="00F27E5E">
        <w:t xml:space="preserve">(Fryer et al., 2020). </w:t>
      </w:r>
      <w:r w:rsidR="00E5766E">
        <w:t>Given that there is a direct link between educ</w:t>
      </w:r>
      <w:r w:rsidR="007E43F0">
        <w:t>ation and better health behaviors</w:t>
      </w:r>
      <w:r w:rsidR="00E5766E">
        <w:t xml:space="preserve"> (Corry et al., 2019)</w:t>
      </w:r>
      <w:r w:rsidR="0051108D">
        <w:t>, it is not</w:t>
      </w:r>
      <w:r w:rsidR="007E43F0">
        <w:t xml:space="preserve"> surprisin</w:t>
      </w:r>
      <w:r w:rsidR="0051108D">
        <w:t>g that military spouses</w:t>
      </w:r>
      <w:r w:rsidR="003F6279">
        <w:t xml:space="preserve"> </w:t>
      </w:r>
      <w:r w:rsidR="0039338F">
        <w:t xml:space="preserve">with higher education achievements </w:t>
      </w:r>
      <w:r w:rsidR="00A626F8">
        <w:t xml:space="preserve">than civilians </w:t>
      </w:r>
      <w:r w:rsidR="00AC5A35">
        <w:t xml:space="preserve">in this study and </w:t>
      </w:r>
      <w:r w:rsidR="00DB6396">
        <w:t>on average</w:t>
      </w:r>
      <w:r w:rsidR="007E43F0">
        <w:t xml:space="preserve"> (DOD, 2018a)</w:t>
      </w:r>
      <w:r w:rsidR="00AC5A35">
        <w:t xml:space="preserve"> would</w:t>
      </w:r>
      <w:r w:rsidR="0046353A">
        <w:t xml:space="preserve"> vocalize</w:t>
      </w:r>
      <w:r w:rsidR="00DB6396">
        <w:t xml:space="preserve"> and practice</w:t>
      </w:r>
      <w:r w:rsidR="0046353A">
        <w:t xml:space="preserve"> </w:t>
      </w:r>
      <w:r w:rsidR="0051108D">
        <w:t xml:space="preserve">healthy </w:t>
      </w:r>
      <w:r w:rsidR="0046353A">
        <w:t>behaviors</w:t>
      </w:r>
      <w:r w:rsidR="0051108D">
        <w:t>. Therefore, the</w:t>
      </w:r>
      <w:r w:rsidR="00696177">
        <w:t xml:space="preserve"> abundance of </w:t>
      </w:r>
      <w:r w:rsidR="0082061C">
        <w:t xml:space="preserve">healthy </w:t>
      </w:r>
      <w:r>
        <w:t>response</w:t>
      </w:r>
      <w:r w:rsidR="00A626F8">
        <w:t>s in food choices</w:t>
      </w:r>
      <w:r w:rsidR="00696177">
        <w:t xml:space="preserve"> </w:t>
      </w:r>
      <w:r w:rsidR="007E43F0">
        <w:t xml:space="preserve">may </w:t>
      </w:r>
      <w:r w:rsidR="00696177">
        <w:t xml:space="preserve">indicate significant </w:t>
      </w:r>
      <w:r w:rsidR="0082061C">
        <w:t xml:space="preserve">health </w:t>
      </w:r>
      <w:r w:rsidR="00696177">
        <w:t>education</w:t>
      </w:r>
      <w:r w:rsidR="007C3E7A">
        <w:t xml:space="preserve"> </w:t>
      </w:r>
      <w:r w:rsidR="00696177">
        <w:t xml:space="preserve">among </w:t>
      </w:r>
      <w:r w:rsidR="0082061C">
        <w:t xml:space="preserve">this particular population or </w:t>
      </w:r>
      <w:r>
        <w:t xml:space="preserve">a </w:t>
      </w:r>
      <w:r w:rsidR="00C34780">
        <w:t>social desirability bia</w:t>
      </w:r>
      <w:r w:rsidR="0082061C">
        <w:t>s</w:t>
      </w:r>
      <w:r w:rsidR="00C34780">
        <w:t xml:space="preserve">. </w:t>
      </w:r>
      <w:r w:rsidR="00C00C45">
        <w:t xml:space="preserve">Further </w:t>
      </w:r>
      <w:r w:rsidR="007E43F0">
        <w:t>studies are required to determine</w:t>
      </w:r>
      <w:r w:rsidR="00C00C45">
        <w:t xml:space="preserve"> this distinction. </w:t>
      </w:r>
    </w:p>
    <w:p w14:paraId="54960A0E" w14:textId="77777777" w:rsidR="0070279F" w:rsidRDefault="00934FE0" w:rsidP="00023F85">
      <w:pPr>
        <w:autoSpaceDE w:val="0"/>
        <w:autoSpaceDN w:val="0"/>
        <w:adjustRightInd w:val="0"/>
        <w:spacing w:line="480" w:lineRule="auto"/>
        <w:rPr>
          <w:b/>
          <w:bCs/>
          <w:lang w:eastAsia="de-DE"/>
        </w:rPr>
      </w:pPr>
      <w:r>
        <w:rPr>
          <w:b/>
          <w:bCs/>
          <w:lang w:eastAsia="de-DE"/>
        </w:rPr>
        <w:t>Physical Fitness</w:t>
      </w:r>
      <w:r w:rsidR="00023F85" w:rsidRPr="00023F85">
        <w:rPr>
          <w:b/>
          <w:bCs/>
          <w:lang w:eastAsia="de-DE"/>
        </w:rPr>
        <w:t xml:space="preserve"> </w:t>
      </w:r>
    </w:p>
    <w:p w14:paraId="3CC45F92" w14:textId="3747BE06" w:rsidR="00023F85" w:rsidRPr="0070279F" w:rsidRDefault="00023F85" w:rsidP="0070279F">
      <w:pPr>
        <w:tabs>
          <w:tab w:val="left" w:pos="5940"/>
        </w:tabs>
        <w:spacing w:line="480" w:lineRule="auto"/>
        <w:ind w:firstLine="720"/>
        <w:rPr>
          <w:color w:val="C00000"/>
        </w:rPr>
      </w:pPr>
      <w:r w:rsidRPr="00023F85">
        <w:rPr>
          <w:bCs/>
          <w:lang w:eastAsia="de-DE"/>
        </w:rPr>
        <w:lastRenderedPageBreak/>
        <w:t xml:space="preserve"> </w:t>
      </w:r>
      <w:r w:rsidR="00C00C45">
        <w:rPr>
          <w:bCs/>
          <w:lang w:eastAsia="de-DE"/>
        </w:rPr>
        <w:t>R</w:t>
      </w:r>
      <w:r w:rsidR="009B5082">
        <w:rPr>
          <w:bCs/>
          <w:lang w:eastAsia="de-DE"/>
        </w:rPr>
        <w:t>esults suggest that physical activity is a part of every</w:t>
      </w:r>
      <w:r w:rsidR="00BD3FED">
        <w:rPr>
          <w:bCs/>
          <w:lang w:eastAsia="de-DE"/>
        </w:rPr>
        <w:t>day life for the</w:t>
      </w:r>
      <w:r w:rsidR="009B5082">
        <w:rPr>
          <w:bCs/>
          <w:lang w:eastAsia="de-DE"/>
        </w:rPr>
        <w:t xml:space="preserve"> military child</w:t>
      </w:r>
      <w:r w:rsidR="00BD3FED">
        <w:rPr>
          <w:bCs/>
          <w:lang w:eastAsia="de-DE"/>
        </w:rPr>
        <w:t xml:space="preserve"> and</w:t>
      </w:r>
      <w:r w:rsidR="009B5082">
        <w:rPr>
          <w:bCs/>
          <w:lang w:eastAsia="de-DE"/>
        </w:rPr>
        <w:t xml:space="preserve"> </w:t>
      </w:r>
      <w:r w:rsidR="00A626F8">
        <w:rPr>
          <w:bCs/>
          <w:lang w:eastAsia="de-DE"/>
        </w:rPr>
        <w:t xml:space="preserve">the </w:t>
      </w:r>
      <w:r w:rsidR="009B5082">
        <w:rPr>
          <w:bCs/>
          <w:lang w:eastAsia="de-DE"/>
        </w:rPr>
        <w:t xml:space="preserve">entire </w:t>
      </w:r>
      <w:r w:rsidR="00ED7E78">
        <w:rPr>
          <w:bCs/>
          <w:lang w:eastAsia="de-DE"/>
        </w:rPr>
        <w:t xml:space="preserve">military </w:t>
      </w:r>
      <w:r w:rsidR="009B5082">
        <w:rPr>
          <w:bCs/>
          <w:lang w:eastAsia="de-DE"/>
        </w:rPr>
        <w:t>family unit</w:t>
      </w:r>
      <w:r w:rsidR="009B5082">
        <w:t xml:space="preserve">. </w:t>
      </w:r>
      <w:r w:rsidR="0042156B">
        <w:t>Since a</w:t>
      </w:r>
      <w:r w:rsidR="00BD3FED">
        <w:t xml:space="preserve"> child’s physical activities and sed</w:t>
      </w:r>
      <w:r w:rsidR="0042156B">
        <w:t>entary actions are influenced through</w:t>
      </w:r>
      <w:r w:rsidR="00BD3FED">
        <w:t xml:space="preserve"> modeling (</w:t>
      </w:r>
      <w:proofErr w:type="spellStart"/>
      <w:r w:rsidR="00BD3FED">
        <w:t>Edwardson</w:t>
      </w:r>
      <w:proofErr w:type="spellEnd"/>
      <w:r w:rsidR="00BD3FED">
        <w:t xml:space="preserve"> &amp; </w:t>
      </w:r>
      <w:proofErr w:type="spellStart"/>
      <w:r w:rsidR="00BD3FED">
        <w:t>Go</w:t>
      </w:r>
      <w:r w:rsidR="0042156B">
        <w:t>rely</w:t>
      </w:r>
      <w:proofErr w:type="spellEnd"/>
      <w:r w:rsidR="0042156B">
        <w:t xml:space="preserve">, 2010; Grimm et al., 2004), </w:t>
      </w:r>
      <w:r w:rsidR="003F6279">
        <w:t xml:space="preserve">the </w:t>
      </w:r>
      <w:r w:rsidR="004C292D">
        <w:t xml:space="preserve">promotion of an active lifestyle </w:t>
      </w:r>
      <w:r w:rsidR="00A056B5">
        <w:t>with</w:t>
      </w:r>
      <w:r w:rsidR="004C292D">
        <w:t xml:space="preserve">in the </w:t>
      </w:r>
      <w:r w:rsidR="003F6279">
        <w:t xml:space="preserve">military environment and </w:t>
      </w:r>
      <w:r w:rsidR="009B5082">
        <w:t xml:space="preserve">need </w:t>
      </w:r>
      <w:r w:rsidR="0042156B">
        <w:t xml:space="preserve">to be like “dad” </w:t>
      </w:r>
      <w:r w:rsidR="003F6279">
        <w:t>were</w:t>
      </w:r>
      <w:r w:rsidR="0042156B">
        <w:t xml:space="preserve"> consistently reported</w:t>
      </w:r>
      <w:r w:rsidR="009B5082">
        <w:t xml:space="preserve">. </w:t>
      </w:r>
      <w:r w:rsidR="00DB6396">
        <w:t>F</w:t>
      </w:r>
      <w:r w:rsidR="00C00C45">
        <w:t xml:space="preserve">indings suggest </w:t>
      </w:r>
      <w:r w:rsidR="0042156B">
        <w:t xml:space="preserve">that </w:t>
      </w:r>
      <w:r w:rsidR="00ED7E78">
        <w:t xml:space="preserve">the </w:t>
      </w:r>
      <w:r w:rsidR="006E5C72">
        <w:rPr>
          <w:lang w:val="en"/>
        </w:rPr>
        <w:t>physical fitness requirement</w:t>
      </w:r>
      <w:r w:rsidR="00456A70">
        <w:rPr>
          <w:lang w:val="en"/>
        </w:rPr>
        <w:t>s</w:t>
      </w:r>
      <w:r w:rsidR="006E5C72">
        <w:t xml:space="preserve"> </w:t>
      </w:r>
      <w:r w:rsidR="006E5C72">
        <w:rPr>
          <w:lang w:val="en"/>
        </w:rPr>
        <w:t xml:space="preserve">placed </w:t>
      </w:r>
      <w:r w:rsidR="00456A70">
        <w:rPr>
          <w:lang w:val="en"/>
        </w:rPr>
        <w:t xml:space="preserve">on the active duty parent </w:t>
      </w:r>
      <w:r w:rsidR="006E5C72">
        <w:rPr>
          <w:lang w:val="en"/>
        </w:rPr>
        <w:t>by the military outlined in DOD Directiv</w:t>
      </w:r>
      <w:r w:rsidR="00BD3FED">
        <w:rPr>
          <w:lang w:val="en"/>
        </w:rPr>
        <w:t>e (2005, February)</w:t>
      </w:r>
      <w:r w:rsidR="006E5C72">
        <w:rPr>
          <w:lang w:val="en"/>
        </w:rPr>
        <w:t xml:space="preserve"> </w:t>
      </w:r>
      <w:r w:rsidR="00191499">
        <w:rPr>
          <w:lang w:val="en"/>
        </w:rPr>
        <w:t xml:space="preserve">and support mechanisms </w:t>
      </w:r>
      <w:r w:rsidR="00456A70">
        <w:rPr>
          <w:lang w:val="en"/>
        </w:rPr>
        <w:t>play</w:t>
      </w:r>
      <w:r w:rsidR="009B5082">
        <w:rPr>
          <w:lang w:val="en"/>
        </w:rPr>
        <w:t xml:space="preserve"> a </w:t>
      </w:r>
      <w:r w:rsidR="00BD3FED">
        <w:rPr>
          <w:lang w:val="en"/>
        </w:rPr>
        <w:t>significant</w:t>
      </w:r>
      <w:r w:rsidR="009B5082">
        <w:rPr>
          <w:lang w:val="en"/>
        </w:rPr>
        <w:t xml:space="preserve"> role</w:t>
      </w:r>
      <w:r w:rsidR="00BD3FED">
        <w:rPr>
          <w:lang w:val="en"/>
        </w:rPr>
        <w:t xml:space="preserve"> in the </w:t>
      </w:r>
      <w:r w:rsidR="006E5C72">
        <w:rPr>
          <w:lang w:val="en"/>
        </w:rPr>
        <w:t>physical fitness habits of</w:t>
      </w:r>
      <w:r w:rsidR="00BD3FED">
        <w:rPr>
          <w:lang w:val="en"/>
        </w:rPr>
        <w:t>, not only the</w:t>
      </w:r>
      <w:r w:rsidR="006E5C72">
        <w:rPr>
          <w:lang w:val="en"/>
        </w:rPr>
        <w:t xml:space="preserve"> </w:t>
      </w:r>
      <w:r w:rsidR="00BD3FED">
        <w:rPr>
          <w:lang w:val="en"/>
        </w:rPr>
        <w:t xml:space="preserve">active duty service member, </w:t>
      </w:r>
      <w:r w:rsidR="0070279F">
        <w:t xml:space="preserve">but </w:t>
      </w:r>
      <w:r w:rsidR="00ED7E78">
        <w:t>the</w:t>
      </w:r>
      <w:r w:rsidR="00097B26">
        <w:t>ir</w:t>
      </w:r>
      <w:r w:rsidR="00ED7E78">
        <w:t xml:space="preserve"> military </w:t>
      </w:r>
      <w:proofErr w:type="gramStart"/>
      <w:r w:rsidR="00ED7E78">
        <w:t>child(</w:t>
      </w:r>
      <w:proofErr w:type="spellStart"/>
      <w:proofErr w:type="gramEnd"/>
      <w:r w:rsidR="00ED7E78">
        <w:t>ren</w:t>
      </w:r>
      <w:proofErr w:type="spellEnd"/>
      <w:r w:rsidR="00ED7E78">
        <w:t>)</w:t>
      </w:r>
      <w:r w:rsidR="0070279F">
        <w:t xml:space="preserve">. </w:t>
      </w:r>
    </w:p>
    <w:p w14:paraId="317E66AE" w14:textId="494EBE33" w:rsidR="007D3689" w:rsidRDefault="00BF0D8E" w:rsidP="00BF0D8E">
      <w:pPr>
        <w:spacing w:line="480" w:lineRule="auto"/>
        <w:rPr>
          <w:b/>
        </w:rPr>
      </w:pPr>
      <w:r w:rsidRPr="00BF0D8E">
        <w:rPr>
          <w:b/>
        </w:rPr>
        <w:t>Military Impacts</w:t>
      </w:r>
    </w:p>
    <w:p w14:paraId="7CF4A93F" w14:textId="23AE0CC7" w:rsidR="00206187" w:rsidRDefault="00206187" w:rsidP="00206187">
      <w:pPr>
        <w:spacing w:line="480" w:lineRule="auto"/>
        <w:ind w:firstLine="720"/>
        <w:rPr>
          <w:b/>
        </w:rPr>
      </w:pPr>
      <w:r>
        <w:t xml:space="preserve">This theme provided the most significant results. Policies impacting the active duty service member have a profound effect on their </w:t>
      </w:r>
      <w:r w:rsidR="001E541C">
        <w:t>families. M</w:t>
      </w:r>
      <w:r w:rsidR="00220419">
        <w:t xml:space="preserve">ilitary </w:t>
      </w:r>
      <w:r w:rsidR="001E541C">
        <w:t xml:space="preserve">policies, including </w:t>
      </w:r>
      <w:r w:rsidR="00220419">
        <w:t>commissary, community layout, physical fitness emphasis, and military community resources</w:t>
      </w:r>
      <w:r w:rsidR="001E541C">
        <w:t>,</w:t>
      </w:r>
      <w:r w:rsidR="00220419">
        <w:t xml:space="preserve"> protect against </w:t>
      </w:r>
      <w:r w:rsidR="001E541C">
        <w:t xml:space="preserve">while </w:t>
      </w:r>
      <w:r w:rsidR="00220419">
        <w:t xml:space="preserve">food court options, military moves, and frequent changes pose harmful influence on overweight and obesity in the military child. </w:t>
      </w:r>
    </w:p>
    <w:p w14:paraId="46648B69" w14:textId="1A45234C" w:rsidR="00A811FE" w:rsidRPr="00A811FE" w:rsidRDefault="00A811FE" w:rsidP="00BF0D8E">
      <w:pPr>
        <w:spacing w:line="480" w:lineRule="auto"/>
        <w:rPr>
          <w:b/>
          <w:i/>
        </w:rPr>
      </w:pPr>
      <w:r w:rsidRPr="00A811FE">
        <w:rPr>
          <w:b/>
          <w:i/>
        </w:rPr>
        <w:t>Food Options</w:t>
      </w:r>
    </w:p>
    <w:p w14:paraId="724136D4" w14:textId="56F11C02" w:rsidR="00097B26" w:rsidRPr="00042EFF" w:rsidRDefault="00DB6396" w:rsidP="00042EFF">
      <w:pPr>
        <w:tabs>
          <w:tab w:val="left" w:pos="5940"/>
        </w:tabs>
        <w:spacing w:line="480" w:lineRule="auto"/>
        <w:ind w:firstLine="720"/>
        <w:rPr>
          <w:lang w:val="en"/>
        </w:rPr>
      </w:pPr>
      <w:r>
        <w:t>Results showed</w:t>
      </w:r>
      <w:r w:rsidR="00A056B5">
        <w:t xml:space="preserve"> that t</w:t>
      </w:r>
      <w:r w:rsidR="004C292D">
        <w:t>he commissary provides</w:t>
      </w:r>
      <w:r w:rsidR="0070279F">
        <w:t xml:space="preserve"> healthy options </w:t>
      </w:r>
      <w:r w:rsidR="004C292D">
        <w:t xml:space="preserve">at reasonable prices </w:t>
      </w:r>
      <w:r w:rsidR="00097B26">
        <w:t xml:space="preserve">and eliminates food insecurity in this population </w:t>
      </w:r>
      <w:r w:rsidR="0070279F">
        <w:t xml:space="preserve">while the food court disparages healthy eating. </w:t>
      </w:r>
      <w:r w:rsidR="00961320">
        <w:t xml:space="preserve">This study supports the findings in another study </w:t>
      </w:r>
      <w:r w:rsidR="00C61FCA">
        <w:rPr>
          <w:lang w:val="en"/>
        </w:rPr>
        <w:t>(</w:t>
      </w:r>
      <w:r w:rsidR="00C61FCA" w:rsidRPr="00A212C5">
        <w:rPr>
          <w:lang w:val="en"/>
        </w:rPr>
        <w:t>Friedman School of Nu</w:t>
      </w:r>
      <w:r w:rsidR="00C61FCA">
        <w:rPr>
          <w:lang w:val="en"/>
        </w:rPr>
        <w:t xml:space="preserve">trition Science &amp; Policy, 2019) </w:t>
      </w:r>
      <w:r w:rsidR="00961320">
        <w:t xml:space="preserve">where efforts </w:t>
      </w:r>
      <w:proofErr w:type="spellStart"/>
      <w:r w:rsidR="00282A7E">
        <w:t>t</w:t>
      </w:r>
      <w:r w:rsidR="00282A7E">
        <w:rPr>
          <w:lang w:val="en"/>
        </w:rPr>
        <w:t>o</w:t>
      </w:r>
      <w:proofErr w:type="spellEnd"/>
      <w:r w:rsidR="00097B26">
        <w:rPr>
          <w:lang w:val="en"/>
        </w:rPr>
        <w:t xml:space="preserve"> improve food provisions on military installations hav</w:t>
      </w:r>
      <w:r w:rsidR="00961320">
        <w:rPr>
          <w:lang w:val="en"/>
        </w:rPr>
        <w:t>e</w:t>
      </w:r>
      <w:r w:rsidR="00097B26">
        <w:rPr>
          <w:lang w:val="en"/>
        </w:rPr>
        <w:t xml:space="preserve"> achieved </w:t>
      </w:r>
      <w:r w:rsidR="00B227E7">
        <w:rPr>
          <w:lang w:val="en"/>
        </w:rPr>
        <w:t xml:space="preserve">only </w:t>
      </w:r>
      <w:r w:rsidR="00097B26" w:rsidRPr="00042EFF">
        <w:rPr>
          <w:lang w:val="en"/>
        </w:rPr>
        <w:t>minimal success</w:t>
      </w:r>
      <w:r w:rsidR="00C61FCA" w:rsidRPr="00042EFF">
        <w:rPr>
          <w:lang w:val="en"/>
        </w:rPr>
        <w:t>. Although participants did not eat at th</w:t>
      </w:r>
      <w:r w:rsidR="00024CA5">
        <w:rPr>
          <w:lang w:val="en"/>
        </w:rPr>
        <w:t xml:space="preserve">e food court consistently, they </w:t>
      </w:r>
      <w:r w:rsidR="00C61FCA" w:rsidRPr="00042EFF">
        <w:rPr>
          <w:lang w:val="en"/>
        </w:rPr>
        <w:t>reported a desire to have</w:t>
      </w:r>
      <w:r w:rsidR="006828A2" w:rsidRPr="00042EFF">
        <w:rPr>
          <w:lang w:val="en"/>
        </w:rPr>
        <w:t xml:space="preserve"> access to</w:t>
      </w:r>
      <w:r w:rsidR="00C61FCA" w:rsidRPr="00042EFF">
        <w:rPr>
          <w:lang w:val="en"/>
        </w:rPr>
        <w:t xml:space="preserve"> healthier options</w:t>
      </w:r>
      <w:r w:rsidR="006828A2" w:rsidRPr="00042EFF">
        <w:rPr>
          <w:lang w:val="en"/>
        </w:rPr>
        <w:t xml:space="preserve"> to improve dietary behaviors outside the home</w:t>
      </w:r>
      <w:r w:rsidR="00C61FCA" w:rsidRPr="00042EFF">
        <w:rPr>
          <w:lang w:val="en"/>
        </w:rPr>
        <w:t>.</w:t>
      </w:r>
      <w:r w:rsidR="00097B26" w:rsidRPr="00042EFF">
        <w:rPr>
          <w:lang w:val="en"/>
        </w:rPr>
        <w:t xml:space="preserve"> </w:t>
      </w:r>
      <w:r w:rsidR="00961320" w:rsidRPr="00042EFF">
        <w:rPr>
          <w:lang w:val="en"/>
        </w:rPr>
        <w:t>The results from</w:t>
      </w:r>
      <w:r w:rsidR="00097B26" w:rsidRPr="00042EFF">
        <w:rPr>
          <w:lang w:val="en"/>
        </w:rPr>
        <w:t xml:space="preserve"> th</w:t>
      </w:r>
      <w:r w:rsidR="00191499" w:rsidRPr="00042EFF">
        <w:rPr>
          <w:lang w:val="en"/>
        </w:rPr>
        <w:t xml:space="preserve">is </w:t>
      </w:r>
      <w:r w:rsidRPr="00042EFF">
        <w:rPr>
          <w:lang w:val="en"/>
        </w:rPr>
        <w:t>study and past research</w:t>
      </w:r>
      <w:r w:rsidR="00191499" w:rsidRPr="00042EFF">
        <w:rPr>
          <w:lang w:val="en"/>
        </w:rPr>
        <w:t xml:space="preserve"> show</w:t>
      </w:r>
      <w:r w:rsidR="00097B26" w:rsidRPr="00042EFF">
        <w:rPr>
          <w:lang w:val="en"/>
        </w:rPr>
        <w:t xml:space="preserve"> </w:t>
      </w:r>
      <w:r w:rsidR="004C292D" w:rsidRPr="00042EFF">
        <w:rPr>
          <w:lang w:val="en"/>
        </w:rPr>
        <w:t>healthy food access</w:t>
      </w:r>
      <w:r w:rsidR="00097B26" w:rsidRPr="00042EFF">
        <w:rPr>
          <w:lang w:val="en"/>
        </w:rPr>
        <w:t xml:space="preserve"> </w:t>
      </w:r>
      <w:r w:rsidR="004C292D" w:rsidRPr="00042EFF">
        <w:rPr>
          <w:lang w:val="en"/>
        </w:rPr>
        <w:t xml:space="preserve">and consistent messaging </w:t>
      </w:r>
      <w:r w:rsidR="00097B26" w:rsidRPr="00042EFF">
        <w:rPr>
          <w:lang w:val="en"/>
        </w:rPr>
        <w:t>need to be improved</w:t>
      </w:r>
      <w:r w:rsidR="00A0303A" w:rsidRPr="00042EFF">
        <w:rPr>
          <w:lang w:val="en"/>
        </w:rPr>
        <w:t xml:space="preserve"> to support healthy eating behaviors for the military child</w:t>
      </w:r>
      <w:r w:rsidR="00097B26" w:rsidRPr="00042EFF">
        <w:rPr>
          <w:lang w:val="en"/>
        </w:rPr>
        <w:t>.</w:t>
      </w:r>
    </w:p>
    <w:p w14:paraId="6967E084" w14:textId="511D13D9" w:rsidR="00A811FE" w:rsidRPr="00042EFF" w:rsidRDefault="00A811FE" w:rsidP="00042EFF">
      <w:pPr>
        <w:tabs>
          <w:tab w:val="left" w:pos="5940"/>
        </w:tabs>
        <w:spacing w:line="480" w:lineRule="auto"/>
        <w:rPr>
          <w:b/>
          <w:i/>
        </w:rPr>
      </w:pPr>
      <w:r w:rsidRPr="00042EFF">
        <w:rPr>
          <w:b/>
          <w:i/>
          <w:lang w:val="en"/>
        </w:rPr>
        <w:lastRenderedPageBreak/>
        <w:t>Military Moves</w:t>
      </w:r>
    </w:p>
    <w:p w14:paraId="0D00635C" w14:textId="3222C9D4" w:rsidR="0091752C" w:rsidRDefault="00A626F8" w:rsidP="00042EFF">
      <w:pPr>
        <w:tabs>
          <w:tab w:val="left" w:pos="5940"/>
        </w:tabs>
        <w:spacing w:line="480" w:lineRule="auto"/>
        <w:ind w:firstLine="720"/>
      </w:pPr>
      <w:r w:rsidRPr="00117460">
        <w:rPr>
          <w:rFonts w:eastAsia="Calibri"/>
          <w:color w:val="000000" w:themeColor="text1"/>
        </w:rPr>
        <w:t xml:space="preserve">Results revealed that the most significant determinant of military child overweight and obesity found was the military </w:t>
      </w:r>
      <w:r>
        <w:rPr>
          <w:rFonts w:eastAsia="Calibri"/>
          <w:color w:val="000000" w:themeColor="text1"/>
        </w:rPr>
        <w:t xml:space="preserve">permanent change </w:t>
      </w:r>
      <w:r w:rsidRPr="00117460">
        <w:rPr>
          <w:rFonts w:eastAsia="Calibri"/>
          <w:color w:val="000000" w:themeColor="text1"/>
        </w:rPr>
        <w:t xml:space="preserve">of station resulting in </w:t>
      </w:r>
      <w:r>
        <w:rPr>
          <w:rFonts w:eastAsia="Calibri"/>
          <w:color w:val="000000" w:themeColor="text1"/>
        </w:rPr>
        <w:t xml:space="preserve">decreased healthy eating </w:t>
      </w:r>
      <w:r w:rsidRPr="00117460">
        <w:rPr>
          <w:rFonts w:eastAsia="Calibri"/>
          <w:color w:val="000000" w:themeColor="text1"/>
        </w:rPr>
        <w:t>and physical fitness activities and increased sedentary behaviors during the 6-9 month pcs cycle</w:t>
      </w:r>
      <w:r>
        <w:rPr>
          <w:rFonts w:eastAsia="Calibri"/>
          <w:color w:val="000000" w:themeColor="text1"/>
        </w:rPr>
        <w:t>.</w:t>
      </w:r>
      <w:r w:rsidR="004742D2">
        <w:rPr>
          <w:rFonts w:eastAsia="Calibri"/>
          <w:color w:val="000000" w:themeColor="text1"/>
        </w:rPr>
        <w:t xml:space="preserve"> The findings confirm</w:t>
      </w:r>
      <w:r w:rsidR="00024CA5">
        <w:rPr>
          <w:rFonts w:eastAsia="Calibri"/>
          <w:color w:val="000000" w:themeColor="text1"/>
        </w:rPr>
        <w:t>ed</w:t>
      </w:r>
      <w:r w:rsidR="004742D2">
        <w:rPr>
          <w:rFonts w:eastAsia="Calibri"/>
          <w:color w:val="000000" w:themeColor="text1"/>
        </w:rPr>
        <w:t xml:space="preserve"> other studies who reported pcs cycle as the most critical period for overweight and obesity behavioral determinants (Morgan, 1991). Moving more times by age 18 </w:t>
      </w:r>
      <w:r w:rsidR="0091752C" w:rsidRPr="00042EFF">
        <w:t>than most people do</w:t>
      </w:r>
      <w:r w:rsidR="004742D2">
        <w:t xml:space="preserve"> in their lifetime, the military child moves </w:t>
      </w:r>
      <w:r w:rsidR="00A0303A" w:rsidRPr="00042EFF">
        <w:t>every 2-3 years</w:t>
      </w:r>
      <w:r w:rsidR="007D0C2A" w:rsidRPr="00042EFF">
        <w:t xml:space="preserve"> with </w:t>
      </w:r>
      <w:r w:rsidR="00AC4D36" w:rsidRPr="00042EFF">
        <w:t>3-4 month notice</w:t>
      </w:r>
      <w:r w:rsidR="004742D2">
        <w:t xml:space="preserve"> (National Military Family Association, 2020)</w:t>
      </w:r>
      <w:r w:rsidR="00A0303A" w:rsidRPr="00042EFF">
        <w:t>. As in other stu</w:t>
      </w:r>
      <w:r w:rsidR="004742D2">
        <w:t>dies (Morgan, 1991), the findings</w:t>
      </w:r>
      <w:r w:rsidR="00A0303A" w:rsidRPr="00042EFF">
        <w:t xml:space="preserve"> </w:t>
      </w:r>
      <w:r w:rsidR="00C34318" w:rsidRPr="00042EFF">
        <w:t xml:space="preserve">confirmed </w:t>
      </w:r>
      <w:r w:rsidR="00A0303A" w:rsidRPr="00042EFF">
        <w:t xml:space="preserve">pcs moves </w:t>
      </w:r>
      <w:r w:rsidR="00AC4D36" w:rsidRPr="00042EFF">
        <w:t xml:space="preserve">significantly </w:t>
      </w:r>
      <w:r w:rsidR="004742D2">
        <w:t>influences</w:t>
      </w:r>
      <w:r w:rsidR="00AC4D36" w:rsidRPr="00042EFF">
        <w:t>,</w:t>
      </w:r>
      <w:r w:rsidR="007F7E25" w:rsidRPr="00042EFF">
        <w:t xml:space="preserve"> ma</w:t>
      </w:r>
      <w:r w:rsidR="00AC4D36" w:rsidRPr="00042EFF">
        <w:t xml:space="preserve">king this 6-9 months the most </w:t>
      </w:r>
      <w:r w:rsidR="00D2531E">
        <w:t xml:space="preserve">harmful to their wellbeing and most </w:t>
      </w:r>
      <w:r w:rsidR="007F7E25" w:rsidRPr="00042EFF">
        <w:t>critical period for overweight and obesity influence</w:t>
      </w:r>
      <w:r w:rsidR="00BF0D8E" w:rsidRPr="00042EFF">
        <w:t>.</w:t>
      </w:r>
      <w:r w:rsidR="001B32AC">
        <w:t xml:space="preserve"> </w:t>
      </w:r>
    </w:p>
    <w:p w14:paraId="638F5B40" w14:textId="0DAC83EA" w:rsidR="00A811FE" w:rsidRPr="00A811FE" w:rsidRDefault="00A811FE" w:rsidP="00A811FE">
      <w:pPr>
        <w:tabs>
          <w:tab w:val="left" w:pos="5940"/>
        </w:tabs>
        <w:spacing w:line="480" w:lineRule="auto"/>
        <w:rPr>
          <w:b/>
          <w:i/>
        </w:rPr>
      </w:pPr>
      <w:r w:rsidRPr="00A811FE">
        <w:rPr>
          <w:b/>
          <w:i/>
        </w:rPr>
        <w:t>Deployments</w:t>
      </w:r>
    </w:p>
    <w:p w14:paraId="46BF5AC7" w14:textId="016332FC" w:rsidR="00BF0D8E" w:rsidRDefault="00AA5EBE" w:rsidP="001F2F41">
      <w:pPr>
        <w:tabs>
          <w:tab w:val="left" w:pos="5940"/>
        </w:tabs>
        <w:spacing w:line="480" w:lineRule="auto"/>
        <w:ind w:firstLine="720"/>
        <w:rPr>
          <w:rFonts w:ascii="ShermanSans" w:hAnsi="ShermanSans"/>
          <w:color w:val="0A0A0A"/>
        </w:rPr>
      </w:pPr>
      <w:r>
        <w:t xml:space="preserve">Results showed that the </w:t>
      </w:r>
      <w:r w:rsidRPr="004A004E">
        <w:t xml:space="preserve">military child exhibited little to no </w:t>
      </w:r>
      <w:r>
        <w:t xml:space="preserve">adverse reactions </w:t>
      </w:r>
      <w:r w:rsidRPr="004A004E">
        <w:t>and, in some cases, positive</w:t>
      </w:r>
      <w:r w:rsidR="00AD6E62">
        <w:t xml:space="preserve"> changes</w:t>
      </w:r>
      <w:r>
        <w:t xml:space="preserve"> on</w:t>
      </w:r>
      <w:r w:rsidRPr="004A004E">
        <w:t xml:space="preserve"> </w:t>
      </w:r>
      <w:r>
        <w:t xml:space="preserve">the deployment determinant of </w:t>
      </w:r>
      <w:r w:rsidRPr="004A004E">
        <w:t>military child overweight and o</w:t>
      </w:r>
      <w:r>
        <w:t xml:space="preserve">besity regardless of </w:t>
      </w:r>
      <w:r w:rsidR="0080696A">
        <w:t xml:space="preserve">deployment </w:t>
      </w:r>
      <w:r>
        <w:t>duration. These f</w:t>
      </w:r>
      <w:r w:rsidR="00C90DBC">
        <w:rPr>
          <w:rFonts w:eastAsia="Calibri"/>
          <w:color w:val="000000" w:themeColor="text1"/>
        </w:rPr>
        <w:t>indings contradicted earlier studies cit</w:t>
      </w:r>
      <w:r w:rsidR="00C90DBC" w:rsidRPr="004A004E">
        <w:rPr>
          <w:rFonts w:eastAsia="Calibri"/>
          <w:color w:val="000000" w:themeColor="text1"/>
        </w:rPr>
        <w:t>ing deployments lasting longer than six months have a negative</w:t>
      </w:r>
      <w:r>
        <w:rPr>
          <w:rFonts w:eastAsia="Calibri"/>
          <w:color w:val="000000" w:themeColor="text1"/>
        </w:rPr>
        <w:t xml:space="preserve"> impact on </w:t>
      </w:r>
      <w:r w:rsidR="0080696A">
        <w:rPr>
          <w:rFonts w:eastAsia="Calibri"/>
          <w:color w:val="000000" w:themeColor="text1"/>
        </w:rPr>
        <w:t xml:space="preserve">the </w:t>
      </w:r>
      <w:r w:rsidR="00C90DBC" w:rsidRPr="004A004E">
        <w:rPr>
          <w:rFonts w:eastAsia="Calibri"/>
          <w:color w:val="000000" w:themeColor="text1"/>
        </w:rPr>
        <w:t>physical fitness and emotional health of</w:t>
      </w:r>
      <w:r w:rsidR="00C90DBC">
        <w:rPr>
          <w:rFonts w:eastAsia="Calibri"/>
          <w:color w:val="000000" w:themeColor="text1"/>
        </w:rPr>
        <w:t xml:space="preserve"> the</w:t>
      </w:r>
      <w:r w:rsidR="00C90DBC" w:rsidRPr="004A004E">
        <w:rPr>
          <w:rFonts w:eastAsia="Calibri"/>
          <w:color w:val="000000" w:themeColor="text1"/>
        </w:rPr>
        <w:t xml:space="preserve"> military child</w:t>
      </w:r>
      <w:r>
        <w:rPr>
          <w:rFonts w:eastAsia="Calibri"/>
          <w:color w:val="000000" w:themeColor="text1"/>
        </w:rPr>
        <w:t xml:space="preserve"> (</w:t>
      </w:r>
      <w:proofErr w:type="spellStart"/>
      <w:r>
        <w:rPr>
          <w:rFonts w:eastAsia="Calibri"/>
          <w:color w:val="000000" w:themeColor="text1"/>
        </w:rPr>
        <w:t>Nansook</w:t>
      </w:r>
      <w:proofErr w:type="spellEnd"/>
      <w:r>
        <w:rPr>
          <w:rFonts w:eastAsia="Calibri"/>
          <w:color w:val="000000" w:themeColor="text1"/>
        </w:rPr>
        <w:t>, 2011)</w:t>
      </w:r>
      <w:r w:rsidR="00C90DBC" w:rsidRPr="004A004E">
        <w:t>.</w:t>
      </w:r>
      <w:r w:rsidRPr="00AA5EBE">
        <w:rPr>
          <w:color w:val="000000" w:themeColor="text1"/>
        </w:rPr>
        <w:t xml:space="preserve"> </w:t>
      </w:r>
      <w:r w:rsidR="0080696A">
        <w:rPr>
          <w:color w:val="000000" w:themeColor="text1"/>
        </w:rPr>
        <w:t>It also disagrees with studies showing</w:t>
      </w:r>
      <w:r>
        <w:rPr>
          <w:color w:val="000000" w:themeColor="text1"/>
        </w:rPr>
        <w:t xml:space="preserve"> children and adolescents living in single parent homes eat f</w:t>
      </w:r>
      <w:r w:rsidRPr="004A54BB">
        <w:rPr>
          <w:color w:val="000000" w:themeColor="text1"/>
        </w:rPr>
        <w:t>ewer fruits and vegetabl</w:t>
      </w:r>
      <w:r w:rsidR="0080696A">
        <w:rPr>
          <w:color w:val="000000" w:themeColor="text1"/>
        </w:rPr>
        <w:t>es servings</w:t>
      </w:r>
      <w:r>
        <w:rPr>
          <w:color w:val="000000" w:themeColor="text1"/>
        </w:rPr>
        <w:t xml:space="preserve"> </w:t>
      </w:r>
      <w:r w:rsidRPr="004A54BB">
        <w:rPr>
          <w:color w:val="000000" w:themeColor="text1"/>
        </w:rPr>
        <w:t>and are more likely to be overweight or obese (</w:t>
      </w:r>
      <w:proofErr w:type="spellStart"/>
      <w:r w:rsidRPr="004A54BB">
        <w:rPr>
          <w:color w:val="000000" w:themeColor="text1"/>
        </w:rPr>
        <w:t>Formisano</w:t>
      </w:r>
      <w:proofErr w:type="spellEnd"/>
      <w:r w:rsidRPr="004A54BB">
        <w:rPr>
          <w:color w:val="000000" w:themeColor="text1"/>
        </w:rPr>
        <w:t xml:space="preserve"> et al</w:t>
      </w:r>
      <w:r>
        <w:rPr>
          <w:color w:val="000000" w:themeColor="text1"/>
        </w:rPr>
        <w:t>.</w:t>
      </w:r>
      <w:r w:rsidRPr="004A54BB">
        <w:rPr>
          <w:color w:val="000000" w:themeColor="text1"/>
        </w:rPr>
        <w:t>, 2013; Byrne, et al</w:t>
      </w:r>
      <w:r>
        <w:rPr>
          <w:color w:val="000000" w:themeColor="text1"/>
        </w:rPr>
        <w:t>., 2011; Stewart</w:t>
      </w:r>
      <w:r w:rsidRPr="004A54BB">
        <w:rPr>
          <w:color w:val="000000" w:themeColor="text1"/>
        </w:rPr>
        <w:t>, 2007)</w:t>
      </w:r>
      <w:r>
        <w:rPr>
          <w:color w:val="000000" w:themeColor="text1"/>
        </w:rPr>
        <w:t xml:space="preserve">. </w:t>
      </w:r>
      <w:r w:rsidR="00A811FE">
        <w:t>Ranging from 6 to 15 months with operations in various unstable locations, including Iraq, Afghanistan, C</w:t>
      </w:r>
      <w:r w:rsidR="001F2F41">
        <w:t>uba, Kosovo, and unknown,</w:t>
      </w:r>
      <w:r w:rsidR="00A811FE">
        <w:t xml:space="preserve"> deployments</w:t>
      </w:r>
      <w:r w:rsidR="0080696A">
        <w:t xml:space="preserve"> noted</w:t>
      </w:r>
      <w:r w:rsidR="00A811FE">
        <w:t xml:space="preserve"> </w:t>
      </w:r>
      <w:r w:rsidR="00AD6E62">
        <w:t xml:space="preserve">by the participants </w:t>
      </w:r>
      <w:r w:rsidR="001F2F41">
        <w:t>were vast in numbers and considered such an o</w:t>
      </w:r>
      <w:r w:rsidR="00A811FE">
        <w:t xml:space="preserve">rdinary </w:t>
      </w:r>
      <w:r w:rsidR="001F2F41">
        <w:t>occurrence</w:t>
      </w:r>
      <w:r w:rsidR="00A811FE">
        <w:t xml:space="preserve"> that some</w:t>
      </w:r>
      <w:r w:rsidR="00AD6E62">
        <w:t xml:space="preserve"> participants lost track of deployment </w:t>
      </w:r>
      <w:r w:rsidR="00A811FE">
        <w:t>n</w:t>
      </w:r>
      <w:r w:rsidR="00C90DBC">
        <w:t>umber</w:t>
      </w:r>
      <w:r w:rsidR="00AD6E62">
        <w:t>s</w:t>
      </w:r>
      <w:r w:rsidR="00C90DBC">
        <w:t>.</w:t>
      </w:r>
      <w:r w:rsidR="00A811FE">
        <w:t xml:space="preserve"> </w:t>
      </w:r>
      <w:r w:rsidR="00A811FE">
        <w:rPr>
          <w:rFonts w:ascii="ShermanSans" w:hAnsi="ShermanSans"/>
          <w:color w:val="0A0A0A"/>
        </w:rPr>
        <w:t xml:space="preserve">Responses suggest that deployments have </w:t>
      </w:r>
      <w:r w:rsidR="00206187">
        <w:rPr>
          <w:rFonts w:ascii="ShermanSans" w:hAnsi="ShermanSans"/>
          <w:color w:val="0A0A0A"/>
        </w:rPr>
        <w:t>become so common tha</w:t>
      </w:r>
      <w:r w:rsidR="00C90DBC">
        <w:rPr>
          <w:rFonts w:ascii="ShermanSans" w:hAnsi="ShermanSans"/>
          <w:color w:val="0A0A0A"/>
        </w:rPr>
        <w:t>t the family members</w:t>
      </w:r>
      <w:r w:rsidR="00206187">
        <w:rPr>
          <w:rFonts w:ascii="ShermanSans" w:hAnsi="ShermanSans"/>
          <w:color w:val="0A0A0A"/>
        </w:rPr>
        <w:t xml:space="preserve"> have</w:t>
      </w:r>
      <w:r w:rsidR="00A811FE">
        <w:rPr>
          <w:rFonts w:ascii="ShermanSans" w:hAnsi="ShermanSans"/>
          <w:color w:val="0A0A0A"/>
        </w:rPr>
        <w:t xml:space="preserve"> honed their coping </w:t>
      </w:r>
      <w:r w:rsidR="0080696A">
        <w:rPr>
          <w:rFonts w:ascii="ShermanSans" w:hAnsi="ShermanSans"/>
          <w:color w:val="0A0A0A"/>
        </w:rPr>
        <w:t xml:space="preserve">and resiliency </w:t>
      </w:r>
      <w:r w:rsidR="00A811FE">
        <w:rPr>
          <w:rFonts w:ascii="ShermanSans" w:hAnsi="ShermanSans"/>
          <w:color w:val="0A0A0A"/>
        </w:rPr>
        <w:t>skil</w:t>
      </w:r>
      <w:r w:rsidR="0080696A">
        <w:rPr>
          <w:rFonts w:ascii="ShermanSans" w:hAnsi="ShermanSans"/>
          <w:color w:val="0A0A0A"/>
        </w:rPr>
        <w:t>ls</w:t>
      </w:r>
      <w:r w:rsidR="00D2531E">
        <w:rPr>
          <w:rFonts w:ascii="ShermanSans" w:hAnsi="ShermanSans"/>
          <w:color w:val="0A0A0A"/>
        </w:rPr>
        <w:t xml:space="preserve"> with military community </w:t>
      </w:r>
      <w:r w:rsidR="00D2531E">
        <w:rPr>
          <w:rFonts w:ascii="ShermanSans" w:hAnsi="ShermanSans"/>
          <w:color w:val="0A0A0A"/>
        </w:rPr>
        <w:lastRenderedPageBreak/>
        <w:t>resources</w:t>
      </w:r>
      <w:r w:rsidR="0080696A">
        <w:rPr>
          <w:rFonts w:ascii="ShermanSans" w:hAnsi="ShermanSans"/>
          <w:color w:val="0A0A0A"/>
        </w:rPr>
        <w:t xml:space="preserve"> </w:t>
      </w:r>
      <w:r w:rsidR="00D2531E">
        <w:rPr>
          <w:rFonts w:ascii="ShermanSans" w:hAnsi="ShermanSans"/>
          <w:color w:val="0A0A0A"/>
        </w:rPr>
        <w:t>to support, protect and create</w:t>
      </w:r>
      <w:r w:rsidR="0080696A">
        <w:rPr>
          <w:rFonts w:ascii="ShermanSans" w:hAnsi="ShermanSans"/>
          <w:color w:val="0A0A0A"/>
        </w:rPr>
        <w:t xml:space="preserve"> a solid</w:t>
      </w:r>
      <w:r w:rsidR="00D2531E">
        <w:rPr>
          <w:rFonts w:ascii="ShermanSans" w:hAnsi="ShermanSans"/>
          <w:color w:val="0A0A0A"/>
        </w:rPr>
        <w:t>, consistent</w:t>
      </w:r>
      <w:r w:rsidR="0080696A">
        <w:rPr>
          <w:rFonts w:ascii="ShermanSans" w:hAnsi="ShermanSans"/>
          <w:color w:val="0A0A0A"/>
        </w:rPr>
        <w:t xml:space="preserve"> family structure </w:t>
      </w:r>
      <w:r w:rsidR="00D2531E">
        <w:rPr>
          <w:rFonts w:ascii="ShermanSans" w:hAnsi="ShermanSans"/>
          <w:color w:val="0A0A0A"/>
        </w:rPr>
        <w:t xml:space="preserve">potentially </w:t>
      </w:r>
      <w:r w:rsidR="0080696A">
        <w:rPr>
          <w:rFonts w:ascii="ShermanSans" w:hAnsi="ShermanSans"/>
          <w:color w:val="0A0A0A"/>
        </w:rPr>
        <w:t xml:space="preserve">negating this </w:t>
      </w:r>
      <w:r w:rsidR="00AD6E62">
        <w:rPr>
          <w:rFonts w:ascii="ShermanSans" w:hAnsi="ShermanSans"/>
          <w:color w:val="0A0A0A"/>
        </w:rPr>
        <w:t xml:space="preserve">former </w:t>
      </w:r>
      <w:r w:rsidR="0080696A">
        <w:rPr>
          <w:rFonts w:ascii="ShermanSans" w:hAnsi="ShermanSans"/>
          <w:color w:val="0A0A0A"/>
        </w:rPr>
        <w:t>predic</w:t>
      </w:r>
      <w:r w:rsidR="00D2531E">
        <w:rPr>
          <w:rFonts w:ascii="ShermanSans" w:hAnsi="ShermanSans"/>
          <w:color w:val="0A0A0A"/>
        </w:rPr>
        <w:t>tor of overweight and obesity in</w:t>
      </w:r>
      <w:r w:rsidR="0080696A">
        <w:rPr>
          <w:rFonts w:ascii="ShermanSans" w:hAnsi="ShermanSans"/>
          <w:color w:val="0A0A0A"/>
        </w:rPr>
        <w:t xml:space="preserve"> the military child (</w:t>
      </w:r>
      <w:proofErr w:type="spellStart"/>
      <w:r w:rsidR="0080696A">
        <w:rPr>
          <w:rFonts w:ascii="ShermanSans" w:hAnsi="ShermanSans"/>
          <w:color w:val="0A0A0A"/>
        </w:rPr>
        <w:t>Hunsberger</w:t>
      </w:r>
      <w:proofErr w:type="spellEnd"/>
      <w:r w:rsidR="0080696A">
        <w:rPr>
          <w:rFonts w:ascii="ShermanSans" w:hAnsi="ShermanSans"/>
          <w:color w:val="0A0A0A"/>
        </w:rPr>
        <w:t>, 2014).</w:t>
      </w:r>
    </w:p>
    <w:p w14:paraId="01316679" w14:textId="5F34DDF6" w:rsidR="00AD6E62" w:rsidRPr="00AD6E62" w:rsidRDefault="00AD6E62" w:rsidP="00AD6E62">
      <w:pPr>
        <w:tabs>
          <w:tab w:val="left" w:pos="5940"/>
        </w:tabs>
        <w:spacing w:line="480" w:lineRule="auto"/>
        <w:rPr>
          <w:b/>
        </w:rPr>
      </w:pPr>
      <w:r w:rsidRPr="00AD6E62">
        <w:rPr>
          <w:rFonts w:ascii="ShermanSans" w:hAnsi="ShermanSans"/>
          <w:b/>
          <w:color w:val="0A0A0A"/>
        </w:rPr>
        <w:t xml:space="preserve">Institutional Level </w:t>
      </w:r>
    </w:p>
    <w:p w14:paraId="6416A443" w14:textId="691A5459" w:rsidR="00113041" w:rsidRDefault="00191499" w:rsidP="00D2531E">
      <w:pPr>
        <w:tabs>
          <w:tab w:val="left" w:pos="5940"/>
        </w:tabs>
        <w:spacing w:line="480" w:lineRule="auto"/>
        <w:ind w:firstLine="720"/>
        <w:rPr>
          <w:rFonts w:ascii="ShermanSans" w:hAnsi="ShermanSans"/>
          <w:color w:val="0A0A0A"/>
        </w:rPr>
      </w:pPr>
      <w:r>
        <w:rPr>
          <w:rFonts w:ascii="ShermanSans" w:hAnsi="ShermanSans"/>
          <w:color w:val="0A0A0A"/>
        </w:rPr>
        <w:t xml:space="preserve">Finally, the study did not provide any significant information on the </w:t>
      </w:r>
      <w:r w:rsidR="00DB165B">
        <w:rPr>
          <w:rFonts w:ascii="ShermanSans" w:hAnsi="ShermanSans"/>
          <w:color w:val="0A0A0A"/>
        </w:rPr>
        <w:t xml:space="preserve">influences of the </w:t>
      </w:r>
      <w:r w:rsidR="00282A7E">
        <w:rPr>
          <w:rFonts w:ascii="ShermanSans" w:hAnsi="ShermanSans"/>
          <w:color w:val="0A0A0A"/>
        </w:rPr>
        <w:t xml:space="preserve">institution level of the social-ecological model </w:t>
      </w:r>
      <w:r>
        <w:rPr>
          <w:rFonts w:ascii="ShermanSans" w:hAnsi="ShermanSans"/>
          <w:color w:val="0A0A0A"/>
        </w:rPr>
        <w:t>on overweight and obesity in the military child. Inte</w:t>
      </w:r>
      <w:r w:rsidR="00DB165B">
        <w:rPr>
          <w:rFonts w:ascii="ShermanSans" w:hAnsi="ShermanSans"/>
          <w:color w:val="0A0A0A"/>
        </w:rPr>
        <w:t>rviews provided only simple</w:t>
      </w:r>
      <w:r>
        <w:rPr>
          <w:rFonts w:ascii="ShermanSans" w:hAnsi="ShermanSans"/>
          <w:color w:val="0A0A0A"/>
        </w:rPr>
        <w:t xml:space="preserve"> responses to school and peer rela</w:t>
      </w:r>
      <w:r w:rsidR="00DB165B">
        <w:rPr>
          <w:rFonts w:ascii="ShermanSans" w:hAnsi="ShermanSans"/>
          <w:color w:val="0A0A0A"/>
        </w:rPr>
        <w:t xml:space="preserve">ted questions. Parents were unable to demonstrate depth of knowledge or awareness of </w:t>
      </w:r>
      <w:r w:rsidR="00AD6E62">
        <w:rPr>
          <w:rFonts w:ascii="ShermanSans" w:hAnsi="ShermanSans"/>
          <w:color w:val="0A0A0A"/>
        </w:rPr>
        <w:t xml:space="preserve">external health </w:t>
      </w:r>
      <w:r w:rsidR="00DB165B">
        <w:rPr>
          <w:rFonts w:ascii="ShermanSans" w:hAnsi="ShermanSans"/>
          <w:color w:val="0A0A0A"/>
        </w:rPr>
        <w:t xml:space="preserve">choices </w:t>
      </w:r>
      <w:r w:rsidR="00AD6E62">
        <w:rPr>
          <w:rFonts w:ascii="ShermanSans" w:hAnsi="ShermanSans"/>
          <w:color w:val="0A0A0A"/>
        </w:rPr>
        <w:t xml:space="preserve">made </w:t>
      </w:r>
      <w:r w:rsidR="00DB165B">
        <w:rPr>
          <w:rFonts w:ascii="ShermanSans" w:hAnsi="ShermanSans"/>
          <w:color w:val="0A0A0A"/>
        </w:rPr>
        <w:t>b</w:t>
      </w:r>
      <w:r w:rsidR="00AD6E62">
        <w:rPr>
          <w:rFonts w:ascii="ShermanSans" w:hAnsi="ShermanSans"/>
          <w:color w:val="0A0A0A"/>
        </w:rPr>
        <w:t>y the military child</w:t>
      </w:r>
      <w:r>
        <w:rPr>
          <w:rFonts w:ascii="ShermanSans" w:hAnsi="ShermanSans"/>
          <w:color w:val="0A0A0A"/>
        </w:rPr>
        <w:t xml:space="preserve">. Therefore, </w:t>
      </w:r>
      <w:r w:rsidR="00AD6E62">
        <w:rPr>
          <w:rFonts w:ascii="ShermanSans" w:hAnsi="ShermanSans"/>
          <w:color w:val="0A0A0A"/>
        </w:rPr>
        <w:t xml:space="preserve">an interview </w:t>
      </w:r>
      <w:r w:rsidR="00024CA5">
        <w:rPr>
          <w:rFonts w:ascii="ShermanSans" w:hAnsi="ShermanSans"/>
          <w:color w:val="0A0A0A"/>
        </w:rPr>
        <w:t xml:space="preserve">directly </w:t>
      </w:r>
      <w:r w:rsidR="00AD6E62">
        <w:rPr>
          <w:rFonts w:ascii="ShermanSans" w:hAnsi="ShermanSans"/>
          <w:color w:val="0A0A0A"/>
        </w:rPr>
        <w:t xml:space="preserve">with the military child may have been a better practice to acquire valuable information </w:t>
      </w:r>
      <w:r>
        <w:rPr>
          <w:rFonts w:ascii="ShermanSans" w:hAnsi="ShermanSans"/>
          <w:color w:val="0A0A0A"/>
        </w:rPr>
        <w:t>not</w:t>
      </w:r>
      <w:r w:rsidR="00AD6E62">
        <w:rPr>
          <w:rFonts w:ascii="ShermanSans" w:hAnsi="ShermanSans"/>
          <w:color w:val="0A0A0A"/>
        </w:rPr>
        <w:t xml:space="preserve"> understood by the</w:t>
      </w:r>
      <w:r>
        <w:rPr>
          <w:rFonts w:ascii="ShermanSans" w:hAnsi="ShermanSans"/>
          <w:color w:val="0A0A0A"/>
        </w:rPr>
        <w:t xml:space="preserve"> parent. </w:t>
      </w:r>
    </w:p>
    <w:p w14:paraId="425FAF07" w14:textId="1BC7C206" w:rsidR="009B227A" w:rsidRPr="00597174" w:rsidRDefault="00A677C1" w:rsidP="009B227A">
      <w:pPr>
        <w:tabs>
          <w:tab w:val="left" w:pos="5940"/>
        </w:tabs>
        <w:spacing w:line="480" w:lineRule="auto"/>
        <w:rPr>
          <w:b/>
        </w:rPr>
      </w:pPr>
      <w:r>
        <w:rPr>
          <w:b/>
        </w:rPr>
        <w:t>D</w:t>
      </w:r>
      <w:r w:rsidR="009B227A" w:rsidRPr="00597174">
        <w:rPr>
          <w:b/>
        </w:rPr>
        <w:t>elimitations</w:t>
      </w:r>
    </w:p>
    <w:p w14:paraId="6BCA6CB7" w14:textId="77777777" w:rsidR="009B227A" w:rsidRPr="00597174" w:rsidRDefault="009B227A" w:rsidP="009B227A">
      <w:pPr>
        <w:tabs>
          <w:tab w:val="left" w:pos="5940"/>
        </w:tabs>
        <w:spacing w:line="480" w:lineRule="auto"/>
      </w:pPr>
      <w:r w:rsidRPr="00597174">
        <w:t xml:space="preserve">Delimitations for the study were as follows: </w:t>
      </w:r>
    </w:p>
    <w:p w14:paraId="4FB9AC21" w14:textId="1DF5A976" w:rsidR="009B227A" w:rsidRPr="00597174" w:rsidRDefault="009B227A" w:rsidP="00797FD7">
      <w:pPr>
        <w:pStyle w:val="ListParagraph"/>
        <w:numPr>
          <w:ilvl w:val="0"/>
          <w:numId w:val="1"/>
        </w:numPr>
        <w:tabs>
          <w:tab w:val="left" w:pos="5940"/>
        </w:tabs>
        <w:spacing w:line="480" w:lineRule="auto"/>
      </w:pPr>
      <w:r w:rsidRPr="00597174">
        <w:t>The study sample was del</w:t>
      </w:r>
      <w:r>
        <w:t>imited to civilian parents</w:t>
      </w:r>
      <w:r w:rsidRPr="00597174">
        <w:t xml:space="preserve"> of Army children.</w:t>
      </w:r>
    </w:p>
    <w:p w14:paraId="210D4D60" w14:textId="682DDCB3" w:rsidR="009B227A" w:rsidRPr="00597174" w:rsidRDefault="009B227A" w:rsidP="00797FD7">
      <w:pPr>
        <w:pStyle w:val="ListParagraph"/>
        <w:numPr>
          <w:ilvl w:val="0"/>
          <w:numId w:val="1"/>
        </w:numPr>
        <w:tabs>
          <w:tab w:val="left" w:pos="5940"/>
        </w:tabs>
        <w:spacing w:line="480" w:lineRule="auto"/>
      </w:pPr>
      <w:r w:rsidRPr="00597174">
        <w:t>The sample population must be at their current duty station more than one year and</w:t>
      </w:r>
      <w:r w:rsidR="00810467">
        <w:t xml:space="preserve"> not involved in a transition at the time of the study</w:t>
      </w:r>
      <w:r w:rsidRPr="00597174">
        <w:t xml:space="preserve">.   </w:t>
      </w:r>
    </w:p>
    <w:p w14:paraId="165E181F" w14:textId="431FCE89" w:rsidR="009B227A" w:rsidRPr="00597174" w:rsidRDefault="009B227A" w:rsidP="00797FD7">
      <w:pPr>
        <w:pStyle w:val="ListParagraph"/>
        <w:numPr>
          <w:ilvl w:val="0"/>
          <w:numId w:val="1"/>
        </w:numPr>
        <w:tabs>
          <w:tab w:val="left" w:pos="5940"/>
        </w:tabs>
        <w:spacing w:line="480" w:lineRule="auto"/>
      </w:pPr>
      <w:r w:rsidRPr="00597174">
        <w:t>The</w:t>
      </w:r>
      <w:r>
        <w:t xml:space="preserve"> age range for the study was civilian mothers of Army children 6-17</w:t>
      </w:r>
      <w:r w:rsidRPr="00597174">
        <w:t xml:space="preserve"> </w:t>
      </w:r>
      <w:r>
        <w:t>years of age</w:t>
      </w:r>
      <w:r w:rsidRPr="00597174">
        <w:t xml:space="preserve">. </w:t>
      </w:r>
    </w:p>
    <w:p w14:paraId="32D0123D" w14:textId="2B05865C" w:rsidR="009B227A" w:rsidRPr="00597174" w:rsidRDefault="009B227A" w:rsidP="00797FD7">
      <w:pPr>
        <w:pStyle w:val="ListParagraph"/>
        <w:numPr>
          <w:ilvl w:val="0"/>
          <w:numId w:val="1"/>
        </w:numPr>
        <w:tabs>
          <w:tab w:val="left" w:pos="5940"/>
        </w:tabs>
        <w:spacing w:line="480" w:lineRule="auto"/>
      </w:pPr>
      <w:r w:rsidRPr="00597174">
        <w:t>The time fra</w:t>
      </w:r>
      <w:r>
        <w:t>me for</w:t>
      </w:r>
      <w:r w:rsidR="00810467">
        <w:t xml:space="preserve"> the study was February-October</w:t>
      </w:r>
      <w:r w:rsidR="00C13411">
        <w:t xml:space="preserve"> 2020</w:t>
      </w:r>
      <w:r w:rsidRPr="00597174">
        <w:t xml:space="preserve">. </w:t>
      </w:r>
    </w:p>
    <w:p w14:paraId="4AFE2A00" w14:textId="0F0B8A38" w:rsidR="00997FBD" w:rsidRPr="00997FBD" w:rsidRDefault="00997FBD" w:rsidP="00997FBD">
      <w:pPr>
        <w:tabs>
          <w:tab w:val="left" w:pos="5940"/>
        </w:tabs>
        <w:spacing w:line="480" w:lineRule="auto"/>
        <w:rPr>
          <w:b/>
        </w:rPr>
      </w:pPr>
      <w:r>
        <w:rPr>
          <w:b/>
        </w:rPr>
        <w:t xml:space="preserve">Limitations </w:t>
      </w:r>
    </w:p>
    <w:p w14:paraId="30678428" w14:textId="2BD7EBA8" w:rsidR="004A294F" w:rsidRPr="004A294F" w:rsidRDefault="00305AB4" w:rsidP="00997FBD">
      <w:pPr>
        <w:tabs>
          <w:tab w:val="left" w:pos="5940"/>
        </w:tabs>
        <w:spacing w:line="480" w:lineRule="auto"/>
        <w:ind w:firstLine="720"/>
      </w:pPr>
      <w:r>
        <w:t>Similar to</w:t>
      </w:r>
      <w:r w:rsidR="004A294F">
        <w:t xml:space="preserve"> most epidemiological studies, limitations </w:t>
      </w:r>
      <w:r>
        <w:t>in research are</w:t>
      </w:r>
      <w:r w:rsidR="004A294F">
        <w:t xml:space="preserve"> common. </w:t>
      </w:r>
      <w:r>
        <w:t>The</w:t>
      </w:r>
      <w:r w:rsidR="00FC6BCA">
        <w:t xml:space="preserve"> most notable limitation of</w:t>
      </w:r>
      <w:r w:rsidR="00997FBD">
        <w:t xml:space="preserve"> the subject matter </w:t>
      </w:r>
      <w:r>
        <w:t xml:space="preserve">is the parent reported age, height and weight as well as the health behaviors of the military child. </w:t>
      </w:r>
      <w:r w:rsidRPr="005A1750">
        <w:t>Shield</w:t>
      </w:r>
      <w:r w:rsidR="00AD7235" w:rsidRPr="005A1750">
        <w:t xml:space="preserve"> et al. (</w:t>
      </w:r>
      <w:r w:rsidRPr="005A1750">
        <w:t>2011) emphasized</w:t>
      </w:r>
      <w:r>
        <w:t xml:space="preserve"> that height and weight data provided by a parent was less accurate </w:t>
      </w:r>
      <w:r w:rsidR="00532FCF">
        <w:t xml:space="preserve">with bias </w:t>
      </w:r>
      <w:r>
        <w:t>than information obtained in the cl</w:t>
      </w:r>
      <w:r w:rsidR="00EE2500">
        <w:t>inical setting. T</w:t>
      </w:r>
      <w:r>
        <w:t xml:space="preserve">his type of reporting </w:t>
      </w:r>
      <w:r w:rsidR="00EE2500">
        <w:t>was</w:t>
      </w:r>
      <w:r>
        <w:t xml:space="preserve"> the only available option at the population level and has </w:t>
      </w:r>
      <w:r w:rsidR="00EE2500">
        <w:t xml:space="preserve">been </w:t>
      </w:r>
      <w:r>
        <w:t>proven useful in categorizing and c</w:t>
      </w:r>
      <w:r w:rsidR="005A1750">
        <w:t>reating meaningful associations</w:t>
      </w:r>
      <w:r>
        <w:t xml:space="preserve">. </w:t>
      </w:r>
    </w:p>
    <w:p w14:paraId="23108015" w14:textId="1E440D05" w:rsidR="009B227A" w:rsidRPr="00567A7B" w:rsidRDefault="00532FCF" w:rsidP="009B227A">
      <w:pPr>
        <w:tabs>
          <w:tab w:val="left" w:pos="5940"/>
        </w:tabs>
        <w:spacing w:line="480" w:lineRule="auto"/>
      </w:pPr>
      <w:r>
        <w:lastRenderedPageBreak/>
        <w:t>Other l</w:t>
      </w:r>
      <w:r w:rsidR="009B227A" w:rsidRPr="00567A7B">
        <w:t xml:space="preserve">imitations for the study were as follows:  </w:t>
      </w:r>
    </w:p>
    <w:p w14:paraId="4B0E7B6C" w14:textId="44428C34" w:rsidR="009B227A" w:rsidRDefault="00EE2500" w:rsidP="00797FD7">
      <w:pPr>
        <w:pStyle w:val="ListParagraph"/>
        <w:numPr>
          <w:ilvl w:val="0"/>
          <w:numId w:val="3"/>
        </w:numPr>
        <w:tabs>
          <w:tab w:val="left" w:pos="5940"/>
        </w:tabs>
        <w:spacing w:line="480" w:lineRule="auto"/>
      </w:pPr>
      <w:r>
        <w:t>The study wa</w:t>
      </w:r>
      <w:r w:rsidR="009B227A">
        <w:t xml:space="preserve">s limited to Army families. </w:t>
      </w:r>
      <w:r w:rsidR="009B227A" w:rsidRPr="008B62C6">
        <w:rPr>
          <w:i/>
        </w:rPr>
        <w:t>Other branches need to be explored.</w:t>
      </w:r>
      <w:r w:rsidR="009B227A">
        <w:t xml:space="preserve"> </w:t>
      </w:r>
    </w:p>
    <w:p w14:paraId="05A1B741" w14:textId="0F3BFC60" w:rsidR="009B227A" w:rsidRDefault="00EE2500" w:rsidP="00797FD7">
      <w:pPr>
        <w:pStyle w:val="ListParagraph"/>
        <w:numPr>
          <w:ilvl w:val="0"/>
          <w:numId w:val="3"/>
        </w:numPr>
        <w:tabs>
          <w:tab w:val="left" w:pos="5940"/>
        </w:tabs>
        <w:spacing w:line="480" w:lineRule="auto"/>
      </w:pPr>
      <w:r>
        <w:t>The study wa</w:t>
      </w:r>
      <w:r w:rsidR="009B227A" w:rsidRPr="00567A7B">
        <w:t>s</w:t>
      </w:r>
      <w:r w:rsidR="00C204B5">
        <w:t xml:space="preserve"> a </w:t>
      </w:r>
      <w:r w:rsidR="00CD54EA">
        <w:t>sampling. It is</w:t>
      </w:r>
      <w:r w:rsidR="009B227A" w:rsidRPr="00567A7B">
        <w:t xml:space="preserve"> not </w:t>
      </w:r>
      <w:r w:rsidR="00CD54EA">
        <w:t>a</w:t>
      </w:r>
      <w:r w:rsidR="009B227A" w:rsidRPr="00567A7B">
        <w:t xml:space="preserve"> re</w:t>
      </w:r>
      <w:r w:rsidR="00CD54EA">
        <w:t xml:space="preserve">presentative of all civilian mothers of a military </w:t>
      </w:r>
      <w:proofErr w:type="gramStart"/>
      <w:r w:rsidR="00CD54EA">
        <w:t>child(</w:t>
      </w:r>
      <w:proofErr w:type="spellStart"/>
      <w:proofErr w:type="gramEnd"/>
      <w:r w:rsidR="00CD54EA">
        <w:t>ren</w:t>
      </w:r>
      <w:proofErr w:type="spellEnd"/>
      <w:r w:rsidR="00CD54EA">
        <w:t xml:space="preserve">). The consequence is no recommendations can be made from the results. Additional studies will need to be executed. </w:t>
      </w:r>
      <w:r w:rsidR="009B227A" w:rsidRPr="00567A7B">
        <w:t xml:space="preserve">   </w:t>
      </w:r>
    </w:p>
    <w:p w14:paraId="4803476F" w14:textId="40D84A9C" w:rsidR="00C1296F" w:rsidRPr="00567A7B" w:rsidRDefault="00C1296F" w:rsidP="00797FD7">
      <w:pPr>
        <w:pStyle w:val="ListParagraph"/>
        <w:numPr>
          <w:ilvl w:val="0"/>
          <w:numId w:val="3"/>
        </w:numPr>
        <w:tabs>
          <w:tab w:val="left" w:pos="5940"/>
        </w:tabs>
        <w:spacing w:line="480" w:lineRule="auto"/>
      </w:pPr>
      <w:r>
        <w:t xml:space="preserve">The study may have selection bias and may not be representative of the population intended to be analyzed. </w:t>
      </w:r>
    </w:p>
    <w:p w14:paraId="27FFE400" w14:textId="77777777" w:rsidR="009B227A" w:rsidRPr="00567A7B" w:rsidRDefault="009B227A" w:rsidP="00797FD7">
      <w:pPr>
        <w:pStyle w:val="ListParagraph"/>
        <w:numPr>
          <w:ilvl w:val="0"/>
          <w:numId w:val="3"/>
        </w:numPr>
        <w:tabs>
          <w:tab w:val="left" w:pos="5940"/>
        </w:tabs>
        <w:spacing w:line="480" w:lineRule="auto"/>
      </w:pPr>
      <w:r>
        <w:t>The cross-</w:t>
      </w:r>
      <w:r w:rsidRPr="00567A7B">
        <w:t xml:space="preserve">sectional study may have bias.  </w:t>
      </w:r>
    </w:p>
    <w:p w14:paraId="1EDA8DFF" w14:textId="46EE5A89" w:rsidR="009B227A" w:rsidRDefault="009B227A" w:rsidP="00797FD7">
      <w:pPr>
        <w:pStyle w:val="ListParagraph"/>
        <w:numPr>
          <w:ilvl w:val="0"/>
          <w:numId w:val="3"/>
        </w:numPr>
        <w:tabs>
          <w:tab w:val="left" w:pos="5940"/>
        </w:tabs>
        <w:spacing w:line="480" w:lineRule="auto"/>
      </w:pPr>
      <w:r w:rsidRPr="00567A7B">
        <w:t xml:space="preserve">The sample </w:t>
      </w:r>
      <w:r w:rsidR="00EE2500">
        <w:t>wa</w:t>
      </w:r>
      <w:r>
        <w:t xml:space="preserve">s </w:t>
      </w:r>
      <w:r w:rsidR="00305AB4">
        <w:t>self and parent reported data</w:t>
      </w:r>
      <w:r w:rsidRPr="00567A7B">
        <w:t xml:space="preserve">; therefore, the results may be biased or dishonest. </w:t>
      </w:r>
    </w:p>
    <w:p w14:paraId="5561FA26" w14:textId="40F3742A" w:rsidR="009B227A" w:rsidRDefault="009B227A" w:rsidP="00797FD7">
      <w:pPr>
        <w:pStyle w:val="ListParagraph"/>
        <w:numPr>
          <w:ilvl w:val="0"/>
          <w:numId w:val="3"/>
        </w:numPr>
        <w:tabs>
          <w:tab w:val="left" w:pos="5940"/>
        </w:tabs>
        <w:spacing w:line="480" w:lineRule="auto"/>
      </w:pPr>
      <w:r>
        <w:t xml:space="preserve">The length of the interviews may have been a deterrent for accurate and extensive answers. </w:t>
      </w:r>
    </w:p>
    <w:p w14:paraId="5234F08E" w14:textId="0698FA5F" w:rsidR="00106BD6" w:rsidRPr="008B62C6" w:rsidRDefault="00EE2500" w:rsidP="00797FD7">
      <w:pPr>
        <w:pStyle w:val="ListParagraph"/>
        <w:numPr>
          <w:ilvl w:val="0"/>
          <w:numId w:val="3"/>
        </w:numPr>
        <w:tabs>
          <w:tab w:val="left" w:pos="5940"/>
        </w:tabs>
        <w:spacing w:line="480" w:lineRule="auto"/>
      </w:pPr>
      <w:r>
        <w:t>The c</w:t>
      </w:r>
      <w:r w:rsidR="00106BD6">
        <w:t xml:space="preserve">oronavirus </w:t>
      </w:r>
      <w:r>
        <w:t xml:space="preserve">pandemic </w:t>
      </w:r>
      <w:r w:rsidR="00106BD6">
        <w:t>ha</w:t>
      </w:r>
      <w:r w:rsidR="00810467">
        <w:t>ppened during data collection. This</w:t>
      </w:r>
      <w:r w:rsidR="00106BD6">
        <w:t xml:space="preserve"> change may or may not impact health behaviors. </w:t>
      </w:r>
    </w:p>
    <w:p w14:paraId="2AC672A0" w14:textId="77777777" w:rsidR="009B227A" w:rsidRPr="00567A7B" w:rsidRDefault="009B227A" w:rsidP="009B227A">
      <w:pPr>
        <w:tabs>
          <w:tab w:val="left" w:pos="5940"/>
        </w:tabs>
        <w:spacing w:line="480" w:lineRule="auto"/>
        <w:rPr>
          <w:b/>
        </w:rPr>
      </w:pPr>
      <w:r w:rsidRPr="00567A7B">
        <w:rPr>
          <w:b/>
        </w:rPr>
        <w:t>Assumptions</w:t>
      </w:r>
    </w:p>
    <w:p w14:paraId="1A283068" w14:textId="77777777" w:rsidR="009B227A" w:rsidRPr="00567A7B" w:rsidRDefault="009B227A" w:rsidP="009B227A">
      <w:pPr>
        <w:tabs>
          <w:tab w:val="left" w:pos="5940"/>
        </w:tabs>
        <w:spacing w:line="480" w:lineRule="auto"/>
      </w:pPr>
      <w:r w:rsidRPr="00567A7B">
        <w:t xml:space="preserve">Assumptions for the study were as follows: </w:t>
      </w:r>
    </w:p>
    <w:p w14:paraId="12D5B5D0" w14:textId="77777777" w:rsidR="009B227A" w:rsidRPr="00567A7B" w:rsidRDefault="009B227A" w:rsidP="00797FD7">
      <w:pPr>
        <w:pStyle w:val="ListParagraph"/>
        <w:numPr>
          <w:ilvl w:val="0"/>
          <w:numId w:val="2"/>
        </w:numPr>
        <w:tabs>
          <w:tab w:val="left" w:pos="5940"/>
        </w:tabs>
        <w:spacing w:line="480" w:lineRule="auto"/>
      </w:pPr>
      <w:r w:rsidRPr="00567A7B">
        <w:t xml:space="preserve"> Participants answered the interview questions with honest answers and accuracy.   </w:t>
      </w:r>
    </w:p>
    <w:p w14:paraId="2BACB099" w14:textId="77777777" w:rsidR="009B227A" w:rsidRPr="00567A7B" w:rsidRDefault="009B227A" w:rsidP="00797FD7">
      <w:pPr>
        <w:pStyle w:val="ListParagraph"/>
        <w:numPr>
          <w:ilvl w:val="0"/>
          <w:numId w:val="2"/>
        </w:numPr>
        <w:tabs>
          <w:tab w:val="left" w:pos="5940"/>
        </w:tabs>
        <w:spacing w:line="480" w:lineRule="auto"/>
      </w:pPr>
      <w:r w:rsidRPr="00567A7B">
        <w:t>Participants easily understood the interview questions.</w:t>
      </w:r>
    </w:p>
    <w:p w14:paraId="304D3D9A" w14:textId="77777777" w:rsidR="00B67766" w:rsidRDefault="00532FCF" w:rsidP="00B67766">
      <w:pPr>
        <w:pStyle w:val="ListParagraph"/>
        <w:numPr>
          <w:ilvl w:val="0"/>
          <w:numId w:val="2"/>
        </w:numPr>
        <w:tabs>
          <w:tab w:val="left" w:pos="5940"/>
        </w:tabs>
        <w:spacing w:line="480" w:lineRule="auto"/>
      </w:pPr>
      <w:r w:rsidRPr="00B67766">
        <w:t>The questionnaire</w:t>
      </w:r>
      <w:r w:rsidR="009B227A" w:rsidRPr="00B67766">
        <w:t xml:space="preserve"> was reliable and valid to obtain study results. </w:t>
      </w:r>
    </w:p>
    <w:p w14:paraId="411C6276" w14:textId="1E411028" w:rsidR="00442FB0" w:rsidRPr="00B67766" w:rsidRDefault="009B227A" w:rsidP="00B67766">
      <w:pPr>
        <w:pStyle w:val="ListParagraph"/>
        <w:numPr>
          <w:ilvl w:val="0"/>
          <w:numId w:val="2"/>
        </w:numPr>
        <w:tabs>
          <w:tab w:val="left" w:pos="5940"/>
        </w:tabs>
        <w:spacing w:line="480" w:lineRule="auto"/>
      </w:pPr>
      <w:r w:rsidRPr="00B67766">
        <w:t>Participants adhered to the time at duty station restrictions</w:t>
      </w:r>
      <w:r w:rsidRPr="00567A7B">
        <w:t xml:space="preserve">.   </w:t>
      </w:r>
    </w:p>
    <w:p w14:paraId="2B567519" w14:textId="77777777" w:rsidR="00442FB0" w:rsidRPr="004F13DA" w:rsidRDefault="00442FB0" w:rsidP="00442FB0">
      <w:pPr>
        <w:autoSpaceDE w:val="0"/>
        <w:autoSpaceDN w:val="0"/>
        <w:adjustRightInd w:val="0"/>
        <w:spacing w:line="480" w:lineRule="auto"/>
        <w:rPr>
          <w:b/>
          <w:lang w:eastAsia="de-DE"/>
        </w:rPr>
      </w:pPr>
      <w:r w:rsidRPr="004F13DA">
        <w:rPr>
          <w:b/>
          <w:lang w:eastAsia="de-DE"/>
        </w:rPr>
        <w:t>Resonance and Usefulness</w:t>
      </w:r>
    </w:p>
    <w:p w14:paraId="3A50082D" w14:textId="7697E867" w:rsidR="00442FB0" w:rsidRPr="00B07508" w:rsidRDefault="00442FB0" w:rsidP="00B07508">
      <w:pPr>
        <w:autoSpaceDE w:val="0"/>
        <w:autoSpaceDN w:val="0"/>
        <w:adjustRightInd w:val="0"/>
        <w:spacing w:line="480" w:lineRule="auto"/>
        <w:rPr>
          <w:lang w:eastAsia="de-DE"/>
        </w:rPr>
      </w:pPr>
      <w:r>
        <w:rPr>
          <w:lang w:eastAsia="de-DE"/>
        </w:rPr>
        <w:tab/>
        <w:t xml:space="preserve">The goal of this research was to deepen knowledge to the health community and provide a catalyst and instrument for future research. By upholding the standards of the outlined </w:t>
      </w:r>
      <w:r>
        <w:rPr>
          <w:lang w:eastAsia="de-DE"/>
        </w:rPr>
        <w:lastRenderedPageBreak/>
        <w:t xml:space="preserve">methodology the research provided usefulness and resonance to both the research and health communities. The study originated from an inquiry posed to the Strategic Studies Group at the Army War College in Carlisle, PA. The representative stated a study on the overweight and obesity behaviors of military children would be useful to the Army. Therefore, this study was deemed useful and would provide resonance within the healthcare and military communities. </w:t>
      </w:r>
    </w:p>
    <w:p w14:paraId="6D67FD09" w14:textId="77777777" w:rsidR="00955929" w:rsidRDefault="00955929" w:rsidP="00955929">
      <w:pPr>
        <w:tabs>
          <w:tab w:val="left" w:pos="5940"/>
        </w:tabs>
        <w:spacing w:line="480" w:lineRule="auto"/>
        <w:rPr>
          <w:b/>
        </w:rPr>
      </w:pPr>
      <w:r>
        <w:rPr>
          <w:b/>
        </w:rPr>
        <w:t>Conclusion</w:t>
      </w:r>
    </w:p>
    <w:p w14:paraId="5B87A70B" w14:textId="6E9AEC41" w:rsidR="006A1D7D" w:rsidRDefault="00543151" w:rsidP="00955929">
      <w:pPr>
        <w:tabs>
          <w:tab w:val="left" w:pos="5940"/>
        </w:tabs>
        <w:spacing w:line="480" w:lineRule="auto"/>
        <w:ind w:firstLine="720"/>
      </w:pPr>
      <w:r w:rsidRPr="001C538E">
        <w:t>The goal of this study was to expose and advance knowledge involving the multiple level behavioral determinants of military child overweight and obesity behavior.</w:t>
      </w:r>
      <w:r>
        <w:t xml:space="preserve"> </w:t>
      </w:r>
      <w:r w:rsidR="00B40A0E">
        <w:t xml:space="preserve">Military child overweight and obesity behaviors are impacted by consistent confrontation of multi-level social-ecological factors. </w:t>
      </w:r>
      <w:r w:rsidR="006A1D7D">
        <w:t xml:space="preserve">The strongest influencers were food choices, </w:t>
      </w:r>
      <w:r w:rsidR="00AC4D36">
        <w:t xml:space="preserve">physical fitness activities, and military impacts. </w:t>
      </w:r>
    </w:p>
    <w:p w14:paraId="36B5BBC6" w14:textId="054DA99D" w:rsidR="006A1D7D" w:rsidRDefault="006A1D7D" w:rsidP="0027196E">
      <w:pPr>
        <w:tabs>
          <w:tab w:val="left" w:pos="5940"/>
        </w:tabs>
        <w:spacing w:line="480" w:lineRule="auto"/>
        <w:ind w:firstLine="720"/>
      </w:pPr>
      <w:r>
        <w:t xml:space="preserve">PCS military moves </w:t>
      </w:r>
      <w:r w:rsidR="00AC4D36">
        <w:t>had the most significant influence on military child overweight and obese behavioral determinants. Results showed a reduction</w:t>
      </w:r>
      <w:r>
        <w:t xml:space="preserve"> </w:t>
      </w:r>
      <w:r w:rsidR="00AC4D36">
        <w:t xml:space="preserve">in </w:t>
      </w:r>
      <w:r>
        <w:t xml:space="preserve">healthy eating and physical fitness activities and </w:t>
      </w:r>
      <w:r w:rsidR="00AC4D36">
        <w:t xml:space="preserve">an </w:t>
      </w:r>
      <w:r>
        <w:t xml:space="preserve">increase sedentary behaviors for the military child throughout the </w:t>
      </w:r>
      <w:r w:rsidR="00AC4D36">
        <w:t xml:space="preserve">6-9 month </w:t>
      </w:r>
      <w:r>
        <w:t xml:space="preserve">pcs cycle (preparation, execution, and reintegration). Clearly, this disruption is the most critical time period for </w:t>
      </w:r>
      <w:r w:rsidR="00AC4D36">
        <w:t xml:space="preserve">the strongest </w:t>
      </w:r>
      <w:r>
        <w:t xml:space="preserve">influence </w:t>
      </w:r>
      <w:r w:rsidR="00AC4D36">
        <w:t>for</w:t>
      </w:r>
      <w:r>
        <w:t xml:space="preserve"> overweight and obesity in the military child. </w:t>
      </w:r>
      <w:r w:rsidR="00841D34">
        <w:t>These interruptions</w:t>
      </w:r>
      <w:r>
        <w:t xml:space="preserve"> in positive health behaviors occur despite the best community efforts. As moves to different duty stations are a way of life in the military, it behooves military leaders to seek out opportunities for improvements.</w:t>
      </w:r>
    </w:p>
    <w:p w14:paraId="40390377" w14:textId="19AA0CA4" w:rsidR="00CE4BE4" w:rsidRDefault="00AC4D36" w:rsidP="0027196E">
      <w:pPr>
        <w:tabs>
          <w:tab w:val="left" w:pos="5940"/>
        </w:tabs>
        <w:spacing w:line="480" w:lineRule="auto"/>
        <w:ind w:firstLine="720"/>
      </w:pPr>
      <w:r>
        <w:t>The most interesting</w:t>
      </w:r>
      <w:r w:rsidR="009B0329">
        <w:t xml:space="preserve"> outc</w:t>
      </w:r>
      <w:r w:rsidR="001C538E">
        <w:t>ome of the study was the little to no change</w:t>
      </w:r>
      <w:r w:rsidR="009B0329">
        <w:t>, and in some cases, positive health behavior</w:t>
      </w:r>
      <w:r w:rsidR="009942E7">
        <w:t>s</w:t>
      </w:r>
      <w:r w:rsidR="009B0329">
        <w:t xml:space="preserve"> of the </w:t>
      </w:r>
      <w:r w:rsidR="006B37EB">
        <w:t xml:space="preserve">military child and </w:t>
      </w:r>
      <w:r w:rsidR="009B0329">
        <w:t>family unit during deployments</w:t>
      </w:r>
      <w:r w:rsidR="00983620">
        <w:t>,</w:t>
      </w:r>
      <w:r w:rsidR="00AA509D">
        <w:t xml:space="preserve"> regardless of</w:t>
      </w:r>
      <w:r w:rsidR="009B0329">
        <w:t xml:space="preserve"> duration</w:t>
      </w:r>
      <w:r w:rsidR="00AA509D">
        <w:t xml:space="preserve">. </w:t>
      </w:r>
      <w:r w:rsidR="006B37EB">
        <w:t xml:space="preserve">This conclusion contradicts prior research and literature. In some cases, it propelled military spouses and their military </w:t>
      </w:r>
      <w:proofErr w:type="gramStart"/>
      <w:r w:rsidR="006B37EB">
        <w:t>child(</w:t>
      </w:r>
      <w:proofErr w:type="spellStart"/>
      <w:proofErr w:type="gramEnd"/>
      <w:r w:rsidR="006B37EB">
        <w:t>ren</w:t>
      </w:r>
      <w:proofErr w:type="spellEnd"/>
      <w:r w:rsidR="006B37EB">
        <w:t xml:space="preserve">) to set health goals and attain them while their </w:t>
      </w:r>
      <w:r w:rsidR="006B37EB">
        <w:lastRenderedPageBreak/>
        <w:t xml:space="preserve">military member was away. </w:t>
      </w:r>
      <w:r w:rsidR="0078101A">
        <w:t>In the words of one of the parents, “s</w:t>
      </w:r>
      <w:r w:rsidR="006B37EB">
        <w:t xml:space="preserve">taying busy kept them </w:t>
      </w:r>
      <w:r w:rsidR="009A32E8">
        <w:t xml:space="preserve">(the military </w:t>
      </w:r>
      <w:proofErr w:type="gramStart"/>
      <w:r w:rsidR="009A32E8">
        <w:t>child(</w:t>
      </w:r>
      <w:proofErr w:type="spellStart"/>
      <w:proofErr w:type="gramEnd"/>
      <w:r w:rsidR="009A32E8">
        <w:t>ren</w:t>
      </w:r>
      <w:proofErr w:type="spellEnd"/>
      <w:r w:rsidR="009A32E8">
        <w:t xml:space="preserve">) </w:t>
      </w:r>
      <w:r w:rsidR="006B37EB">
        <w:t>resilient</w:t>
      </w:r>
      <w:r w:rsidR="0078101A">
        <w:t>”</w:t>
      </w:r>
      <w:r w:rsidR="006B37EB">
        <w:t xml:space="preserve">. </w:t>
      </w:r>
    </w:p>
    <w:p w14:paraId="04EBF2D8" w14:textId="6646C4CB" w:rsidR="006A1D7D" w:rsidRDefault="006B37EB" w:rsidP="00CE4BE4">
      <w:pPr>
        <w:shd w:val="clear" w:color="auto" w:fill="FFFFFF" w:themeFill="background1"/>
        <w:tabs>
          <w:tab w:val="left" w:pos="5940"/>
        </w:tabs>
        <w:spacing w:line="480" w:lineRule="auto"/>
        <w:ind w:firstLine="720"/>
      </w:pPr>
      <w:r w:rsidRPr="00CE4BE4">
        <w:t xml:space="preserve">In addition, the impact of physical fitness training by the military had a positive secondary effect on the military </w:t>
      </w:r>
      <w:r w:rsidR="00545A8E" w:rsidRPr="00CE4BE4">
        <w:t>child by</w:t>
      </w:r>
      <w:r w:rsidR="00061E88" w:rsidRPr="00CE4BE4">
        <w:t xml:space="preserve"> modeling</w:t>
      </w:r>
      <w:r w:rsidR="00013E02" w:rsidRPr="00CE4BE4">
        <w:t xml:space="preserve"> </w:t>
      </w:r>
      <w:r w:rsidR="00061E88" w:rsidRPr="00CE4BE4">
        <w:t xml:space="preserve">the correct way to </w:t>
      </w:r>
      <w:r w:rsidR="00013E02" w:rsidRPr="00CE4BE4">
        <w:t>exercise and achieve</w:t>
      </w:r>
      <w:r w:rsidR="00061E88" w:rsidRPr="00CE4BE4">
        <w:t xml:space="preserve"> physical fitness</w:t>
      </w:r>
      <w:r w:rsidRPr="00CE4BE4">
        <w:t xml:space="preserve">. </w:t>
      </w:r>
      <w:r w:rsidR="00955929" w:rsidRPr="00CE4BE4">
        <w:t>The military</w:t>
      </w:r>
      <w:r w:rsidR="0066114D" w:rsidRPr="00CE4BE4">
        <w:t>,</w:t>
      </w:r>
      <w:r w:rsidR="00955929" w:rsidRPr="00CE4BE4">
        <w:t xml:space="preserve"> </w:t>
      </w:r>
      <w:r w:rsidR="009942E7" w:rsidRPr="00CE4BE4">
        <w:t>as an organization</w:t>
      </w:r>
      <w:r w:rsidR="0066114D" w:rsidRPr="00CE4BE4">
        <w:t>,</w:t>
      </w:r>
      <w:r w:rsidR="009942E7" w:rsidRPr="00CE4BE4">
        <w:t xml:space="preserve"> </w:t>
      </w:r>
      <w:r w:rsidR="00955929" w:rsidRPr="00CE4BE4">
        <w:t>support</w:t>
      </w:r>
      <w:r w:rsidRPr="00CE4BE4">
        <w:t>s</w:t>
      </w:r>
      <w:r w:rsidR="00955929" w:rsidRPr="00CE4BE4">
        <w:t xml:space="preserve"> the </w:t>
      </w:r>
      <w:r w:rsidRPr="00CE4BE4">
        <w:t xml:space="preserve">military child </w:t>
      </w:r>
      <w:r w:rsidR="0066114D" w:rsidRPr="00CE4BE4">
        <w:t>by providing and promoting</w:t>
      </w:r>
      <w:r w:rsidR="00955929" w:rsidRPr="00CE4BE4">
        <w:t xml:space="preserve"> supportive social </w:t>
      </w:r>
      <w:r w:rsidR="00A4391E" w:rsidRPr="00CE4BE4">
        <w:t xml:space="preserve">and health </w:t>
      </w:r>
      <w:r w:rsidR="008D123E" w:rsidRPr="00CE4BE4">
        <w:t xml:space="preserve">policies and </w:t>
      </w:r>
      <w:r w:rsidR="00955929" w:rsidRPr="00CE4BE4">
        <w:t xml:space="preserve">programs </w:t>
      </w:r>
      <w:r w:rsidR="00A4391E" w:rsidRPr="00CE4BE4">
        <w:t>with</w:t>
      </w:r>
      <w:r w:rsidR="0066114D" w:rsidRPr="00CE4BE4">
        <w:t xml:space="preserve">in </w:t>
      </w:r>
      <w:r w:rsidRPr="00CE4BE4">
        <w:t>a safe, walkable environment</w:t>
      </w:r>
      <w:r w:rsidR="00C65B9E" w:rsidRPr="00CE4BE4">
        <w:t xml:space="preserve">. </w:t>
      </w:r>
      <w:r w:rsidR="008D123E" w:rsidRPr="00CE4BE4">
        <w:t>This unique setting is conducive to creating and maintaining healthy behaviors for all military family members.</w:t>
      </w:r>
      <w:r w:rsidR="008D123E">
        <w:t xml:space="preserve"> </w:t>
      </w:r>
    </w:p>
    <w:p w14:paraId="3FAA66B1" w14:textId="5C4F335A" w:rsidR="0025210B" w:rsidRDefault="0066278F" w:rsidP="00955929">
      <w:pPr>
        <w:autoSpaceDE w:val="0"/>
        <w:autoSpaceDN w:val="0"/>
        <w:adjustRightInd w:val="0"/>
        <w:spacing w:line="480" w:lineRule="auto"/>
        <w:ind w:firstLine="720"/>
        <w:rPr>
          <w:lang w:eastAsia="de-DE"/>
        </w:rPr>
      </w:pPr>
      <w:r>
        <w:t>Although the researc</w:t>
      </w:r>
      <w:r w:rsidR="00955929">
        <w:t>h did not provide a straightforward</w:t>
      </w:r>
      <w:r>
        <w:t xml:space="preserve"> cause and effect of military child overweight and obesity, it did provide </w:t>
      </w:r>
      <w:r w:rsidR="00023673">
        <w:t xml:space="preserve">the </w:t>
      </w:r>
      <w:r w:rsidR="00D51BEF">
        <w:t>thoughts</w:t>
      </w:r>
      <w:r w:rsidR="00023673">
        <w:t xml:space="preserve"> and perceptions from th</w:t>
      </w:r>
      <w:r w:rsidR="00302E8C">
        <w:t xml:space="preserve">e involved participants at a </w:t>
      </w:r>
      <w:r w:rsidR="00023673">
        <w:t xml:space="preserve">moment in </w:t>
      </w:r>
      <w:r w:rsidR="00790134">
        <w:t>time, was recorded for posterity</w:t>
      </w:r>
      <w:r w:rsidR="00A4391E">
        <w:t>,</w:t>
      </w:r>
      <w:r w:rsidR="00023673">
        <w:t xml:space="preserve"> and reported in hopes that further research can be supported. </w:t>
      </w:r>
      <w:r>
        <w:t>The focus was</w:t>
      </w:r>
      <w:r w:rsidR="0025210B" w:rsidRPr="0025210B">
        <w:t xml:space="preserve"> on investigating </w:t>
      </w:r>
      <w:r w:rsidR="0025210B" w:rsidRPr="0025210B">
        <w:rPr>
          <w:lang w:eastAsia="de-DE"/>
        </w:rPr>
        <w:t xml:space="preserve">the main drivers of obesity and increasing </w:t>
      </w:r>
      <w:r w:rsidR="00A4391E">
        <w:rPr>
          <w:lang w:eastAsia="de-DE"/>
        </w:rPr>
        <w:t xml:space="preserve">the </w:t>
      </w:r>
      <w:r w:rsidR="0025210B" w:rsidRPr="0025210B">
        <w:rPr>
          <w:lang w:eastAsia="de-DE"/>
        </w:rPr>
        <w:t xml:space="preserve">understanding </w:t>
      </w:r>
      <w:r w:rsidR="00302E8C">
        <w:rPr>
          <w:lang w:eastAsia="de-DE"/>
        </w:rPr>
        <w:t>of the</w:t>
      </w:r>
      <w:r w:rsidR="009942E7">
        <w:rPr>
          <w:lang w:eastAsia="de-DE"/>
        </w:rPr>
        <w:t xml:space="preserve"> </w:t>
      </w:r>
      <w:r w:rsidR="00302E8C">
        <w:rPr>
          <w:lang w:eastAsia="de-DE"/>
        </w:rPr>
        <w:t xml:space="preserve">associated </w:t>
      </w:r>
      <w:r w:rsidR="009942E7">
        <w:rPr>
          <w:lang w:eastAsia="de-DE"/>
        </w:rPr>
        <w:t xml:space="preserve">social-ecological </w:t>
      </w:r>
      <w:r w:rsidR="0066114D">
        <w:rPr>
          <w:lang w:eastAsia="de-DE"/>
        </w:rPr>
        <w:t>determinant levels</w:t>
      </w:r>
      <w:r w:rsidR="00302E8C">
        <w:rPr>
          <w:lang w:eastAsia="de-DE"/>
        </w:rPr>
        <w:t>, thus</w:t>
      </w:r>
      <w:r w:rsidR="0066114D">
        <w:rPr>
          <w:lang w:eastAsia="de-DE"/>
        </w:rPr>
        <w:t xml:space="preserve"> </w:t>
      </w:r>
      <w:r w:rsidR="0025210B" w:rsidRPr="0025210B">
        <w:rPr>
          <w:lang w:eastAsia="de-DE"/>
        </w:rPr>
        <w:t>leading to targeting p</w:t>
      </w:r>
      <w:r w:rsidR="00302E8C">
        <w:rPr>
          <w:lang w:eastAsia="de-DE"/>
        </w:rPr>
        <w:t>rimar</w:t>
      </w:r>
      <w:r w:rsidR="00C65B9E">
        <w:rPr>
          <w:lang w:eastAsia="de-DE"/>
        </w:rPr>
        <w:t>y prevention options rather than just</w:t>
      </w:r>
      <w:r w:rsidR="00302E8C">
        <w:rPr>
          <w:lang w:eastAsia="de-DE"/>
        </w:rPr>
        <w:t xml:space="preserve"> treating </w:t>
      </w:r>
      <w:r w:rsidR="0025210B" w:rsidRPr="0025210B">
        <w:rPr>
          <w:lang w:eastAsia="de-DE"/>
        </w:rPr>
        <w:t>the disorder (</w:t>
      </w:r>
      <w:proofErr w:type="spellStart"/>
      <w:r w:rsidR="0025210B" w:rsidRPr="0025210B">
        <w:rPr>
          <w:lang w:eastAsia="de-DE"/>
        </w:rPr>
        <w:t>Guh</w:t>
      </w:r>
      <w:proofErr w:type="spellEnd"/>
      <w:r w:rsidR="0025210B" w:rsidRPr="0025210B">
        <w:rPr>
          <w:lang w:eastAsia="de-DE"/>
        </w:rPr>
        <w:t xml:space="preserve"> 2009; </w:t>
      </w:r>
      <w:r w:rsidR="00AD7235">
        <w:rPr>
          <w:lang w:eastAsia="de-DE"/>
        </w:rPr>
        <w:t xml:space="preserve">McKinnon, 2009, </w:t>
      </w:r>
      <w:r w:rsidR="00AD7235" w:rsidRPr="00DB6D8B">
        <w:rPr>
          <w:lang w:eastAsia="de-DE"/>
        </w:rPr>
        <w:t>Pratt</w:t>
      </w:r>
      <w:r w:rsidR="00AD7235">
        <w:rPr>
          <w:lang w:eastAsia="de-DE"/>
        </w:rPr>
        <w:t>, 2008; He</w:t>
      </w:r>
      <w:r w:rsidR="0025210B" w:rsidRPr="0025210B">
        <w:rPr>
          <w:lang w:eastAsia="de-DE"/>
        </w:rPr>
        <w:t xml:space="preserve">dley, 2004; </w:t>
      </w:r>
      <w:r w:rsidR="0025210B" w:rsidRPr="00734AF3">
        <w:rPr>
          <w:lang w:eastAsia="de-DE"/>
        </w:rPr>
        <w:t xml:space="preserve">Wang </w:t>
      </w:r>
      <w:r w:rsidR="00734AF3" w:rsidRPr="00734AF3">
        <w:rPr>
          <w:lang w:eastAsia="de-DE"/>
        </w:rPr>
        <w:t xml:space="preserve">&amp; Patterson, </w:t>
      </w:r>
      <w:r w:rsidR="0025210B" w:rsidRPr="00734AF3">
        <w:rPr>
          <w:lang w:eastAsia="de-DE"/>
        </w:rPr>
        <w:t>2002)</w:t>
      </w:r>
      <w:r w:rsidR="00D238EA" w:rsidRPr="00734AF3">
        <w:rPr>
          <w:lang w:eastAsia="de-DE"/>
        </w:rPr>
        <w:t>.</w:t>
      </w:r>
      <w:r w:rsidR="00D238EA">
        <w:rPr>
          <w:lang w:eastAsia="de-DE"/>
        </w:rPr>
        <w:t xml:space="preserve"> </w:t>
      </w:r>
    </w:p>
    <w:p w14:paraId="385B7C29" w14:textId="14E75A8B" w:rsidR="00AD7235" w:rsidRDefault="002B74E1" w:rsidP="009B227A">
      <w:pPr>
        <w:tabs>
          <w:tab w:val="left" w:pos="5940"/>
        </w:tabs>
        <w:spacing w:line="480" w:lineRule="auto"/>
        <w:rPr>
          <w:rFonts w:eastAsia="Calibri"/>
        </w:rPr>
      </w:pPr>
      <w:r>
        <w:rPr>
          <w:rFonts w:eastAsia="Calibri"/>
        </w:rPr>
        <w:t xml:space="preserve">           The results </w:t>
      </w:r>
      <w:r w:rsidRPr="00F30138">
        <w:rPr>
          <w:rFonts w:eastAsia="Calibri"/>
        </w:rPr>
        <w:t>demonstrate</w:t>
      </w:r>
      <w:r>
        <w:rPr>
          <w:rFonts w:eastAsia="Calibri"/>
        </w:rPr>
        <w:t>d</w:t>
      </w:r>
      <w:r w:rsidRPr="00F30138">
        <w:rPr>
          <w:rFonts w:eastAsia="Calibri"/>
        </w:rPr>
        <w:t xml:space="preserve"> how obesity relates to specific be</w:t>
      </w:r>
      <w:r w:rsidR="008D123E">
        <w:rPr>
          <w:rFonts w:eastAsia="Calibri"/>
        </w:rPr>
        <w:t>havioral determinant</w:t>
      </w:r>
      <w:r>
        <w:rPr>
          <w:rFonts w:eastAsia="Calibri"/>
        </w:rPr>
        <w:t>s that can be</w:t>
      </w:r>
      <w:r w:rsidR="008D123E">
        <w:rPr>
          <w:rFonts w:eastAsia="Calibri"/>
        </w:rPr>
        <w:t xml:space="preserve"> used to develop strategies</w:t>
      </w:r>
      <w:r>
        <w:rPr>
          <w:rFonts w:eastAsia="Calibri"/>
        </w:rPr>
        <w:t>. The study serves as a catalyst for</w:t>
      </w:r>
      <w:r w:rsidRPr="00F30138">
        <w:rPr>
          <w:rFonts w:eastAsia="Calibri"/>
        </w:rPr>
        <w:t xml:space="preserve"> the development of focused strategies</w:t>
      </w:r>
      <w:r w:rsidR="00666D95">
        <w:rPr>
          <w:rFonts w:eastAsia="Calibri"/>
        </w:rPr>
        <w:t xml:space="preserve"> and courses of action</w:t>
      </w:r>
      <w:r w:rsidRPr="00F30138">
        <w:rPr>
          <w:rFonts w:eastAsia="Calibri"/>
        </w:rPr>
        <w:t xml:space="preserve"> to enable</w:t>
      </w:r>
      <w:r>
        <w:rPr>
          <w:rFonts w:eastAsia="Calibri"/>
        </w:rPr>
        <w:t xml:space="preserve"> our military</w:t>
      </w:r>
      <w:r w:rsidRPr="00F30138">
        <w:rPr>
          <w:rFonts w:eastAsia="Calibri"/>
        </w:rPr>
        <w:t xml:space="preserve"> leaders to improve resiliency and support healthy intervention platforms for military families</w:t>
      </w:r>
      <w:r>
        <w:rPr>
          <w:rFonts w:eastAsia="Calibri"/>
        </w:rPr>
        <w:t xml:space="preserve">. </w:t>
      </w:r>
      <w:r w:rsidR="00C66B36">
        <w:t xml:space="preserve">In an era where we have, as a nation, been deploying our servicemen and women for the last two decades, providing a stable, responsive environment for a soldier’s family left behind is one key to readiness. </w:t>
      </w:r>
      <w:r>
        <w:rPr>
          <w:rFonts w:eastAsia="Calibri"/>
        </w:rPr>
        <w:t xml:space="preserve">The knowledge gained provides building blocks for future studies using the multiple </w:t>
      </w:r>
      <w:r w:rsidR="00E14747">
        <w:rPr>
          <w:rFonts w:eastAsia="Calibri"/>
        </w:rPr>
        <w:t>level</w:t>
      </w:r>
      <w:r w:rsidR="003E3E94">
        <w:rPr>
          <w:rFonts w:eastAsia="Calibri"/>
        </w:rPr>
        <w:t xml:space="preserve"> of the social-</w:t>
      </w:r>
      <w:r>
        <w:rPr>
          <w:rFonts w:eastAsia="Calibri"/>
        </w:rPr>
        <w:t xml:space="preserve">ecological model </w:t>
      </w:r>
      <w:r>
        <w:rPr>
          <w:rFonts w:eastAsia="Calibri"/>
        </w:rPr>
        <w:lastRenderedPageBreak/>
        <w:t xml:space="preserve">for health promotion within the </w:t>
      </w:r>
      <w:r w:rsidRPr="00F30138">
        <w:rPr>
          <w:rFonts w:eastAsia="Calibri"/>
        </w:rPr>
        <w:t>military communities, the Army as a whole and p</w:t>
      </w:r>
      <w:r>
        <w:rPr>
          <w:rFonts w:eastAsia="Calibri"/>
        </w:rPr>
        <w:t>otentially civilian communities.</w:t>
      </w:r>
      <w:r w:rsidR="00666D95">
        <w:rPr>
          <w:rFonts w:eastAsia="Calibri"/>
        </w:rPr>
        <w:t xml:space="preserve"> </w:t>
      </w:r>
    </w:p>
    <w:p w14:paraId="39FAA14C" w14:textId="77777777" w:rsidR="004D5503" w:rsidRDefault="004D5503" w:rsidP="00956F61">
      <w:pPr>
        <w:tabs>
          <w:tab w:val="left" w:pos="5940"/>
        </w:tabs>
        <w:spacing w:line="480" w:lineRule="auto"/>
        <w:jc w:val="center"/>
        <w:rPr>
          <w:b/>
        </w:rPr>
      </w:pPr>
    </w:p>
    <w:p w14:paraId="64BF78E1" w14:textId="77777777" w:rsidR="00F55759" w:rsidRDefault="00F55759" w:rsidP="00956F61">
      <w:pPr>
        <w:tabs>
          <w:tab w:val="left" w:pos="5940"/>
        </w:tabs>
        <w:spacing w:line="480" w:lineRule="auto"/>
        <w:jc w:val="center"/>
        <w:rPr>
          <w:b/>
        </w:rPr>
      </w:pPr>
    </w:p>
    <w:p w14:paraId="208D43F4" w14:textId="77777777" w:rsidR="00F55759" w:rsidRDefault="00F55759" w:rsidP="00956F61">
      <w:pPr>
        <w:tabs>
          <w:tab w:val="left" w:pos="5940"/>
        </w:tabs>
        <w:spacing w:line="480" w:lineRule="auto"/>
        <w:jc w:val="center"/>
        <w:rPr>
          <w:b/>
        </w:rPr>
      </w:pPr>
    </w:p>
    <w:p w14:paraId="6674B6EA" w14:textId="77777777" w:rsidR="00F55759" w:rsidRDefault="00F55759" w:rsidP="00956F61">
      <w:pPr>
        <w:tabs>
          <w:tab w:val="left" w:pos="5940"/>
        </w:tabs>
        <w:spacing w:line="480" w:lineRule="auto"/>
        <w:jc w:val="center"/>
        <w:rPr>
          <w:b/>
        </w:rPr>
      </w:pPr>
    </w:p>
    <w:p w14:paraId="269A0F98" w14:textId="77777777" w:rsidR="00F55759" w:rsidRDefault="00F55759" w:rsidP="00956F61">
      <w:pPr>
        <w:tabs>
          <w:tab w:val="left" w:pos="5940"/>
        </w:tabs>
        <w:spacing w:line="480" w:lineRule="auto"/>
        <w:jc w:val="center"/>
        <w:rPr>
          <w:b/>
        </w:rPr>
      </w:pPr>
    </w:p>
    <w:p w14:paraId="7F54F2DC" w14:textId="77777777" w:rsidR="00F55759" w:rsidRDefault="00F55759" w:rsidP="00956F61">
      <w:pPr>
        <w:tabs>
          <w:tab w:val="left" w:pos="5940"/>
        </w:tabs>
        <w:spacing w:line="480" w:lineRule="auto"/>
        <w:jc w:val="center"/>
        <w:rPr>
          <w:b/>
        </w:rPr>
      </w:pPr>
    </w:p>
    <w:p w14:paraId="78F5EE69" w14:textId="77777777" w:rsidR="00F55759" w:rsidRDefault="00F55759" w:rsidP="00956F61">
      <w:pPr>
        <w:tabs>
          <w:tab w:val="left" w:pos="5940"/>
        </w:tabs>
        <w:spacing w:line="480" w:lineRule="auto"/>
        <w:jc w:val="center"/>
        <w:rPr>
          <w:b/>
        </w:rPr>
      </w:pPr>
    </w:p>
    <w:p w14:paraId="0DC8222A" w14:textId="77777777" w:rsidR="00F55759" w:rsidRDefault="00F55759" w:rsidP="00956F61">
      <w:pPr>
        <w:tabs>
          <w:tab w:val="left" w:pos="5940"/>
        </w:tabs>
        <w:spacing w:line="480" w:lineRule="auto"/>
        <w:jc w:val="center"/>
        <w:rPr>
          <w:b/>
        </w:rPr>
      </w:pPr>
    </w:p>
    <w:p w14:paraId="51D36E03" w14:textId="77777777" w:rsidR="00F55759" w:rsidRDefault="00F55759" w:rsidP="00956F61">
      <w:pPr>
        <w:tabs>
          <w:tab w:val="left" w:pos="5940"/>
        </w:tabs>
        <w:spacing w:line="480" w:lineRule="auto"/>
        <w:jc w:val="center"/>
        <w:rPr>
          <w:b/>
        </w:rPr>
      </w:pPr>
    </w:p>
    <w:p w14:paraId="3730513E" w14:textId="77777777" w:rsidR="00F55759" w:rsidRDefault="00F55759" w:rsidP="00956F61">
      <w:pPr>
        <w:tabs>
          <w:tab w:val="left" w:pos="5940"/>
        </w:tabs>
        <w:spacing w:line="480" w:lineRule="auto"/>
        <w:jc w:val="center"/>
        <w:rPr>
          <w:b/>
        </w:rPr>
      </w:pPr>
    </w:p>
    <w:p w14:paraId="53A97D6E" w14:textId="77777777" w:rsidR="00F55759" w:rsidRDefault="00F55759" w:rsidP="00956F61">
      <w:pPr>
        <w:tabs>
          <w:tab w:val="left" w:pos="5940"/>
        </w:tabs>
        <w:spacing w:line="480" w:lineRule="auto"/>
        <w:jc w:val="center"/>
        <w:rPr>
          <w:b/>
        </w:rPr>
      </w:pPr>
    </w:p>
    <w:p w14:paraId="283DD0DC" w14:textId="77777777" w:rsidR="00F55759" w:rsidRDefault="00F55759" w:rsidP="00956F61">
      <w:pPr>
        <w:tabs>
          <w:tab w:val="left" w:pos="5940"/>
        </w:tabs>
        <w:spacing w:line="480" w:lineRule="auto"/>
        <w:jc w:val="center"/>
        <w:rPr>
          <w:b/>
        </w:rPr>
      </w:pPr>
    </w:p>
    <w:p w14:paraId="668250FA" w14:textId="77777777" w:rsidR="00F55759" w:rsidRDefault="00F55759" w:rsidP="00956F61">
      <w:pPr>
        <w:tabs>
          <w:tab w:val="left" w:pos="5940"/>
        </w:tabs>
        <w:spacing w:line="480" w:lineRule="auto"/>
        <w:jc w:val="center"/>
        <w:rPr>
          <w:b/>
        </w:rPr>
      </w:pPr>
    </w:p>
    <w:p w14:paraId="3069647B" w14:textId="77777777" w:rsidR="00F55759" w:rsidRDefault="00F55759" w:rsidP="00956F61">
      <w:pPr>
        <w:tabs>
          <w:tab w:val="left" w:pos="5940"/>
        </w:tabs>
        <w:spacing w:line="480" w:lineRule="auto"/>
        <w:jc w:val="center"/>
        <w:rPr>
          <w:b/>
        </w:rPr>
      </w:pPr>
    </w:p>
    <w:p w14:paraId="56409E78" w14:textId="77777777" w:rsidR="00F55759" w:rsidRDefault="00F55759" w:rsidP="00956F61">
      <w:pPr>
        <w:tabs>
          <w:tab w:val="left" w:pos="5940"/>
        </w:tabs>
        <w:spacing w:line="480" w:lineRule="auto"/>
        <w:jc w:val="center"/>
        <w:rPr>
          <w:b/>
        </w:rPr>
      </w:pPr>
    </w:p>
    <w:p w14:paraId="080C4EFE" w14:textId="77777777" w:rsidR="00F55759" w:rsidRDefault="00F55759" w:rsidP="00956F61">
      <w:pPr>
        <w:tabs>
          <w:tab w:val="left" w:pos="5940"/>
        </w:tabs>
        <w:spacing w:line="480" w:lineRule="auto"/>
        <w:jc w:val="center"/>
        <w:rPr>
          <w:b/>
        </w:rPr>
      </w:pPr>
    </w:p>
    <w:p w14:paraId="5B3F213E" w14:textId="77777777" w:rsidR="00F55759" w:rsidRDefault="00F55759" w:rsidP="00956F61">
      <w:pPr>
        <w:tabs>
          <w:tab w:val="left" w:pos="5940"/>
        </w:tabs>
        <w:spacing w:line="480" w:lineRule="auto"/>
        <w:jc w:val="center"/>
        <w:rPr>
          <w:b/>
        </w:rPr>
      </w:pPr>
    </w:p>
    <w:p w14:paraId="1FEB1F7E" w14:textId="77777777" w:rsidR="00F55759" w:rsidRDefault="00F55759" w:rsidP="00956F61">
      <w:pPr>
        <w:tabs>
          <w:tab w:val="left" w:pos="5940"/>
        </w:tabs>
        <w:spacing w:line="480" w:lineRule="auto"/>
        <w:jc w:val="center"/>
        <w:rPr>
          <w:b/>
        </w:rPr>
      </w:pPr>
    </w:p>
    <w:p w14:paraId="2F75805C" w14:textId="77777777" w:rsidR="00F55759" w:rsidRDefault="00F55759" w:rsidP="00956F61">
      <w:pPr>
        <w:tabs>
          <w:tab w:val="left" w:pos="5940"/>
        </w:tabs>
        <w:spacing w:line="480" w:lineRule="auto"/>
        <w:jc w:val="center"/>
        <w:rPr>
          <w:b/>
        </w:rPr>
      </w:pPr>
    </w:p>
    <w:p w14:paraId="49CA0A29" w14:textId="77777777" w:rsidR="00F55759" w:rsidRDefault="00F55759" w:rsidP="00956F61">
      <w:pPr>
        <w:tabs>
          <w:tab w:val="left" w:pos="5940"/>
        </w:tabs>
        <w:spacing w:line="480" w:lineRule="auto"/>
        <w:jc w:val="center"/>
        <w:rPr>
          <w:b/>
        </w:rPr>
      </w:pPr>
    </w:p>
    <w:p w14:paraId="66F49E55" w14:textId="77777777" w:rsidR="00F55759" w:rsidRDefault="00F55759" w:rsidP="00956F61">
      <w:pPr>
        <w:tabs>
          <w:tab w:val="left" w:pos="5940"/>
        </w:tabs>
        <w:spacing w:line="480" w:lineRule="auto"/>
        <w:jc w:val="center"/>
        <w:rPr>
          <w:b/>
        </w:rPr>
      </w:pPr>
    </w:p>
    <w:p w14:paraId="17FFC8FA" w14:textId="1F816501" w:rsidR="00956F61" w:rsidRPr="00567A7B" w:rsidRDefault="008D123E" w:rsidP="00956F61">
      <w:pPr>
        <w:tabs>
          <w:tab w:val="left" w:pos="5940"/>
        </w:tabs>
        <w:spacing w:line="480" w:lineRule="auto"/>
        <w:jc w:val="center"/>
        <w:rPr>
          <w:b/>
        </w:rPr>
      </w:pPr>
      <w:r>
        <w:rPr>
          <w:b/>
        </w:rPr>
        <w:lastRenderedPageBreak/>
        <w:t>C</w:t>
      </w:r>
      <w:r w:rsidR="000E063F">
        <w:rPr>
          <w:b/>
        </w:rPr>
        <w:t>HAPTER</w:t>
      </w:r>
      <w:r w:rsidR="00956F61" w:rsidRPr="00567A7B">
        <w:rPr>
          <w:b/>
        </w:rPr>
        <w:t xml:space="preserve"> V</w:t>
      </w:r>
      <w:r w:rsidR="00956F61">
        <w:rPr>
          <w:b/>
        </w:rPr>
        <w:t>I</w:t>
      </w:r>
    </w:p>
    <w:p w14:paraId="5348FD13" w14:textId="77777777" w:rsidR="00177E06" w:rsidRDefault="00177E06" w:rsidP="00177E06">
      <w:pPr>
        <w:tabs>
          <w:tab w:val="left" w:pos="5940"/>
        </w:tabs>
        <w:spacing w:line="480" w:lineRule="auto"/>
        <w:jc w:val="center"/>
        <w:rPr>
          <w:b/>
        </w:rPr>
      </w:pPr>
      <w:r>
        <w:rPr>
          <w:b/>
        </w:rPr>
        <w:t xml:space="preserve">Future Research </w:t>
      </w:r>
    </w:p>
    <w:p w14:paraId="5A9DEB6E" w14:textId="7D9B5500" w:rsidR="00491614" w:rsidRPr="007D3689" w:rsidRDefault="008647CB" w:rsidP="007D3689">
      <w:pPr>
        <w:tabs>
          <w:tab w:val="left" w:pos="5940"/>
        </w:tabs>
        <w:spacing w:line="480" w:lineRule="auto"/>
        <w:ind w:firstLine="720"/>
      </w:pPr>
      <w:r w:rsidRPr="00337645">
        <w:t>As the child obesity</w:t>
      </w:r>
      <w:r w:rsidR="009B227A" w:rsidRPr="00337645">
        <w:t xml:space="preserve"> epidemic shows no sign of diminishing</w:t>
      </w:r>
      <w:r w:rsidRPr="00337645">
        <w:t xml:space="preserve">, the </w:t>
      </w:r>
      <w:r w:rsidR="00180BD1">
        <w:t xml:space="preserve">child overweight and obesity </w:t>
      </w:r>
      <w:r w:rsidRPr="00337645">
        <w:t xml:space="preserve">phenomenon </w:t>
      </w:r>
      <w:r w:rsidR="00337645">
        <w:t>continues to require</w:t>
      </w:r>
      <w:r w:rsidR="009B227A" w:rsidRPr="00337645">
        <w:t xml:space="preserve"> sp</w:t>
      </w:r>
      <w:r w:rsidR="00337645">
        <w:t>ecial attention</w:t>
      </w:r>
      <w:r w:rsidR="009B227A" w:rsidRPr="00337645">
        <w:t xml:space="preserve"> to understand its complexities</w:t>
      </w:r>
      <w:r w:rsidR="00491614">
        <w:t xml:space="preserve">, provide rigorous program evaluations, and develop new multiple </w:t>
      </w:r>
      <w:r w:rsidR="00E14747">
        <w:t>level</w:t>
      </w:r>
      <w:r w:rsidR="00491614">
        <w:t xml:space="preserve"> interventions</w:t>
      </w:r>
      <w:r w:rsidR="009B227A" w:rsidRPr="00337645">
        <w:t xml:space="preserve"> t</w:t>
      </w:r>
      <w:r w:rsidR="00491614">
        <w:t xml:space="preserve">hat counter the lasting </w:t>
      </w:r>
      <w:r w:rsidR="00491614" w:rsidRPr="008E2CAE">
        <w:t>effects (</w:t>
      </w:r>
      <w:r w:rsidR="008E2CAE" w:rsidRPr="008E2CAE">
        <w:t>Leroux et al, 2013</w:t>
      </w:r>
      <w:r w:rsidR="00491614" w:rsidRPr="008E2CAE">
        <w:t>)</w:t>
      </w:r>
      <w:r w:rsidRPr="008E2CAE">
        <w:t>.</w:t>
      </w:r>
      <w:r w:rsidR="00491614">
        <w:t xml:space="preserve"> </w:t>
      </w:r>
      <w:r w:rsidR="002B32DB">
        <w:t xml:space="preserve">As the literature review points out, the use of individual </w:t>
      </w:r>
      <w:r w:rsidR="00C66B36">
        <w:t>causes continues to receive</w:t>
      </w:r>
      <w:r w:rsidR="002B32DB">
        <w:t xml:space="preserve"> most</w:t>
      </w:r>
      <w:r w:rsidR="00C65B9E">
        <w:t xml:space="preserve"> of the focus</w:t>
      </w:r>
      <w:r w:rsidR="00C66B36">
        <w:t>; yet, a multi-level approach would improve identification (</w:t>
      </w:r>
      <w:proofErr w:type="spellStart"/>
      <w:r w:rsidR="00C66B36">
        <w:t>Wieringa</w:t>
      </w:r>
      <w:proofErr w:type="spellEnd"/>
      <w:r w:rsidR="00C66B36">
        <w:t xml:space="preserve"> et al., 2008)</w:t>
      </w:r>
      <w:r w:rsidR="0013378E">
        <w:t xml:space="preserve">. </w:t>
      </w:r>
      <w:r w:rsidR="00C66B36">
        <w:t>T</w:t>
      </w:r>
      <w:r w:rsidR="002B32DB">
        <w:t xml:space="preserve">he </w:t>
      </w:r>
      <w:r w:rsidR="00177E06">
        <w:t xml:space="preserve">use of the </w:t>
      </w:r>
      <w:r w:rsidR="003E3E94">
        <w:t>social-</w:t>
      </w:r>
      <w:r w:rsidR="00491614">
        <w:t xml:space="preserve">ecological model </w:t>
      </w:r>
      <w:r w:rsidR="002B32DB">
        <w:t>provides an opportunity to target health</w:t>
      </w:r>
      <w:r w:rsidR="00985044">
        <w:t xml:space="preserve"> behaviors on</w:t>
      </w:r>
      <w:r w:rsidR="002B32DB">
        <w:t xml:space="preserve"> different </w:t>
      </w:r>
      <w:r w:rsidR="00E14747">
        <w:t>level</w:t>
      </w:r>
      <w:r w:rsidR="002B32DB">
        <w:t>s (Simon et al., 2014) and address not only common individual behaviors but also how biological and environmental influences healthy behavior (</w:t>
      </w:r>
      <w:proofErr w:type="spellStart"/>
      <w:r w:rsidR="002B32DB" w:rsidRPr="00227917">
        <w:t>Wieringa</w:t>
      </w:r>
      <w:proofErr w:type="spellEnd"/>
      <w:r w:rsidR="002B32DB" w:rsidRPr="00227917">
        <w:t xml:space="preserve"> et al., 2008).</w:t>
      </w:r>
      <w:r w:rsidR="002B32DB">
        <w:t xml:space="preserve"> </w:t>
      </w:r>
    </w:p>
    <w:p w14:paraId="5EF6F357" w14:textId="2629C7B2" w:rsidR="003A33AF" w:rsidRDefault="00516354" w:rsidP="00177E06">
      <w:pPr>
        <w:tabs>
          <w:tab w:val="left" w:pos="5940"/>
        </w:tabs>
        <w:spacing w:line="480" w:lineRule="auto"/>
        <w:ind w:firstLine="720"/>
      </w:pPr>
      <w:r w:rsidRPr="00337645">
        <w:t xml:space="preserve">Studies involving military </w:t>
      </w:r>
      <w:r w:rsidR="00F616A1">
        <w:t>children are</w:t>
      </w:r>
      <w:r>
        <w:t xml:space="preserve"> advantageous</w:t>
      </w:r>
      <w:r w:rsidRPr="00337645">
        <w:t xml:space="preserve"> given the stable socioeconomic nature and diverse racial makeup of the military family. </w:t>
      </w:r>
      <w:r>
        <w:t xml:space="preserve">In addition, the </w:t>
      </w:r>
      <w:r w:rsidRPr="00D87B15">
        <w:rPr>
          <w:lang w:val="en"/>
        </w:rPr>
        <w:t>research</w:t>
      </w:r>
      <w:r w:rsidR="00180BD1">
        <w:rPr>
          <w:lang w:val="en"/>
        </w:rPr>
        <w:t xml:space="preserve"> opportunities supported </w:t>
      </w:r>
      <w:r w:rsidR="00D87B15" w:rsidRPr="00D87B15">
        <w:rPr>
          <w:lang w:val="en"/>
        </w:rPr>
        <w:t>b</w:t>
      </w:r>
      <w:r w:rsidR="00DC2F13">
        <w:rPr>
          <w:lang w:val="en"/>
        </w:rPr>
        <w:t>y the Military Health System have</w:t>
      </w:r>
      <w:r w:rsidR="00D87B15" w:rsidRPr="00D87B15">
        <w:rPr>
          <w:lang w:val="en"/>
        </w:rPr>
        <w:t xml:space="preserve"> distinct advantages, such as universal healthcare, electronic medical records, </w:t>
      </w:r>
      <w:r>
        <w:rPr>
          <w:lang w:val="en"/>
        </w:rPr>
        <w:t xml:space="preserve">and </w:t>
      </w:r>
      <w:r w:rsidR="00D87B15" w:rsidRPr="00D87B15">
        <w:rPr>
          <w:lang w:val="en"/>
        </w:rPr>
        <w:t>individualized patient centered care, for active duty memb</w:t>
      </w:r>
      <w:r w:rsidR="00D87B15">
        <w:rPr>
          <w:lang w:val="en"/>
        </w:rPr>
        <w:t xml:space="preserve">ers and their families </w:t>
      </w:r>
      <w:r w:rsidR="00D87B15" w:rsidRPr="00AA1298">
        <w:rPr>
          <w:lang w:val="en"/>
        </w:rPr>
        <w:t>(Terre, 200</w:t>
      </w:r>
      <w:r w:rsidR="00AA1298">
        <w:rPr>
          <w:lang w:val="en"/>
        </w:rPr>
        <w:t>8</w:t>
      </w:r>
      <w:r w:rsidR="00D87B15">
        <w:rPr>
          <w:lang w:val="en"/>
        </w:rPr>
        <w:t xml:space="preserve">). </w:t>
      </w:r>
      <w:r>
        <w:rPr>
          <w:lang w:val="en"/>
        </w:rPr>
        <w:t xml:space="preserve">Even with all these advantages and published </w:t>
      </w:r>
      <w:r w:rsidR="00983620">
        <w:rPr>
          <w:lang w:val="en"/>
        </w:rPr>
        <w:t>DOD</w:t>
      </w:r>
      <w:r>
        <w:rPr>
          <w:lang w:val="en"/>
        </w:rPr>
        <w:t xml:space="preserve"> </w:t>
      </w:r>
      <w:r w:rsidR="00B34FC6">
        <w:t xml:space="preserve">costs </w:t>
      </w:r>
      <w:r w:rsidR="00E27545">
        <w:t xml:space="preserve">associated with </w:t>
      </w:r>
      <w:r w:rsidR="00B34FC6">
        <w:t xml:space="preserve">the treatment and interventions of </w:t>
      </w:r>
      <w:r>
        <w:t>military child obesity</w:t>
      </w:r>
      <w:r w:rsidR="00B34FC6" w:rsidRPr="00B34FC6">
        <w:t xml:space="preserve"> </w:t>
      </w:r>
      <w:r w:rsidR="00B34FC6" w:rsidRPr="00B34FC6">
        <w:rPr>
          <w:lang w:val="en-GB"/>
        </w:rPr>
        <w:t>(</w:t>
      </w:r>
      <w:proofErr w:type="spellStart"/>
      <w:r w:rsidR="00B34FC6" w:rsidRPr="00B34FC6">
        <w:rPr>
          <w:lang w:val="en-GB"/>
        </w:rPr>
        <w:t>Tanofsky-Kraff</w:t>
      </w:r>
      <w:proofErr w:type="spellEnd"/>
      <w:r w:rsidR="00B34FC6" w:rsidRPr="00B34FC6">
        <w:rPr>
          <w:lang w:val="en-GB"/>
        </w:rPr>
        <w:t xml:space="preserve"> et al.</w:t>
      </w:r>
      <w:r w:rsidR="00B36E8F">
        <w:rPr>
          <w:lang w:val="en-GB"/>
        </w:rPr>
        <w:t>,</w:t>
      </w:r>
      <w:r w:rsidR="00B34FC6" w:rsidRPr="00B34FC6">
        <w:rPr>
          <w:lang w:val="en-GB"/>
        </w:rPr>
        <w:t xml:space="preserve"> </w:t>
      </w:r>
      <w:r w:rsidR="00B34FC6" w:rsidRPr="00177E06">
        <w:rPr>
          <w:lang w:val="en-GB"/>
        </w:rPr>
        <w:t>2013</w:t>
      </w:r>
      <w:r w:rsidR="00B34FC6">
        <w:rPr>
          <w:lang w:val="en-GB"/>
        </w:rPr>
        <w:t>)</w:t>
      </w:r>
      <w:r w:rsidR="00B34FC6" w:rsidRPr="00B34FC6">
        <w:t xml:space="preserve">, </w:t>
      </w:r>
      <w:r w:rsidR="00B34FC6">
        <w:t xml:space="preserve">significant gaps in </w:t>
      </w:r>
      <w:r w:rsidR="00B81E0A">
        <w:t>prevalence, current weight management programs, and</w:t>
      </w:r>
      <w:r w:rsidR="0098663E" w:rsidRPr="00337645">
        <w:t xml:space="preserve"> intervention</w:t>
      </w:r>
      <w:r w:rsidR="008647CB" w:rsidRPr="00337645">
        <w:t xml:space="preserve"> research o</w:t>
      </w:r>
      <w:r w:rsidR="00B34FC6">
        <w:t>f overweight and obesity still exist</w:t>
      </w:r>
      <w:r w:rsidR="00E27545">
        <w:t xml:space="preserve"> </w:t>
      </w:r>
      <w:r w:rsidR="00953353">
        <w:t xml:space="preserve">and in need of further research </w:t>
      </w:r>
      <w:r w:rsidR="00E27545">
        <w:t>(</w:t>
      </w:r>
      <w:proofErr w:type="spellStart"/>
      <w:r w:rsidR="00DB6D8B" w:rsidRPr="00DB6D8B">
        <w:t>Lamson</w:t>
      </w:r>
      <w:proofErr w:type="spellEnd"/>
      <w:r w:rsidR="00E27545" w:rsidRPr="00DB6D8B">
        <w:t>, 2015</w:t>
      </w:r>
      <w:r w:rsidR="00B81E0A" w:rsidRPr="00DB6D8B">
        <w:t>;</w:t>
      </w:r>
      <w:r w:rsidR="00B81E0A">
        <w:t xml:space="preserve"> </w:t>
      </w:r>
      <w:proofErr w:type="spellStart"/>
      <w:r w:rsidR="00B81E0A">
        <w:t>Tanofsky-Kraff</w:t>
      </w:r>
      <w:proofErr w:type="spellEnd"/>
      <w:r w:rsidR="00B81E0A">
        <w:t xml:space="preserve"> et al.</w:t>
      </w:r>
      <w:r w:rsidR="00B36E8F">
        <w:t>,</w:t>
      </w:r>
      <w:r w:rsidR="00B81E0A">
        <w:t xml:space="preserve"> 2013)</w:t>
      </w:r>
      <w:r w:rsidR="00214858">
        <w:t xml:space="preserve">. </w:t>
      </w:r>
    </w:p>
    <w:p w14:paraId="5B0825F6" w14:textId="0180B729" w:rsidR="003A33AF" w:rsidRDefault="00337645" w:rsidP="005B737C">
      <w:pPr>
        <w:spacing w:line="480" w:lineRule="auto"/>
        <w:contextualSpacing/>
        <w:rPr>
          <w:color w:val="C00000"/>
          <w:lang w:val="en-GB"/>
        </w:rPr>
      </w:pPr>
      <w:r w:rsidRPr="00214858">
        <w:rPr>
          <w:lang w:val="en"/>
        </w:rPr>
        <w:t xml:space="preserve">          </w:t>
      </w:r>
      <w:r w:rsidR="00492C92" w:rsidRPr="00214858">
        <w:rPr>
          <w:lang w:val="en"/>
        </w:rPr>
        <w:t>Although the military child population has similarities to their civilian counterparts, this unique group bears</w:t>
      </w:r>
      <w:r w:rsidR="00DD541E" w:rsidRPr="00214858">
        <w:rPr>
          <w:lang w:val="en"/>
        </w:rPr>
        <w:t xml:space="preserve"> distinct </w:t>
      </w:r>
      <w:r w:rsidR="00492C92" w:rsidRPr="00214858">
        <w:rPr>
          <w:lang w:val="en"/>
        </w:rPr>
        <w:t xml:space="preserve">differences, including </w:t>
      </w:r>
      <w:r w:rsidR="00DD541E" w:rsidRPr="00214858">
        <w:rPr>
          <w:lang w:val="en"/>
        </w:rPr>
        <w:t>s</w:t>
      </w:r>
      <w:r w:rsidR="00492C92" w:rsidRPr="00214858">
        <w:rPr>
          <w:lang w:val="en"/>
        </w:rPr>
        <w:t xml:space="preserve">tressors, living conditions, </w:t>
      </w:r>
      <w:r w:rsidR="00DD541E" w:rsidRPr="00214858">
        <w:rPr>
          <w:lang w:val="en"/>
        </w:rPr>
        <w:t>access to heal</w:t>
      </w:r>
      <w:r w:rsidR="00492C92" w:rsidRPr="00214858">
        <w:rPr>
          <w:lang w:val="en"/>
        </w:rPr>
        <w:t xml:space="preserve">thcare, and </w:t>
      </w:r>
      <w:r w:rsidR="00492C92" w:rsidRPr="005B737C">
        <w:rPr>
          <w:lang w:val="en"/>
        </w:rPr>
        <w:t>transient lifestyles</w:t>
      </w:r>
      <w:r w:rsidR="00DD541E" w:rsidRPr="005B737C">
        <w:rPr>
          <w:lang w:val="en"/>
        </w:rPr>
        <w:t xml:space="preserve">. </w:t>
      </w:r>
      <w:r w:rsidR="005B737C" w:rsidRPr="005B737C">
        <w:rPr>
          <w:lang w:val="en"/>
        </w:rPr>
        <w:t xml:space="preserve">The </w:t>
      </w:r>
      <w:r w:rsidR="005B737C" w:rsidRPr="005B737C">
        <w:t xml:space="preserve">stressors, especially maternal, due to the transient and </w:t>
      </w:r>
      <w:r w:rsidR="005B737C" w:rsidRPr="005B737C">
        <w:lastRenderedPageBreak/>
        <w:t xml:space="preserve">transitional military lifestyle are worth investigating and could have a profound effect on overweight and obesity. </w:t>
      </w:r>
      <w:r w:rsidR="005B737C">
        <w:rPr>
          <w:lang w:val="en"/>
        </w:rPr>
        <w:t>R</w:t>
      </w:r>
      <w:r w:rsidR="00492C92" w:rsidRPr="00214858">
        <w:rPr>
          <w:lang w:val="en"/>
        </w:rPr>
        <w:t xml:space="preserve">esearch </w:t>
      </w:r>
      <w:r w:rsidR="00DD541E" w:rsidRPr="00214858">
        <w:rPr>
          <w:lang w:val="en"/>
        </w:rPr>
        <w:t xml:space="preserve">deemed efficacious </w:t>
      </w:r>
      <w:r w:rsidR="00492C92" w:rsidRPr="00214858">
        <w:rPr>
          <w:lang w:val="en"/>
        </w:rPr>
        <w:t xml:space="preserve">for the military population will </w:t>
      </w:r>
      <w:r w:rsidR="00DD541E" w:rsidRPr="00214858">
        <w:rPr>
          <w:lang w:val="en"/>
        </w:rPr>
        <w:t xml:space="preserve">require </w:t>
      </w:r>
      <w:r w:rsidR="00492C92" w:rsidRPr="00214858">
        <w:rPr>
          <w:lang w:val="en"/>
        </w:rPr>
        <w:t xml:space="preserve">adjustments </w:t>
      </w:r>
      <w:r w:rsidR="00DD541E" w:rsidRPr="00214858">
        <w:rPr>
          <w:lang w:val="en"/>
        </w:rPr>
        <w:t xml:space="preserve">for effectiveness among civilians. </w:t>
      </w:r>
      <w:r w:rsidR="00214858" w:rsidRPr="00214858">
        <w:rPr>
          <w:lang w:val="en"/>
        </w:rPr>
        <w:t>Researchers embedded and/or familiar within the military culture will prove more fruitful in navigating the challenges associated with work</w:t>
      </w:r>
      <w:r w:rsidR="00214858">
        <w:rPr>
          <w:lang w:val="en"/>
        </w:rPr>
        <w:t xml:space="preserve">ing in this unique population and more competent in addressing their complex differences. </w:t>
      </w:r>
    </w:p>
    <w:p w14:paraId="7E512B5C" w14:textId="465E10E2" w:rsidR="0042127B" w:rsidRDefault="00953353" w:rsidP="007E6E43">
      <w:pPr>
        <w:tabs>
          <w:tab w:val="left" w:pos="5940"/>
        </w:tabs>
        <w:spacing w:line="480" w:lineRule="auto"/>
        <w:ind w:firstLine="720"/>
      </w:pPr>
      <w:r w:rsidRPr="00F56383">
        <w:rPr>
          <w:lang w:val="en"/>
        </w:rPr>
        <w:t>When researching weight management intervention, frequent</w:t>
      </w:r>
      <w:r w:rsidR="0013378E">
        <w:rPr>
          <w:lang w:val="en"/>
        </w:rPr>
        <w:t xml:space="preserve"> personnel moves</w:t>
      </w:r>
      <w:r w:rsidRPr="00F56383">
        <w:rPr>
          <w:lang w:val="en"/>
        </w:rPr>
        <w:t xml:space="preserve"> need to be considered when creating and administering </w:t>
      </w:r>
      <w:r w:rsidR="00F56383">
        <w:rPr>
          <w:lang w:val="en"/>
        </w:rPr>
        <w:t xml:space="preserve">weight management </w:t>
      </w:r>
      <w:r w:rsidRPr="00F56383">
        <w:rPr>
          <w:lang w:val="en"/>
        </w:rPr>
        <w:t xml:space="preserve">programs. </w:t>
      </w:r>
      <w:r w:rsidR="00F56383" w:rsidRPr="00F56383">
        <w:rPr>
          <w:lang w:val="en"/>
        </w:rPr>
        <w:t>Healthcare providers are</w:t>
      </w:r>
      <w:r w:rsidR="00544552">
        <w:rPr>
          <w:lang w:val="en"/>
        </w:rPr>
        <w:t xml:space="preserve"> fundamental</w:t>
      </w:r>
      <w:r w:rsidRPr="00F56383">
        <w:rPr>
          <w:lang w:val="en"/>
        </w:rPr>
        <w:t xml:space="preserve"> </w:t>
      </w:r>
      <w:r w:rsidR="00F56383" w:rsidRPr="00F56383">
        <w:rPr>
          <w:lang w:val="en"/>
        </w:rPr>
        <w:t>to this support</w:t>
      </w:r>
      <w:r w:rsidRPr="00F56383">
        <w:rPr>
          <w:lang w:val="en"/>
        </w:rPr>
        <w:t xml:space="preserve">. </w:t>
      </w:r>
      <w:r w:rsidR="00F56383" w:rsidRPr="00F56383">
        <w:rPr>
          <w:lang w:val="en"/>
        </w:rPr>
        <w:t xml:space="preserve">Previous research supports the need for enhanced </w:t>
      </w:r>
      <w:r w:rsidRPr="00F56383">
        <w:rPr>
          <w:lang w:val="en"/>
        </w:rPr>
        <w:t xml:space="preserve">training </w:t>
      </w:r>
      <w:r w:rsidR="00F56383" w:rsidRPr="00F56383">
        <w:rPr>
          <w:lang w:val="en"/>
        </w:rPr>
        <w:t xml:space="preserve">in obesity prevention, interventions and evidence-based weight management programs </w:t>
      </w:r>
      <w:r w:rsidRPr="00F56383">
        <w:rPr>
          <w:lang w:val="en"/>
        </w:rPr>
        <w:t xml:space="preserve">of </w:t>
      </w:r>
      <w:r w:rsidR="00F56383" w:rsidRPr="00F56383">
        <w:rPr>
          <w:lang w:val="en"/>
        </w:rPr>
        <w:t xml:space="preserve">primary care </w:t>
      </w:r>
      <w:r w:rsidRPr="00AA1298">
        <w:rPr>
          <w:lang w:val="en"/>
        </w:rPr>
        <w:t xml:space="preserve">physicians </w:t>
      </w:r>
      <w:r w:rsidR="00AA1298" w:rsidRPr="00AA1298">
        <w:rPr>
          <w:lang w:val="en"/>
        </w:rPr>
        <w:t>(Terre, 2008</w:t>
      </w:r>
      <w:r w:rsidRPr="00AA1298">
        <w:rPr>
          <w:lang w:val="en"/>
        </w:rPr>
        <w:t>)</w:t>
      </w:r>
      <w:r w:rsidR="00F56383" w:rsidRPr="00AA1298">
        <w:rPr>
          <w:lang w:val="en"/>
        </w:rPr>
        <w:t>.</w:t>
      </w:r>
      <w:r w:rsidR="00F56383" w:rsidRPr="00F56383">
        <w:rPr>
          <w:lang w:val="en"/>
        </w:rPr>
        <w:t xml:space="preserve"> </w:t>
      </w:r>
      <w:r w:rsidR="007562D7">
        <w:t>The milit</w:t>
      </w:r>
      <w:r w:rsidR="00AD3D47">
        <w:t>ary healthcare system is strategically postured to examine</w:t>
      </w:r>
      <w:r w:rsidR="0013378E">
        <w:t xml:space="preserve"> child obesity</w:t>
      </w:r>
      <w:r w:rsidR="00AD3D47">
        <w:t xml:space="preserve"> and provide </w:t>
      </w:r>
      <w:r w:rsidR="007562D7">
        <w:t xml:space="preserve">lessons to the wider civilian </w:t>
      </w:r>
      <w:r w:rsidR="00AD3D47">
        <w:t xml:space="preserve">medical </w:t>
      </w:r>
      <w:r w:rsidR="007562D7">
        <w:t xml:space="preserve">community. </w:t>
      </w:r>
      <w:r w:rsidRPr="00F56383">
        <w:t xml:space="preserve">             </w:t>
      </w:r>
    </w:p>
    <w:p w14:paraId="4F3D6F04" w14:textId="77777777" w:rsidR="00FC6BCA" w:rsidRDefault="00FC6BCA" w:rsidP="00CC3A0E">
      <w:pPr>
        <w:tabs>
          <w:tab w:val="left" w:pos="5940"/>
        </w:tabs>
        <w:spacing w:line="480" w:lineRule="auto"/>
        <w:rPr>
          <w:b/>
        </w:rPr>
      </w:pPr>
    </w:p>
    <w:p w14:paraId="21BA83AC" w14:textId="77777777" w:rsidR="0013378E" w:rsidRDefault="0013378E" w:rsidP="00CC3A0E">
      <w:pPr>
        <w:tabs>
          <w:tab w:val="left" w:pos="5940"/>
        </w:tabs>
        <w:spacing w:line="480" w:lineRule="auto"/>
        <w:rPr>
          <w:b/>
        </w:rPr>
      </w:pPr>
    </w:p>
    <w:p w14:paraId="2A597121" w14:textId="77777777" w:rsidR="00180BD1" w:rsidRDefault="00180BD1" w:rsidP="00CC3A0E">
      <w:pPr>
        <w:tabs>
          <w:tab w:val="left" w:pos="5940"/>
        </w:tabs>
        <w:spacing w:line="480" w:lineRule="auto"/>
        <w:rPr>
          <w:b/>
        </w:rPr>
      </w:pPr>
    </w:p>
    <w:p w14:paraId="4455C246" w14:textId="77777777" w:rsidR="00180BD1" w:rsidRDefault="00180BD1" w:rsidP="00CC3A0E">
      <w:pPr>
        <w:tabs>
          <w:tab w:val="left" w:pos="5940"/>
        </w:tabs>
        <w:spacing w:line="480" w:lineRule="auto"/>
        <w:rPr>
          <w:b/>
        </w:rPr>
      </w:pPr>
    </w:p>
    <w:p w14:paraId="290AD59E" w14:textId="77777777" w:rsidR="00180BD1" w:rsidRDefault="00180BD1" w:rsidP="00CC3A0E">
      <w:pPr>
        <w:tabs>
          <w:tab w:val="left" w:pos="5940"/>
        </w:tabs>
        <w:spacing w:line="480" w:lineRule="auto"/>
        <w:rPr>
          <w:b/>
        </w:rPr>
      </w:pPr>
    </w:p>
    <w:p w14:paraId="1FB1CE3D" w14:textId="77777777" w:rsidR="00180BD1" w:rsidRDefault="00180BD1" w:rsidP="00CC3A0E">
      <w:pPr>
        <w:tabs>
          <w:tab w:val="left" w:pos="5940"/>
        </w:tabs>
        <w:spacing w:line="480" w:lineRule="auto"/>
        <w:rPr>
          <w:b/>
        </w:rPr>
      </w:pPr>
    </w:p>
    <w:p w14:paraId="0341CAB6" w14:textId="77777777" w:rsidR="00180BD1" w:rsidRDefault="00180BD1" w:rsidP="00CC3A0E">
      <w:pPr>
        <w:tabs>
          <w:tab w:val="left" w:pos="5940"/>
        </w:tabs>
        <w:spacing w:line="480" w:lineRule="auto"/>
        <w:rPr>
          <w:b/>
        </w:rPr>
      </w:pPr>
    </w:p>
    <w:p w14:paraId="0E0A65B6" w14:textId="77777777" w:rsidR="00180BD1" w:rsidRDefault="00180BD1" w:rsidP="00CC3A0E">
      <w:pPr>
        <w:tabs>
          <w:tab w:val="left" w:pos="5940"/>
        </w:tabs>
        <w:spacing w:line="480" w:lineRule="auto"/>
        <w:rPr>
          <w:b/>
        </w:rPr>
      </w:pPr>
    </w:p>
    <w:p w14:paraId="3FECB66F" w14:textId="77777777" w:rsidR="00180BD1" w:rsidRDefault="00180BD1" w:rsidP="00CC3A0E">
      <w:pPr>
        <w:tabs>
          <w:tab w:val="left" w:pos="5940"/>
        </w:tabs>
        <w:spacing w:line="480" w:lineRule="auto"/>
        <w:rPr>
          <w:b/>
        </w:rPr>
      </w:pPr>
    </w:p>
    <w:p w14:paraId="323D8435" w14:textId="77777777" w:rsidR="00A443F1" w:rsidRDefault="00A443F1" w:rsidP="00CC3A0E">
      <w:pPr>
        <w:tabs>
          <w:tab w:val="left" w:pos="5940"/>
        </w:tabs>
        <w:spacing w:line="480" w:lineRule="auto"/>
        <w:rPr>
          <w:b/>
        </w:rPr>
      </w:pPr>
    </w:p>
    <w:p w14:paraId="771F9D75" w14:textId="77777777" w:rsidR="00180BD1" w:rsidRDefault="00180BD1" w:rsidP="00CC3A0E">
      <w:pPr>
        <w:tabs>
          <w:tab w:val="left" w:pos="5940"/>
        </w:tabs>
        <w:spacing w:line="480" w:lineRule="auto"/>
        <w:rPr>
          <w:b/>
        </w:rPr>
      </w:pPr>
    </w:p>
    <w:p w14:paraId="0B5A2199" w14:textId="77777777" w:rsidR="0013378E" w:rsidRDefault="0013378E" w:rsidP="00CC3A0E">
      <w:pPr>
        <w:tabs>
          <w:tab w:val="left" w:pos="5940"/>
        </w:tabs>
        <w:spacing w:line="480" w:lineRule="auto"/>
        <w:rPr>
          <w:b/>
        </w:rPr>
      </w:pPr>
    </w:p>
    <w:p w14:paraId="6FDA5B5C" w14:textId="16299BFE" w:rsidR="009B227A" w:rsidRPr="00B94D29" w:rsidRDefault="00B94D29" w:rsidP="00B94D29">
      <w:pPr>
        <w:tabs>
          <w:tab w:val="left" w:pos="5940"/>
        </w:tabs>
        <w:spacing w:line="480" w:lineRule="auto"/>
        <w:jc w:val="center"/>
        <w:rPr>
          <w:b/>
        </w:rPr>
      </w:pPr>
      <w:r>
        <w:rPr>
          <w:b/>
        </w:rPr>
        <w:lastRenderedPageBreak/>
        <w:t>R</w:t>
      </w:r>
      <w:r w:rsidR="000E063F">
        <w:rPr>
          <w:b/>
        </w:rPr>
        <w:t>EFERENCES</w:t>
      </w:r>
    </w:p>
    <w:p w14:paraId="5D6B7ADC" w14:textId="2BEB5758" w:rsidR="00A25A24" w:rsidRDefault="00A25A24" w:rsidP="00A25A24">
      <w:pPr>
        <w:spacing w:line="480" w:lineRule="auto"/>
        <w:ind w:left="720" w:hanging="720"/>
        <w:rPr>
          <w:color w:val="222222"/>
        </w:rPr>
      </w:pPr>
      <w:proofErr w:type="spellStart"/>
      <w:r>
        <w:rPr>
          <w:color w:val="222222"/>
        </w:rPr>
        <w:t>Abbasi</w:t>
      </w:r>
      <w:proofErr w:type="spellEnd"/>
      <w:r>
        <w:rPr>
          <w:color w:val="222222"/>
        </w:rPr>
        <w:t xml:space="preserve">, A., </w:t>
      </w:r>
      <w:proofErr w:type="spellStart"/>
      <w:r>
        <w:rPr>
          <w:color w:val="222222"/>
        </w:rPr>
        <w:t>Jusczcyk</w:t>
      </w:r>
      <w:proofErr w:type="spellEnd"/>
      <w:r>
        <w:rPr>
          <w:color w:val="222222"/>
        </w:rPr>
        <w:t xml:space="preserve">, D., van Jaarsveld, C., &amp; </w:t>
      </w:r>
      <w:proofErr w:type="spellStart"/>
      <w:r>
        <w:rPr>
          <w:color w:val="222222"/>
        </w:rPr>
        <w:t>Gulliford</w:t>
      </w:r>
      <w:proofErr w:type="spellEnd"/>
      <w:r>
        <w:rPr>
          <w:color w:val="222222"/>
        </w:rPr>
        <w:t>, M. (2017, May 1). Body mass index and incident Type I and Type II diabetes</w:t>
      </w:r>
      <w:r w:rsidR="00F7173F">
        <w:rPr>
          <w:color w:val="222222"/>
        </w:rPr>
        <w:t xml:space="preserve"> in children and young adults: A</w:t>
      </w:r>
      <w:r>
        <w:rPr>
          <w:color w:val="222222"/>
        </w:rPr>
        <w:t xml:space="preserve"> retrospective cohort study. </w:t>
      </w:r>
      <w:r w:rsidRPr="00876561">
        <w:rPr>
          <w:i/>
          <w:color w:val="222222"/>
        </w:rPr>
        <w:t>J</w:t>
      </w:r>
      <w:r>
        <w:rPr>
          <w:i/>
          <w:color w:val="222222"/>
        </w:rPr>
        <w:t>ournal of the Endocrine Society,</w:t>
      </w:r>
      <w:r w:rsidRPr="00876561">
        <w:rPr>
          <w:i/>
          <w:color w:val="222222"/>
        </w:rPr>
        <w:t xml:space="preserve"> 1</w:t>
      </w:r>
      <w:r w:rsidR="00CC3A0E">
        <w:rPr>
          <w:color w:val="222222"/>
        </w:rPr>
        <w:t>(5),</w:t>
      </w:r>
      <w:r>
        <w:rPr>
          <w:color w:val="222222"/>
        </w:rPr>
        <w:t xml:space="preserve"> 524-537. </w:t>
      </w:r>
      <w:r w:rsidRPr="00E0282C">
        <w:rPr>
          <w:color w:val="222222"/>
          <w:u w:val="single"/>
        </w:rPr>
        <w:t>https://doi.org/10.1210/js.2017-00044</w:t>
      </w:r>
    </w:p>
    <w:p w14:paraId="7F553DAF" w14:textId="6FF7648C" w:rsidR="00A25A24" w:rsidRDefault="00A25A24" w:rsidP="00A25A24">
      <w:pPr>
        <w:spacing w:line="480" w:lineRule="auto"/>
        <w:ind w:left="720" w:hanging="720"/>
        <w:rPr>
          <w:color w:val="222222"/>
        </w:rPr>
      </w:pPr>
      <w:proofErr w:type="spellStart"/>
      <w:r>
        <w:rPr>
          <w:color w:val="222222"/>
        </w:rPr>
        <w:t>Abdelaal</w:t>
      </w:r>
      <w:proofErr w:type="spellEnd"/>
      <w:r>
        <w:rPr>
          <w:color w:val="222222"/>
        </w:rPr>
        <w:t>, M</w:t>
      </w:r>
      <w:r w:rsidR="00147D67">
        <w:rPr>
          <w:color w:val="222222"/>
        </w:rPr>
        <w:t>.</w:t>
      </w:r>
      <w:r>
        <w:rPr>
          <w:color w:val="222222"/>
        </w:rPr>
        <w:t xml:space="preserve">, Roux, C., &amp; Docherty, N. (2017, April). Morbidity and mortality associated with obesity. </w:t>
      </w:r>
      <w:r w:rsidRPr="004D1393">
        <w:rPr>
          <w:i/>
          <w:color w:val="222222"/>
        </w:rPr>
        <w:t>Annuals of Translational Medicine</w:t>
      </w:r>
      <w:r>
        <w:rPr>
          <w:i/>
          <w:color w:val="222222"/>
        </w:rPr>
        <w:t>,</w:t>
      </w:r>
      <w:r w:rsidRPr="004D1393">
        <w:rPr>
          <w:i/>
          <w:color w:val="222222"/>
        </w:rPr>
        <w:t xml:space="preserve"> 5</w:t>
      </w:r>
      <w:r w:rsidR="00CC3A0E">
        <w:rPr>
          <w:color w:val="222222"/>
        </w:rPr>
        <w:t>(7),</w:t>
      </w:r>
      <w:r w:rsidR="00147D67">
        <w:rPr>
          <w:color w:val="222222"/>
        </w:rPr>
        <w:t xml:space="preserve"> 161. </w:t>
      </w:r>
      <w:r w:rsidR="00147D67" w:rsidRPr="00147D67">
        <w:rPr>
          <w:color w:val="222222"/>
          <w:u w:val="single"/>
        </w:rPr>
        <w:t>https://doi.org/10.21037/atm.2017.03.107</w:t>
      </w:r>
    </w:p>
    <w:p w14:paraId="042C54C5" w14:textId="77777777" w:rsidR="00A25A24" w:rsidRDefault="00A25A24" w:rsidP="00A25A24">
      <w:pPr>
        <w:spacing w:line="480" w:lineRule="auto"/>
        <w:ind w:left="720" w:hanging="720"/>
        <w:rPr>
          <w:color w:val="222222"/>
        </w:rPr>
      </w:pPr>
      <w:r>
        <w:rPr>
          <w:color w:val="222222"/>
        </w:rPr>
        <w:t xml:space="preserve">Accession Medical Standards Analysis and Research Activity Preventive Medicine (2012). Tri-service disability evaluation system database analysis and research. </w:t>
      </w:r>
      <w:r w:rsidRPr="00784B19">
        <w:rPr>
          <w:i/>
          <w:color w:val="222222"/>
        </w:rPr>
        <w:t>Walter Reed Army Institute of Research</w:t>
      </w:r>
      <w:r>
        <w:rPr>
          <w:color w:val="222222"/>
        </w:rPr>
        <w:t xml:space="preserve">. Silver Spring, MD. </w:t>
      </w:r>
    </w:p>
    <w:p w14:paraId="04AF228D" w14:textId="3E1258B5" w:rsidR="00A86A9D" w:rsidRDefault="00AD7235" w:rsidP="00A25A24">
      <w:pPr>
        <w:spacing w:line="480" w:lineRule="auto"/>
        <w:ind w:left="720" w:hanging="720"/>
        <w:rPr>
          <w:color w:val="222222"/>
        </w:rPr>
      </w:pPr>
      <w:r>
        <w:rPr>
          <w:color w:val="222222"/>
        </w:rPr>
        <w:t>Agee, J. (2009</w:t>
      </w:r>
      <w:r w:rsidR="00A86A9D">
        <w:rPr>
          <w:color w:val="222222"/>
        </w:rPr>
        <w:t xml:space="preserve">). Developing quantitative research questions: A reflective process. </w:t>
      </w:r>
      <w:r w:rsidR="00A86A9D" w:rsidRPr="00E84759">
        <w:rPr>
          <w:i/>
          <w:color w:val="222222"/>
        </w:rPr>
        <w:t>International Journal of Qualitative Studies in Education, 22</w:t>
      </w:r>
      <w:r w:rsidR="00A86A9D">
        <w:rPr>
          <w:color w:val="222222"/>
        </w:rPr>
        <w:t xml:space="preserve">(4), 431-447. </w:t>
      </w:r>
      <w:r w:rsidR="00A86A9D" w:rsidRPr="00A86A9D">
        <w:rPr>
          <w:color w:val="222222"/>
          <w:u w:val="single"/>
        </w:rPr>
        <w:t>https://doi.org/10.1080/09518390902736512</w:t>
      </w:r>
    </w:p>
    <w:p w14:paraId="33BCB626" w14:textId="77777777" w:rsidR="00A25A24" w:rsidRDefault="00A25A24" w:rsidP="00A25A24">
      <w:pPr>
        <w:spacing w:line="480" w:lineRule="auto"/>
        <w:ind w:left="720" w:hanging="720"/>
        <w:rPr>
          <w:color w:val="222222"/>
        </w:rPr>
      </w:pPr>
      <w:r>
        <w:rPr>
          <w:color w:val="222222"/>
        </w:rPr>
        <w:t xml:space="preserve">Anderson, D., Shapiro, J., Lundgren, J., </w:t>
      </w:r>
      <w:proofErr w:type="spellStart"/>
      <w:r>
        <w:rPr>
          <w:color w:val="222222"/>
        </w:rPr>
        <w:t>Spataro</w:t>
      </w:r>
      <w:proofErr w:type="spellEnd"/>
      <w:r>
        <w:rPr>
          <w:color w:val="222222"/>
        </w:rPr>
        <w:t xml:space="preserve">, L., &amp; Frye, C. (2002). Self-reported dietary restraint is associated with elevated levels of salivary cortisol. </w:t>
      </w:r>
      <w:r w:rsidRPr="00753E4D">
        <w:rPr>
          <w:i/>
          <w:color w:val="222222"/>
        </w:rPr>
        <w:t>Appetite, 38,</w:t>
      </w:r>
      <w:r>
        <w:rPr>
          <w:color w:val="222222"/>
        </w:rPr>
        <w:t xml:space="preserve"> 13-17.  </w:t>
      </w:r>
      <w:r w:rsidRPr="00E0282C">
        <w:rPr>
          <w:color w:val="222222"/>
          <w:u w:val="single"/>
        </w:rPr>
        <w:t>https://doi.org/10.1006/appe.2001.0459</w:t>
      </w:r>
    </w:p>
    <w:p w14:paraId="69A4AC90" w14:textId="7AA0E2AA" w:rsidR="00A25A24" w:rsidRDefault="00A25A24" w:rsidP="00A25A24">
      <w:pPr>
        <w:spacing w:line="480" w:lineRule="auto"/>
        <w:ind w:left="720" w:hanging="720"/>
        <w:rPr>
          <w:color w:val="222222"/>
        </w:rPr>
      </w:pPr>
      <w:r w:rsidRPr="00471947">
        <w:rPr>
          <w:color w:val="222222"/>
        </w:rPr>
        <w:t>Anderson, P. M.</w:t>
      </w:r>
      <w:r>
        <w:rPr>
          <w:color w:val="222222"/>
        </w:rPr>
        <w:t>,</w:t>
      </w:r>
      <w:r w:rsidRPr="00471947">
        <w:rPr>
          <w:color w:val="222222"/>
        </w:rPr>
        <w:t xml:space="preserve"> &amp; Butcher, K. F. (2006). Childhood obe</w:t>
      </w:r>
      <w:r w:rsidR="00F7173F">
        <w:rPr>
          <w:color w:val="222222"/>
        </w:rPr>
        <w:t>sity: T</w:t>
      </w:r>
      <w:r w:rsidRPr="00471947">
        <w:rPr>
          <w:color w:val="222222"/>
        </w:rPr>
        <w:t xml:space="preserve">rends and potential causes. </w:t>
      </w:r>
      <w:r w:rsidRPr="00471947">
        <w:rPr>
          <w:i/>
          <w:iCs/>
          <w:color w:val="222222"/>
        </w:rPr>
        <w:t>The Future of Children</w:t>
      </w:r>
      <w:r w:rsidRPr="00471947">
        <w:rPr>
          <w:color w:val="222222"/>
        </w:rPr>
        <w:t>, 19-45.</w:t>
      </w:r>
      <w:r>
        <w:rPr>
          <w:color w:val="222222"/>
        </w:rPr>
        <w:t xml:space="preserve"> </w:t>
      </w:r>
      <w:r w:rsidRPr="00E0282C">
        <w:rPr>
          <w:color w:val="222222"/>
          <w:u w:val="single"/>
        </w:rPr>
        <w:t>www.jstor.org/stable/3556549</w:t>
      </w:r>
    </w:p>
    <w:p w14:paraId="6D7D0B91" w14:textId="049F5CF8" w:rsidR="00A25A24" w:rsidRPr="00471947" w:rsidRDefault="00A25A24" w:rsidP="00A25A24">
      <w:pPr>
        <w:spacing w:line="480" w:lineRule="auto"/>
        <w:ind w:left="720" w:hanging="720"/>
        <w:rPr>
          <w:color w:val="222222"/>
        </w:rPr>
      </w:pPr>
      <w:r>
        <w:rPr>
          <w:color w:val="222222"/>
        </w:rPr>
        <w:t>Anderson, R. M. (1995) Revisiting the behavioral mod</w:t>
      </w:r>
      <w:r w:rsidR="00535DA2">
        <w:rPr>
          <w:color w:val="222222"/>
        </w:rPr>
        <w:t>el and access to medical care: D</w:t>
      </w:r>
      <w:r>
        <w:rPr>
          <w:color w:val="222222"/>
        </w:rPr>
        <w:t xml:space="preserve">oes it matter? </w:t>
      </w:r>
      <w:r w:rsidRPr="00010033">
        <w:rPr>
          <w:i/>
          <w:color w:val="222222"/>
        </w:rPr>
        <w:t>Journal of Health Social Behavior, 36</w:t>
      </w:r>
      <w:r>
        <w:rPr>
          <w:color w:val="222222"/>
        </w:rPr>
        <w:t xml:space="preserve">(1), 1-10. </w:t>
      </w:r>
      <w:r w:rsidRPr="00E0282C">
        <w:rPr>
          <w:color w:val="222222"/>
          <w:u w:val="single"/>
        </w:rPr>
        <w:t>https://doi.org/10.2307/2137284</w:t>
      </w:r>
    </w:p>
    <w:p w14:paraId="7131B228" w14:textId="4F91F247" w:rsidR="00A25A24" w:rsidRDefault="00A25A24" w:rsidP="00A25A24">
      <w:pPr>
        <w:spacing w:line="480" w:lineRule="auto"/>
        <w:ind w:left="720" w:hanging="720"/>
        <w:contextualSpacing/>
        <w:rPr>
          <w:noProof/>
        </w:rPr>
      </w:pPr>
      <w:r>
        <w:rPr>
          <w:noProof/>
        </w:rPr>
        <w:lastRenderedPageBreak/>
        <w:t xml:space="preserve">Antczak, A. J., &amp; Brininger, T. L. (2008). Diagnosed eating disorders in the </w:t>
      </w:r>
      <w:r w:rsidR="00147D67">
        <w:rPr>
          <w:noProof/>
        </w:rPr>
        <w:t>United States m</w:t>
      </w:r>
      <w:r>
        <w:rPr>
          <w:noProof/>
        </w:rPr>
        <w:t xml:space="preserve">ilitary: </w:t>
      </w:r>
      <w:r w:rsidR="00535DA2">
        <w:rPr>
          <w:noProof/>
        </w:rPr>
        <w:t>A</w:t>
      </w:r>
      <w:r>
        <w:rPr>
          <w:noProof/>
        </w:rPr>
        <w:t xml:space="preserve"> nine year review. </w:t>
      </w:r>
      <w:r w:rsidRPr="004D1393">
        <w:rPr>
          <w:i/>
          <w:noProof/>
        </w:rPr>
        <w:t>Eating Disorder</w:t>
      </w:r>
      <w:r>
        <w:rPr>
          <w:i/>
          <w:noProof/>
        </w:rPr>
        <w:t>,</w:t>
      </w:r>
      <w:r>
        <w:rPr>
          <w:noProof/>
        </w:rPr>
        <w:t xml:space="preserve"> </w:t>
      </w:r>
      <w:r w:rsidRPr="004D1393">
        <w:rPr>
          <w:i/>
          <w:noProof/>
        </w:rPr>
        <w:t>16</w:t>
      </w:r>
      <w:r>
        <w:rPr>
          <w:noProof/>
        </w:rPr>
        <w:t xml:space="preserve">, 363-377. </w:t>
      </w:r>
      <w:r w:rsidRPr="00E0282C">
        <w:rPr>
          <w:noProof/>
          <w:u w:val="single"/>
        </w:rPr>
        <w:t>https://doi.org/10.1080/10640260802370523</w:t>
      </w:r>
    </w:p>
    <w:p w14:paraId="1A8CABBC" w14:textId="4BFE589E" w:rsidR="00A25A24" w:rsidRPr="00377EA5" w:rsidRDefault="00A25A24" w:rsidP="00A25A24">
      <w:pPr>
        <w:spacing w:line="480" w:lineRule="auto"/>
        <w:ind w:left="720" w:hanging="720"/>
        <w:contextualSpacing/>
        <w:rPr>
          <w:iCs/>
          <w:noProof/>
        </w:rPr>
      </w:pPr>
      <w:r>
        <w:rPr>
          <w:noProof/>
        </w:rPr>
        <w:t>Anzman-Frasca, S., Newman, M., Sharma, S., Nelse, M., Dolan, P., &amp; Economos, C. (2013, May-June). Parent perspectives on nutrition and physical act</w:t>
      </w:r>
      <w:r w:rsidR="00283B17">
        <w:rPr>
          <w:noProof/>
        </w:rPr>
        <w:t>ivity during out of school time.</w:t>
      </w:r>
      <w:r>
        <w:rPr>
          <w:noProof/>
        </w:rPr>
        <w:t xml:space="preserve"> </w:t>
      </w:r>
      <w:r w:rsidRPr="00FC6B81">
        <w:rPr>
          <w:i/>
          <w:noProof/>
        </w:rPr>
        <w:t>Journal of Nu</w:t>
      </w:r>
      <w:r>
        <w:rPr>
          <w:i/>
          <w:noProof/>
        </w:rPr>
        <w:t>trition Education and Behavior, 46</w:t>
      </w:r>
      <w:r w:rsidRPr="00876561">
        <w:rPr>
          <w:noProof/>
        </w:rPr>
        <w:t>(3), 156-163</w:t>
      </w:r>
      <w:r>
        <w:rPr>
          <w:i/>
          <w:noProof/>
        </w:rPr>
        <w:t>.</w:t>
      </w:r>
      <w:r w:rsidRPr="00377EA5">
        <w:t xml:space="preserve"> </w:t>
      </w:r>
      <w:r w:rsidRPr="00E0282C">
        <w:rPr>
          <w:iCs/>
          <w:noProof/>
          <w:u w:val="single"/>
        </w:rPr>
        <w:t>https://doi.org/10.1016/j.jneb.2013.09.011</w:t>
      </w:r>
    </w:p>
    <w:p w14:paraId="21A500DF" w14:textId="77777777" w:rsidR="00A25A24" w:rsidRPr="00471947" w:rsidRDefault="00A25A24" w:rsidP="00A25A24">
      <w:pPr>
        <w:spacing w:line="480" w:lineRule="auto"/>
        <w:ind w:left="720" w:hanging="720"/>
        <w:contextualSpacing/>
        <w:rPr>
          <w:noProof/>
        </w:rPr>
      </w:pPr>
      <w:r w:rsidRPr="00471947">
        <w:rPr>
          <w:noProof/>
        </w:rPr>
        <w:t xml:space="preserve">Arluck, S., Branch, J. Swain, D., &amp; Dowling, E. (2003). Childhood obesity’s relationship to time spent in sedentary behavior. </w:t>
      </w:r>
      <w:r w:rsidRPr="00471947">
        <w:rPr>
          <w:i/>
          <w:noProof/>
        </w:rPr>
        <w:t>Military Medicine</w:t>
      </w:r>
      <w:r w:rsidRPr="00471947">
        <w:rPr>
          <w:noProof/>
        </w:rPr>
        <w:t xml:space="preserve">, </w:t>
      </w:r>
      <w:r w:rsidRPr="00471947">
        <w:rPr>
          <w:i/>
          <w:noProof/>
        </w:rPr>
        <w:t>168</w:t>
      </w:r>
      <w:r w:rsidRPr="00471947">
        <w:rPr>
          <w:noProof/>
        </w:rPr>
        <w:t xml:space="preserve">, 583-586. </w:t>
      </w:r>
      <w:r w:rsidRPr="00E0282C">
        <w:rPr>
          <w:noProof/>
          <w:u w:val="single"/>
        </w:rPr>
        <w:t>https://doi.org/10.1093/milmed/168.7.583</w:t>
      </w:r>
    </w:p>
    <w:p w14:paraId="13E65947" w14:textId="3939E3F8" w:rsidR="00A25A24" w:rsidRDefault="00A25A24" w:rsidP="00A25A24">
      <w:pPr>
        <w:spacing w:line="480" w:lineRule="auto"/>
        <w:ind w:left="720" w:hanging="720"/>
        <w:contextualSpacing/>
        <w:rPr>
          <w:noProof/>
        </w:rPr>
      </w:pPr>
      <w:r>
        <w:rPr>
          <w:noProof/>
        </w:rPr>
        <w:t>Ayer, J., Charakida, M., Deanfield, &amp; Celermajer, D</w:t>
      </w:r>
      <w:r w:rsidR="00535DA2">
        <w:rPr>
          <w:noProof/>
        </w:rPr>
        <w:t>. (2015, June). Lifetime risk: C</w:t>
      </w:r>
      <w:r>
        <w:rPr>
          <w:noProof/>
        </w:rPr>
        <w:t xml:space="preserve">hildhood obesity and cardiovascular risk. </w:t>
      </w:r>
      <w:r>
        <w:rPr>
          <w:i/>
          <w:noProof/>
        </w:rPr>
        <w:t>European Heart Journal,</w:t>
      </w:r>
      <w:r>
        <w:rPr>
          <w:noProof/>
        </w:rPr>
        <w:t xml:space="preserve"> </w:t>
      </w:r>
      <w:r w:rsidRPr="004D1393">
        <w:rPr>
          <w:i/>
          <w:noProof/>
        </w:rPr>
        <w:t>36</w:t>
      </w:r>
      <w:r>
        <w:rPr>
          <w:noProof/>
        </w:rPr>
        <w:t xml:space="preserve">(22), 1371-1376. </w:t>
      </w:r>
      <w:r w:rsidRPr="00E0282C">
        <w:rPr>
          <w:noProof/>
          <w:u w:val="single"/>
        </w:rPr>
        <w:t>https://doi.org/10.1093/eurheartj/ehv089</w:t>
      </w:r>
    </w:p>
    <w:p w14:paraId="77724C4D" w14:textId="147FA2D6" w:rsidR="007D47E3" w:rsidRDefault="00210210" w:rsidP="00A25A24">
      <w:pPr>
        <w:spacing w:line="480" w:lineRule="auto"/>
        <w:ind w:left="720" w:hanging="720"/>
        <w:contextualSpacing/>
        <w:rPr>
          <w:noProof/>
        </w:rPr>
      </w:pPr>
      <w:r>
        <w:rPr>
          <w:noProof/>
        </w:rPr>
        <w:t xml:space="preserve">Bacon L. &amp; Aphramor, L. (2011). Weight science: Evaluating the evidence for a paradigm shift. </w:t>
      </w:r>
      <w:r w:rsidRPr="00210210">
        <w:rPr>
          <w:i/>
          <w:noProof/>
        </w:rPr>
        <w:t>Nutrition Journal, 10,</w:t>
      </w:r>
      <w:r>
        <w:rPr>
          <w:noProof/>
        </w:rPr>
        <w:t xml:space="preserve"> 9. </w:t>
      </w:r>
      <w:r w:rsidRPr="00210210">
        <w:rPr>
          <w:noProof/>
          <w:u w:val="single"/>
        </w:rPr>
        <w:t>https://doi.10.1186/1475-2891-10-9</w:t>
      </w:r>
    </w:p>
    <w:p w14:paraId="7FE186AD" w14:textId="77777777" w:rsidR="00A25A24" w:rsidRPr="00471947" w:rsidRDefault="00A25A24" w:rsidP="00A25A24">
      <w:pPr>
        <w:autoSpaceDE w:val="0"/>
        <w:autoSpaceDN w:val="0"/>
        <w:adjustRightInd w:val="0"/>
        <w:spacing w:line="480" w:lineRule="auto"/>
        <w:ind w:left="720" w:hanging="720"/>
        <w:rPr>
          <w:lang w:eastAsia="de-DE"/>
        </w:rPr>
      </w:pPr>
      <w:r w:rsidRPr="00471947">
        <w:rPr>
          <w:iCs/>
          <w:lang w:val="en"/>
        </w:rPr>
        <w:t xml:space="preserve">Barker, D. J. (1998). </w:t>
      </w:r>
      <w:r w:rsidRPr="00D062C3">
        <w:rPr>
          <w:i/>
          <w:iCs/>
          <w:lang w:val="en"/>
        </w:rPr>
        <w:t xml:space="preserve">Mothers, babies and health in later life. </w:t>
      </w:r>
      <w:r w:rsidRPr="00471947">
        <w:rPr>
          <w:iCs/>
          <w:lang w:val="en"/>
        </w:rPr>
        <w:t>Edinburgh: Churchill Livingstone.</w:t>
      </w:r>
    </w:p>
    <w:p w14:paraId="398A1019" w14:textId="6F90433D" w:rsidR="00283B17" w:rsidRDefault="00A25A24" w:rsidP="00A25A24">
      <w:pPr>
        <w:autoSpaceDE w:val="0"/>
        <w:autoSpaceDN w:val="0"/>
        <w:adjustRightInd w:val="0"/>
        <w:spacing w:line="480" w:lineRule="auto"/>
        <w:ind w:left="720" w:hanging="720"/>
        <w:rPr>
          <w:iCs/>
          <w:color w:val="000000"/>
          <w:u w:val="single"/>
          <w:lang w:val="en"/>
        </w:rPr>
      </w:pPr>
      <w:r>
        <w:rPr>
          <w:iCs/>
          <w:color w:val="000000"/>
          <w:lang w:val="en"/>
        </w:rPr>
        <w:t xml:space="preserve">Barroso, A. (2019, September 10). </w:t>
      </w:r>
      <w:r w:rsidRPr="004D1393">
        <w:rPr>
          <w:i/>
          <w:iCs/>
          <w:color w:val="000000"/>
          <w:lang w:val="en"/>
        </w:rPr>
        <w:t xml:space="preserve">The changing profiles </w:t>
      </w:r>
      <w:r w:rsidR="00535DA2">
        <w:rPr>
          <w:i/>
          <w:iCs/>
          <w:color w:val="000000"/>
          <w:lang w:val="en"/>
        </w:rPr>
        <w:t>of the United States military: S</w:t>
      </w:r>
      <w:r w:rsidRPr="004D1393">
        <w:rPr>
          <w:i/>
          <w:iCs/>
          <w:color w:val="000000"/>
          <w:lang w:val="en"/>
        </w:rPr>
        <w:t>maller in size, more diverse, more women in leadership</w:t>
      </w:r>
      <w:r>
        <w:rPr>
          <w:iCs/>
          <w:color w:val="000000"/>
          <w:lang w:val="en"/>
        </w:rPr>
        <w:t xml:space="preserve">. Pew Research Center: </w:t>
      </w:r>
      <w:proofErr w:type="spellStart"/>
      <w:r>
        <w:rPr>
          <w:iCs/>
          <w:color w:val="000000"/>
          <w:lang w:val="en"/>
        </w:rPr>
        <w:t>FactTank</w:t>
      </w:r>
      <w:proofErr w:type="spellEnd"/>
      <w:r>
        <w:rPr>
          <w:iCs/>
          <w:color w:val="000000"/>
          <w:lang w:val="en"/>
        </w:rPr>
        <w:t xml:space="preserve">. </w:t>
      </w:r>
      <w:r w:rsidR="00283B17" w:rsidRPr="00283B17">
        <w:rPr>
          <w:iCs/>
          <w:color w:val="000000"/>
          <w:u w:val="single"/>
          <w:lang w:val="en"/>
        </w:rPr>
        <w:t>https://www.pewresearch.org/fac-tank/2019/09/10/the-changing-profile-of-the-u-s-military/</w:t>
      </w:r>
    </w:p>
    <w:p w14:paraId="22994913" w14:textId="4DD2A33A" w:rsidR="00A25A24" w:rsidRDefault="00A25A24" w:rsidP="00A25A24">
      <w:pPr>
        <w:autoSpaceDE w:val="0"/>
        <w:autoSpaceDN w:val="0"/>
        <w:adjustRightInd w:val="0"/>
        <w:spacing w:line="480" w:lineRule="auto"/>
        <w:ind w:left="720" w:hanging="720"/>
        <w:rPr>
          <w:iCs/>
          <w:color w:val="000000"/>
          <w:lang w:val="en"/>
        </w:rPr>
      </w:pPr>
      <w:proofErr w:type="spellStart"/>
      <w:r>
        <w:rPr>
          <w:iCs/>
          <w:color w:val="000000"/>
          <w:lang w:val="en"/>
        </w:rPr>
        <w:t>Bellizzi</w:t>
      </w:r>
      <w:proofErr w:type="spellEnd"/>
      <w:r>
        <w:rPr>
          <w:iCs/>
          <w:color w:val="000000"/>
          <w:lang w:val="en"/>
        </w:rPr>
        <w:t xml:space="preserve">, M. &amp; Dietz, W. (1999, July). </w:t>
      </w:r>
      <w:r w:rsidR="00535DA2">
        <w:rPr>
          <w:iCs/>
          <w:color w:val="000000"/>
          <w:lang w:val="en"/>
        </w:rPr>
        <w:t>Workshop on childhood obesity: S</w:t>
      </w:r>
      <w:r>
        <w:rPr>
          <w:iCs/>
          <w:color w:val="000000"/>
          <w:lang w:val="en"/>
        </w:rPr>
        <w:t xml:space="preserve">ummary of the discussion. </w:t>
      </w:r>
      <w:r w:rsidRPr="00876561">
        <w:rPr>
          <w:i/>
          <w:iCs/>
          <w:color w:val="000000"/>
          <w:lang w:val="en"/>
        </w:rPr>
        <w:t>American Journal of Clinical Nutrition</w:t>
      </w:r>
      <w:r>
        <w:rPr>
          <w:i/>
          <w:iCs/>
          <w:color w:val="000000"/>
          <w:lang w:val="en"/>
        </w:rPr>
        <w:t>,</w:t>
      </w:r>
      <w:r w:rsidRPr="00876561">
        <w:rPr>
          <w:i/>
          <w:iCs/>
          <w:color w:val="000000"/>
          <w:lang w:val="en"/>
        </w:rPr>
        <w:t xml:space="preserve"> 70</w:t>
      </w:r>
      <w:r>
        <w:rPr>
          <w:iCs/>
          <w:color w:val="000000"/>
          <w:lang w:val="en"/>
        </w:rPr>
        <w:t xml:space="preserve">(1), 173S-175S.  </w:t>
      </w:r>
      <w:r w:rsidRPr="00E0282C">
        <w:rPr>
          <w:iCs/>
          <w:color w:val="000000"/>
          <w:u w:val="single"/>
          <w:lang w:val="en"/>
        </w:rPr>
        <w:t>https://doi.org/10.1093/ajcn/70.1.173s</w:t>
      </w:r>
    </w:p>
    <w:p w14:paraId="5949EFB2" w14:textId="77777777" w:rsidR="00A25A24" w:rsidRDefault="00A25A24" w:rsidP="00A25A24">
      <w:pPr>
        <w:autoSpaceDE w:val="0"/>
        <w:autoSpaceDN w:val="0"/>
        <w:adjustRightInd w:val="0"/>
        <w:spacing w:line="480" w:lineRule="auto"/>
        <w:ind w:left="720" w:hanging="720"/>
        <w:rPr>
          <w:lang w:eastAsia="de-DE"/>
        </w:rPr>
      </w:pPr>
      <w:proofErr w:type="spellStart"/>
      <w:r>
        <w:rPr>
          <w:lang w:eastAsia="de-DE"/>
        </w:rPr>
        <w:lastRenderedPageBreak/>
        <w:t>Bershwinger</w:t>
      </w:r>
      <w:proofErr w:type="spellEnd"/>
      <w:r>
        <w:rPr>
          <w:lang w:eastAsia="de-DE"/>
        </w:rPr>
        <w:t>, T.</w:t>
      </w:r>
      <w:r w:rsidRPr="00471947">
        <w:rPr>
          <w:lang w:eastAsia="de-DE"/>
        </w:rPr>
        <w:t xml:space="preserve"> &amp; </w:t>
      </w:r>
      <w:proofErr w:type="spellStart"/>
      <w:r w:rsidRPr="00471947">
        <w:rPr>
          <w:lang w:eastAsia="de-DE"/>
        </w:rPr>
        <w:t>Brusseau</w:t>
      </w:r>
      <w:proofErr w:type="spellEnd"/>
      <w:r w:rsidRPr="00471947">
        <w:rPr>
          <w:lang w:eastAsia="de-DE"/>
        </w:rPr>
        <w:t xml:space="preserve">, T. A. (2012). The impact of classroom activity breaks on the school-day physical activity of rural children. </w:t>
      </w:r>
      <w:r w:rsidRPr="00471947">
        <w:rPr>
          <w:i/>
          <w:iCs/>
          <w:lang w:eastAsia="de-DE"/>
        </w:rPr>
        <w:t>International Journal of Exercise Science, 5</w:t>
      </w:r>
      <w:r w:rsidRPr="00471947">
        <w:rPr>
          <w:lang w:eastAsia="de-DE"/>
        </w:rPr>
        <w:t>(4), 134-143.</w:t>
      </w:r>
      <w:r>
        <w:rPr>
          <w:lang w:eastAsia="de-DE"/>
        </w:rPr>
        <w:t xml:space="preserve"> </w:t>
      </w:r>
      <w:r w:rsidRPr="00E0282C">
        <w:rPr>
          <w:u w:val="single"/>
          <w:lang w:eastAsia="de-DE"/>
        </w:rPr>
        <w:t>https://www.ncbi.nlm.nih.gov/pmc/articles/PMC4882465/</w:t>
      </w:r>
    </w:p>
    <w:p w14:paraId="047D54A3" w14:textId="09672C6A" w:rsidR="00A25A24" w:rsidRPr="00471947" w:rsidRDefault="00A25A24" w:rsidP="00A25A24">
      <w:pPr>
        <w:autoSpaceDE w:val="0"/>
        <w:autoSpaceDN w:val="0"/>
        <w:adjustRightInd w:val="0"/>
        <w:spacing w:line="480" w:lineRule="auto"/>
        <w:ind w:left="720" w:hanging="720"/>
        <w:rPr>
          <w:lang w:eastAsia="de-DE"/>
        </w:rPr>
      </w:pPr>
      <w:r>
        <w:rPr>
          <w:lang w:eastAsia="de-DE"/>
        </w:rPr>
        <w:t xml:space="preserve">Birch, L., &amp; Fisher, J. (1995, August). Appetite and eating behavior in children. </w:t>
      </w:r>
      <w:r w:rsidRPr="00DD2E88">
        <w:rPr>
          <w:i/>
          <w:lang w:eastAsia="de-DE"/>
        </w:rPr>
        <w:t>P</w:t>
      </w:r>
      <w:r w:rsidR="00283B17">
        <w:rPr>
          <w:i/>
          <w:lang w:eastAsia="de-DE"/>
        </w:rPr>
        <w:t>ediatric Clinical North America,</w:t>
      </w:r>
      <w:r w:rsidRPr="00DD2E88">
        <w:rPr>
          <w:i/>
          <w:lang w:eastAsia="de-DE"/>
        </w:rPr>
        <w:t xml:space="preserve"> 42</w:t>
      </w:r>
      <w:r>
        <w:rPr>
          <w:lang w:eastAsia="de-DE"/>
        </w:rPr>
        <w:t xml:space="preserve">(4), 931-953. </w:t>
      </w:r>
      <w:r w:rsidRPr="00E0282C">
        <w:rPr>
          <w:u w:val="single"/>
          <w:lang w:eastAsia="de-DE"/>
        </w:rPr>
        <w:t>https://doi.org/10.1016/S0031-</w:t>
      </w:r>
      <w:proofErr w:type="gramStart"/>
      <w:r w:rsidRPr="00E0282C">
        <w:rPr>
          <w:u w:val="single"/>
          <w:lang w:eastAsia="de-DE"/>
        </w:rPr>
        <w:t>3955(</w:t>
      </w:r>
      <w:proofErr w:type="gramEnd"/>
      <w:r w:rsidRPr="00E0282C">
        <w:rPr>
          <w:u w:val="single"/>
          <w:lang w:eastAsia="de-DE"/>
        </w:rPr>
        <w:t>16)40023-4</w:t>
      </w:r>
    </w:p>
    <w:p w14:paraId="5724A3F1" w14:textId="15F8DF90" w:rsidR="00A25A24" w:rsidRPr="007A3EE3" w:rsidRDefault="00A25A24" w:rsidP="00A25A24">
      <w:pPr>
        <w:spacing w:line="480" w:lineRule="auto"/>
        <w:ind w:left="720" w:hanging="720"/>
        <w:contextualSpacing/>
        <w:rPr>
          <w:noProof/>
        </w:rPr>
      </w:pPr>
      <w:r w:rsidRPr="00471947">
        <w:rPr>
          <w:noProof/>
        </w:rPr>
        <w:t>Bishop, J., Middendorf, R., Babin, T</w:t>
      </w:r>
      <w:r w:rsidR="0091427F">
        <w:rPr>
          <w:noProof/>
        </w:rPr>
        <w:t xml:space="preserve">., &amp; Tilson, W. (2005, May 1). </w:t>
      </w:r>
      <w:r w:rsidRPr="00471947">
        <w:rPr>
          <w:i/>
          <w:noProof/>
        </w:rPr>
        <w:t>Childhood obesity</w:t>
      </w:r>
      <w:r w:rsidR="00E84759">
        <w:rPr>
          <w:noProof/>
        </w:rPr>
        <w:t xml:space="preserve">. </w:t>
      </w:r>
      <w:r w:rsidRPr="00471947">
        <w:rPr>
          <w:noProof/>
        </w:rPr>
        <w:t>U.S.</w:t>
      </w:r>
      <w:r w:rsidR="00AB2071">
        <w:rPr>
          <w:noProof/>
        </w:rPr>
        <w:t xml:space="preserve"> DHHS</w:t>
      </w:r>
      <w:r w:rsidR="00E84759">
        <w:rPr>
          <w:noProof/>
        </w:rPr>
        <w:t>, ASPE Research Brief</w:t>
      </w:r>
      <w:r w:rsidRPr="00471947">
        <w:rPr>
          <w:noProof/>
        </w:rPr>
        <w:t xml:space="preserve">. </w:t>
      </w:r>
      <w:r w:rsidRPr="00BB1102">
        <w:rPr>
          <w:u w:val="single"/>
        </w:rPr>
        <w:t>https://aspe.hhs.gov/basic-report/aspe-childhood-obesity-white-paper</w:t>
      </w:r>
    </w:p>
    <w:p w14:paraId="384594FA" w14:textId="0154802D" w:rsidR="00844C70" w:rsidRDefault="00844C70" w:rsidP="00A25A24">
      <w:pPr>
        <w:spacing w:line="480" w:lineRule="auto"/>
        <w:ind w:left="720" w:hanging="720"/>
        <w:rPr>
          <w:lang w:val="en"/>
        </w:rPr>
      </w:pPr>
      <w:proofErr w:type="spellStart"/>
      <w:r>
        <w:rPr>
          <w:lang w:val="en"/>
        </w:rPr>
        <w:t>Boeree</w:t>
      </w:r>
      <w:proofErr w:type="spellEnd"/>
      <w:r>
        <w:rPr>
          <w:lang w:val="en"/>
        </w:rPr>
        <w:t xml:space="preserve">, C. </w:t>
      </w:r>
      <w:r w:rsidR="00D062C3">
        <w:rPr>
          <w:lang w:val="en"/>
        </w:rPr>
        <w:t xml:space="preserve">G. (1998). </w:t>
      </w:r>
      <w:r w:rsidR="00D062C3" w:rsidRPr="00D062C3">
        <w:rPr>
          <w:i/>
          <w:lang w:val="en"/>
        </w:rPr>
        <w:t>Qualitative methods p</w:t>
      </w:r>
      <w:r w:rsidRPr="00D062C3">
        <w:rPr>
          <w:i/>
          <w:lang w:val="en"/>
        </w:rPr>
        <w:t>art I.</w:t>
      </w:r>
      <w:r w:rsidR="00D062C3">
        <w:rPr>
          <w:lang w:val="en"/>
        </w:rPr>
        <w:t xml:space="preserve"> </w:t>
      </w:r>
      <w:r w:rsidRPr="00844C70">
        <w:rPr>
          <w:u w:val="single"/>
          <w:lang w:val="en"/>
        </w:rPr>
        <w:t>http://webspace.ship.edu/cgboer/qualmethone.html</w:t>
      </w:r>
      <w:r>
        <w:rPr>
          <w:lang w:val="en"/>
        </w:rPr>
        <w:t xml:space="preserve">. </w:t>
      </w:r>
    </w:p>
    <w:p w14:paraId="0089CBCF" w14:textId="3FEC7AFB" w:rsidR="00A25A24" w:rsidRDefault="00A25A24" w:rsidP="00A25A24">
      <w:pPr>
        <w:spacing w:line="480" w:lineRule="auto"/>
        <w:ind w:left="720" w:hanging="720"/>
        <w:rPr>
          <w:color w:val="222222"/>
        </w:rPr>
      </w:pPr>
      <w:r>
        <w:rPr>
          <w:rStyle w:val="element-citation"/>
          <w:lang w:val="en"/>
        </w:rPr>
        <w:t xml:space="preserve">Bray, R., Rae, Olmsted, K., Williams, J., Sanchez, R., &amp; </w:t>
      </w:r>
      <w:proofErr w:type="spellStart"/>
      <w:r>
        <w:rPr>
          <w:rStyle w:val="element-citation"/>
          <w:lang w:val="en"/>
        </w:rPr>
        <w:t>Hartzell</w:t>
      </w:r>
      <w:proofErr w:type="spellEnd"/>
      <w:r>
        <w:rPr>
          <w:rStyle w:val="element-citation"/>
          <w:lang w:val="en"/>
        </w:rPr>
        <w:t>, M. (2006). Progress toward Healthy P</w:t>
      </w:r>
      <w:r w:rsidR="00241EBF">
        <w:rPr>
          <w:rStyle w:val="element-citation"/>
          <w:lang w:val="en"/>
        </w:rPr>
        <w:t>eople 2000 objectives among United States</w:t>
      </w:r>
      <w:r>
        <w:rPr>
          <w:rStyle w:val="element-citation"/>
          <w:lang w:val="en"/>
        </w:rPr>
        <w:t xml:space="preserve"> military personnel. </w:t>
      </w:r>
      <w:r w:rsidRPr="004D1393">
        <w:rPr>
          <w:rStyle w:val="ref-journal"/>
          <w:i/>
          <w:lang w:val="en"/>
        </w:rPr>
        <w:t xml:space="preserve">Preventive Medicine, </w:t>
      </w:r>
      <w:r w:rsidRPr="004D1393">
        <w:rPr>
          <w:rStyle w:val="ref-vol"/>
          <w:i/>
          <w:lang w:val="en"/>
        </w:rPr>
        <w:t>42</w:t>
      </w:r>
      <w:r w:rsidRPr="004D1393">
        <w:rPr>
          <w:rStyle w:val="element-citation"/>
          <w:i/>
          <w:lang w:val="en"/>
        </w:rPr>
        <w:t>,</w:t>
      </w:r>
      <w:r>
        <w:rPr>
          <w:rStyle w:val="element-citation"/>
          <w:lang w:val="en"/>
        </w:rPr>
        <w:t xml:space="preserve"> 390–396. </w:t>
      </w:r>
      <w:r w:rsidRPr="00E0282C">
        <w:rPr>
          <w:rStyle w:val="element-citation"/>
          <w:u w:val="single"/>
          <w:lang w:val="en"/>
        </w:rPr>
        <w:t>https://doi.org/10.1016/j.ypmed.2006.01.009</w:t>
      </w:r>
    </w:p>
    <w:p w14:paraId="415C6BFD" w14:textId="10DC967C" w:rsidR="00A25A24" w:rsidRDefault="00A25A24" w:rsidP="00A25A24">
      <w:pPr>
        <w:spacing w:line="480" w:lineRule="auto"/>
        <w:ind w:left="720" w:hanging="720"/>
        <w:rPr>
          <w:rStyle w:val="element-citation"/>
          <w:lang w:val="en"/>
        </w:rPr>
      </w:pPr>
      <w:r w:rsidRPr="00241EBF">
        <w:rPr>
          <w:rStyle w:val="element-citation"/>
          <w:lang w:val="en"/>
        </w:rPr>
        <w:t>Bray, R., Pe</w:t>
      </w:r>
      <w:r w:rsidR="00241EBF" w:rsidRPr="00241EBF">
        <w:rPr>
          <w:rStyle w:val="element-citation"/>
          <w:lang w:val="en"/>
        </w:rPr>
        <w:t xml:space="preserve">mberton, M., Lane, M. </w:t>
      </w:r>
      <w:proofErr w:type="spellStart"/>
      <w:r w:rsidR="00241EBF" w:rsidRPr="00241EBF">
        <w:rPr>
          <w:rStyle w:val="element-citation"/>
          <w:lang w:val="en"/>
        </w:rPr>
        <w:t>Hourani</w:t>
      </w:r>
      <w:proofErr w:type="spellEnd"/>
      <w:r w:rsidR="00241EBF" w:rsidRPr="00241EBF">
        <w:rPr>
          <w:rStyle w:val="element-citation"/>
          <w:lang w:val="en"/>
        </w:rPr>
        <w:t xml:space="preserve">, L., </w:t>
      </w:r>
      <w:proofErr w:type="spellStart"/>
      <w:r w:rsidR="00241EBF" w:rsidRPr="00241EBF">
        <w:rPr>
          <w:rStyle w:val="element-citation"/>
          <w:lang w:val="en"/>
        </w:rPr>
        <w:t>Mattiko</w:t>
      </w:r>
      <w:proofErr w:type="spellEnd"/>
      <w:r w:rsidR="00241EBF" w:rsidRPr="00241EBF">
        <w:rPr>
          <w:rStyle w:val="element-citation"/>
          <w:lang w:val="en"/>
        </w:rPr>
        <w:t xml:space="preserve">, M., &amp; </w:t>
      </w:r>
      <w:proofErr w:type="spellStart"/>
      <w:r w:rsidR="00241EBF" w:rsidRPr="00241EBF">
        <w:rPr>
          <w:rStyle w:val="element-citation"/>
          <w:lang w:val="en"/>
        </w:rPr>
        <w:t>Babeau</w:t>
      </w:r>
      <w:proofErr w:type="spellEnd"/>
      <w:r w:rsidR="00241EBF" w:rsidRPr="00241EBF">
        <w:rPr>
          <w:rStyle w:val="element-citation"/>
          <w:lang w:val="en"/>
        </w:rPr>
        <w:t xml:space="preserve"> L.</w:t>
      </w:r>
      <w:r w:rsidRPr="00241EBF">
        <w:rPr>
          <w:rStyle w:val="element-citation"/>
          <w:lang w:val="en"/>
        </w:rPr>
        <w:t xml:space="preserve"> (2009). </w:t>
      </w:r>
      <w:r w:rsidR="007A1AA7" w:rsidRPr="007A1AA7">
        <w:rPr>
          <w:rStyle w:val="ref-journal"/>
          <w:i/>
          <w:lang w:val="en"/>
        </w:rPr>
        <w:t>Department of Defense survey of health related behaviors among active duty military p</w:t>
      </w:r>
      <w:r w:rsidRPr="007A1AA7">
        <w:rPr>
          <w:rStyle w:val="ref-journal"/>
          <w:i/>
          <w:lang w:val="en"/>
        </w:rPr>
        <w:t>ersonnel</w:t>
      </w:r>
      <w:r w:rsidRPr="00241EBF">
        <w:rPr>
          <w:rStyle w:val="ref-journal"/>
          <w:lang w:val="en"/>
        </w:rPr>
        <w:t>.</w:t>
      </w:r>
      <w:r w:rsidRPr="00241EBF">
        <w:rPr>
          <w:rStyle w:val="element-citation"/>
          <w:lang w:val="en"/>
        </w:rPr>
        <w:t xml:space="preserve"> R</w:t>
      </w:r>
      <w:r w:rsidR="0091427F">
        <w:rPr>
          <w:rStyle w:val="element-citation"/>
          <w:lang w:val="en"/>
        </w:rPr>
        <w:t xml:space="preserve">esearch </w:t>
      </w:r>
      <w:r w:rsidRPr="00241EBF">
        <w:rPr>
          <w:rStyle w:val="element-citation"/>
          <w:lang w:val="en"/>
        </w:rPr>
        <w:t>T</w:t>
      </w:r>
      <w:r w:rsidR="0091427F">
        <w:rPr>
          <w:rStyle w:val="element-citation"/>
          <w:lang w:val="en"/>
        </w:rPr>
        <w:t>riangle Institute</w:t>
      </w:r>
      <w:r w:rsidRPr="00241EBF">
        <w:rPr>
          <w:rStyle w:val="element-citation"/>
          <w:lang w:val="en"/>
        </w:rPr>
        <w:t xml:space="preserve"> International; Research Triangle Park, NC.</w:t>
      </w:r>
    </w:p>
    <w:p w14:paraId="66483570" w14:textId="7F99C4E6" w:rsidR="00E47699" w:rsidRDefault="00E47699" w:rsidP="00A25A24">
      <w:pPr>
        <w:spacing w:line="480" w:lineRule="auto"/>
        <w:ind w:left="720" w:hanging="720"/>
        <w:rPr>
          <w:color w:val="222222"/>
        </w:rPr>
      </w:pPr>
      <w:proofErr w:type="spellStart"/>
      <w:r>
        <w:rPr>
          <w:color w:val="222222"/>
        </w:rPr>
        <w:t>Brener</w:t>
      </w:r>
      <w:proofErr w:type="spellEnd"/>
      <w:r>
        <w:rPr>
          <w:color w:val="222222"/>
        </w:rPr>
        <w:t>, N., Wechsler, H., &amp; McManus, T. (2013). H</w:t>
      </w:r>
      <w:r>
        <w:rPr>
          <w:lang w:val="en"/>
        </w:rPr>
        <w:t xml:space="preserve">ow School Healthy Is Your State? A State-by-State Comparison of School Health Practices Related to a Healthy School Environment and Health </w:t>
      </w:r>
      <w:r w:rsidRPr="00E47699">
        <w:rPr>
          <w:lang w:val="en"/>
        </w:rPr>
        <w:t xml:space="preserve">Education. </w:t>
      </w:r>
      <w:hyperlink r:id="rId30" w:history="1">
        <w:r w:rsidR="00991DBE" w:rsidRPr="00991DBE">
          <w:rPr>
            <w:rStyle w:val="Hyperlink"/>
            <w:i/>
            <w:color w:val="auto"/>
            <w:u w:val="none"/>
            <w:lang w:val="en"/>
          </w:rPr>
          <w:t>Journal of School Health</w:t>
        </w:r>
        <w:r w:rsidR="00991DBE" w:rsidRPr="00991DBE">
          <w:rPr>
            <w:rStyle w:val="Hyperlink"/>
            <w:color w:val="auto"/>
            <w:u w:val="none"/>
            <w:lang w:val="en"/>
          </w:rPr>
          <w:t xml:space="preserve">, </w:t>
        </w:r>
        <w:r w:rsidR="00991DBE" w:rsidRPr="00991DBE">
          <w:rPr>
            <w:rStyle w:val="Hyperlink"/>
            <w:i/>
            <w:color w:val="auto"/>
            <w:u w:val="none"/>
            <w:lang w:val="en"/>
          </w:rPr>
          <w:t>83</w:t>
        </w:r>
        <w:r w:rsidR="00991DBE" w:rsidRPr="00991DBE">
          <w:rPr>
            <w:rStyle w:val="Hyperlink"/>
            <w:color w:val="auto"/>
            <w:u w:val="none"/>
            <w:lang w:val="en"/>
          </w:rPr>
          <w:t>(10), 743–749.</w:t>
        </w:r>
        <w:r w:rsidR="00991DBE" w:rsidRPr="00991DBE">
          <w:rPr>
            <w:rStyle w:val="Hyperlink"/>
            <w:i/>
            <w:color w:val="auto"/>
            <w:u w:val="none"/>
            <w:lang w:val="en"/>
          </w:rPr>
          <w:t xml:space="preserve"> </w:t>
        </w:r>
        <w:r w:rsidR="00991DBE" w:rsidRPr="00E5354E">
          <w:rPr>
            <w:rStyle w:val="Hyperlink"/>
            <w:i/>
            <w:lang w:val="en"/>
          </w:rPr>
          <w:t xml:space="preserve"> </w:t>
        </w:r>
      </w:hyperlink>
      <w:r w:rsidRPr="00E47699">
        <w:rPr>
          <w:lang w:val="en"/>
        </w:rPr>
        <w:t xml:space="preserve"> </w:t>
      </w:r>
      <w:r w:rsidRPr="00E47699">
        <w:rPr>
          <w:u w:val="single"/>
          <w:lang w:val="en"/>
        </w:rPr>
        <w:t>https://doi.org/</w:t>
      </w:r>
      <w:hyperlink r:id="rId31" w:tgtFrame="pmc_ext" w:history="1">
        <w:r w:rsidRPr="00E47699">
          <w:rPr>
            <w:u w:val="single"/>
            <w:lang w:val="en"/>
          </w:rPr>
          <w:t>10.1111/josh.12089</w:t>
        </w:r>
      </w:hyperlink>
    </w:p>
    <w:p w14:paraId="11A78DB3" w14:textId="33CFF555" w:rsidR="00A25A24" w:rsidRDefault="00241EBF" w:rsidP="00A25A24">
      <w:pPr>
        <w:spacing w:line="480" w:lineRule="auto"/>
        <w:ind w:left="720" w:hanging="720"/>
        <w:rPr>
          <w:color w:val="222222"/>
        </w:rPr>
      </w:pPr>
      <w:r>
        <w:rPr>
          <w:color w:val="222222"/>
        </w:rPr>
        <w:t xml:space="preserve">Brennan, L., </w:t>
      </w:r>
      <w:proofErr w:type="spellStart"/>
      <w:r>
        <w:rPr>
          <w:color w:val="222222"/>
        </w:rPr>
        <w:t>Brownson</w:t>
      </w:r>
      <w:proofErr w:type="spellEnd"/>
      <w:r>
        <w:rPr>
          <w:color w:val="222222"/>
        </w:rPr>
        <w:t>, R., &amp; Or</w:t>
      </w:r>
      <w:r w:rsidR="00A25A24">
        <w:rPr>
          <w:color w:val="222222"/>
        </w:rPr>
        <w:t>leans, C. (2014, January). Childhood obesity</w:t>
      </w:r>
      <w:r w:rsidR="00535DA2">
        <w:rPr>
          <w:color w:val="222222"/>
        </w:rPr>
        <w:t xml:space="preserve"> policy research and practice: E</w:t>
      </w:r>
      <w:r w:rsidR="00A25A24">
        <w:rPr>
          <w:color w:val="222222"/>
        </w:rPr>
        <w:t xml:space="preserve">vidence for policy and environmental strategies. </w:t>
      </w:r>
      <w:r w:rsidR="00A25A24" w:rsidRPr="00FB1AD8">
        <w:rPr>
          <w:i/>
          <w:color w:val="222222"/>
        </w:rPr>
        <w:t>American Journal of Preventive Medicine, 46</w:t>
      </w:r>
      <w:r w:rsidR="00A25A24">
        <w:rPr>
          <w:color w:val="222222"/>
        </w:rPr>
        <w:t xml:space="preserve">(1), e1-e16. </w:t>
      </w:r>
      <w:r w:rsidR="00A25A24" w:rsidRPr="00E0282C">
        <w:rPr>
          <w:color w:val="222222"/>
          <w:u w:val="single"/>
        </w:rPr>
        <w:t>https://doi.org/10.1016/j.amepre.2013.08.022</w:t>
      </w:r>
    </w:p>
    <w:p w14:paraId="1948A690" w14:textId="77777777" w:rsidR="00A25A24" w:rsidRPr="00471947" w:rsidRDefault="00A25A24" w:rsidP="00A25A24">
      <w:pPr>
        <w:spacing w:line="480" w:lineRule="auto"/>
        <w:ind w:left="720" w:hanging="720"/>
      </w:pPr>
      <w:r w:rsidRPr="00471947">
        <w:rPr>
          <w:iCs/>
          <w:lang w:val="en"/>
        </w:rPr>
        <w:lastRenderedPageBreak/>
        <w:t>Bronfenbrenner, U</w:t>
      </w:r>
      <w:r w:rsidRPr="00471947">
        <w:rPr>
          <w:i/>
          <w:iCs/>
          <w:lang w:val="en"/>
        </w:rPr>
        <w:t>.</w:t>
      </w:r>
      <w:r w:rsidRPr="00471947">
        <w:rPr>
          <w:iCs/>
          <w:lang w:val="en"/>
        </w:rPr>
        <w:t xml:space="preserve"> (1979).</w:t>
      </w:r>
      <w:r w:rsidRPr="00471947">
        <w:rPr>
          <w:i/>
          <w:iCs/>
          <w:lang w:val="en"/>
        </w:rPr>
        <w:t xml:space="preserve"> The ecology of human development: Experiments by nature and design. </w:t>
      </w:r>
      <w:r w:rsidRPr="00471947">
        <w:rPr>
          <w:iCs/>
          <w:lang w:val="en"/>
        </w:rPr>
        <w:t>Cambridge, MA: Harvard University Press.</w:t>
      </w:r>
    </w:p>
    <w:p w14:paraId="132AA9A6" w14:textId="41D49486" w:rsidR="00A25A24" w:rsidRDefault="00A25A24" w:rsidP="00A25A24">
      <w:pPr>
        <w:spacing w:line="480" w:lineRule="auto"/>
        <w:ind w:left="720" w:hanging="720"/>
        <w:contextualSpacing/>
        <w:rPr>
          <w:iCs/>
          <w:lang w:val="en"/>
        </w:rPr>
      </w:pPr>
      <w:proofErr w:type="spellStart"/>
      <w:r>
        <w:rPr>
          <w:iCs/>
          <w:lang w:val="en"/>
        </w:rPr>
        <w:t>Bruening</w:t>
      </w:r>
      <w:proofErr w:type="spellEnd"/>
      <w:r>
        <w:rPr>
          <w:iCs/>
          <w:lang w:val="en"/>
        </w:rPr>
        <w:t xml:space="preserve">, M., Eisenberg, M., </w:t>
      </w:r>
      <w:proofErr w:type="spellStart"/>
      <w:r>
        <w:rPr>
          <w:iCs/>
          <w:lang w:val="en"/>
        </w:rPr>
        <w:t>MacLehose</w:t>
      </w:r>
      <w:proofErr w:type="spellEnd"/>
      <w:r>
        <w:rPr>
          <w:iCs/>
          <w:lang w:val="en"/>
        </w:rPr>
        <w:t xml:space="preserve">, R., </w:t>
      </w:r>
      <w:proofErr w:type="spellStart"/>
      <w:r>
        <w:rPr>
          <w:iCs/>
          <w:lang w:val="en"/>
        </w:rPr>
        <w:t>Nanney</w:t>
      </w:r>
      <w:proofErr w:type="spellEnd"/>
      <w:r>
        <w:rPr>
          <w:iCs/>
          <w:lang w:val="en"/>
        </w:rPr>
        <w:t xml:space="preserve">, M., Story, M., &amp; </w:t>
      </w:r>
      <w:proofErr w:type="spellStart"/>
      <w:r>
        <w:rPr>
          <w:iCs/>
          <w:lang w:val="en"/>
        </w:rPr>
        <w:t>Neumark-Sztainer</w:t>
      </w:r>
      <w:proofErr w:type="spellEnd"/>
      <w:r>
        <w:rPr>
          <w:iCs/>
          <w:lang w:val="en"/>
        </w:rPr>
        <w:t xml:space="preserve">, D. (2012, October). Relationship between adolescents’ and their friends’ eating behaviors: </w:t>
      </w:r>
      <w:r w:rsidR="00535DA2">
        <w:rPr>
          <w:iCs/>
          <w:lang w:val="en"/>
        </w:rPr>
        <w:t>B</w:t>
      </w:r>
      <w:r>
        <w:rPr>
          <w:iCs/>
          <w:lang w:val="en"/>
        </w:rPr>
        <w:t xml:space="preserve">reakfast, fruit, vegetable, whole-grain, and dairy intake. </w:t>
      </w:r>
      <w:r w:rsidRPr="00A731E6">
        <w:rPr>
          <w:i/>
          <w:iCs/>
          <w:lang w:val="en"/>
        </w:rPr>
        <w:t>Journal Academy of Nutrition and Dietetics, 112</w:t>
      </w:r>
      <w:r>
        <w:rPr>
          <w:iCs/>
          <w:lang w:val="en"/>
        </w:rPr>
        <w:t xml:space="preserve">(10), 1608-1613. </w:t>
      </w:r>
      <w:r w:rsidRPr="00E0282C">
        <w:rPr>
          <w:iCs/>
          <w:u w:val="single"/>
          <w:lang w:val="en"/>
        </w:rPr>
        <w:t>https://doi.org/10.1016/j.jand.2012.07.008</w:t>
      </w:r>
    </w:p>
    <w:p w14:paraId="66BAF5C8" w14:textId="77777777" w:rsidR="00A25A24" w:rsidRDefault="00A25A24" w:rsidP="00A25A24">
      <w:pPr>
        <w:spacing w:line="480" w:lineRule="auto"/>
        <w:ind w:left="720" w:hanging="720"/>
        <w:contextualSpacing/>
        <w:rPr>
          <w:iCs/>
          <w:lang w:val="en"/>
        </w:rPr>
      </w:pPr>
      <w:proofErr w:type="spellStart"/>
      <w:r>
        <w:rPr>
          <w:iCs/>
          <w:lang w:val="en"/>
        </w:rPr>
        <w:t>Bryne</w:t>
      </w:r>
      <w:proofErr w:type="spellEnd"/>
      <w:r>
        <w:rPr>
          <w:iCs/>
          <w:lang w:val="en"/>
        </w:rPr>
        <w:t xml:space="preserve">, L., Cook, K., </w:t>
      </w:r>
      <w:proofErr w:type="spellStart"/>
      <w:r>
        <w:rPr>
          <w:iCs/>
          <w:lang w:val="en"/>
        </w:rPr>
        <w:t>Skouteris</w:t>
      </w:r>
      <w:proofErr w:type="spellEnd"/>
      <w:r>
        <w:rPr>
          <w:iCs/>
          <w:lang w:val="en"/>
        </w:rPr>
        <w:t>, H., &amp; Do, M. (2011, October). Parental status and childhood obesity in Australia</w:t>
      </w:r>
      <w:r w:rsidRPr="00CD2623">
        <w:rPr>
          <w:i/>
          <w:iCs/>
          <w:lang w:val="en"/>
        </w:rPr>
        <w:t>. International Journal of Pediatric Obesity, 6</w:t>
      </w:r>
      <w:r>
        <w:rPr>
          <w:iCs/>
          <w:lang w:val="en"/>
        </w:rPr>
        <w:t xml:space="preserve">(5-6), 415-418. </w:t>
      </w:r>
      <w:r w:rsidRPr="00E0282C">
        <w:rPr>
          <w:iCs/>
          <w:u w:val="single"/>
          <w:lang w:val="en"/>
        </w:rPr>
        <w:t>https://doi.org/10.3109/17477166.2011.598938</w:t>
      </w:r>
    </w:p>
    <w:p w14:paraId="7DB78673" w14:textId="1DA5C324" w:rsidR="005172B9" w:rsidRDefault="005172B9" w:rsidP="00A25A24">
      <w:pPr>
        <w:spacing w:line="480" w:lineRule="auto"/>
        <w:ind w:left="720" w:hanging="720"/>
        <w:contextualSpacing/>
        <w:rPr>
          <w:iCs/>
          <w:lang w:val="en"/>
        </w:rPr>
      </w:pPr>
      <w:r>
        <w:rPr>
          <w:iCs/>
          <w:lang w:val="en"/>
        </w:rPr>
        <w:t xml:space="preserve">Burrell, L. M., Adams, G. A., Durand, D. B., &amp; Castro, C. A. (2006). The impact of military lifestyle demands on well-being, Army and family outcomes. </w:t>
      </w:r>
      <w:r w:rsidRPr="005172B9">
        <w:rPr>
          <w:i/>
          <w:iCs/>
          <w:lang w:val="en"/>
        </w:rPr>
        <w:t>Armed Forces &amp; Society, 33</w:t>
      </w:r>
      <w:r>
        <w:rPr>
          <w:iCs/>
          <w:lang w:val="en"/>
        </w:rPr>
        <w:t xml:space="preserve">, 43. </w:t>
      </w:r>
      <w:r w:rsidRPr="005172B9">
        <w:rPr>
          <w:iCs/>
          <w:u w:val="single"/>
          <w:lang w:val="en"/>
        </w:rPr>
        <w:t>https://doi.org/10.1177/002764206288804</w:t>
      </w:r>
    </w:p>
    <w:p w14:paraId="2D73E781" w14:textId="47581287" w:rsidR="00A25A24" w:rsidRPr="00471947" w:rsidRDefault="00A25A24" w:rsidP="00A25A24">
      <w:pPr>
        <w:spacing w:line="480" w:lineRule="auto"/>
        <w:ind w:left="720" w:hanging="720"/>
        <w:contextualSpacing/>
        <w:rPr>
          <w:noProof/>
        </w:rPr>
      </w:pPr>
      <w:r w:rsidRPr="00471947">
        <w:rPr>
          <w:iCs/>
          <w:lang w:val="en"/>
        </w:rPr>
        <w:t xml:space="preserve">Callahan-Myrick, K. (2014). </w:t>
      </w:r>
      <w:r w:rsidRPr="00471947">
        <w:rPr>
          <w:i/>
          <w:iCs/>
          <w:lang w:val="en"/>
        </w:rPr>
        <w:t>Assessing the Social and Ecological Factors that Influence Childhood Overweight and Obesity</w:t>
      </w:r>
      <w:r w:rsidR="00DD1139">
        <w:rPr>
          <w:iCs/>
          <w:lang w:val="en"/>
        </w:rPr>
        <w:t xml:space="preserve">. </w:t>
      </w:r>
      <w:r w:rsidRPr="00471947">
        <w:rPr>
          <w:iCs/>
          <w:lang w:val="en"/>
        </w:rPr>
        <w:t>Doctoral Dissertation, East Tennessee State University</w:t>
      </w:r>
      <w:r w:rsidRPr="00471947">
        <w:rPr>
          <w:noProof/>
        </w:rPr>
        <w:t xml:space="preserve">. Available from Proquest Dissertations Publishing. (UMI No. 2648374). </w:t>
      </w:r>
    </w:p>
    <w:p w14:paraId="5284FE47" w14:textId="05C354BB" w:rsidR="00A25A24" w:rsidRDefault="00A25A24" w:rsidP="00A25A24">
      <w:pPr>
        <w:spacing w:line="480" w:lineRule="auto"/>
        <w:ind w:left="720" w:hanging="720"/>
        <w:contextualSpacing/>
        <w:rPr>
          <w:iCs/>
          <w:u w:val="single"/>
          <w:lang w:val="en"/>
        </w:rPr>
      </w:pPr>
      <w:r w:rsidRPr="00471947">
        <w:rPr>
          <w:iCs/>
          <w:lang w:val="en"/>
        </w:rPr>
        <w:t>Campbell</w:t>
      </w:r>
      <w:r w:rsidR="00DD1139">
        <w:rPr>
          <w:iCs/>
          <w:lang w:val="en"/>
        </w:rPr>
        <w:t>,</w:t>
      </w:r>
      <w:r w:rsidRPr="00471947">
        <w:rPr>
          <w:iCs/>
          <w:lang w:val="en"/>
        </w:rPr>
        <w:t xml:space="preserve"> K. J.</w:t>
      </w:r>
      <w:r w:rsidRPr="00471947">
        <w:rPr>
          <w:i/>
          <w:iCs/>
          <w:lang w:val="en"/>
        </w:rPr>
        <w:t xml:space="preserve"> </w:t>
      </w:r>
      <w:r w:rsidRPr="00DD1139">
        <w:rPr>
          <w:iCs/>
          <w:lang w:val="en"/>
        </w:rPr>
        <w:t>&amp;</w:t>
      </w:r>
      <w:r w:rsidRPr="00471947">
        <w:rPr>
          <w:i/>
          <w:iCs/>
          <w:lang w:val="en"/>
        </w:rPr>
        <w:t xml:space="preserve"> </w:t>
      </w:r>
      <w:proofErr w:type="spellStart"/>
      <w:r w:rsidRPr="00471947">
        <w:rPr>
          <w:iCs/>
          <w:lang w:val="en"/>
        </w:rPr>
        <w:t>Hesketh</w:t>
      </w:r>
      <w:proofErr w:type="spellEnd"/>
      <w:r w:rsidR="00DD1139">
        <w:rPr>
          <w:iCs/>
          <w:lang w:val="en"/>
        </w:rPr>
        <w:t>,</w:t>
      </w:r>
      <w:r w:rsidRPr="00471947">
        <w:rPr>
          <w:iCs/>
          <w:lang w:val="en"/>
        </w:rPr>
        <w:t xml:space="preserve"> K. D</w:t>
      </w:r>
      <w:r w:rsidRPr="00471947">
        <w:rPr>
          <w:i/>
          <w:iCs/>
          <w:lang w:val="en"/>
        </w:rPr>
        <w:t xml:space="preserve">. </w:t>
      </w:r>
      <w:r w:rsidRPr="00471947">
        <w:rPr>
          <w:iCs/>
          <w:lang w:val="en"/>
        </w:rPr>
        <w:t>(2007).</w:t>
      </w:r>
      <w:r w:rsidRPr="00471947">
        <w:rPr>
          <w:i/>
          <w:iCs/>
          <w:lang w:val="en"/>
        </w:rPr>
        <w:t xml:space="preserve"> </w:t>
      </w:r>
      <w:r w:rsidRPr="00471947">
        <w:rPr>
          <w:iCs/>
          <w:lang w:val="en"/>
        </w:rPr>
        <w:t>Strategies which aim to positively impact on weight, physical activity, diet and sedentary behaviors in children from zero to five years. A systematic review of the literature</w:t>
      </w:r>
      <w:r w:rsidRPr="00471947">
        <w:rPr>
          <w:i/>
          <w:iCs/>
          <w:lang w:val="en"/>
        </w:rPr>
        <w:t>. Obesity Review, 8</w:t>
      </w:r>
      <w:r w:rsidRPr="00471947">
        <w:rPr>
          <w:iCs/>
          <w:lang w:val="en"/>
        </w:rPr>
        <w:t>,</w:t>
      </w:r>
      <w:r w:rsidRPr="00471947">
        <w:rPr>
          <w:i/>
          <w:iCs/>
          <w:lang w:val="en"/>
        </w:rPr>
        <w:t xml:space="preserve"> </w:t>
      </w:r>
      <w:r w:rsidRPr="00471947">
        <w:rPr>
          <w:iCs/>
          <w:lang w:val="en"/>
        </w:rPr>
        <w:t>327</w:t>
      </w:r>
      <w:r>
        <w:rPr>
          <w:i/>
          <w:iCs/>
          <w:lang w:val="en"/>
        </w:rPr>
        <w:t>-</w:t>
      </w:r>
      <w:r w:rsidRPr="00471947">
        <w:rPr>
          <w:iCs/>
          <w:lang w:val="en"/>
        </w:rPr>
        <w:t>338.</w:t>
      </w:r>
      <w:r>
        <w:rPr>
          <w:iCs/>
          <w:lang w:val="en"/>
        </w:rPr>
        <w:t xml:space="preserve"> </w:t>
      </w:r>
      <w:r w:rsidR="006731C8" w:rsidRPr="006731C8">
        <w:rPr>
          <w:iCs/>
          <w:u w:val="single"/>
          <w:lang w:val="en"/>
        </w:rPr>
        <w:t>https://doi.org/10.1111/j.1467-789x.2006.00305.x</w:t>
      </w:r>
    </w:p>
    <w:p w14:paraId="62B413AE" w14:textId="14EA2E22" w:rsidR="006731C8" w:rsidRPr="006731C8" w:rsidRDefault="006731C8" w:rsidP="006731C8">
      <w:pPr>
        <w:shd w:val="clear" w:color="auto" w:fill="FFFFFF"/>
        <w:spacing w:line="480" w:lineRule="auto"/>
        <w:ind w:left="720" w:hanging="720"/>
        <w:rPr>
          <w:lang w:val="en"/>
        </w:rPr>
      </w:pPr>
      <w:r>
        <w:rPr>
          <w:lang w:val="en"/>
        </w:rPr>
        <w:t>Canadian Public Health Association (1986).</w:t>
      </w:r>
      <w:r w:rsidRPr="00471947">
        <w:rPr>
          <w:lang w:val="en"/>
        </w:rPr>
        <w:t xml:space="preserve"> </w:t>
      </w:r>
      <w:r w:rsidRPr="006731C8">
        <w:rPr>
          <w:i/>
          <w:lang w:val="en"/>
        </w:rPr>
        <w:t>Ottawa Charter for Health Promotion</w:t>
      </w:r>
      <w:r w:rsidRPr="00471947">
        <w:rPr>
          <w:lang w:val="en"/>
        </w:rPr>
        <w:t xml:space="preserve"> </w:t>
      </w:r>
      <w:r w:rsidRPr="00E83DF7">
        <w:rPr>
          <w:u w:val="single"/>
          <w:lang w:val="en"/>
        </w:rPr>
        <w:t>https://www.who.int/teams/health-promotion/enhanced-wellbeing/first-global-conference</w:t>
      </w:r>
    </w:p>
    <w:p w14:paraId="531BCF65" w14:textId="77777777" w:rsidR="00A25A24" w:rsidRDefault="00A25A24" w:rsidP="00A25A24">
      <w:pPr>
        <w:spacing w:line="480" w:lineRule="auto"/>
        <w:ind w:left="720" w:hanging="720"/>
        <w:contextualSpacing/>
      </w:pPr>
      <w:proofErr w:type="spellStart"/>
      <w:r w:rsidRPr="00471947">
        <w:t>Canty</w:t>
      </w:r>
      <w:proofErr w:type="spellEnd"/>
      <w:r w:rsidRPr="00471947">
        <w:t xml:space="preserve">, L. (2003). Teen obesity addressed in the military. </w:t>
      </w:r>
      <w:r w:rsidRPr="00471947">
        <w:rPr>
          <w:i/>
        </w:rPr>
        <w:t>Military Medicine,</w:t>
      </w:r>
      <w:r w:rsidRPr="00471947">
        <w:t xml:space="preserve"> </w:t>
      </w:r>
      <w:r w:rsidRPr="00471947">
        <w:rPr>
          <w:i/>
        </w:rPr>
        <w:t>168</w:t>
      </w:r>
      <w:r w:rsidRPr="00471947">
        <w:t xml:space="preserve">, 139-142. </w:t>
      </w:r>
      <w:r w:rsidRPr="00E0282C">
        <w:rPr>
          <w:u w:val="single"/>
        </w:rPr>
        <w:t>https://doi.org/10.1093/milmed/168.2.139</w:t>
      </w:r>
    </w:p>
    <w:p w14:paraId="6CF03B38" w14:textId="28A38E81" w:rsidR="00A25A24" w:rsidRPr="00471947" w:rsidRDefault="00A25A24" w:rsidP="00A25A24">
      <w:pPr>
        <w:spacing w:line="480" w:lineRule="auto"/>
        <w:ind w:left="720" w:hanging="720"/>
        <w:contextualSpacing/>
      </w:pPr>
      <w:r>
        <w:lastRenderedPageBreak/>
        <w:t xml:space="preserve">Carson, </w:t>
      </w:r>
      <w:r w:rsidR="009F0390">
        <w:t xml:space="preserve">V., </w:t>
      </w:r>
      <w:proofErr w:type="spellStart"/>
      <w:r w:rsidR="009F0390">
        <w:t>Rosu</w:t>
      </w:r>
      <w:proofErr w:type="spellEnd"/>
      <w:r w:rsidR="009F0390">
        <w:t>, A., &amp; Janssen, I. (201</w:t>
      </w:r>
      <w:r>
        <w:t xml:space="preserve">4, January). A cross-sectional study of the environment, physical activity, and screen time among young children and their parents. </w:t>
      </w:r>
      <w:r w:rsidRPr="00FF3788">
        <w:rPr>
          <w:i/>
        </w:rPr>
        <w:t>BMC Public Health, 14</w:t>
      </w:r>
      <w:r>
        <w:t xml:space="preserve">(1), 61. </w:t>
      </w:r>
      <w:r w:rsidRPr="00E0282C">
        <w:rPr>
          <w:u w:val="single"/>
        </w:rPr>
        <w:t>https://doi.org/10.1186/1471-2458-14-61</w:t>
      </w:r>
    </w:p>
    <w:p w14:paraId="571CB1E7" w14:textId="5B24486A" w:rsidR="00A25A24" w:rsidRPr="00471947" w:rsidRDefault="00A25A24" w:rsidP="00A25A24">
      <w:pPr>
        <w:spacing w:line="480" w:lineRule="auto"/>
        <w:ind w:left="720" w:hanging="720"/>
        <w:contextualSpacing/>
      </w:pPr>
      <w:proofErr w:type="spellStart"/>
      <w:r w:rsidRPr="00471947">
        <w:t>Ca</w:t>
      </w:r>
      <w:r w:rsidR="00DD1139">
        <w:t>wley</w:t>
      </w:r>
      <w:proofErr w:type="spellEnd"/>
      <w:r w:rsidR="00DD1139">
        <w:t xml:space="preserve">, J. &amp; MacLean, J. (2010). </w:t>
      </w:r>
      <w:r w:rsidRPr="00471947">
        <w:t xml:space="preserve">Unfit for service: The implications of rising obesity for U.S. military recruitment. </w:t>
      </w:r>
      <w:r w:rsidR="009F0390">
        <w:rPr>
          <w:i/>
          <w:iCs/>
        </w:rPr>
        <w:t>Health Economics, 21</w:t>
      </w:r>
      <w:r w:rsidR="009F0390" w:rsidRPr="009F0390">
        <w:rPr>
          <w:iCs/>
        </w:rPr>
        <w:t>(11), 1348-1366.</w:t>
      </w:r>
      <w:r>
        <w:t xml:space="preserve"> </w:t>
      </w:r>
      <w:r w:rsidR="00AD7235" w:rsidRPr="009F0390">
        <w:rPr>
          <w:szCs w:val="27"/>
          <w:u w:val="single"/>
          <w:lang w:val="en"/>
        </w:rPr>
        <w:t>https://doi.org/</w:t>
      </w:r>
      <w:r w:rsidR="009F0390" w:rsidRPr="009F0390">
        <w:rPr>
          <w:szCs w:val="27"/>
          <w:u w:val="single"/>
          <w:lang w:val="en"/>
        </w:rPr>
        <w:t>10.1002/hec.1794</w:t>
      </w:r>
    </w:p>
    <w:p w14:paraId="2747DE80" w14:textId="77777777" w:rsidR="002464C6" w:rsidRPr="00471947" w:rsidRDefault="002464C6" w:rsidP="002464C6">
      <w:pPr>
        <w:spacing w:line="480" w:lineRule="auto"/>
        <w:ind w:left="720" w:hanging="720"/>
      </w:pPr>
      <w:r w:rsidRPr="00471947">
        <w:t>Centers for Disease Control</w:t>
      </w:r>
      <w:r>
        <w:t xml:space="preserve"> and Prevention</w:t>
      </w:r>
      <w:r w:rsidRPr="00471947">
        <w:t xml:space="preserve">. (1996). Neighborhood safety and the prevalence of physical inactivity, selected states. </w:t>
      </w:r>
      <w:r w:rsidRPr="00471947">
        <w:rPr>
          <w:i/>
        </w:rPr>
        <w:t>Morbidity and Mortality Weekly Report</w:t>
      </w:r>
      <w:r w:rsidRPr="00471947">
        <w:t xml:space="preserve">, </w:t>
      </w:r>
      <w:r w:rsidRPr="00471947">
        <w:rPr>
          <w:i/>
        </w:rPr>
        <w:t>48</w:t>
      </w:r>
      <w:r w:rsidRPr="00471947">
        <w:t xml:space="preserve">(7), 143-146. </w:t>
      </w:r>
      <w:r w:rsidRPr="007E5BEC">
        <w:rPr>
          <w:u w:val="single"/>
        </w:rPr>
        <w:t>https://www.cdc.gov/mmwr/preview/mmwrhtml/00056582.htm</w:t>
      </w:r>
    </w:p>
    <w:p w14:paraId="01B147AE" w14:textId="77777777" w:rsidR="002464C6" w:rsidRPr="00471947" w:rsidRDefault="002464C6" w:rsidP="002464C6">
      <w:pPr>
        <w:spacing w:line="480" w:lineRule="auto"/>
        <w:ind w:left="720" w:hanging="720"/>
      </w:pPr>
      <w:r w:rsidRPr="00471947">
        <w:t>Ce</w:t>
      </w:r>
      <w:r>
        <w:t>nters for Disease Control and Prevention. (2013</w:t>
      </w:r>
      <w:r w:rsidRPr="00471947">
        <w:t xml:space="preserve">). </w:t>
      </w:r>
      <w:r w:rsidRPr="00F047A6">
        <w:t>Trends in the prevalence of excess dietary sodium intake—United States, 2003–2010</w:t>
      </w:r>
      <w:r w:rsidRPr="00471947">
        <w:t xml:space="preserve">. </w:t>
      </w:r>
      <w:r w:rsidRPr="00471947">
        <w:rPr>
          <w:i/>
        </w:rPr>
        <w:t>Morbidity and Mortality Weekly Report</w:t>
      </w:r>
      <w:r w:rsidRPr="00471947">
        <w:t xml:space="preserve">, </w:t>
      </w:r>
      <w:r>
        <w:rPr>
          <w:i/>
        </w:rPr>
        <w:t>62</w:t>
      </w:r>
      <w:r>
        <w:t>(7), 1021-1025</w:t>
      </w:r>
      <w:r w:rsidRPr="00471947">
        <w:t xml:space="preserve">. </w:t>
      </w:r>
      <w:r w:rsidRPr="007E5BEC">
        <w:rPr>
          <w:u w:val="single"/>
        </w:rPr>
        <w:t>https://www.cdc.gov/mmwr/preview/mmwrhtml/mm6250a1.htm?s_cid=mm6250a1_w</w:t>
      </w:r>
    </w:p>
    <w:p w14:paraId="3A36F2B5" w14:textId="194AF1F5" w:rsidR="00E41ACB" w:rsidRDefault="00E41ACB" w:rsidP="002464C6">
      <w:pPr>
        <w:spacing w:line="480" w:lineRule="auto"/>
        <w:ind w:left="720" w:hanging="720"/>
      </w:pPr>
      <w:r>
        <w:t xml:space="preserve">Centers for Disease Control and Prevention. (2018). </w:t>
      </w:r>
      <w:r w:rsidRPr="00E41ACB">
        <w:rPr>
          <w:i/>
        </w:rPr>
        <w:t>Obesity and Overweight</w:t>
      </w:r>
      <w:r>
        <w:t xml:space="preserve">. National Center for Healthcare Statistics. </w:t>
      </w:r>
      <w:r w:rsidRPr="00E41ACB">
        <w:rPr>
          <w:u w:val="single"/>
        </w:rPr>
        <w:t>https://www.cdc.gov/nchs/fastats/obesity-overweight.htm</w:t>
      </w:r>
    </w:p>
    <w:p w14:paraId="3439923E" w14:textId="01D3DBF7" w:rsidR="002464C6" w:rsidRDefault="002464C6" w:rsidP="002464C6">
      <w:pPr>
        <w:spacing w:line="480" w:lineRule="auto"/>
        <w:ind w:left="720" w:hanging="720"/>
      </w:pPr>
      <w:r>
        <w:t>Centers for Disease Control and Prevention. (2020</w:t>
      </w:r>
      <w:r w:rsidR="00A47CD6">
        <w:t>a</w:t>
      </w:r>
      <w:r>
        <w:t xml:space="preserve">). </w:t>
      </w:r>
      <w:r w:rsidRPr="00586447">
        <w:rPr>
          <w:i/>
        </w:rPr>
        <w:t>Adult obesity causes and consequences</w:t>
      </w:r>
      <w:r>
        <w:t xml:space="preserve">. </w:t>
      </w:r>
      <w:r w:rsidRPr="00BB1102">
        <w:rPr>
          <w:u w:val="single"/>
        </w:rPr>
        <w:t>https://www.cdc.gov/obesity/adult/causes.html</w:t>
      </w:r>
    </w:p>
    <w:p w14:paraId="23E7DF72" w14:textId="015EC5FE" w:rsidR="00A47CD6" w:rsidRDefault="00A47CD6" w:rsidP="00A47CD6">
      <w:pPr>
        <w:autoSpaceDE w:val="0"/>
        <w:autoSpaceDN w:val="0"/>
        <w:adjustRightInd w:val="0"/>
        <w:spacing w:line="480" w:lineRule="auto"/>
        <w:ind w:left="720" w:hanging="720"/>
        <w:rPr>
          <w:lang w:eastAsia="de-DE"/>
        </w:rPr>
      </w:pPr>
      <w:r>
        <w:rPr>
          <w:lang w:eastAsia="de-DE"/>
        </w:rPr>
        <w:t>Centers for Disease Control and Prevention. (2020</w:t>
      </w:r>
      <w:r w:rsidR="00275C9F">
        <w:rPr>
          <w:lang w:eastAsia="de-DE"/>
        </w:rPr>
        <w:t>b</w:t>
      </w:r>
      <w:r>
        <w:rPr>
          <w:lang w:eastAsia="de-DE"/>
        </w:rPr>
        <w:t xml:space="preserve">). </w:t>
      </w:r>
      <w:r w:rsidRPr="0091427F">
        <w:rPr>
          <w:i/>
          <w:lang w:eastAsia="de-DE"/>
        </w:rPr>
        <w:t xml:space="preserve">Healthy weight, assessing your weight, </w:t>
      </w:r>
      <w:proofErr w:type="spellStart"/>
      <w:r w:rsidRPr="0091427F">
        <w:rPr>
          <w:i/>
          <w:lang w:eastAsia="de-DE"/>
        </w:rPr>
        <w:t>bmi</w:t>
      </w:r>
      <w:proofErr w:type="spellEnd"/>
      <w:r w:rsidRPr="0091427F">
        <w:rPr>
          <w:i/>
          <w:lang w:eastAsia="de-DE"/>
        </w:rPr>
        <w:t xml:space="preserve"> percentile calculator for child and teen</w:t>
      </w:r>
      <w:r>
        <w:rPr>
          <w:lang w:eastAsia="de-DE"/>
        </w:rPr>
        <w:t xml:space="preserve">. </w:t>
      </w:r>
      <w:r w:rsidRPr="00BB1102">
        <w:rPr>
          <w:u w:val="single"/>
          <w:lang w:eastAsia="de-DE"/>
        </w:rPr>
        <w:t>https://www.cdc.gov/healthyweight/bmi/calculator.html</w:t>
      </w:r>
    </w:p>
    <w:p w14:paraId="3C4D7D97" w14:textId="1F552458" w:rsidR="002464C6" w:rsidRDefault="002464C6" w:rsidP="002464C6">
      <w:pPr>
        <w:autoSpaceDE w:val="0"/>
        <w:autoSpaceDN w:val="0"/>
        <w:adjustRightInd w:val="0"/>
        <w:spacing w:line="480" w:lineRule="auto"/>
        <w:ind w:left="720" w:hanging="720"/>
        <w:rPr>
          <w:lang w:eastAsia="de-DE"/>
        </w:rPr>
      </w:pPr>
      <w:r>
        <w:rPr>
          <w:lang w:eastAsia="de-DE"/>
        </w:rPr>
        <w:t>Centers for Disease Control and Prevention. (2020</w:t>
      </w:r>
      <w:r w:rsidR="00275C9F">
        <w:rPr>
          <w:lang w:eastAsia="de-DE"/>
        </w:rPr>
        <w:t>c</w:t>
      </w:r>
      <w:r>
        <w:rPr>
          <w:lang w:eastAsia="de-DE"/>
        </w:rPr>
        <w:t xml:space="preserve">). </w:t>
      </w:r>
      <w:r w:rsidRPr="0091427F">
        <w:rPr>
          <w:i/>
          <w:lang w:eastAsia="de-DE"/>
        </w:rPr>
        <w:t xml:space="preserve">Healthy weight, assessing your weight, about child and teen BMI. </w:t>
      </w:r>
      <w:r w:rsidRPr="00BB1102">
        <w:rPr>
          <w:u w:val="single"/>
          <w:lang w:eastAsia="de-DE"/>
        </w:rPr>
        <w:t>https://www.cdc.gov/healthyweight/assessing/bmi/childrens_bmi.html</w:t>
      </w:r>
    </w:p>
    <w:p w14:paraId="2E6328D0" w14:textId="20E8F0F2" w:rsidR="00014FC0" w:rsidRDefault="00014FC0" w:rsidP="00014FC0">
      <w:pPr>
        <w:spacing w:line="480" w:lineRule="auto"/>
        <w:ind w:left="720" w:hanging="720"/>
      </w:pPr>
      <w:r>
        <w:lastRenderedPageBreak/>
        <w:t>Centers for Disease Control and Prevention. (2020</w:t>
      </w:r>
      <w:r w:rsidR="00275C9F">
        <w:t>d</w:t>
      </w:r>
      <w:r>
        <w:t xml:space="preserve">). </w:t>
      </w:r>
      <w:r>
        <w:rPr>
          <w:i/>
        </w:rPr>
        <w:t>Opportunities for nutrition education in schools</w:t>
      </w:r>
      <w:r>
        <w:t xml:space="preserve">. </w:t>
      </w:r>
      <w:r w:rsidRPr="00B8364A">
        <w:rPr>
          <w:u w:val="single"/>
        </w:rPr>
        <w:t>https://www.cdc.gov</w:t>
      </w:r>
      <w:r>
        <w:rPr>
          <w:u w:val="single"/>
        </w:rPr>
        <w:t>/healthyschools/nutrition/pdf/308155-A_FS_SchoolNutritionEd-508.pdf</w:t>
      </w:r>
    </w:p>
    <w:p w14:paraId="05793E73" w14:textId="5156AA6F" w:rsidR="00830F47" w:rsidRPr="006E3BCE" w:rsidRDefault="00830F47" w:rsidP="00830F47">
      <w:pPr>
        <w:autoSpaceDE w:val="0"/>
        <w:autoSpaceDN w:val="0"/>
        <w:adjustRightInd w:val="0"/>
        <w:spacing w:line="480" w:lineRule="auto"/>
        <w:ind w:left="720" w:hanging="720"/>
        <w:rPr>
          <w:lang w:val="en"/>
        </w:rPr>
      </w:pPr>
      <w:proofErr w:type="spellStart"/>
      <w:r>
        <w:t>Cerin</w:t>
      </w:r>
      <w:proofErr w:type="spellEnd"/>
      <w:r>
        <w:t xml:space="preserve">, E., </w:t>
      </w:r>
      <w:proofErr w:type="spellStart"/>
      <w:r>
        <w:t>Vandelanotte</w:t>
      </w:r>
      <w:proofErr w:type="spellEnd"/>
      <w:r>
        <w:t xml:space="preserve">, C., Leslie, E., &amp; </w:t>
      </w:r>
      <w:proofErr w:type="spellStart"/>
      <w:r>
        <w:t>Merom</w:t>
      </w:r>
      <w:proofErr w:type="spellEnd"/>
      <w:r>
        <w:t xml:space="preserve">, D. (2008). </w:t>
      </w:r>
      <w:r w:rsidRPr="006E3BCE">
        <w:rPr>
          <w:lang w:val="en"/>
        </w:rPr>
        <w:t>Recreational facilities and leisure-time physical activity: An analysis of moderators and self-efficacy as a mediator.</w:t>
      </w:r>
      <w:r>
        <w:rPr>
          <w:lang w:val="en"/>
        </w:rPr>
        <w:t xml:space="preserve"> </w:t>
      </w:r>
      <w:r w:rsidRPr="00830F47">
        <w:rPr>
          <w:i/>
          <w:lang w:val="en"/>
        </w:rPr>
        <w:t>Health Psychology</w:t>
      </w:r>
      <w:r w:rsidR="00CC3A0E">
        <w:rPr>
          <w:lang w:val="en"/>
        </w:rPr>
        <w:t>,</w:t>
      </w:r>
      <w:r>
        <w:rPr>
          <w:lang w:val="en"/>
        </w:rPr>
        <w:t xml:space="preserve"> </w:t>
      </w:r>
      <w:r w:rsidRPr="00830F47">
        <w:rPr>
          <w:i/>
          <w:lang w:val="en"/>
        </w:rPr>
        <w:t>27</w:t>
      </w:r>
      <w:r>
        <w:rPr>
          <w:lang w:val="en"/>
        </w:rPr>
        <w:t xml:space="preserve">(2S), S126-135. </w:t>
      </w:r>
      <w:r w:rsidR="00CC3A0E" w:rsidRPr="00CC3A0E">
        <w:rPr>
          <w:iCs/>
          <w:u w:val="single"/>
          <w:lang w:val="en"/>
        </w:rPr>
        <w:t>https://doi.org/10.1037/0278-6133.272</w:t>
      </w:r>
      <w:r w:rsidR="00CC3A0E">
        <w:rPr>
          <w:iCs/>
          <w:u w:val="single"/>
          <w:lang w:val="en"/>
        </w:rPr>
        <w:t xml:space="preserve"> </w:t>
      </w:r>
    </w:p>
    <w:p w14:paraId="5FAB31E9" w14:textId="65C5936D" w:rsidR="00A25A24" w:rsidRPr="007E5BEC" w:rsidRDefault="00A25A24" w:rsidP="00A25A24">
      <w:pPr>
        <w:autoSpaceDE w:val="0"/>
        <w:autoSpaceDN w:val="0"/>
        <w:adjustRightInd w:val="0"/>
        <w:spacing w:line="480" w:lineRule="auto"/>
        <w:ind w:left="720" w:hanging="720"/>
        <w:rPr>
          <w:u w:val="single"/>
          <w:lang w:val="en"/>
        </w:rPr>
      </w:pPr>
      <w:proofErr w:type="spellStart"/>
      <w:r>
        <w:rPr>
          <w:rStyle w:val="element-citation"/>
          <w:lang w:val="en"/>
        </w:rPr>
        <w:t>Chandola</w:t>
      </w:r>
      <w:proofErr w:type="spellEnd"/>
      <w:r>
        <w:rPr>
          <w:rStyle w:val="element-citation"/>
          <w:lang w:val="en"/>
        </w:rPr>
        <w:t>, T., Brunner, E., &amp; Marmot, M. (2006). Chronic stress at wo</w:t>
      </w:r>
      <w:r w:rsidR="00535DA2">
        <w:rPr>
          <w:rStyle w:val="element-citation"/>
          <w:lang w:val="en"/>
        </w:rPr>
        <w:t>rk and the metabolic syndrome: P</w:t>
      </w:r>
      <w:r>
        <w:rPr>
          <w:rStyle w:val="element-citation"/>
          <w:lang w:val="en"/>
        </w:rPr>
        <w:t xml:space="preserve">rospective study. </w:t>
      </w:r>
      <w:r w:rsidRPr="004D1393">
        <w:rPr>
          <w:rStyle w:val="ref-journal"/>
          <w:i/>
          <w:lang w:val="en"/>
        </w:rPr>
        <w:t xml:space="preserve">British Medical Journal, </w:t>
      </w:r>
      <w:r w:rsidRPr="004D1393">
        <w:rPr>
          <w:rStyle w:val="ref-vol"/>
          <w:i/>
          <w:lang w:val="en"/>
        </w:rPr>
        <w:t>332</w:t>
      </w:r>
      <w:r>
        <w:rPr>
          <w:rStyle w:val="element-citation"/>
          <w:lang w:val="en"/>
        </w:rPr>
        <w:t xml:space="preserve">, 521–525. </w:t>
      </w:r>
      <w:r w:rsidRPr="007E5BEC">
        <w:rPr>
          <w:rStyle w:val="element-citation"/>
          <w:u w:val="single"/>
          <w:lang w:val="en"/>
        </w:rPr>
        <w:t>https://doi.org/10.1136/bmj.38693.435301.80</w:t>
      </w:r>
    </w:p>
    <w:p w14:paraId="45A6AC15" w14:textId="411EC165" w:rsidR="00A25A24" w:rsidRDefault="00A25A24" w:rsidP="00A25A24">
      <w:pPr>
        <w:autoSpaceDE w:val="0"/>
        <w:autoSpaceDN w:val="0"/>
        <w:adjustRightInd w:val="0"/>
        <w:spacing w:line="480" w:lineRule="auto"/>
        <w:ind w:left="720" w:hanging="720"/>
        <w:rPr>
          <w:lang w:val="en"/>
        </w:rPr>
      </w:pPr>
      <w:r w:rsidRPr="00894F25">
        <w:rPr>
          <w:lang w:val="en"/>
        </w:rPr>
        <w:t>Chartrand</w:t>
      </w:r>
      <w:r>
        <w:rPr>
          <w:lang w:val="en"/>
        </w:rPr>
        <w:t>,</w:t>
      </w:r>
      <w:r w:rsidRPr="00894F25">
        <w:rPr>
          <w:lang w:val="en"/>
        </w:rPr>
        <w:t xml:space="preserve"> M</w:t>
      </w:r>
      <w:r>
        <w:rPr>
          <w:lang w:val="en"/>
        </w:rPr>
        <w:t>.</w:t>
      </w:r>
      <w:r w:rsidRPr="00894F25">
        <w:rPr>
          <w:lang w:val="en"/>
        </w:rPr>
        <w:t>, Frank</w:t>
      </w:r>
      <w:r>
        <w:rPr>
          <w:lang w:val="en"/>
        </w:rPr>
        <w:t>,</w:t>
      </w:r>
      <w:r w:rsidRPr="00894F25">
        <w:rPr>
          <w:lang w:val="en"/>
        </w:rPr>
        <w:t xml:space="preserve"> D</w:t>
      </w:r>
      <w:r>
        <w:rPr>
          <w:lang w:val="en"/>
        </w:rPr>
        <w:t>.</w:t>
      </w:r>
      <w:r w:rsidRPr="00894F25">
        <w:rPr>
          <w:lang w:val="en"/>
        </w:rPr>
        <w:t>, White</w:t>
      </w:r>
      <w:r>
        <w:rPr>
          <w:lang w:val="en"/>
        </w:rPr>
        <w:t>,</w:t>
      </w:r>
      <w:r w:rsidRPr="00894F25">
        <w:rPr>
          <w:lang w:val="en"/>
        </w:rPr>
        <w:t xml:space="preserve"> L</w:t>
      </w:r>
      <w:r>
        <w:rPr>
          <w:lang w:val="en"/>
        </w:rPr>
        <w:t>.</w:t>
      </w:r>
      <w:r w:rsidRPr="00894F25">
        <w:rPr>
          <w:lang w:val="en"/>
        </w:rPr>
        <w:t xml:space="preserve">, </w:t>
      </w:r>
      <w:r>
        <w:rPr>
          <w:lang w:val="en"/>
        </w:rPr>
        <w:t xml:space="preserve">&amp; </w:t>
      </w:r>
      <w:proofErr w:type="spellStart"/>
      <w:r w:rsidRPr="00894F25">
        <w:rPr>
          <w:lang w:val="en"/>
        </w:rPr>
        <w:t>Shope</w:t>
      </w:r>
      <w:proofErr w:type="spellEnd"/>
      <w:r>
        <w:rPr>
          <w:lang w:val="en"/>
        </w:rPr>
        <w:t>,</w:t>
      </w:r>
      <w:r w:rsidRPr="00894F25">
        <w:rPr>
          <w:lang w:val="en"/>
        </w:rPr>
        <w:t xml:space="preserve"> T.</w:t>
      </w:r>
      <w:r>
        <w:rPr>
          <w:lang w:val="en"/>
        </w:rPr>
        <w:t xml:space="preserve"> (2008).</w:t>
      </w:r>
      <w:r w:rsidRPr="00894F25">
        <w:rPr>
          <w:lang w:val="en"/>
        </w:rPr>
        <w:t xml:space="preserve"> Effect of parents' wartime deployment on the behavior of young children in military families.</w:t>
      </w:r>
      <w:r>
        <w:rPr>
          <w:lang w:val="en"/>
        </w:rPr>
        <w:t xml:space="preserve"> </w:t>
      </w:r>
      <w:r w:rsidRPr="004D1393">
        <w:rPr>
          <w:i/>
          <w:lang w:val="en"/>
        </w:rPr>
        <w:t>Archives of Pe</w:t>
      </w:r>
      <w:r>
        <w:rPr>
          <w:i/>
          <w:lang w:val="en"/>
        </w:rPr>
        <w:t xml:space="preserve">diatric and Adolescent Medicine, </w:t>
      </w:r>
      <w:r w:rsidRPr="004D1393">
        <w:rPr>
          <w:i/>
          <w:lang w:val="en"/>
        </w:rPr>
        <w:t xml:space="preserve">162, </w:t>
      </w:r>
      <w:r w:rsidRPr="00894F25">
        <w:rPr>
          <w:lang w:val="en"/>
        </w:rPr>
        <w:t>1009–1014.</w:t>
      </w:r>
      <w:r>
        <w:rPr>
          <w:lang w:val="en"/>
        </w:rPr>
        <w:t xml:space="preserve"> </w:t>
      </w:r>
      <w:r w:rsidRPr="007E5BEC">
        <w:rPr>
          <w:u w:val="single"/>
          <w:lang w:val="en"/>
        </w:rPr>
        <w:t>https://doi.org/10.1001/archpedi.162.11.1009</w:t>
      </w:r>
    </w:p>
    <w:p w14:paraId="4064A0ED" w14:textId="5B944FAB" w:rsidR="00A25A24" w:rsidRPr="007E5BEC" w:rsidRDefault="00A25A24" w:rsidP="00A25A24">
      <w:pPr>
        <w:autoSpaceDE w:val="0"/>
        <w:autoSpaceDN w:val="0"/>
        <w:adjustRightInd w:val="0"/>
        <w:spacing w:line="480" w:lineRule="auto"/>
        <w:ind w:left="720" w:hanging="720"/>
        <w:rPr>
          <w:u w:val="single"/>
          <w:lang w:eastAsia="de-DE"/>
        </w:rPr>
      </w:pPr>
      <w:r>
        <w:rPr>
          <w:lang w:eastAsia="de-DE"/>
        </w:rPr>
        <w:t xml:space="preserve">Cheadle, A., Wagner, E., </w:t>
      </w:r>
      <w:proofErr w:type="spellStart"/>
      <w:r>
        <w:rPr>
          <w:lang w:eastAsia="de-DE"/>
        </w:rPr>
        <w:t>Koepsell</w:t>
      </w:r>
      <w:proofErr w:type="spellEnd"/>
      <w:r>
        <w:rPr>
          <w:lang w:eastAsia="de-DE"/>
        </w:rPr>
        <w:t>, T., Kristal, A., &amp; Patrick, D. (1992). Environmental i</w:t>
      </w:r>
      <w:r w:rsidR="00535DA2">
        <w:rPr>
          <w:lang w:eastAsia="de-DE"/>
        </w:rPr>
        <w:t>ndicators: A</w:t>
      </w:r>
      <w:r>
        <w:rPr>
          <w:lang w:eastAsia="de-DE"/>
        </w:rPr>
        <w:t xml:space="preserve"> tool for evaluating community-based health-promotion programs. </w:t>
      </w:r>
      <w:r w:rsidRPr="00254E5A">
        <w:rPr>
          <w:i/>
          <w:lang w:eastAsia="de-DE"/>
        </w:rPr>
        <w:t>American Journal of Preventive Medicine, 8</w:t>
      </w:r>
      <w:r>
        <w:rPr>
          <w:lang w:eastAsia="de-DE"/>
        </w:rPr>
        <w:t xml:space="preserve">(6), 345-350. </w:t>
      </w:r>
      <w:r w:rsidRPr="007E5BEC">
        <w:rPr>
          <w:u w:val="single"/>
          <w:lang w:eastAsia="de-DE"/>
        </w:rPr>
        <w:t>https://doi.org/10.1016/S0749-</w:t>
      </w:r>
      <w:proofErr w:type="gramStart"/>
      <w:r w:rsidRPr="007E5BEC">
        <w:rPr>
          <w:u w:val="single"/>
          <w:lang w:eastAsia="de-DE"/>
        </w:rPr>
        <w:t>3797(</w:t>
      </w:r>
      <w:proofErr w:type="gramEnd"/>
      <w:r w:rsidRPr="007E5BEC">
        <w:rPr>
          <w:u w:val="single"/>
          <w:lang w:eastAsia="de-DE"/>
        </w:rPr>
        <w:t>18)30778-5</w:t>
      </w:r>
    </w:p>
    <w:p w14:paraId="6F7E7C96" w14:textId="04F24187" w:rsidR="00A25A24" w:rsidRDefault="00A25A24" w:rsidP="00A25A24">
      <w:pPr>
        <w:autoSpaceDE w:val="0"/>
        <w:autoSpaceDN w:val="0"/>
        <w:adjustRightInd w:val="0"/>
        <w:spacing w:line="480" w:lineRule="auto"/>
        <w:ind w:left="720" w:hanging="720"/>
        <w:rPr>
          <w:lang w:val="en"/>
        </w:rPr>
      </w:pPr>
      <w:proofErr w:type="spellStart"/>
      <w:r>
        <w:rPr>
          <w:lang w:val="en"/>
        </w:rPr>
        <w:t>Chriqui</w:t>
      </w:r>
      <w:proofErr w:type="spellEnd"/>
      <w:r>
        <w:rPr>
          <w:lang w:val="en"/>
        </w:rPr>
        <w:t xml:space="preserve">, J., </w:t>
      </w:r>
      <w:proofErr w:type="spellStart"/>
      <w:r>
        <w:rPr>
          <w:lang w:val="en"/>
        </w:rPr>
        <w:t>Pickel</w:t>
      </w:r>
      <w:proofErr w:type="spellEnd"/>
      <w:r>
        <w:rPr>
          <w:lang w:val="en"/>
        </w:rPr>
        <w:t xml:space="preserve">, M., &amp; Story, M. (2014, March). Influence of school competitive food and beverage policies on obesity, consumption and availability: </w:t>
      </w:r>
      <w:r w:rsidR="00535DA2">
        <w:rPr>
          <w:lang w:val="en"/>
        </w:rPr>
        <w:t>A</w:t>
      </w:r>
      <w:r>
        <w:rPr>
          <w:lang w:val="en"/>
        </w:rPr>
        <w:t xml:space="preserve"> systematic review.</w:t>
      </w:r>
      <w:r w:rsidRPr="003112FB">
        <w:rPr>
          <w:i/>
          <w:lang w:val="en"/>
        </w:rPr>
        <w:t xml:space="preserve"> Journal of American Medical Association, 168</w:t>
      </w:r>
      <w:r>
        <w:rPr>
          <w:lang w:val="en"/>
        </w:rPr>
        <w:t xml:space="preserve">(3), 279-286. </w:t>
      </w:r>
      <w:r w:rsidRPr="007E5BEC">
        <w:rPr>
          <w:u w:val="single"/>
          <w:lang w:val="en"/>
        </w:rPr>
        <w:t>https://doi.org/10.1001/jamapediatrics.2013.4457</w:t>
      </w:r>
    </w:p>
    <w:p w14:paraId="627E742F" w14:textId="77777777" w:rsidR="00A25A24" w:rsidRDefault="00A25A24" w:rsidP="00A25A24">
      <w:pPr>
        <w:autoSpaceDE w:val="0"/>
        <w:autoSpaceDN w:val="0"/>
        <w:adjustRightInd w:val="0"/>
        <w:spacing w:line="480" w:lineRule="auto"/>
        <w:ind w:left="720" w:hanging="720"/>
        <w:rPr>
          <w:lang w:val="en"/>
        </w:rPr>
      </w:pPr>
      <w:r>
        <w:rPr>
          <w:lang w:val="en"/>
        </w:rPr>
        <w:t xml:space="preserve">Christakis, N. &amp; Fowler, J. (2007). The spread of obesity in a large social network over 32 years. </w:t>
      </w:r>
      <w:r w:rsidRPr="004D1393">
        <w:rPr>
          <w:i/>
          <w:lang w:val="en"/>
        </w:rPr>
        <w:t>New England Journal of Medicine</w:t>
      </w:r>
      <w:r>
        <w:rPr>
          <w:i/>
          <w:lang w:val="en"/>
        </w:rPr>
        <w:t>,</w:t>
      </w:r>
      <w:r w:rsidRPr="004D1393">
        <w:rPr>
          <w:i/>
          <w:lang w:val="en"/>
        </w:rPr>
        <w:t xml:space="preserve"> 357</w:t>
      </w:r>
      <w:r>
        <w:rPr>
          <w:lang w:val="en"/>
        </w:rPr>
        <w:t xml:space="preserve">(4), 370-379. </w:t>
      </w:r>
      <w:r w:rsidRPr="007E5BEC">
        <w:rPr>
          <w:u w:val="single"/>
          <w:lang w:val="en"/>
        </w:rPr>
        <w:t>https://doi.org/10.1056/nejmsa066082</w:t>
      </w:r>
    </w:p>
    <w:p w14:paraId="283C2C48" w14:textId="6E0198B8" w:rsidR="00A25A24" w:rsidRDefault="00A25A24" w:rsidP="00A25A24">
      <w:pPr>
        <w:autoSpaceDE w:val="0"/>
        <w:autoSpaceDN w:val="0"/>
        <w:adjustRightInd w:val="0"/>
        <w:spacing w:line="480" w:lineRule="auto"/>
        <w:ind w:left="720" w:hanging="720"/>
      </w:pPr>
      <w:proofErr w:type="spellStart"/>
      <w:r w:rsidRPr="00082549">
        <w:rPr>
          <w:lang w:val="en"/>
        </w:rPr>
        <w:lastRenderedPageBreak/>
        <w:t>Christeson</w:t>
      </w:r>
      <w:proofErr w:type="spellEnd"/>
      <w:r>
        <w:rPr>
          <w:lang w:val="en"/>
        </w:rPr>
        <w:t>,</w:t>
      </w:r>
      <w:r w:rsidRPr="00082549">
        <w:rPr>
          <w:lang w:val="en"/>
        </w:rPr>
        <w:t xml:space="preserve"> W</w:t>
      </w:r>
      <w:r>
        <w:rPr>
          <w:lang w:val="en"/>
        </w:rPr>
        <w:t>.</w:t>
      </w:r>
      <w:r w:rsidRPr="00082549">
        <w:rPr>
          <w:lang w:val="en"/>
        </w:rPr>
        <w:t>, Taggart</w:t>
      </w:r>
      <w:r>
        <w:rPr>
          <w:lang w:val="en"/>
        </w:rPr>
        <w:t>,</w:t>
      </w:r>
      <w:r w:rsidRPr="00082549">
        <w:rPr>
          <w:lang w:val="en"/>
        </w:rPr>
        <w:t xml:space="preserve"> A</w:t>
      </w:r>
      <w:r>
        <w:rPr>
          <w:lang w:val="en"/>
        </w:rPr>
        <w:t>.</w:t>
      </w:r>
      <w:r w:rsidRPr="00082549">
        <w:rPr>
          <w:lang w:val="en"/>
        </w:rPr>
        <w:t xml:space="preserve">, </w:t>
      </w:r>
      <w:r>
        <w:rPr>
          <w:lang w:val="en"/>
        </w:rPr>
        <w:t xml:space="preserve">&amp; </w:t>
      </w:r>
      <w:proofErr w:type="spellStart"/>
      <w:r w:rsidRPr="00082549">
        <w:rPr>
          <w:lang w:val="en"/>
        </w:rPr>
        <w:t>Mesner-Zidell</w:t>
      </w:r>
      <w:proofErr w:type="spellEnd"/>
      <w:r>
        <w:rPr>
          <w:lang w:val="en"/>
        </w:rPr>
        <w:t>,</w:t>
      </w:r>
      <w:r w:rsidRPr="00082549">
        <w:rPr>
          <w:lang w:val="en"/>
        </w:rPr>
        <w:t xml:space="preserve"> S. </w:t>
      </w:r>
      <w:r>
        <w:rPr>
          <w:lang w:val="en"/>
        </w:rPr>
        <w:t xml:space="preserve">(2010). </w:t>
      </w:r>
      <w:r w:rsidRPr="00E84759">
        <w:rPr>
          <w:i/>
          <w:lang w:val="en"/>
        </w:rPr>
        <w:t xml:space="preserve">Too fat to fight: </w:t>
      </w:r>
      <w:r w:rsidR="00535DA2" w:rsidRPr="00E84759">
        <w:rPr>
          <w:i/>
          <w:lang w:val="en"/>
        </w:rPr>
        <w:t>R</w:t>
      </w:r>
      <w:r w:rsidRPr="00E84759">
        <w:rPr>
          <w:i/>
          <w:lang w:val="en"/>
        </w:rPr>
        <w:t>etired military leaders want junk food out of America's schools</w:t>
      </w:r>
      <w:r w:rsidR="00D7675C" w:rsidRPr="00E84759">
        <w:rPr>
          <w:i/>
          <w:lang w:val="en"/>
        </w:rPr>
        <w:t xml:space="preserve"> </w:t>
      </w:r>
      <w:r w:rsidR="00535DA2" w:rsidRPr="00E84759">
        <w:rPr>
          <w:i/>
          <w:lang w:val="en"/>
        </w:rPr>
        <w:t>mission</w:t>
      </w:r>
      <w:r w:rsidR="00E84759" w:rsidRPr="00E84759">
        <w:rPr>
          <w:i/>
          <w:lang w:val="en"/>
        </w:rPr>
        <w:t xml:space="preserve"> readiness</w:t>
      </w:r>
      <w:r w:rsidR="00E84759">
        <w:rPr>
          <w:lang w:val="en"/>
        </w:rPr>
        <w:t>.</w:t>
      </w:r>
      <w:r w:rsidRPr="00082549">
        <w:rPr>
          <w:lang w:val="en"/>
        </w:rPr>
        <w:t xml:space="preserve"> Washington, D</w:t>
      </w:r>
      <w:r>
        <w:rPr>
          <w:lang w:val="en"/>
        </w:rPr>
        <w:t xml:space="preserve">. </w:t>
      </w:r>
      <w:r w:rsidRPr="00082549">
        <w:rPr>
          <w:lang w:val="en"/>
        </w:rPr>
        <w:t>C</w:t>
      </w:r>
      <w:r>
        <w:rPr>
          <w:lang w:val="en"/>
        </w:rPr>
        <w:t xml:space="preserve">. </w:t>
      </w:r>
      <w:r w:rsidRPr="00BB1102">
        <w:rPr>
          <w:u w:val="single"/>
          <w:lang w:val="en"/>
        </w:rPr>
        <w:t>http://cdn.missionreadiness.org/MR_Too_Fat_to_Fight-1.pdf</w:t>
      </w:r>
    </w:p>
    <w:p w14:paraId="7227B5E8" w14:textId="6DA49533" w:rsidR="00544648" w:rsidRDefault="00544648" w:rsidP="00A25A24">
      <w:pPr>
        <w:autoSpaceDE w:val="0"/>
        <w:autoSpaceDN w:val="0"/>
        <w:adjustRightInd w:val="0"/>
        <w:spacing w:line="480" w:lineRule="auto"/>
        <w:ind w:left="720" w:hanging="720"/>
        <w:rPr>
          <w:lang w:eastAsia="de-DE"/>
        </w:rPr>
      </w:pPr>
      <w:proofErr w:type="spellStart"/>
      <w:r>
        <w:rPr>
          <w:lang w:eastAsia="de-DE"/>
        </w:rPr>
        <w:t>Chukwara</w:t>
      </w:r>
      <w:proofErr w:type="spellEnd"/>
      <w:r>
        <w:rPr>
          <w:lang w:eastAsia="de-DE"/>
        </w:rPr>
        <w:t xml:space="preserve">, C., Santos, T., Waters, C., &amp; Andrews, A. (2019). </w:t>
      </w:r>
      <w:r>
        <w:rPr>
          <w:lang w:val="en"/>
        </w:rPr>
        <w:t xml:space="preserve">Nutrition is out of our control: Soldiers’ perceptions of their local food environment. </w:t>
      </w:r>
      <w:r w:rsidRPr="00E84759">
        <w:rPr>
          <w:i/>
          <w:lang w:val="en"/>
        </w:rPr>
        <w:t xml:space="preserve">Public Health Nutrition, </w:t>
      </w:r>
      <w:r w:rsidRPr="00E84759">
        <w:rPr>
          <w:rStyle w:val="cit"/>
          <w:i/>
          <w:lang w:val="en"/>
        </w:rPr>
        <w:t>22</w:t>
      </w:r>
      <w:r>
        <w:rPr>
          <w:rStyle w:val="cit"/>
          <w:lang w:val="en"/>
        </w:rPr>
        <w:t>(15), 2766–2776</w:t>
      </w:r>
      <w:r>
        <w:rPr>
          <w:lang w:val="en"/>
        </w:rPr>
        <w:t xml:space="preserve">. </w:t>
      </w:r>
      <w:r w:rsidRPr="00544648">
        <w:rPr>
          <w:u w:val="single"/>
          <w:lang w:val="en"/>
        </w:rPr>
        <w:t>https://doi.org/</w:t>
      </w:r>
      <w:hyperlink r:id="rId32" w:tgtFrame="pmc_ext" w:history="1">
        <w:r w:rsidRPr="00544648">
          <w:rPr>
            <w:u w:val="single"/>
            <w:lang w:val="en"/>
          </w:rPr>
          <w:t>10.1017/S1368980019001381</w:t>
        </w:r>
      </w:hyperlink>
    </w:p>
    <w:p w14:paraId="5EF0B097" w14:textId="73D9D44F" w:rsidR="00BF39FD" w:rsidRDefault="00E84759" w:rsidP="00A25A24">
      <w:pPr>
        <w:autoSpaceDE w:val="0"/>
        <w:autoSpaceDN w:val="0"/>
        <w:adjustRightInd w:val="0"/>
        <w:spacing w:line="480" w:lineRule="auto"/>
        <w:ind w:left="720" w:hanging="720"/>
        <w:rPr>
          <w:lang w:eastAsia="de-DE"/>
        </w:rPr>
      </w:pPr>
      <w:r>
        <w:rPr>
          <w:lang w:eastAsia="de-DE"/>
        </w:rPr>
        <w:t>Coffey, A.</w:t>
      </w:r>
      <w:r w:rsidR="00BF39FD">
        <w:rPr>
          <w:lang w:eastAsia="de-DE"/>
        </w:rPr>
        <w:t xml:space="preserve"> &amp; Atkinson, P. (1996). </w:t>
      </w:r>
      <w:r w:rsidR="00BF39FD" w:rsidRPr="00E84759">
        <w:rPr>
          <w:i/>
          <w:lang w:eastAsia="de-DE"/>
        </w:rPr>
        <w:t>Making sense of qualitative data: Complementary research strategies</w:t>
      </w:r>
      <w:r w:rsidR="00BF39FD">
        <w:rPr>
          <w:lang w:eastAsia="de-DE"/>
        </w:rPr>
        <w:t xml:space="preserve">. Thousand Oaks, CA: Sage. </w:t>
      </w:r>
    </w:p>
    <w:p w14:paraId="604EB383" w14:textId="6C102FE6" w:rsidR="00351F96" w:rsidRDefault="00351F96" w:rsidP="00A25A24">
      <w:pPr>
        <w:autoSpaceDE w:val="0"/>
        <w:autoSpaceDN w:val="0"/>
        <w:adjustRightInd w:val="0"/>
        <w:spacing w:line="480" w:lineRule="auto"/>
        <w:ind w:left="720" w:hanging="720"/>
        <w:rPr>
          <w:lang w:eastAsia="de-DE"/>
        </w:rPr>
      </w:pPr>
      <w:r>
        <w:rPr>
          <w:lang w:eastAsia="de-DE"/>
        </w:rPr>
        <w:t xml:space="preserve">Cole. T. (2004). </w:t>
      </w:r>
      <w:r w:rsidR="00E84759">
        <w:rPr>
          <w:lang w:eastAsia="de-DE"/>
        </w:rPr>
        <w:t>Children grow and horses race: I</w:t>
      </w:r>
      <w:r>
        <w:rPr>
          <w:lang w:eastAsia="de-DE"/>
        </w:rPr>
        <w:t>s the adiposity rebound a critical period for later obesity</w:t>
      </w:r>
      <w:r w:rsidR="00E84759">
        <w:rPr>
          <w:lang w:eastAsia="de-DE"/>
        </w:rPr>
        <w:t>?</w:t>
      </w:r>
      <w:r>
        <w:rPr>
          <w:lang w:eastAsia="de-DE"/>
        </w:rPr>
        <w:t xml:space="preserve"> </w:t>
      </w:r>
      <w:r w:rsidRPr="00351F96">
        <w:rPr>
          <w:i/>
          <w:lang w:eastAsia="de-DE"/>
        </w:rPr>
        <w:t>BMC Pediatrics, 4,</w:t>
      </w:r>
      <w:r>
        <w:rPr>
          <w:lang w:eastAsia="de-DE"/>
        </w:rPr>
        <w:t xml:space="preserve"> 6. </w:t>
      </w:r>
      <w:r w:rsidRPr="00E84759">
        <w:rPr>
          <w:u w:val="single"/>
          <w:lang w:eastAsia="de-DE"/>
        </w:rPr>
        <w:t>https://doi.org/10.1186/1471-2431-4-6</w:t>
      </w:r>
    </w:p>
    <w:p w14:paraId="277B8DA4" w14:textId="13328B70" w:rsidR="00A25A24" w:rsidRDefault="0087597A" w:rsidP="00A25A24">
      <w:pPr>
        <w:autoSpaceDE w:val="0"/>
        <w:autoSpaceDN w:val="0"/>
        <w:adjustRightInd w:val="0"/>
        <w:spacing w:line="480" w:lineRule="auto"/>
        <w:ind w:left="720" w:hanging="720"/>
        <w:rPr>
          <w:u w:val="single"/>
          <w:lang w:eastAsia="de-DE"/>
        </w:rPr>
      </w:pPr>
      <w:r>
        <w:rPr>
          <w:lang w:eastAsia="de-DE"/>
        </w:rPr>
        <w:t>Cole, T. (2007</w:t>
      </w:r>
      <w:r w:rsidR="00A25A24" w:rsidRPr="00471947">
        <w:rPr>
          <w:lang w:eastAsia="de-DE"/>
        </w:rPr>
        <w:t xml:space="preserve">). Early causes of child obesity and implications for prevention. </w:t>
      </w:r>
      <w:proofErr w:type="spellStart"/>
      <w:r w:rsidR="00A25A24" w:rsidRPr="00471947">
        <w:rPr>
          <w:i/>
          <w:iCs/>
          <w:lang w:eastAsia="de-DE"/>
        </w:rPr>
        <w:t>Acta</w:t>
      </w:r>
      <w:proofErr w:type="spellEnd"/>
      <w:r w:rsidR="00A25A24" w:rsidRPr="00471947">
        <w:rPr>
          <w:i/>
          <w:iCs/>
          <w:lang w:eastAsia="de-DE"/>
        </w:rPr>
        <w:t xml:space="preserve"> </w:t>
      </w:r>
      <w:proofErr w:type="spellStart"/>
      <w:r w:rsidR="00A25A24" w:rsidRPr="00471947">
        <w:rPr>
          <w:i/>
          <w:iCs/>
          <w:lang w:eastAsia="de-DE"/>
        </w:rPr>
        <w:t>Paediatrica</w:t>
      </w:r>
      <w:proofErr w:type="spellEnd"/>
      <w:r w:rsidR="00A25A24" w:rsidRPr="00471947">
        <w:rPr>
          <w:i/>
          <w:iCs/>
          <w:lang w:eastAsia="de-DE"/>
        </w:rPr>
        <w:t xml:space="preserve">, 96, </w:t>
      </w:r>
      <w:r w:rsidR="00A25A24" w:rsidRPr="00471947">
        <w:rPr>
          <w:lang w:eastAsia="de-DE"/>
        </w:rPr>
        <w:t>2-4.</w:t>
      </w:r>
      <w:r w:rsidR="00A25A24">
        <w:rPr>
          <w:lang w:eastAsia="de-DE"/>
        </w:rPr>
        <w:t xml:space="preserve"> </w:t>
      </w:r>
      <w:r w:rsidR="00D7675C" w:rsidRPr="00D7675C">
        <w:rPr>
          <w:u w:val="single"/>
          <w:lang w:eastAsia="de-DE"/>
        </w:rPr>
        <w:t>https://doi.org/10.1111/j.1651-2227.2007.00162.x</w:t>
      </w:r>
    </w:p>
    <w:p w14:paraId="49F58AFE" w14:textId="77777777" w:rsidR="00A25A24" w:rsidRPr="00DB1D96" w:rsidRDefault="00A25A24" w:rsidP="00A25A24">
      <w:pPr>
        <w:shd w:val="clear" w:color="auto" w:fill="FFFFFF"/>
        <w:spacing w:line="480" w:lineRule="auto"/>
        <w:ind w:left="720" w:hanging="720"/>
        <w:rPr>
          <w:u w:val="single"/>
        </w:rPr>
      </w:pPr>
      <w:r>
        <w:t xml:space="preserve">Corry, N., </w:t>
      </w:r>
      <w:proofErr w:type="spellStart"/>
      <w:r>
        <w:t>Radakrishnan</w:t>
      </w:r>
      <w:proofErr w:type="spellEnd"/>
      <w:r>
        <w:t xml:space="preserve">, S., Williams, C., Sparks, A., Woodall, K., Fairbank, J., &amp; Stander, V. (2019). Association of military life experiences and health indicators among military spouses. </w:t>
      </w:r>
      <w:r>
        <w:rPr>
          <w:i/>
        </w:rPr>
        <w:t>Biomedical</w:t>
      </w:r>
      <w:r w:rsidRPr="004D1393">
        <w:rPr>
          <w:i/>
        </w:rPr>
        <w:t xml:space="preserve"> Public Health</w:t>
      </w:r>
      <w:r>
        <w:rPr>
          <w:i/>
        </w:rPr>
        <w:t xml:space="preserve"> Center,</w:t>
      </w:r>
      <w:r>
        <w:t xml:space="preserve"> </w:t>
      </w:r>
      <w:r w:rsidRPr="0003212A">
        <w:rPr>
          <w:i/>
        </w:rPr>
        <w:t>19</w:t>
      </w:r>
      <w:r>
        <w:t xml:space="preserve">, 1517. </w:t>
      </w:r>
      <w:r w:rsidRPr="00DB1D96">
        <w:rPr>
          <w:u w:val="single"/>
        </w:rPr>
        <w:t>https://doi.org/10.1186/s12889-019-7804-z</w:t>
      </w:r>
    </w:p>
    <w:p w14:paraId="6BE217E0" w14:textId="77777777" w:rsidR="00A25A24" w:rsidRPr="00DB1D96" w:rsidRDefault="00A25A24" w:rsidP="00A25A24">
      <w:pPr>
        <w:shd w:val="clear" w:color="auto" w:fill="FFFFFF"/>
        <w:spacing w:line="480" w:lineRule="auto"/>
        <w:ind w:left="720" w:hanging="720"/>
        <w:rPr>
          <w:u w:val="single"/>
        </w:rPr>
      </w:pPr>
      <w:proofErr w:type="spellStart"/>
      <w:r w:rsidRPr="00471947">
        <w:t>Cossrow</w:t>
      </w:r>
      <w:proofErr w:type="spellEnd"/>
      <w:r w:rsidRPr="00471947">
        <w:t xml:space="preserve">, N., Jeffrey, R., &amp; McGuire, M. (2001). Understanding weight stigmatization: A focus group study. </w:t>
      </w:r>
      <w:r w:rsidRPr="00471947">
        <w:rPr>
          <w:i/>
        </w:rPr>
        <w:t>Journal of Nutrition Education</w:t>
      </w:r>
      <w:r w:rsidRPr="00471947">
        <w:t xml:space="preserve">, </w:t>
      </w:r>
      <w:r w:rsidRPr="00471947">
        <w:rPr>
          <w:i/>
        </w:rPr>
        <w:t>33</w:t>
      </w:r>
      <w:r w:rsidRPr="00471947">
        <w:t xml:space="preserve">, 208-214. </w:t>
      </w:r>
      <w:r w:rsidRPr="00DB1D96">
        <w:rPr>
          <w:u w:val="single"/>
        </w:rPr>
        <w:t>https://doi.org/10.1016/s1499-</w:t>
      </w:r>
      <w:proofErr w:type="gramStart"/>
      <w:r w:rsidRPr="00DB1D96">
        <w:rPr>
          <w:u w:val="single"/>
        </w:rPr>
        <w:t>4046(</w:t>
      </w:r>
      <w:proofErr w:type="gramEnd"/>
      <w:r w:rsidRPr="00DB1D96">
        <w:rPr>
          <w:u w:val="single"/>
        </w:rPr>
        <w:t>06)60033-x</w:t>
      </w:r>
    </w:p>
    <w:p w14:paraId="5BBAD1E7" w14:textId="77777777" w:rsidR="00A25A24" w:rsidRDefault="00A25A24" w:rsidP="00A25A24">
      <w:pPr>
        <w:autoSpaceDE w:val="0"/>
        <w:autoSpaceDN w:val="0"/>
        <w:adjustRightInd w:val="0"/>
        <w:spacing w:line="480" w:lineRule="auto"/>
        <w:ind w:left="720" w:hanging="720"/>
        <w:rPr>
          <w:lang w:eastAsia="de-DE"/>
        </w:rPr>
      </w:pPr>
      <w:r>
        <w:rPr>
          <w:lang w:eastAsia="de-DE"/>
        </w:rPr>
        <w:t xml:space="preserve">Costa, D. &amp; </w:t>
      </w:r>
      <w:proofErr w:type="spellStart"/>
      <w:r>
        <w:rPr>
          <w:lang w:eastAsia="de-DE"/>
        </w:rPr>
        <w:t>Stackel</w:t>
      </w:r>
      <w:proofErr w:type="spellEnd"/>
      <w:r>
        <w:rPr>
          <w:lang w:eastAsia="de-DE"/>
        </w:rPr>
        <w:t xml:space="preserve">, R. (1997). </w:t>
      </w:r>
      <w:r w:rsidRPr="00E84759">
        <w:rPr>
          <w:i/>
          <w:lang w:eastAsia="de-DE"/>
        </w:rPr>
        <w:t>Long-Term Trends in Health, Welfare and Economic Growth in the United States</w:t>
      </w:r>
      <w:r>
        <w:rPr>
          <w:lang w:eastAsia="de-DE"/>
        </w:rPr>
        <w:t xml:space="preserve">. Chicago, IL: University of Chicago Press, 47-90. </w:t>
      </w:r>
    </w:p>
    <w:p w14:paraId="1B65ACFE" w14:textId="6E9771E5" w:rsidR="00BF39FD" w:rsidRDefault="00BF39FD" w:rsidP="00BF39FD">
      <w:pPr>
        <w:autoSpaceDE w:val="0"/>
        <w:autoSpaceDN w:val="0"/>
        <w:adjustRightInd w:val="0"/>
        <w:spacing w:line="480" w:lineRule="auto"/>
        <w:ind w:left="720" w:hanging="720"/>
        <w:rPr>
          <w:lang w:eastAsia="de-DE"/>
        </w:rPr>
      </w:pPr>
      <w:r>
        <w:rPr>
          <w:lang w:eastAsia="de-DE"/>
        </w:rPr>
        <w:t xml:space="preserve">Crabtree, B. F. &amp; </w:t>
      </w:r>
      <w:proofErr w:type="spellStart"/>
      <w:r>
        <w:rPr>
          <w:lang w:eastAsia="de-DE"/>
        </w:rPr>
        <w:t>Willer</w:t>
      </w:r>
      <w:proofErr w:type="spellEnd"/>
      <w:r>
        <w:rPr>
          <w:lang w:eastAsia="de-DE"/>
        </w:rPr>
        <w:t xml:space="preserve">, W. L. (1992). </w:t>
      </w:r>
      <w:r w:rsidRPr="006012A9">
        <w:rPr>
          <w:i/>
          <w:lang w:eastAsia="de-DE"/>
        </w:rPr>
        <w:t xml:space="preserve">Doing qualitative research: Research Methods for primary care </w:t>
      </w:r>
      <w:r>
        <w:rPr>
          <w:lang w:eastAsia="de-DE"/>
        </w:rPr>
        <w:t xml:space="preserve">(Vol. 3). Newbury Park, CA: Sage. </w:t>
      </w:r>
    </w:p>
    <w:p w14:paraId="2913698E" w14:textId="26AA4D17" w:rsidR="00A25A24" w:rsidRPr="00471947" w:rsidRDefault="00A25A24" w:rsidP="00A25A24">
      <w:pPr>
        <w:autoSpaceDE w:val="0"/>
        <w:autoSpaceDN w:val="0"/>
        <w:adjustRightInd w:val="0"/>
        <w:spacing w:line="480" w:lineRule="auto"/>
        <w:rPr>
          <w:i/>
          <w:iCs/>
          <w:lang w:eastAsia="de-DE"/>
        </w:rPr>
      </w:pPr>
      <w:r w:rsidRPr="00471947">
        <w:rPr>
          <w:lang w:eastAsia="de-DE"/>
        </w:rPr>
        <w:lastRenderedPageBreak/>
        <w:t xml:space="preserve">Creswell, J. (2007). </w:t>
      </w:r>
      <w:r w:rsidRPr="00471947">
        <w:rPr>
          <w:i/>
          <w:iCs/>
          <w:lang w:eastAsia="de-DE"/>
        </w:rPr>
        <w:t>Qualitative inquiry and research design: Choosing among five approaches</w:t>
      </w:r>
    </w:p>
    <w:p w14:paraId="68C52FDF" w14:textId="5B2CBD26" w:rsidR="00A25A24" w:rsidRDefault="00A25A24" w:rsidP="00A25A24">
      <w:pPr>
        <w:spacing w:line="480" w:lineRule="auto"/>
        <w:ind w:left="720"/>
        <w:rPr>
          <w:lang w:eastAsia="de-DE"/>
        </w:rPr>
      </w:pPr>
      <w:r w:rsidRPr="00471947">
        <w:rPr>
          <w:lang w:eastAsia="de-DE"/>
        </w:rPr>
        <w:t xml:space="preserve">(2nd </w:t>
      </w:r>
      <w:proofErr w:type="gramStart"/>
      <w:r w:rsidRPr="00471947">
        <w:rPr>
          <w:lang w:eastAsia="de-DE"/>
        </w:rPr>
        <w:t>ed</w:t>
      </w:r>
      <w:proofErr w:type="gramEnd"/>
      <w:r w:rsidRPr="00471947">
        <w:rPr>
          <w:lang w:eastAsia="de-DE"/>
        </w:rPr>
        <w:t>.). Los Angeles, CA: Sage</w:t>
      </w:r>
      <w:r w:rsidR="004A35DD">
        <w:rPr>
          <w:lang w:eastAsia="de-DE"/>
        </w:rPr>
        <w:t xml:space="preserve"> Publications</w:t>
      </w:r>
      <w:r w:rsidRPr="00471947">
        <w:rPr>
          <w:lang w:eastAsia="de-DE"/>
        </w:rPr>
        <w:t>.</w:t>
      </w:r>
    </w:p>
    <w:p w14:paraId="571799CA" w14:textId="5E613B3C" w:rsidR="006012A9" w:rsidRDefault="006012A9" w:rsidP="006012A9">
      <w:pPr>
        <w:autoSpaceDE w:val="0"/>
        <w:autoSpaceDN w:val="0"/>
        <w:adjustRightInd w:val="0"/>
        <w:spacing w:line="480" w:lineRule="auto"/>
        <w:ind w:left="720" w:hanging="720"/>
        <w:rPr>
          <w:lang w:eastAsia="de-DE"/>
        </w:rPr>
      </w:pPr>
      <w:r>
        <w:rPr>
          <w:lang w:eastAsia="de-DE"/>
        </w:rPr>
        <w:t xml:space="preserve">Creswell, J. (1994). </w:t>
      </w:r>
      <w:r w:rsidRPr="006012A9">
        <w:rPr>
          <w:i/>
          <w:lang w:eastAsia="de-DE"/>
        </w:rPr>
        <w:t>Research design: Qualitative and quantitative approaches.</w:t>
      </w:r>
      <w:r>
        <w:rPr>
          <w:lang w:eastAsia="de-DE"/>
        </w:rPr>
        <w:t xml:space="preserve"> Thousand Oaks, CA: Sage</w:t>
      </w:r>
      <w:r w:rsidR="004A35DD">
        <w:rPr>
          <w:lang w:eastAsia="de-DE"/>
        </w:rPr>
        <w:t xml:space="preserve"> Publications</w:t>
      </w:r>
      <w:r>
        <w:rPr>
          <w:lang w:eastAsia="de-DE"/>
        </w:rPr>
        <w:t xml:space="preserve">. </w:t>
      </w:r>
    </w:p>
    <w:p w14:paraId="39283D11" w14:textId="1C5419CE" w:rsidR="004A35DD" w:rsidRDefault="004A35DD" w:rsidP="004A35DD">
      <w:pPr>
        <w:autoSpaceDE w:val="0"/>
        <w:autoSpaceDN w:val="0"/>
        <w:adjustRightInd w:val="0"/>
        <w:spacing w:line="480" w:lineRule="auto"/>
        <w:ind w:left="720" w:hanging="720"/>
        <w:rPr>
          <w:lang w:eastAsia="de-DE"/>
        </w:rPr>
      </w:pPr>
      <w:r>
        <w:rPr>
          <w:lang w:eastAsia="de-DE"/>
        </w:rPr>
        <w:t xml:space="preserve">Creswell, J. (1998). </w:t>
      </w:r>
      <w:r w:rsidRPr="006012A9">
        <w:rPr>
          <w:i/>
          <w:lang w:eastAsia="de-DE"/>
        </w:rPr>
        <w:t xml:space="preserve">Qualitative </w:t>
      </w:r>
      <w:r>
        <w:rPr>
          <w:i/>
          <w:lang w:eastAsia="de-DE"/>
        </w:rPr>
        <w:t xml:space="preserve">inquiry and research design: Choosing among five traditions. </w:t>
      </w:r>
      <w:r>
        <w:rPr>
          <w:lang w:eastAsia="de-DE"/>
        </w:rPr>
        <w:t xml:space="preserve">London: Sage Publications. </w:t>
      </w:r>
    </w:p>
    <w:p w14:paraId="6FD88548" w14:textId="440A8A3C" w:rsidR="002655CD" w:rsidRPr="00471947" w:rsidRDefault="002655CD" w:rsidP="002655CD">
      <w:pPr>
        <w:spacing w:line="480" w:lineRule="auto"/>
        <w:ind w:left="720" w:hanging="720"/>
      </w:pPr>
      <w:r>
        <w:rPr>
          <w:lang w:eastAsia="de-DE"/>
        </w:rPr>
        <w:t xml:space="preserve">Creswell, J. &amp; Miller, D. (2009, February 15). </w:t>
      </w:r>
      <w:r w:rsidRPr="00E84759">
        <w:rPr>
          <w:i/>
          <w:lang w:eastAsia="de-DE"/>
        </w:rPr>
        <w:t>Determining Validity in Qualitative Inquiry.</w:t>
      </w:r>
      <w:r>
        <w:rPr>
          <w:lang w:eastAsia="de-DE"/>
        </w:rPr>
        <w:t xml:space="preserve"> </w:t>
      </w:r>
      <w:r w:rsidRPr="002655CD">
        <w:rPr>
          <w:u w:val="single"/>
          <w:lang w:eastAsia="de-DE"/>
        </w:rPr>
        <w:t>https://people.ucsc.edu/~ktellez/Creswell_validity2000.pdf</w:t>
      </w:r>
    </w:p>
    <w:p w14:paraId="6FCA5C32" w14:textId="77777777" w:rsidR="00A25A24" w:rsidRPr="00DB1D96" w:rsidRDefault="00A25A24" w:rsidP="00A25A24">
      <w:pPr>
        <w:spacing w:line="480" w:lineRule="auto"/>
        <w:ind w:left="720" w:hanging="720"/>
        <w:rPr>
          <w:u w:val="single"/>
        </w:rPr>
      </w:pPr>
      <w:r w:rsidRPr="00471947">
        <w:rPr>
          <w:color w:val="222222"/>
        </w:rPr>
        <w:t xml:space="preserve">Cunningham, S. A., Kramer, M. R., &amp; </w:t>
      </w:r>
      <w:proofErr w:type="spellStart"/>
      <w:r w:rsidRPr="00471947">
        <w:rPr>
          <w:color w:val="222222"/>
        </w:rPr>
        <w:t>Venkat</w:t>
      </w:r>
      <w:proofErr w:type="spellEnd"/>
      <w:r w:rsidRPr="00471947">
        <w:rPr>
          <w:color w:val="222222"/>
        </w:rPr>
        <w:t xml:space="preserve">, K. M. (2014). Incidence of childhood obesity in the United States. </w:t>
      </w:r>
      <w:r w:rsidRPr="00471947">
        <w:rPr>
          <w:i/>
          <w:iCs/>
          <w:color w:val="222222"/>
        </w:rPr>
        <w:t>New England Journal of Medicine,</w:t>
      </w:r>
      <w:r w:rsidRPr="00471947">
        <w:rPr>
          <w:color w:val="222222"/>
        </w:rPr>
        <w:t xml:space="preserve"> </w:t>
      </w:r>
      <w:r w:rsidRPr="00471947">
        <w:rPr>
          <w:i/>
          <w:color w:val="222222"/>
        </w:rPr>
        <w:t>370</w:t>
      </w:r>
      <w:r w:rsidRPr="00471947">
        <w:rPr>
          <w:color w:val="222222"/>
        </w:rPr>
        <w:t>(5), 403-411.</w:t>
      </w:r>
      <w:r>
        <w:rPr>
          <w:color w:val="222222"/>
        </w:rPr>
        <w:t xml:space="preserve"> </w:t>
      </w:r>
      <w:r w:rsidRPr="00DB1D96">
        <w:rPr>
          <w:u w:val="single"/>
        </w:rPr>
        <w:t>https://doi.org/</w:t>
      </w:r>
      <w:r w:rsidRPr="00DB1D96">
        <w:rPr>
          <w:color w:val="222222"/>
          <w:u w:val="single"/>
        </w:rPr>
        <w:t>10.1056/NEJMoa1309753</w:t>
      </w:r>
    </w:p>
    <w:p w14:paraId="413FD05E" w14:textId="3F7F025D" w:rsidR="00A25A24" w:rsidRPr="00471947" w:rsidRDefault="00A25A24" w:rsidP="00A25A24">
      <w:pPr>
        <w:autoSpaceDE w:val="0"/>
        <w:autoSpaceDN w:val="0"/>
        <w:adjustRightInd w:val="0"/>
        <w:spacing w:line="480" w:lineRule="auto"/>
        <w:ind w:left="720" w:hanging="720"/>
      </w:pPr>
      <w:proofErr w:type="spellStart"/>
      <w:r w:rsidRPr="00471947">
        <w:t>Cuypers</w:t>
      </w:r>
      <w:proofErr w:type="spellEnd"/>
      <w:r w:rsidRPr="00471947">
        <w:t xml:space="preserve">, K. F. (2013). </w:t>
      </w:r>
      <w:r w:rsidRPr="00E84759">
        <w:rPr>
          <w:i/>
        </w:rPr>
        <w:t xml:space="preserve">Weight development from adolescence to adulthood: Associations with leisure time activities, weight-perception and obesity susceptibility loci – The HUNT Study. </w:t>
      </w:r>
      <w:proofErr w:type="spellStart"/>
      <w:r w:rsidRPr="00471947">
        <w:t>Norges</w:t>
      </w:r>
      <w:proofErr w:type="spellEnd"/>
      <w:r w:rsidRPr="00471947">
        <w:t xml:space="preserve"> </w:t>
      </w:r>
      <w:proofErr w:type="spellStart"/>
      <w:r w:rsidRPr="00471947">
        <w:t>Teknisk-Naturvitenskapelige</w:t>
      </w:r>
      <w:proofErr w:type="spellEnd"/>
      <w:r w:rsidRPr="00471947">
        <w:t xml:space="preserve"> </w:t>
      </w:r>
      <w:proofErr w:type="spellStart"/>
      <w:r w:rsidRPr="00471947">
        <w:t>Universitet</w:t>
      </w:r>
      <w:proofErr w:type="spellEnd"/>
      <w:r w:rsidRPr="00471947">
        <w:t xml:space="preserve">, </w:t>
      </w:r>
      <w:proofErr w:type="spellStart"/>
      <w:r w:rsidRPr="00471947">
        <w:t>Det</w:t>
      </w:r>
      <w:proofErr w:type="spellEnd"/>
      <w:r w:rsidRPr="00471947">
        <w:t xml:space="preserve"> </w:t>
      </w:r>
      <w:proofErr w:type="spellStart"/>
      <w:r w:rsidRPr="00471947">
        <w:t>Medisinske</w:t>
      </w:r>
      <w:proofErr w:type="spellEnd"/>
      <w:r w:rsidRPr="00471947">
        <w:t xml:space="preserve"> </w:t>
      </w:r>
      <w:proofErr w:type="spellStart"/>
      <w:r w:rsidRPr="00471947">
        <w:t>Fakultet</w:t>
      </w:r>
      <w:proofErr w:type="spellEnd"/>
      <w:r w:rsidRPr="00471947">
        <w:rPr>
          <w:i/>
        </w:rPr>
        <w:t>,</w:t>
      </w:r>
      <w:r w:rsidR="007B24A4">
        <w:t xml:space="preserve"> </w:t>
      </w:r>
      <w:proofErr w:type="spellStart"/>
      <w:r w:rsidR="007B24A4">
        <w:t>Institutt</w:t>
      </w:r>
      <w:proofErr w:type="spellEnd"/>
      <w:r w:rsidR="007B24A4">
        <w:t xml:space="preserve"> for </w:t>
      </w:r>
      <w:proofErr w:type="spellStart"/>
      <w:r w:rsidR="007B24A4">
        <w:t>Samfunnsmeisin</w:t>
      </w:r>
      <w:proofErr w:type="spellEnd"/>
      <w:r w:rsidR="007B24A4">
        <w:t>.</w:t>
      </w:r>
    </w:p>
    <w:p w14:paraId="482976B2" w14:textId="2569D5CD" w:rsidR="00A25A24" w:rsidRPr="00DB1D96" w:rsidRDefault="00A25A24" w:rsidP="00A25A24">
      <w:pPr>
        <w:autoSpaceDE w:val="0"/>
        <w:autoSpaceDN w:val="0"/>
        <w:adjustRightInd w:val="0"/>
        <w:spacing w:line="480" w:lineRule="auto"/>
        <w:ind w:left="720" w:hanging="720"/>
        <w:rPr>
          <w:lang w:val="en"/>
        </w:rPr>
      </w:pPr>
      <w:r w:rsidRPr="00471947">
        <w:t xml:space="preserve">Dall, T., Zhang, Y., </w:t>
      </w:r>
      <w:proofErr w:type="spellStart"/>
      <w:r w:rsidRPr="00471947">
        <w:t>Checn</w:t>
      </w:r>
      <w:proofErr w:type="spellEnd"/>
      <w:r w:rsidRPr="00471947">
        <w:t>, Y. J., Wagner, R. C., Hogan, P. F., Fagan, N. K.,</w:t>
      </w:r>
      <w:r w:rsidR="007B24A4">
        <w:t xml:space="preserve"> </w:t>
      </w:r>
      <w:proofErr w:type="spellStart"/>
      <w:r w:rsidR="007B24A4">
        <w:t>Olaiva</w:t>
      </w:r>
      <w:proofErr w:type="spellEnd"/>
      <w:r w:rsidR="007B24A4">
        <w:t xml:space="preserve">, S. T, &amp; </w:t>
      </w:r>
      <w:proofErr w:type="spellStart"/>
      <w:r w:rsidR="007B24A4">
        <w:t>Tomberg</w:t>
      </w:r>
      <w:proofErr w:type="spellEnd"/>
      <w:r w:rsidR="007B24A4">
        <w:t>, D. N. (</w:t>
      </w:r>
      <w:r w:rsidRPr="00471947">
        <w:t>2007</w:t>
      </w:r>
      <w:r w:rsidR="007B24A4">
        <w:t>)</w:t>
      </w:r>
      <w:r w:rsidRPr="00471947">
        <w:t>. C</w:t>
      </w:r>
      <w:proofErr w:type="spellStart"/>
      <w:r w:rsidRPr="00471947">
        <w:rPr>
          <w:iCs/>
          <w:lang w:val="en"/>
        </w:rPr>
        <w:t>ost</w:t>
      </w:r>
      <w:proofErr w:type="spellEnd"/>
      <w:r w:rsidRPr="00471947">
        <w:rPr>
          <w:iCs/>
          <w:lang w:val="en"/>
        </w:rPr>
        <w:t xml:space="preserve"> associated with being overweight and with obesity, high alcohol consumption, and tobacco use within the Military Health System's TRICARE prime-enrolled population</w:t>
      </w:r>
      <w:r w:rsidRPr="00471947">
        <w:rPr>
          <w:i/>
          <w:iCs/>
          <w:lang w:val="en"/>
        </w:rPr>
        <w:t>. American Journal of Health-System Pharmacy</w:t>
      </w:r>
      <w:r w:rsidRPr="004D1393">
        <w:rPr>
          <w:i/>
          <w:iCs/>
          <w:lang w:val="en"/>
        </w:rPr>
        <w:t>, 22,</w:t>
      </w:r>
      <w:r w:rsidRPr="00471947">
        <w:rPr>
          <w:i/>
          <w:iCs/>
          <w:lang w:val="en"/>
        </w:rPr>
        <w:t xml:space="preserve"> </w:t>
      </w:r>
      <w:r w:rsidRPr="00471947">
        <w:rPr>
          <w:iCs/>
          <w:lang w:val="en"/>
        </w:rPr>
        <w:t>120</w:t>
      </w:r>
      <w:r w:rsidRPr="00471947">
        <w:rPr>
          <w:i/>
          <w:iCs/>
          <w:lang w:val="en"/>
        </w:rPr>
        <w:t>-</w:t>
      </w:r>
      <w:r w:rsidRPr="00471947">
        <w:rPr>
          <w:iCs/>
          <w:lang w:val="en"/>
        </w:rPr>
        <w:t>139</w:t>
      </w:r>
      <w:r w:rsidRPr="00471947">
        <w:rPr>
          <w:i/>
          <w:iCs/>
          <w:lang w:val="en"/>
        </w:rPr>
        <w:t>.</w:t>
      </w:r>
      <w:r>
        <w:rPr>
          <w:i/>
          <w:iCs/>
          <w:lang w:val="en"/>
        </w:rPr>
        <w:t xml:space="preserve"> </w:t>
      </w:r>
      <w:r w:rsidRPr="00DB1D96">
        <w:rPr>
          <w:u w:val="single"/>
          <w:lang w:val="en"/>
        </w:rPr>
        <w:t>https://doi.org/10.4278/0890-1171-22.2.120</w:t>
      </w:r>
    </w:p>
    <w:p w14:paraId="79BB6E9D" w14:textId="77777777" w:rsidR="00A25A24" w:rsidRPr="00471947" w:rsidRDefault="00A25A24" w:rsidP="00A25A24">
      <w:pPr>
        <w:autoSpaceDE w:val="0"/>
        <w:autoSpaceDN w:val="0"/>
        <w:adjustRightInd w:val="0"/>
        <w:spacing w:line="480" w:lineRule="auto"/>
        <w:ind w:left="720" w:hanging="720"/>
        <w:rPr>
          <w:lang w:eastAsia="de-DE"/>
        </w:rPr>
      </w:pPr>
      <w:r w:rsidRPr="00471947">
        <w:rPr>
          <w:lang w:eastAsia="de-DE"/>
        </w:rPr>
        <w:t xml:space="preserve">Daniels, S., Arnett, D., </w:t>
      </w:r>
      <w:proofErr w:type="spellStart"/>
      <w:r w:rsidRPr="00471947">
        <w:rPr>
          <w:lang w:eastAsia="de-DE"/>
        </w:rPr>
        <w:t>Eckel</w:t>
      </w:r>
      <w:proofErr w:type="spellEnd"/>
      <w:r w:rsidRPr="00471947">
        <w:rPr>
          <w:lang w:eastAsia="de-DE"/>
        </w:rPr>
        <w:t xml:space="preserve">, R., </w:t>
      </w:r>
      <w:proofErr w:type="spellStart"/>
      <w:r w:rsidRPr="00471947">
        <w:rPr>
          <w:lang w:eastAsia="de-DE"/>
        </w:rPr>
        <w:t>Gidding</w:t>
      </w:r>
      <w:proofErr w:type="spellEnd"/>
      <w:r w:rsidRPr="00471947">
        <w:rPr>
          <w:lang w:eastAsia="de-DE"/>
        </w:rPr>
        <w:t xml:space="preserve">, S., Hayman, L., Kumanyika, S., Robinson, T., Scott, B., Sachiko, S., &amp; Williams, C. L. (2005). Overweight in children and adolescents: </w:t>
      </w:r>
      <w:r w:rsidRPr="00471947">
        <w:rPr>
          <w:lang w:eastAsia="de-DE"/>
        </w:rPr>
        <w:lastRenderedPageBreak/>
        <w:t xml:space="preserve">Pathophysiology, consequences, prevention and treatment. </w:t>
      </w:r>
      <w:r w:rsidRPr="00471947">
        <w:rPr>
          <w:i/>
          <w:lang w:eastAsia="de-DE"/>
        </w:rPr>
        <w:t>Circulation,</w:t>
      </w:r>
      <w:r w:rsidRPr="00471947">
        <w:rPr>
          <w:lang w:eastAsia="de-DE"/>
        </w:rPr>
        <w:t xml:space="preserve"> </w:t>
      </w:r>
      <w:r w:rsidRPr="00471947">
        <w:rPr>
          <w:i/>
          <w:lang w:eastAsia="de-DE"/>
        </w:rPr>
        <w:t>111</w:t>
      </w:r>
      <w:r w:rsidRPr="00471947">
        <w:rPr>
          <w:lang w:eastAsia="de-DE"/>
        </w:rPr>
        <w:t>, 1999-2012.</w:t>
      </w:r>
      <w:r>
        <w:rPr>
          <w:lang w:eastAsia="de-DE"/>
        </w:rPr>
        <w:t xml:space="preserve"> </w:t>
      </w:r>
      <w:r w:rsidRPr="00471947">
        <w:rPr>
          <w:lang w:eastAsia="de-DE"/>
        </w:rPr>
        <w:t xml:space="preserve"> </w:t>
      </w:r>
      <w:r w:rsidRPr="00DB1D96">
        <w:rPr>
          <w:u w:val="single"/>
          <w:lang w:eastAsia="de-DE"/>
        </w:rPr>
        <w:t>https://doi.org/10.1161/01.cir.0000161369.71722.10</w:t>
      </w:r>
    </w:p>
    <w:p w14:paraId="268F8914" w14:textId="77777777" w:rsidR="00A25A24" w:rsidRPr="00471947" w:rsidRDefault="00A25A24" w:rsidP="00A25A24">
      <w:pPr>
        <w:autoSpaceDE w:val="0"/>
        <w:autoSpaceDN w:val="0"/>
        <w:adjustRightInd w:val="0"/>
        <w:spacing w:line="480" w:lineRule="auto"/>
        <w:ind w:left="720" w:hanging="720"/>
        <w:rPr>
          <w:lang w:eastAsia="de-DE"/>
        </w:rPr>
      </w:pPr>
      <w:r w:rsidRPr="00471947">
        <w:rPr>
          <w:lang w:eastAsia="de-DE"/>
        </w:rPr>
        <w:t xml:space="preserve">Daniels, S., Jacobson, M., </w:t>
      </w:r>
      <w:proofErr w:type="spellStart"/>
      <w:r w:rsidRPr="00471947">
        <w:rPr>
          <w:lang w:eastAsia="de-DE"/>
        </w:rPr>
        <w:t>McCrindle</w:t>
      </w:r>
      <w:proofErr w:type="spellEnd"/>
      <w:r w:rsidRPr="00471947">
        <w:rPr>
          <w:lang w:eastAsia="de-DE"/>
        </w:rPr>
        <w:t xml:space="preserve">, B., </w:t>
      </w:r>
      <w:proofErr w:type="spellStart"/>
      <w:r w:rsidRPr="00471947">
        <w:rPr>
          <w:lang w:eastAsia="de-DE"/>
        </w:rPr>
        <w:t>Eckel</w:t>
      </w:r>
      <w:proofErr w:type="spellEnd"/>
      <w:r w:rsidRPr="00471947">
        <w:rPr>
          <w:lang w:eastAsia="de-DE"/>
        </w:rPr>
        <w:t xml:space="preserve">, R., &amp; </w:t>
      </w:r>
      <w:proofErr w:type="spellStart"/>
      <w:r w:rsidRPr="00471947">
        <w:rPr>
          <w:lang w:eastAsia="de-DE"/>
        </w:rPr>
        <w:t>Sanner</w:t>
      </w:r>
      <w:proofErr w:type="spellEnd"/>
      <w:r w:rsidRPr="00471947">
        <w:rPr>
          <w:lang w:eastAsia="de-DE"/>
        </w:rPr>
        <w:t>, B. (2009). American Heart Association childhood obesity research summit: Executive summary.</w:t>
      </w:r>
      <w:r w:rsidRPr="00471947">
        <w:rPr>
          <w:i/>
          <w:lang w:eastAsia="de-DE"/>
        </w:rPr>
        <w:t xml:space="preserve"> Circulation</w:t>
      </w:r>
      <w:r w:rsidRPr="00471947">
        <w:rPr>
          <w:lang w:eastAsia="de-DE"/>
        </w:rPr>
        <w:t xml:space="preserve">, </w:t>
      </w:r>
      <w:r w:rsidRPr="00471947">
        <w:rPr>
          <w:i/>
          <w:lang w:eastAsia="de-DE"/>
        </w:rPr>
        <w:t>119</w:t>
      </w:r>
      <w:r w:rsidRPr="00471947">
        <w:rPr>
          <w:lang w:eastAsia="de-DE"/>
        </w:rPr>
        <w:t xml:space="preserve">(15), 2114-2123. </w:t>
      </w:r>
      <w:r w:rsidRPr="00DB1D96">
        <w:rPr>
          <w:u w:val="single"/>
          <w:lang w:eastAsia="de-DE"/>
        </w:rPr>
        <w:t>https://doi.org/10.1161/circulationaha.109.192215</w:t>
      </w:r>
    </w:p>
    <w:p w14:paraId="425FD510" w14:textId="038245A6" w:rsidR="00A25A24" w:rsidRPr="00DC4C20" w:rsidRDefault="00A25A24" w:rsidP="00A25A24">
      <w:pPr>
        <w:spacing w:line="480" w:lineRule="auto"/>
        <w:ind w:left="720" w:hanging="720"/>
        <w:rPr>
          <w:u w:val="single"/>
        </w:rPr>
      </w:pPr>
      <w:r>
        <w:rPr>
          <w:rStyle w:val="element-citation"/>
          <w:lang w:val="en"/>
        </w:rPr>
        <w:t xml:space="preserve">Davis, B., </w:t>
      </w:r>
      <w:proofErr w:type="spellStart"/>
      <w:r>
        <w:rPr>
          <w:rStyle w:val="element-citation"/>
          <w:lang w:val="en"/>
        </w:rPr>
        <w:t>Blaschke</w:t>
      </w:r>
      <w:proofErr w:type="spellEnd"/>
      <w:r>
        <w:rPr>
          <w:rStyle w:val="element-citation"/>
          <w:lang w:val="en"/>
        </w:rPr>
        <w:t xml:space="preserve">, G., &amp; Stafford, E. (2012). Military children, families, and communities: supporting those who serve. </w:t>
      </w:r>
      <w:r w:rsidRPr="004D1393">
        <w:rPr>
          <w:rStyle w:val="ref-journal"/>
          <w:i/>
          <w:lang w:val="en"/>
        </w:rPr>
        <w:t xml:space="preserve">Pediatrics, </w:t>
      </w:r>
      <w:r w:rsidRPr="004D1393">
        <w:rPr>
          <w:rStyle w:val="ref-vol"/>
          <w:i/>
          <w:lang w:val="en"/>
        </w:rPr>
        <w:t>129</w:t>
      </w:r>
      <w:r w:rsidR="00CC3A0E">
        <w:rPr>
          <w:rStyle w:val="element-citation"/>
          <w:lang w:val="en"/>
        </w:rPr>
        <w:t>(S</w:t>
      </w:r>
      <w:r>
        <w:rPr>
          <w:rStyle w:val="element-citation"/>
          <w:lang w:val="en"/>
        </w:rPr>
        <w:t xml:space="preserve">1), S3–S10. </w:t>
      </w:r>
      <w:r w:rsidRPr="00DC4C20">
        <w:rPr>
          <w:u w:val="single"/>
        </w:rPr>
        <w:t>https://doi.org/10.1542/peds.2010-3797c</w:t>
      </w:r>
    </w:p>
    <w:p w14:paraId="7D9FA048" w14:textId="77777777" w:rsidR="00A25A24" w:rsidRDefault="00A25A24" w:rsidP="00A25A24">
      <w:pPr>
        <w:spacing w:line="480" w:lineRule="auto"/>
        <w:ind w:left="720" w:hanging="720"/>
        <w:contextualSpacing/>
        <w:rPr>
          <w:iCs/>
          <w:lang w:val="en"/>
        </w:rPr>
      </w:pPr>
      <w:r w:rsidRPr="00471947">
        <w:rPr>
          <w:iCs/>
          <w:lang w:val="en"/>
        </w:rPr>
        <w:t xml:space="preserve">Davis, H. &amp; </w:t>
      </w:r>
      <w:proofErr w:type="spellStart"/>
      <w:r w:rsidRPr="00471947">
        <w:rPr>
          <w:iCs/>
          <w:lang w:val="en"/>
        </w:rPr>
        <w:t>Treiber</w:t>
      </w:r>
      <w:proofErr w:type="spellEnd"/>
      <w:r w:rsidRPr="00471947">
        <w:rPr>
          <w:iCs/>
          <w:lang w:val="en"/>
        </w:rPr>
        <w:t xml:space="preserve">, F. (2007). Perceived stress, heart rate, and blood pressure among adolescents with family members deployed in operation Iraqi Freedom. </w:t>
      </w:r>
      <w:r w:rsidRPr="00471947">
        <w:rPr>
          <w:i/>
          <w:iCs/>
          <w:lang w:val="en"/>
        </w:rPr>
        <w:t>Military Medicine</w:t>
      </w:r>
      <w:r w:rsidRPr="00471947">
        <w:rPr>
          <w:iCs/>
          <w:lang w:val="en"/>
        </w:rPr>
        <w:t xml:space="preserve">, </w:t>
      </w:r>
      <w:r w:rsidRPr="00471947">
        <w:rPr>
          <w:i/>
          <w:iCs/>
          <w:lang w:val="en"/>
        </w:rPr>
        <w:t>172</w:t>
      </w:r>
      <w:r w:rsidRPr="00471947">
        <w:rPr>
          <w:iCs/>
          <w:lang w:val="en"/>
        </w:rPr>
        <w:t xml:space="preserve">, 40-43. </w:t>
      </w:r>
      <w:r w:rsidRPr="00DC4C20">
        <w:rPr>
          <w:iCs/>
          <w:u w:val="single"/>
          <w:lang w:val="en"/>
        </w:rPr>
        <w:t>https://doi.org/10.7205/milmed.172.1.40</w:t>
      </w:r>
    </w:p>
    <w:p w14:paraId="6FD4EAA8" w14:textId="77777777" w:rsidR="00A25A24" w:rsidRPr="00471947" w:rsidRDefault="00A25A24" w:rsidP="00A25A24">
      <w:pPr>
        <w:spacing w:line="480" w:lineRule="auto"/>
        <w:ind w:left="720" w:hanging="720"/>
        <w:contextualSpacing/>
        <w:rPr>
          <w:iCs/>
          <w:lang w:val="en"/>
        </w:rPr>
      </w:pPr>
      <w:r>
        <w:rPr>
          <w:iCs/>
          <w:lang w:val="en"/>
        </w:rPr>
        <w:t xml:space="preserve">Davison, K. K., </w:t>
      </w:r>
      <w:proofErr w:type="spellStart"/>
      <w:r>
        <w:rPr>
          <w:iCs/>
          <w:lang w:val="en"/>
        </w:rPr>
        <w:t>Jurkowski</w:t>
      </w:r>
      <w:proofErr w:type="spellEnd"/>
      <w:r>
        <w:rPr>
          <w:iCs/>
          <w:lang w:val="en"/>
        </w:rPr>
        <w:t xml:space="preserve">, J. M., &amp; Lawson, H. A. (2013, October). Reframing family-centered obesity prevention using the family ecological model. </w:t>
      </w:r>
      <w:r w:rsidRPr="001C443C">
        <w:rPr>
          <w:i/>
          <w:iCs/>
          <w:lang w:val="en"/>
        </w:rPr>
        <w:t>Public Health Nutrition</w:t>
      </w:r>
      <w:r>
        <w:rPr>
          <w:iCs/>
          <w:lang w:val="en"/>
        </w:rPr>
        <w:t xml:space="preserve">, </w:t>
      </w:r>
      <w:r w:rsidRPr="00876561">
        <w:rPr>
          <w:i/>
          <w:iCs/>
          <w:lang w:val="en"/>
        </w:rPr>
        <w:t>16</w:t>
      </w:r>
      <w:r>
        <w:rPr>
          <w:iCs/>
          <w:lang w:val="en"/>
        </w:rPr>
        <w:t xml:space="preserve">(10), 1861-1869. </w:t>
      </w:r>
      <w:r w:rsidRPr="00DC4C20">
        <w:rPr>
          <w:iCs/>
          <w:u w:val="single"/>
          <w:lang w:val="en"/>
        </w:rPr>
        <w:t>https://doi.org/10.1017/s1368980012004533</w:t>
      </w:r>
    </w:p>
    <w:p w14:paraId="51BC39F8" w14:textId="77D15BCE" w:rsidR="00A25A24" w:rsidRPr="0061348F" w:rsidRDefault="00A25A24" w:rsidP="00A25A24">
      <w:pPr>
        <w:spacing w:line="480" w:lineRule="auto"/>
        <w:ind w:left="720" w:hanging="720"/>
        <w:rPr>
          <w:lang w:val="en"/>
        </w:rPr>
      </w:pPr>
      <w:r w:rsidRPr="0061348F">
        <w:rPr>
          <w:lang w:val="en"/>
        </w:rPr>
        <w:t xml:space="preserve">Defense Commissary Agency (2020). </w:t>
      </w:r>
      <w:r w:rsidRPr="00FF0AB6">
        <w:rPr>
          <w:i/>
          <w:lang w:val="en"/>
        </w:rPr>
        <w:t>Defense Commissary Agency 2019 Fi</w:t>
      </w:r>
      <w:r w:rsidR="005C0187" w:rsidRPr="00FF0AB6">
        <w:rPr>
          <w:i/>
          <w:lang w:val="en"/>
        </w:rPr>
        <w:t>nancial Report</w:t>
      </w:r>
      <w:r w:rsidR="005C0187">
        <w:rPr>
          <w:lang w:val="en"/>
        </w:rPr>
        <w:t xml:space="preserve">.  </w:t>
      </w:r>
      <w:r w:rsidRPr="005C0187">
        <w:rPr>
          <w:u w:val="single"/>
          <w:lang w:val="en"/>
        </w:rPr>
        <w:t>https://commissaries.com/sites/def</w:t>
      </w:r>
      <w:r w:rsidR="005C0187" w:rsidRPr="005C0187">
        <w:rPr>
          <w:u w:val="single"/>
          <w:lang w:val="en"/>
        </w:rPr>
        <w:t>ault/files/2019-11/AFR.2019.pdf</w:t>
      </w:r>
      <w:r w:rsidRPr="0061348F">
        <w:rPr>
          <w:lang w:val="en"/>
        </w:rPr>
        <w:t xml:space="preserve"> </w:t>
      </w:r>
    </w:p>
    <w:p w14:paraId="3D08BF61" w14:textId="77777777" w:rsidR="00A25A24" w:rsidRPr="0061348F" w:rsidRDefault="00A25A24" w:rsidP="00A25A24">
      <w:pPr>
        <w:spacing w:line="480" w:lineRule="auto"/>
        <w:ind w:left="720" w:hanging="720"/>
      </w:pPr>
      <w:r w:rsidRPr="0061348F">
        <w:rPr>
          <w:lang w:val="en"/>
        </w:rPr>
        <w:t xml:space="preserve">Defense Commissary Agency (2020). </w:t>
      </w:r>
      <w:r w:rsidRPr="00FF0AB6">
        <w:rPr>
          <w:i/>
          <w:lang w:val="en"/>
        </w:rPr>
        <w:t>Defense Commissary Agency: Our Agency</w:t>
      </w:r>
      <w:r w:rsidRPr="0061348F">
        <w:rPr>
          <w:lang w:val="en"/>
        </w:rPr>
        <w:t xml:space="preserve">. </w:t>
      </w:r>
      <w:r w:rsidRPr="00BB1102">
        <w:rPr>
          <w:u w:val="single"/>
          <w:lang w:val="en"/>
        </w:rPr>
        <w:t>https://commissaries.com/our-agency/commissary-history</w:t>
      </w:r>
      <w:r w:rsidRPr="0061348F">
        <w:rPr>
          <w:lang w:val="en"/>
        </w:rPr>
        <w:t xml:space="preserve">. </w:t>
      </w:r>
    </w:p>
    <w:p w14:paraId="616EBCAA" w14:textId="7048B4E0" w:rsidR="004A35DD" w:rsidRDefault="004A35DD" w:rsidP="00A25A24">
      <w:pPr>
        <w:spacing w:line="480" w:lineRule="auto"/>
        <w:ind w:left="720" w:hanging="720"/>
        <w:contextualSpacing/>
        <w:rPr>
          <w:lang w:val="en"/>
        </w:rPr>
      </w:pPr>
      <w:r>
        <w:rPr>
          <w:lang w:val="en"/>
        </w:rPr>
        <w:t xml:space="preserve">Denzin, N. K. (1989). </w:t>
      </w:r>
      <w:r w:rsidRPr="00E84759">
        <w:rPr>
          <w:i/>
          <w:lang w:val="en"/>
        </w:rPr>
        <w:t>Interpretive Interactionism</w:t>
      </w:r>
      <w:r>
        <w:rPr>
          <w:lang w:val="en"/>
        </w:rPr>
        <w:t xml:space="preserve">. London: Sage Publications. </w:t>
      </w:r>
    </w:p>
    <w:p w14:paraId="147381B6" w14:textId="77777777" w:rsidR="00A25A24" w:rsidRPr="00DC4C20" w:rsidRDefault="00A25A24" w:rsidP="00A25A24">
      <w:pPr>
        <w:spacing w:line="480" w:lineRule="auto"/>
        <w:ind w:left="720" w:hanging="720"/>
        <w:rPr>
          <w:color w:val="222222"/>
          <w:u w:val="single"/>
        </w:rPr>
      </w:pPr>
      <w:r>
        <w:rPr>
          <w:color w:val="222222"/>
        </w:rPr>
        <w:t xml:space="preserve">Dietz, W. H. (2000). Adiposity rebound: reality or epiphenomenon? </w:t>
      </w:r>
      <w:r w:rsidRPr="0074463F">
        <w:rPr>
          <w:i/>
          <w:color w:val="222222"/>
        </w:rPr>
        <w:t>Lancet, 356,</w:t>
      </w:r>
      <w:r>
        <w:rPr>
          <w:color w:val="222222"/>
        </w:rPr>
        <w:t xml:space="preserve"> 2027-2028. </w:t>
      </w:r>
      <w:r w:rsidRPr="00DC4C20">
        <w:rPr>
          <w:color w:val="222222"/>
          <w:u w:val="single"/>
        </w:rPr>
        <w:t>https://doi.org/10.1016/s0140-</w:t>
      </w:r>
      <w:proofErr w:type="gramStart"/>
      <w:r w:rsidRPr="00DC4C20">
        <w:rPr>
          <w:color w:val="222222"/>
          <w:u w:val="single"/>
        </w:rPr>
        <w:t>6736(</w:t>
      </w:r>
      <w:proofErr w:type="gramEnd"/>
      <w:r w:rsidRPr="00DC4C20">
        <w:rPr>
          <w:color w:val="222222"/>
          <w:u w:val="single"/>
        </w:rPr>
        <w:t>00)03396-1</w:t>
      </w:r>
    </w:p>
    <w:p w14:paraId="1912D4DF" w14:textId="30B1AD00" w:rsidR="00A25A24" w:rsidRDefault="00A25A24" w:rsidP="00A25A24">
      <w:pPr>
        <w:spacing w:line="480" w:lineRule="auto"/>
        <w:ind w:left="720" w:hanging="720"/>
        <w:contextualSpacing/>
        <w:rPr>
          <w:rStyle w:val="element-citation"/>
          <w:lang w:val="en"/>
        </w:rPr>
      </w:pPr>
      <w:proofErr w:type="spellStart"/>
      <w:r>
        <w:rPr>
          <w:rStyle w:val="element-citation"/>
          <w:lang w:val="en"/>
        </w:rPr>
        <w:lastRenderedPageBreak/>
        <w:t>DiMeglio</w:t>
      </w:r>
      <w:proofErr w:type="spellEnd"/>
      <w:r>
        <w:rPr>
          <w:rStyle w:val="element-citation"/>
          <w:lang w:val="en"/>
        </w:rPr>
        <w:t>, D. &amp; Mattes, R. (2000). Liq</w:t>
      </w:r>
      <w:r w:rsidR="00535DA2">
        <w:rPr>
          <w:rStyle w:val="element-citation"/>
          <w:lang w:val="en"/>
        </w:rPr>
        <w:t>uid versus solid carbohydrate: E</w:t>
      </w:r>
      <w:r>
        <w:rPr>
          <w:rStyle w:val="element-citation"/>
          <w:lang w:val="en"/>
        </w:rPr>
        <w:t xml:space="preserve">ffects on food intake and body weight. </w:t>
      </w:r>
      <w:r w:rsidRPr="004D1393">
        <w:rPr>
          <w:rStyle w:val="element-citation"/>
          <w:i/>
          <w:lang w:val="en"/>
        </w:rPr>
        <w:t>International Journal of Obesity. 24</w:t>
      </w:r>
      <w:r>
        <w:rPr>
          <w:rStyle w:val="element-citation"/>
          <w:lang w:val="en"/>
        </w:rPr>
        <w:t xml:space="preserve">(6), 794. </w:t>
      </w:r>
      <w:r w:rsidRPr="008C34C2">
        <w:rPr>
          <w:rStyle w:val="element-citation"/>
          <w:u w:val="single"/>
          <w:lang w:val="en"/>
        </w:rPr>
        <w:t>https://doi.org/10.1038/sj.ijo.0801229</w:t>
      </w:r>
    </w:p>
    <w:p w14:paraId="17DFCD38" w14:textId="1288CD99" w:rsidR="00A25A24" w:rsidRPr="00471947" w:rsidRDefault="00580C35" w:rsidP="00A25A24">
      <w:pPr>
        <w:spacing w:line="480" w:lineRule="auto"/>
        <w:ind w:left="720" w:hanging="720"/>
        <w:contextualSpacing/>
        <w:rPr>
          <w:lang w:val="en"/>
        </w:rPr>
      </w:pPr>
      <w:r>
        <w:rPr>
          <w:lang w:val="en"/>
        </w:rPr>
        <w:t>Dod</w:t>
      </w:r>
      <w:r w:rsidR="00A25A24" w:rsidRPr="00471947">
        <w:rPr>
          <w:lang w:val="en"/>
        </w:rPr>
        <w:t xml:space="preserve">son, E., Fleming, C., </w:t>
      </w:r>
      <w:proofErr w:type="spellStart"/>
      <w:r w:rsidR="00A25A24" w:rsidRPr="00471947">
        <w:rPr>
          <w:lang w:val="en"/>
        </w:rPr>
        <w:t>Boehmer</w:t>
      </w:r>
      <w:proofErr w:type="spellEnd"/>
      <w:r w:rsidR="00A25A24" w:rsidRPr="00471947">
        <w:rPr>
          <w:lang w:val="en"/>
        </w:rPr>
        <w:t xml:space="preserve">, T., </w:t>
      </w:r>
      <w:proofErr w:type="spellStart"/>
      <w:r w:rsidR="00A25A24" w:rsidRPr="00471947">
        <w:rPr>
          <w:lang w:val="en"/>
        </w:rPr>
        <w:t>Haire-Joshu</w:t>
      </w:r>
      <w:proofErr w:type="spellEnd"/>
      <w:r w:rsidR="00A25A24" w:rsidRPr="00471947">
        <w:rPr>
          <w:lang w:val="en"/>
        </w:rPr>
        <w:t xml:space="preserve">, D., Luke, D., &amp; </w:t>
      </w:r>
      <w:proofErr w:type="spellStart"/>
      <w:r w:rsidR="00A25A24" w:rsidRPr="00471947">
        <w:rPr>
          <w:lang w:val="en"/>
        </w:rPr>
        <w:t>Browson</w:t>
      </w:r>
      <w:proofErr w:type="spellEnd"/>
      <w:r w:rsidR="00A25A24" w:rsidRPr="00471947">
        <w:rPr>
          <w:lang w:val="en"/>
        </w:rPr>
        <w:t xml:space="preserve">, R. (2009). Preventing childhood obesity through state policy: Qualitative assessment of enablers and barriers. </w:t>
      </w:r>
      <w:r w:rsidR="00A25A24" w:rsidRPr="00471947">
        <w:rPr>
          <w:i/>
          <w:lang w:val="en"/>
        </w:rPr>
        <w:t>Journal of Public Health Policy</w:t>
      </w:r>
      <w:r w:rsidR="00A25A24" w:rsidRPr="00471947">
        <w:rPr>
          <w:lang w:val="en"/>
        </w:rPr>
        <w:t>,</w:t>
      </w:r>
      <w:r w:rsidR="00A25A24" w:rsidRPr="00471947">
        <w:rPr>
          <w:i/>
          <w:lang w:val="en"/>
        </w:rPr>
        <w:t xml:space="preserve"> 30</w:t>
      </w:r>
      <w:r w:rsidR="00A25A24" w:rsidRPr="00471947">
        <w:rPr>
          <w:lang w:val="en"/>
        </w:rPr>
        <w:t xml:space="preserve">, S161-S176. </w:t>
      </w:r>
      <w:r w:rsidR="00A25A24" w:rsidRPr="008C34C2">
        <w:rPr>
          <w:u w:val="single"/>
          <w:lang w:val="en"/>
        </w:rPr>
        <w:t>https://doi.org/10.1057/jphp.2008.57</w:t>
      </w:r>
    </w:p>
    <w:p w14:paraId="7FD0A426" w14:textId="77777777" w:rsidR="00A25A24" w:rsidRDefault="00A25A24" w:rsidP="00A25A24">
      <w:pPr>
        <w:spacing w:line="480" w:lineRule="auto"/>
        <w:ind w:left="720" w:hanging="720"/>
        <w:contextualSpacing/>
        <w:rPr>
          <w:lang w:val="en"/>
        </w:rPr>
      </w:pPr>
      <w:r>
        <w:rPr>
          <w:lang w:val="en"/>
        </w:rPr>
        <w:t xml:space="preserve">Domingo, I. &amp; </w:t>
      </w:r>
      <w:proofErr w:type="spellStart"/>
      <w:r>
        <w:rPr>
          <w:lang w:val="en"/>
        </w:rPr>
        <w:t>Schweimann</w:t>
      </w:r>
      <w:proofErr w:type="spellEnd"/>
      <w:r>
        <w:rPr>
          <w:lang w:val="en"/>
        </w:rPr>
        <w:t xml:space="preserve">, A. (2012). Overview of the epidemiology and management of childhood obesity. </w:t>
      </w:r>
      <w:r w:rsidRPr="00721757">
        <w:rPr>
          <w:i/>
          <w:lang w:val="en"/>
        </w:rPr>
        <w:t xml:space="preserve">Minerva </w:t>
      </w:r>
      <w:proofErr w:type="spellStart"/>
      <w:r w:rsidRPr="00721757">
        <w:rPr>
          <w:i/>
          <w:lang w:val="en"/>
        </w:rPr>
        <w:t>Pediatricia</w:t>
      </w:r>
      <w:proofErr w:type="spellEnd"/>
      <w:r w:rsidRPr="00721757">
        <w:rPr>
          <w:i/>
          <w:lang w:val="en"/>
        </w:rPr>
        <w:t>, 64</w:t>
      </w:r>
      <w:r>
        <w:rPr>
          <w:lang w:val="en"/>
        </w:rPr>
        <w:t xml:space="preserve">(6), 607-613. </w:t>
      </w:r>
      <w:r w:rsidRPr="008C34C2">
        <w:rPr>
          <w:u w:val="single"/>
          <w:lang w:val="en"/>
        </w:rPr>
        <w:t>http://www.scopus.com/inward/record.url?scp=84873494922&amp;partnerID=8YFLogxK</w:t>
      </w:r>
    </w:p>
    <w:p w14:paraId="254424ED" w14:textId="69A321B8" w:rsidR="00580C35" w:rsidRPr="00AD2FFE" w:rsidRDefault="00A25A24" w:rsidP="00AD2FFE">
      <w:pPr>
        <w:spacing w:line="480" w:lineRule="auto"/>
        <w:ind w:left="720" w:hanging="720"/>
        <w:contextualSpacing/>
        <w:rPr>
          <w:lang w:val="en"/>
        </w:rPr>
      </w:pPr>
      <w:r w:rsidRPr="00471947">
        <w:rPr>
          <w:lang w:val="en"/>
        </w:rPr>
        <w:t xml:space="preserve">Duarte, C., Sourander, A., </w:t>
      </w:r>
      <w:proofErr w:type="spellStart"/>
      <w:r w:rsidRPr="00471947">
        <w:rPr>
          <w:lang w:val="en"/>
        </w:rPr>
        <w:t>Nikolakaros</w:t>
      </w:r>
      <w:proofErr w:type="spellEnd"/>
      <w:r w:rsidRPr="00471947">
        <w:rPr>
          <w:lang w:val="en"/>
        </w:rPr>
        <w:t xml:space="preserve">, G., </w:t>
      </w:r>
      <w:proofErr w:type="spellStart"/>
      <w:r w:rsidRPr="00471947">
        <w:rPr>
          <w:lang w:val="en"/>
        </w:rPr>
        <w:t>Pihlajamaki</w:t>
      </w:r>
      <w:proofErr w:type="spellEnd"/>
      <w:r w:rsidRPr="00471947">
        <w:rPr>
          <w:lang w:val="en"/>
        </w:rPr>
        <w:t xml:space="preserve">, H., </w:t>
      </w:r>
      <w:proofErr w:type="spellStart"/>
      <w:r w:rsidRPr="00471947">
        <w:rPr>
          <w:lang w:val="en"/>
        </w:rPr>
        <w:t>Helenius</w:t>
      </w:r>
      <w:proofErr w:type="spellEnd"/>
      <w:r w:rsidRPr="00471947">
        <w:rPr>
          <w:lang w:val="en"/>
        </w:rPr>
        <w:t xml:space="preserve">, H., </w:t>
      </w:r>
      <w:proofErr w:type="spellStart"/>
      <w:r w:rsidRPr="00471947">
        <w:rPr>
          <w:lang w:val="en"/>
        </w:rPr>
        <w:t>Piha</w:t>
      </w:r>
      <w:proofErr w:type="spellEnd"/>
      <w:r w:rsidRPr="00471947">
        <w:rPr>
          <w:lang w:val="en"/>
        </w:rPr>
        <w:t xml:space="preserve">, J., </w:t>
      </w:r>
      <w:proofErr w:type="spellStart"/>
      <w:r w:rsidRPr="00471947">
        <w:rPr>
          <w:lang w:val="en"/>
        </w:rPr>
        <w:t>Kumpulainen</w:t>
      </w:r>
      <w:proofErr w:type="spellEnd"/>
      <w:r w:rsidRPr="00471947">
        <w:rPr>
          <w:lang w:val="en"/>
        </w:rPr>
        <w:t xml:space="preserve">, K., </w:t>
      </w:r>
      <w:proofErr w:type="spellStart"/>
      <w:r w:rsidRPr="00471947">
        <w:rPr>
          <w:lang w:val="en"/>
        </w:rPr>
        <w:t>Moilanen</w:t>
      </w:r>
      <w:proofErr w:type="spellEnd"/>
      <w:r w:rsidRPr="00471947">
        <w:rPr>
          <w:lang w:val="en"/>
        </w:rPr>
        <w:t xml:space="preserve">, I., </w:t>
      </w:r>
      <w:proofErr w:type="spellStart"/>
      <w:r w:rsidRPr="00471947">
        <w:rPr>
          <w:lang w:val="en"/>
        </w:rPr>
        <w:t>Tamminen</w:t>
      </w:r>
      <w:proofErr w:type="spellEnd"/>
      <w:r w:rsidRPr="00471947">
        <w:rPr>
          <w:lang w:val="en"/>
        </w:rPr>
        <w:t xml:space="preserve">, T., </w:t>
      </w:r>
      <w:proofErr w:type="spellStart"/>
      <w:r w:rsidRPr="00471947">
        <w:rPr>
          <w:lang w:val="en"/>
        </w:rPr>
        <w:t>Almgvist</w:t>
      </w:r>
      <w:proofErr w:type="spellEnd"/>
      <w:r w:rsidRPr="00471947">
        <w:rPr>
          <w:lang w:val="en"/>
        </w:rPr>
        <w:t xml:space="preserve">, F., &amp; Must, A. (2010). Child mental health problems and obesity in early adulthood. </w:t>
      </w:r>
      <w:r w:rsidRPr="00471947">
        <w:rPr>
          <w:i/>
          <w:lang w:val="en"/>
        </w:rPr>
        <w:t>Journal of Pediatrics,</w:t>
      </w:r>
      <w:r w:rsidRPr="00471947">
        <w:rPr>
          <w:lang w:val="en"/>
        </w:rPr>
        <w:t xml:space="preserve"> </w:t>
      </w:r>
      <w:r w:rsidRPr="00471947">
        <w:rPr>
          <w:i/>
          <w:lang w:val="en"/>
        </w:rPr>
        <w:t>156</w:t>
      </w:r>
      <w:r w:rsidRPr="00471947">
        <w:rPr>
          <w:lang w:val="en"/>
        </w:rPr>
        <w:t>, 93-97.</w:t>
      </w:r>
      <w:r>
        <w:rPr>
          <w:lang w:val="en"/>
        </w:rPr>
        <w:t xml:space="preserve"> </w:t>
      </w:r>
      <w:r w:rsidRPr="008C34C2">
        <w:rPr>
          <w:u w:val="single"/>
          <w:lang w:val="en"/>
        </w:rPr>
        <w:t>https://doi.org/10.1016/j.jpeds.2009.06.066</w:t>
      </w:r>
    </w:p>
    <w:p w14:paraId="26540408" w14:textId="002B5D3C" w:rsidR="00B66CA1" w:rsidRDefault="00B66CA1" w:rsidP="00A25A24">
      <w:pPr>
        <w:spacing w:line="480" w:lineRule="auto"/>
        <w:ind w:left="720" w:hanging="720"/>
        <w:rPr>
          <w:color w:val="222222"/>
        </w:rPr>
      </w:pPr>
      <w:r>
        <w:rPr>
          <w:color w:val="222222"/>
        </w:rPr>
        <w:t xml:space="preserve">Dubois, L., Farmer, A., Girard, M., &amp; Peterson, K. (2008). Social factors and television use during meals and snacks is associated with higher BMI among pre-school children. </w:t>
      </w:r>
      <w:r w:rsidRPr="00B66CA1">
        <w:rPr>
          <w:i/>
          <w:color w:val="222222"/>
        </w:rPr>
        <w:t>Public Health Nutrition, 11</w:t>
      </w:r>
      <w:r>
        <w:rPr>
          <w:color w:val="222222"/>
        </w:rPr>
        <w:t xml:space="preserve">(12), 1267-1279. </w:t>
      </w:r>
      <w:r w:rsidRPr="00B66CA1">
        <w:rPr>
          <w:color w:val="222222"/>
          <w:u w:val="single"/>
        </w:rPr>
        <w:t>https://doi.org/10.1017/S13168980008002887</w:t>
      </w:r>
    </w:p>
    <w:p w14:paraId="120B748E" w14:textId="1060A092" w:rsidR="00A9350A" w:rsidRDefault="00A9350A" w:rsidP="00A25A24">
      <w:pPr>
        <w:spacing w:line="480" w:lineRule="auto"/>
        <w:ind w:left="720" w:hanging="720"/>
        <w:rPr>
          <w:color w:val="222222"/>
        </w:rPr>
      </w:pPr>
      <w:proofErr w:type="spellStart"/>
      <w:r>
        <w:rPr>
          <w:color w:val="222222"/>
        </w:rPr>
        <w:t>Dunton</w:t>
      </w:r>
      <w:proofErr w:type="spellEnd"/>
      <w:r>
        <w:rPr>
          <w:color w:val="222222"/>
        </w:rPr>
        <w:t xml:space="preserve">, G. Liao, Y., Almanza, E., </w:t>
      </w:r>
      <w:proofErr w:type="spellStart"/>
      <w:r>
        <w:rPr>
          <w:color w:val="222222"/>
        </w:rPr>
        <w:t>Jerrett</w:t>
      </w:r>
      <w:proofErr w:type="spellEnd"/>
      <w:r>
        <w:rPr>
          <w:color w:val="222222"/>
        </w:rPr>
        <w:t xml:space="preserve">, M., Chou, D., &amp; </w:t>
      </w:r>
      <w:proofErr w:type="spellStart"/>
      <w:r>
        <w:rPr>
          <w:color w:val="222222"/>
        </w:rPr>
        <w:t>Pentz</w:t>
      </w:r>
      <w:proofErr w:type="spellEnd"/>
      <w:r>
        <w:rPr>
          <w:color w:val="222222"/>
        </w:rPr>
        <w:t xml:space="preserve">, M. (2012). Joint physical activity and sedentary behavior in parent-child pairs. </w:t>
      </w:r>
      <w:r>
        <w:rPr>
          <w:i/>
          <w:color w:val="222222"/>
        </w:rPr>
        <w:t xml:space="preserve">Medicine &amp; </w:t>
      </w:r>
      <w:r w:rsidRPr="00A9350A">
        <w:rPr>
          <w:i/>
          <w:color w:val="222222"/>
        </w:rPr>
        <w:t xml:space="preserve">Science </w:t>
      </w:r>
      <w:r>
        <w:rPr>
          <w:i/>
          <w:color w:val="222222"/>
        </w:rPr>
        <w:t xml:space="preserve">in Sports &amp; </w:t>
      </w:r>
      <w:r w:rsidRPr="00A9350A">
        <w:rPr>
          <w:i/>
          <w:color w:val="222222"/>
        </w:rPr>
        <w:t>Exercise, 44</w:t>
      </w:r>
      <w:r>
        <w:rPr>
          <w:color w:val="222222"/>
        </w:rPr>
        <w:t xml:space="preserve">(8), 1473-1480. </w:t>
      </w:r>
      <w:r>
        <w:rPr>
          <w:color w:val="222222"/>
          <w:u w:val="single"/>
        </w:rPr>
        <w:t>http://doi.10.1249/MSS.0b013e31825148e9</w:t>
      </w:r>
    </w:p>
    <w:p w14:paraId="0CD6D053" w14:textId="77777777" w:rsidR="00A25A24" w:rsidRDefault="00A25A24" w:rsidP="00A25A24">
      <w:pPr>
        <w:spacing w:line="480" w:lineRule="auto"/>
        <w:ind w:left="720" w:hanging="720"/>
        <w:rPr>
          <w:color w:val="222222"/>
        </w:rPr>
      </w:pPr>
      <w:r>
        <w:rPr>
          <w:color w:val="222222"/>
        </w:rPr>
        <w:t xml:space="preserve">Eaton, K., </w:t>
      </w:r>
      <w:proofErr w:type="spellStart"/>
      <w:r>
        <w:rPr>
          <w:color w:val="222222"/>
        </w:rPr>
        <w:t>Hoge</w:t>
      </w:r>
      <w:proofErr w:type="spellEnd"/>
      <w:r>
        <w:rPr>
          <w:color w:val="222222"/>
        </w:rPr>
        <w:t xml:space="preserve">, C., Messer, S., Whitt, A., Cabrera, A., McGurk, D., Cox. A., &amp; Castro, C. (2008, November). Prevalence of mental health problems, treatment need, and barriers to </w:t>
      </w:r>
      <w:r>
        <w:rPr>
          <w:color w:val="222222"/>
        </w:rPr>
        <w:lastRenderedPageBreak/>
        <w:t xml:space="preserve">care among primary care-seeking spouses of military service members involved in Iraq and Afghanistan deployments. </w:t>
      </w:r>
      <w:r w:rsidRPr="009E0984">
        <w:rPr>
          <w:i/>
          <w:color w:val="222222"/>
        </w:rPr>
        <w:t>Military Medicine, 173</w:t>
      </w:r>
      <w:r>
        <w:rPr>
          <w:color w:val="222222"/>
        </w:rPr>
        <w:t xml:space="preserve">(11), 1051-1056. </w:t>
      </w:r>
      <w:r w:rsidRPr="005B463F">
        <w:rPr>
          <w:color w:val="222222"/>
          <w:u w:val="single"/>
        </w:rPr>
        <w:t>https://doi.org/10.7205/milmed.173.11.1051</w:t>
      </w:r>
    </w:p>
    <w:p w14:paraId="42D9EE93" w14:textId="77777777" w:rsidR="00A25A24" w:rsidRPr="00471947" w:rsidRDefault="00A25A24" w:rsidP="00A25A24">
      <w:pPr>
        <w:spacing w:line="480" w:lineRule="auto"/>
        <w:ind w:left="720" w:hanging="720"/>
        <w:rPr>
          <w:color w:val="222222"/>
        </w:rPr>
      </w:pPr>
      <w:proofErr w:type="spellStart"/>
      <w:r>
        <w:rPr>
          <w:color w:val="222222"/>
        </w:rPr>
        <w:t>Edwardson</w:t>
      </w:r>
      <w:proofErr w:type="spellEnd"/>
      <w:r>
        <w:rPr>
          <w:color w:val="222222"/>
        </w:rPr>
        <w:t xml:space="preserve">, C. &amp; </w:t>
      </w:r>
      <w:proofErr w:type="spellStart"/>
      <w:r>
        <w:rPr>
          <w:color w:val="222222"/>
        </w:rPr>
        <w:t>Gorely</w:t>
      </w:r>
      <w:proofErr w:type="spellEnd"/>
      <w:r>
        <w:rPr>
          <w:color w:val="222222"/>
        </w:rPr>
        <w:t xml:space="preserve">, T. (2010). Activity-related parenting practices and children’s objectively measured physical activity. </w:t>
      </w:r>
      <w:r w:rsidRPr="00241FE0">
        <w:rPr>
          <w:i/>
          <w:color w:val="222222"/>
        </w:rPr>
        <w:t>Pediatric Exercise Science, 22,</w:t>
      </w:r>
      <w:r>
        <w:rPr>
          <w:color w:val="222222"/>
        </w:rPr>
        <w:t xml:space="preserve"> 105-113. </w:t>
      </w:r>
      <w:r w:rsidRPr="005B463F">
        <w:rPr>
          <w:color w:val="222222"/>
          <w:u w:val="single"/>
        </w:rPr>
        <w:t>https://doi.org/10.1123/pes.22.1.105</w:t>
      </w:r>
    </w:p>
    <w:p w14:paraId="3DA25392" w14:textId="77777777" w:rsidR="00A25A24" w:rsidRPr="00471947" w:rsidRDefault="00A25A24" w:rsidP="00A25A24">
      <w:pPr>
        <w:spacing w:line="480" w:lineRule="auto"/>
        <w:ind w:left="720" w:hanging="720"/>
      </w:pPr>
      <w:r>
        <w:rPr>
          <w:color w:val="222222"/>
        </w:rPr>
        <w:t>Egger, G.</w:t>
      </w:r>
      <w:r w:rsidRPr="00471947">
        <w:rPr>
          <w:color w:val="222222"/>
        </w:rPr>
        <w:t xml:space="preserve"> &amp; </w:t>
      </w:r>
      <w:proofErr w:type="spellStart"/>
      <w:r w:rsidRPr="00471947">
        <w:rPr>
          <w:color w:val="222222"/>
        </w:rPr>
        <w:t>Swinburn</w:t>
      </w:r>
      <w:proofErr w:type="spellEnd"/>
      <w:r w:rsidRPr="00471947">
        <w:rPr>
          <w:color w:val="222222"/>
        </w:rPr>
        <w:t>, B. (1997</w:t>
      </w:r>
      <w:r>
        <w:rPr>
          <w:color w:val="222222"/>
        </w:rPr>
        <w:t>, August 23</w:t>
      </w:r>
      <w:r w:rsidRPr="00471947">
        <w:rPr>
          <w:color w:val="222222"/>
        </w:rPr>
        <w:t>). An ecological approach to the obesity pandemic.</w:t>
      </w:r>
      <w:r w:rsidRPr="00471947">
        <w:rPr>
          <w:i/>
          <w:iCs/>
          <w:color w:val="222222"/>
        </w:rPr>
        <w:t xml:space="preserve"> British Medical Journal</w:t>
      </w:r>
      <w:r>
        <w:rPr>
          <w:i/>
          <w:iCs/>
          <w:color w:val="222222"/>
        </w:rPr>
        <w:t>,</w:t>
      </w:r>
      <w:r w:rsidRPr="00471947">
        <w:rPr>
          <w:color w:val="222222"/>
        </w:rPr>
        <w:t xml:space="preserve"> </w:t>
      </w:r>
      <w:r>
        <w:rPr>
          <w:i/>
          <w:color w:val="222222"/>
        </w:rPr>
        <w:t>315</w:t>
      </w:r>
      <w:r w:rsidRPr="00F42AED">
        <w:rPr>
          <w:color w:val="222222"/>
        </w:rPr>
        <w:t>(7106),</w:t>
      </w:r>
      <w:r>
        <w:rPr>
          <w:i/>
          <w:color w:val="222222"/>
        </w:rPr>
        <w:t xml:space="preserve"> </w:t>
      </w:r>
      <w:r w:rsidRPr="00471947">
        <w:rPr>
          <w:color w:val="222222"/>
        </w:rPr>
        <w:t>477</w:t>
      </w:r>
      <w:r>
        <w:rPr>
          <w:color w:val="222222"/>
        </w:rPr>
        <w:t>-480</w:t>
      </w:r>
      <w:r w:rsidRPr="00471947">
        <w:rPr>
          <w:color w:val="222222"/>
        </w:rPr>
        <w:t>.</w:t>
      </w:r>
      <w:r>
        <w:rPr>
          <w:color w:val="222222"/>
        </w:rPr>
        <w:t xml:space="preserve"> </w:t>
      </w:r>
      <w:r w:rsidRPr="005B463F">
        <w:rPr>
          <w:color w:val="222222"/>
          <w:u w:val="single"/>
        </w:rPr>
        <w:t>https://dx.doi.org/10.1136%2Fbmj.315.7106.477</w:t>
      </w:r>
    </w:p>
    <w:p w14:paraId="176CDD89" w14:textId="30ACFB90" w:rsidR="00A25A24" w:rsidRDefault="00A25A24" w:rsidP="00A25A24">
      <w:pPr>
        <w:spacing w:line="480" w:lineRule="auto"/>
        <w:ind w:left="720" w:hanging="720"/>
        <w:contextualSpacing/>
      </w:pPr>
      <w:proofErr w:type="spellStart"/>
      <w:r>
        <w:t>Eilerman</w:t>
      </w:r>
      <w:proofErr w:type="spellEnd"/>
      <w:r>
        <w:t xml:space="preserve">, P., Herzog, C., </w:t>
      </w:r>
      <w:proofErr w:type="spellStart"/>
      <w:r>
        <w:t>Luce</w:t>
      </w:r>
      <w:proofErr w:type="spellEnd"/>
      <w:r>
        <w:t xml:space="preserve">, B., Chao, S., Walker, S., </w:t>
      </w:r>
      <w:proofErr w:type="spellStart"/>
      <w:r>
        <w:t>Zarzabal</w:t>
      </w:r>
      <w:proofErr w:type="spellEnd"/>
      <w:r>
        <w:t xml:space="preserve">, L., &amp; Carnahan, D. (2014, May). A comparison of obesity of prevalence: </w:t>
      </w:r>
      <w:r w:rsidR="00535DA2">
        <w:t>M</w:t>
      </w:r>
      <w:r>
        <w:t xml:space="preserve">ilitary heath system and United States populations, 2009-2012. </w:t>
      </w:r>
      <w:r>
        <w:rPr>
          <w:i/>
        </w:rPr>
        <w:t>Military Medicine,</w:t>
      </w:r>
      <w:r w:rsidRPr="004D1393">
        <w:rPr>
          <w:i/>
        </w:rPr>
        <w:t xml:space="preserve"> 179</w:t>
      </w:r>
      <w:r>
        <w:t xml:space="preserve">(5), 462-470. </w:t>
      </w:r>
      <w:r w:rsidRPr="005B463F">
        <w:rPr>
          <w:u w:val="single"/>
        </w:rPr>
        <w:t>https://doi.org/10.7205/milmed-d-13-00430</w:t>
      </w:r>
    </w:p>
    <w:p w14:paraId="4275868D" w14:textId="3E57ABEA" w:rsidR="003642B3" w:rsidRDefault="003642B3" w:rsidP="003642B3">
      <w:pPr>
        <w:spacing w:line="480" w:lineRule="auto"/>
        <w:ind w:left="720" w:hanging="720"/>
        <w:contextualSpacing/>
      </w:pPr>
      <w:r>
        <w:t xml:space="preserve">Elkins, W., Cohen, D., </w:t>
      </w:r>
      <w:proofErr w:type="spellStart"/>
      <w:r>
        <w:t>Koralewicz</w:t>
      </w:r>
      <w:proofErr w:type="spellEnd"/>
      <w:r>
        <w:t xml:space="preserve">, L., &amp; Taylor, S. (2004). After school activities, overweight, and obesity among inner city youth. </w:t>
      </w:r>
      <w:r w:rsidRPr="00E84759">
        <w:rPr>
          <w:i/>
        </w:rPr>
        <w:t>Journal of Adolescence, 27</w:t>
      </w:r>
      <w:r>
        <w:t xml:space="preserve">(2), 181-189. </w:t>
      </w:r>
      <w:hyperlink r:id="rId33" w:history="1">
        <w:r w:rsidRPr="003642B3">
          <w:rPr>
            <w:rStyle w:val="Hyperlink"/>
            <w:color w:val="auto"/>
          </w:rPr>
          <w:t>http://doi.org/</w:t>
        </w:r>
      </w:hyperlink>
      <w:hyperlink r:id="rId34" w:tgtFrame="_blank" w:tooltip="Persistent link using digital object identifier" w:history="1">
        <w:r w:rsidRPr="003642B3">
          <w:rPr>
            <w:u w:val="single"/>
            <w:lang w:val="en"/>
          </w:rPr>
          <w:t>10.1016/j.adolescence.2003.10.010</w:t>
        </w:r>
      </w:hyperlink>
    </w:p>
    <w:p w14:paraId="1711CC0B" w14:textId="4CBA7AE4" w:rsidR="002F73B8" w:rsidRDefault="002F73B8" w:rsidP="00A25A24">
      <w:pPr>
        <w:spacing w:line="480" w:lineRule="auto"/>
        <w:ind w:left="720" w:hanging="720"/>
        <w:contextualSpacing/>
      </w:pPr>
      <w:proofErr w:type="spellStart"/>
      <w:r>
        <w:t>Emond</w:t>
      </w:r>
      <w:proofErr w:type="spellEnd"/>
      <w:r>
        <w:t>, J., Longacre, M.</w:t>
      </w:r>
      <w:r w:rsidR="00E84759">
        <w:t>,</w:t>
      </w:r>
      <w:r>
        <w:t xml:space="preserve"> Titus, L., Hendricks, K., Drake, K., Carroll, J., Cleveland, L., &amp; Dalton, M. (2020). Fast food intake and excess weight gain over a 1 year period among pre-school age children. </w:t>
      </w:r>
      <w:r w:rsidRPr="002F73B8">
        <w:rPr>
          <w:i/>
        </w:rPr>
        <w:t>Pediatric Obesity</w:t>
      </w:r>
      <w:r w:rsidR="00ED2D37">
        <w:rPr>
          <w:i/>
        </w:rPr>
        <w:t>, 15</w:t>
      </w:r>
      <w:r w:rsidR="00ED2D37" w:rsidRPr="00ED2D37">
        <w:t>(4), e12602.</w:t>
      </w:r>
      <w:r w:rsidR="00ED2D37">
        <w:rPr>
          <w:i/>
        </w:rPr>
        <w:t xml:space="preserve"> </w:t>
      </w:r>
      <w:r w:rsidRPr="002F73B8">
        <w:rPr>
          <w:u w:val="single"/>
        </w:rPr>
        <w:t>https://doi.org/10.111/ijpo.12602</w:t>
      </w:r>
      <w:r>
        <w:t xml:space="preserve"> </w:t>
      </w:r>
    </w:p>
    <w:p w14:paraId="467B8DE9" w14:textId="77777777" w:rsidR="00A25A24" w:rsidRPr="00471947" w:rsidRDefault="00A25A24" w:rsidP="00A25A24">
      <w:pPr>
        <w:spacing w:line="480" w:lineRule="auto"/>
        <w:ind w:left="720" w:hanging="720"/>
        <w:contextualSpacing/>
      </w:pPr>
      <w:r w:rsidRPr="00471947">
        <w:t xml:space="preserve">Erickson, S., Robinson, T., </w:t>
      </w:r>
      <w:proofErr w:type="spellStart"/>
      <w:r w:rsidRPr="00471947">
        <w:t>Haydel</w:t>
      </w:r>
      <w:proofErr w:type="spellEnd"/>
      <w:r w:rsidRPr="00471947">
        <w:t xml:space="preserve"> K., &amp; Killen, J. (2000). Are overweight children happy? </w:t>
      </w:r>
      <w:r w:rsidRPr="00471947">
        <w:rPr>
          <w:i/>
        </w:rPr>
        <w:t>Archives of Pediatrics and Adolescent Medicine</w:t>
      </w:r>
      <w:r w:rsidRPr="00471947">
        <w:t xml:space="preserve">, </w:t>
      </w:r>
      <w:r w:rsidRPr="00471947">
        <w:rPr>
          <w:i/>
        </w:rPr>
        <w:t>154</w:t>
      </w:r>
      <w:r w:rsidRPr="00471947">
        <w:t xml:space="preserve">, 931-934. </w:t>
      </w:r>
      <w:r w:rsidRPr="005B463F">
        <w:rPr>
          <w:u w:val="single"/>
        </w:rPr>
        <w:t>https://doi.org/</w:t>
      </w:r>
      <w:r w:rsidRPr="00FC2F90">
        <w:rPr>
          <w:u w:val="single"/>
        </w:rPr>
        <w:t>10.1001/archpedi.154.9.931</w:t>
      </w:r>
    </w:p>
    <w:p w14:paraId="0D0005E1" w14:textId="36741EDE" w:rsidR="00A25A24" w:rsidRDefault="00A25A24" w:rsidP="00A25A24">
      <w:pPr>
        <w:spacing w:line="480" w:lineRule="auto"/>
        <w:ind w:left="720" w:hanging="720"/>
        <w:contextualSpacing/>
        <w:rPr>
          <w:u w:val="single"/>
          <w:lang w:val="en"/>
        </w:rPr>
      </w:pPr>
      <w:r>
        <w:rPr>
          <w:lang w:val="en"/>
        </w:rPr>
        <w:lastRenderedPageBreak/>
        <w:t xml:space="preserve">Faith, M., Leone, M., Ayers, T., </w:t>
      </w:r>
      <w:proofErr w:type="spellStart"/>
      <w:r>
        <w:rPr>
          <w:lang w:val="en"/>
        </w:rPr>
        <w:t>Heo</w:t>
      </w:r>
      <w:proofErr w:type="spellEnd"/>
      <w:r>
        <w:rPr>
          <w:lang w:val="en"/>
        </w:rPr>
        <w:t xml:space="preserve">, M., &amp; </w:t>
      </w:r>
      <w:proofErr w:type="spellStart"/>
      <w:r>
        <w:rPr>
          <w:lang w:val="en"/>
        </w:rPr>
        <w:t>Pietrobelli</w:t>
      </w:r>
      <w:proofErr w:type="spellEnd"/>
      <w:r>
        <w:rPr>
          <w:lang w:val="en"/>
        </w:rPr>
        <w:t xml:space="preserve">, A. (2002, August). Weight criticism during physical activity, coping skills and reported physical activity in children. </w:t>
      </w:r>
      <w:r w:rsidRPr="00772C58">
        <w:rPr>
          <w:i/>
          <w:lang w:val="en"/>
        </w:rPr>
        <w:t>Pediatrics, 110</w:t>
      </w:r>
      <w:r>
        <w:rPr>
          <w:lang w:val="en"/>
        </w:rPr>
        <w:t xml:space="preserve">(2), e23. </w:t>
      </w:r>
      <w:r w:rsidR="005842C8" w:rsidRPr="00461C59">
        <w:rPr>
          <w:u w:val="single"/>
          <w:lang w:val="en"/>
        </w:rPr>
        <w:t>https://doi.org/10.1542/peds.110.2.e23</w:t>
      </w:r>
    </w:p>
    <w:p w14:paraId="6259A58A" w14:textId="799C4E41" w:rsidR="005842C8" w:rsidRPr="00FC2F90" w:rsidRDefault="005842C8" w:rsidP="00461C59">
      <w:pPr>
        <w:spacing w:line="480" w:lineRule="auto"/>
        <w:ind w:left="720" w:hanging="720"/>
        <w:contextualSpacing/>
        <w:rPr>
          <w:u w:val="single"/>
          <w:lang w:val="en"/>
        </w:rPr>
      </w:pPr>
      <w:r w:rsidRPr="00461C59">
        <w:rPr>
          <w:lang w:val="en"/>
        </w:rPr>
        <w:t xml:space="preserve">Faith, M., Van Horn, L., Appel, L., Burke, L., Carson, J., </w:t>
      </w:r>
      <w:proofErr w:type="spellStart"/>
      <w:r w:rsidRPr="00461C59">
        <w:rPr>
          <w:lang w:val="en"/>
        </w:rPr>
        <w:t>Franch</w:t>
      </w:r>
      <w:proofErr w:type="spellEnd"/>
      <w:r w:rsidRPr="00461C59">
        <w:rPr>
          <w:lang w:val="en"/>
        </w:rPr>
        <w:t xml:space="preserve">, H., </w:t>
      </w:r>
      <w:proofErr w:type="spellStart"/>
      <w:r w:rsidRPr="00461C59">
        <w:rPr>
          <w:lang w:val="en"/>
        </w:rPr>
        <w:t>Jakicic</w:t>
      </w:r>
      <w:proofErr w:type="spellEnd"/>
      <w:r w:rsidRPr="00461C59">
        <w:rPr>
          <w:lang w:val="en"/>
        </w:rPr>
        <w:t xml:space="preserve">, J., </w:t>
      </w:r>
      <w:proofErr w:type="spellStart"/>
      <w:r w:rsidRPr="00461C59">
        <w:rPr>
          <w:lang w:val="en"/>
        </w:rPr>
        <w:t>Kral</w:t>
      </w:r>
      <w:proofErr w:type="spellEnd"/>
      <w:r w:rsidRPr="00461C59">
        <w:rPr>
          <w:lang w:val="en"/>
        </w:rPr>
        <w:t xml:space="preserve">, T., </w:t>
      </w:r>
      <w:proofErr w:type="spellStart"/>
      <w:r w:rsidRPr="00461C59">
        <w:rPr>
          <w:lang w:val="en"/>
        </w:rPr>
        <w:t>Odoms</w:t>
      </w:r>
      <w:proofErr w:type="spellEnd"/>
      <w:r w:rsidRPr="00461C59">
        <w:rPr>
          <w:lang w:val="en"/>
        </w:rPr>
        <w:t xml:space="preserve">-Young, </w:t>
      </w:r>
      <w:proofErr w:type="spellStart"/>
      <w:r w:rsidR="00461C59" w:rsidRPr="00461C59">
        <w:rPr>
          <w:lang w:val="en"/>
        </w:rPr>
        <w:t>Wansink</w:t>
      </w:r>
      <w:proofErr w:type="spellEnd"/>
      <w:r w:rsidR="00461C59" w:rsidRPr="00461C59">
        <w:rPr>
          <w:lang w:val="en"/>
        </w:rPr>
        <w:t>, B., &amp; Wylie-</w:t>
      </w:r>
      <w:proofErr w:type="spellStart"/>
      <w:r w:rsidR="00461C59" w:rsidRPr="00461C59">
        <w:rPr>
          <w:lang w:val="en"/>
        </w:rPr>
        <w:t>Rosett</w:t>
      </w:r>
      <w:proofErr w:type="spellEnd"/>
      <w:r w:rsidR="00461C59" w:rsidRPr="00461C59">
        <w:rPr>
          <w:lang w:val="en"/>
        </w:rPr>
        <w:t xml:space="preserve">, J. (2012). Evaluating parents and adult caregivers as “agents of change” for treating obese children: evidence for parent behavior change strategies and research gaps: A scientific statement from the American Heart Association. </w:t>
      </w:r>
      <w:r w:rsidR="00461C59" w:rsidRPr="00461C59">
        <w:rPr>
          <w:i/>
          <w:lang w:val="en"/>
        </w:rPr>
        <w:t>Circulation, 125</w:t>
      </w:r>
      <w:r w:rsidR="00461C59" w:rsidRPr="00461C59">
        <w:rPr>
          <w:lang w:val="en"/>
        </w:rPr>
        <w:t>(9), 1186-1207</w:t>
      </w:r>
      <w:r w:rsidR="00461C59" w:rsidRPr="00663967">
        <w:rPr>
          <w:lang w:val="en"/>
        </w:rPr>
        <w:t xml:space="preserve">. </w:t>
      </w:r>
      <w:r w:rsidR="00663967" w:rsidRPr="00663967">
        <w:rPr>
          <w:u w:val="single"/>
          <w:lang w:val="en"/>
        </w:rPr>
        <w:t>https://doi.org/10.1161/CIR.0b013e31824607ee</w:t>
      </w:r>
    </w:p>
    <w:p w14:paraId="54EE413C" w14:textId="77777777" w:rsidR="00A25A24" w:rsidRPr="00FC2F90" w:rsidRDefault="00A25A24" w:rsidP="00A25A24">
      <w:pPr>
        <w:spacing w:line="480" w:lineRule="auto"/>
        <w:ind w:left="720" w:hanging="720"/>
        <w:contextualSpacing/>
        <w:rPr>
          <w:rStyle w:val="tgc"/>
          <w:lang w:val="en"/>
        </w:rPr>
      </w:pPr>
      <w:proofErr w:type="spellStart"/>
      <w:r w:rsidRPr="00471947">
        <w:rPr>
          <w:lang w:val="en"/>
        </w:rPr>
        <w:t>Falbe</w:t>
      </w:r>
      <w:proofErr w:type="spellEnd"/>
      <w:r w:rsidRPr="00471947">
        <w:rPr>
          <w:lang w:val="en"/>
        </w:rPr>
        <w:t xml:space="preserve">, J., </w:t>
      </w:r>
      <w:proofErr w:type="spellStart"/>
      <w:r w:rsidRPr="00471947">
        <w:rPr>
          <w:lang w:val="en"/>
        </w:rPr>
        <w:t>Rosner</w:t>
      </w:r>
      <w:proofErr w:type="spellEnd"/>
      <w:r w:rsidRPr="00471947">
        <w:rPr>
          <w:lang w:val="en"/>
        </w:rPr>
        <w:t xml:space="preserve">, B., Willett, W. C., </w:t>
      </w:r>
      <w:proofErr w:type="spellStart"/>
      <w:r w:rsidRPr="00471947">
        <w:rPr>
          <w:lang w:val="en"/>
        </w:rPr>
        <w:t>Sonneville</w:t>
      </w:r>
      <w:proofErr w:type="spellEnd"/>
      <w:r w:rsidRPr="00471947">
        <w:rPr>
          <w:lang w:val="en"/>
        </w:rPr>
        <w:t xml:space="preserve">, K. R., Hu, F. B., &amp; Field, A. E. (2013). </w:t>
      </w:r>
      <w:r w:rsidRPr="00471947">
        <w:rPr>
          <w:bCs/>
          <w:lang w:val="en"/>
        </w:rPr>
        <w:t>Adiposity and different types of screen time.</w:t>
      </w:r>
      <w:r w:rsidRPr="00471947">
        <w:rPr>
          <w:b/>
          <w:bCs/>
          <w:lang w:val="en"/>
        </w:rPr>
        <w:t xml:space="preserve"> </w:t>
      </w:r>
      <w:r w:rsidRPr="00471947">
        <w:rPr>
          <w:i/>
          <w:iCs/>
          <w:lang w:val="en"/>
        </w:rPr>
        <w:t>Pediatrics</w:t>
      </w:r>
      <w:r w:rsidRPr="00471947">
        <w:rPr>
          <w:lang w:val="en"/>
        </w:rPr>
        <w:t xml:space="preserve">, </w:t>
      </w:r>
      <w:r w:rsidRPr="00471947">
        <w:rPr>
          <w:i/>
          <w:lang w:val="en"/>
        </w:rPr>
        <w:t>132</w:t>
      </w:r>
      <w:r w:rsidRPr="00471947">
        <w:rPr>
          <w:lang w:val="en"/>
        </w:rPr>
        <w:t>, e1497</w:t>
      </w:r>
      <w:r>
        <w:rPr>
          <w:lang w:val="en"/>
        </w:rPr>
        <w:t xml:space="preserve">-e1505. </w:t>
      </w:r>
      <w:r w:rsidRPr="00FC2F90">
        <w:rPr>
          <w:u w:val="single"/>
          <w:lang w:val="en"/>
        </w:rPr>
        <w:t>https://doi.org/10.1542/peds.2013-0887</w:t>
      </w:r>
    </w:p>
    <w:p w14:paraId="534972FD" w14:textId="77777777" w:rsidR="00A25A24" w:rsidRDefault="00A25A24" w:rsidP="00A25A24">
      <w:pPr>
        <w:spacing w:line="480" w:lineRule="auto"/>
        <w:ind w:left="720" w:hanging="720"/>
        <w:contextualSpacing/>
        <w:rPr>
          <w:rStyle w:val="tgc"/>
          <w:color w:val="222222"/>
          <w:lang w:val="en"/>
        </w:rPr>
      </w:pPr>
      <w:r>
        <w:rPr>
          <w:rStyle w:val="tgc"/>
          <w:color w:val="222222"/>
          <w:lang w:val="en"/>
        </w:rPr>
        <w:t xml:space="preserve">Field, A., </w:t>
      </w:r>
      <w:proofErr w:type="spellStart"/>
      <w:r>
        <w:rPr>
          <w:rStyle w:val="tgc"/>
          <w:color w:val="222222"/>
          <w:lang w:val="en"/>
        </w:rPr>
        <w:t>Sonneville</w:t>
      </w:r>
      <w:proofErr w:type="spellEnd"/>
      <w:r>
        <w:rPr>
          <w:rStyle w:val="tgc"/>
          <w:color w:val="222222"/>
          <w:lang w:val="en"/>
        </w:rPr>
        <w:t xml:space="preserve">, K., </w:t>
      </w:r>
      <w:proofErr w:type="spellStart"/>
      <w:r>
        <w:rPr>
          <w:rStyle w:val="tgc"/>
          <w:color w:val="222222"/>
          <w:lang w:val="en"/>
        </w:rPr>
        <w:t>Micali</w:t>
      </w:r>
      <w:proofErr w:type="spellEnd"/>
      <w:r>
        <w:rPr>
          <w:rStyle w:val="tgc"/>
          <w:color w:val="222222"/>
          <w:lang w:val="en"/>
        </w:rPr>
        <w:t xml:space="preserve">, N., Crosby, R., Swanson, S., Laird, N., Treasure, J., </w:t>
      </w:r>
      <w:proofErr w:type="spellStart"/>
      <w:r>
        <w:rPr>
          <w:rStyle w:val="tgc"/>
          <w:color w:val="222222"/>
          <w:lang w:val="en"/>
        </w:rPr>
        <w:t>Solmi</w:t>
      </w:r>
      <w:proofErr w:type="spellEnd"/>
      <w:r>
        <w:rPr>
          <w:rStyle w:val="tgc"/>
          <w:color w:val="222222"/>
          <w:lang w:val="en"/>
        </w:rPr>
        <w:t xml:space="preserve">, F., &amp; Horton, N. (2012, August). Prospective association of common eating disorders and adverse outcomes. </w:t>
      </w:r>
      <w:r w:rsidRPr="000978C2">
        <w:rPr>
          <w:rStyle w:val="tgc"/>
          <w:i/>
          <w:color w:val="222222"/>
          <w:lang w:val="en"/>
        </w:rPr>
        <w:t>Pediatrics, 130</w:t>
      </w:r>
      <w:r>
        <w:rPr>
          <w:rStyle w:val="tgc"/>
          <w:color w:val="222222"/>
          <w:lang w:val="en"/>
        </w:rPr>
        <w:t xml:space="preserve">(2), e289-e295. </w:t>
      </w:r>
      <w:r w:rsidRPr="00FC2F90">
        <w:rPr>
          <w:rStyle w:val="tgc"/>
          <w:color w:val="222222"/>
          <w:u w:val="single"/>
          <w:lang w:val="en"/>
        </w:rPr>
        <w:t>https://doi.org/10.1542/peds.2011-3663</w:t>
      </w:r>
    </w:p>
    <w:p w14:paraId="43CD25BB" w14:textId="77777777" w:rsidR="00A25A24" w:rsidRDefault="00A25A24" w:rsidP="00A25A24">
      <w:pPr>
        <w:spacing w:line="480" w:lineRule="auto"/>
        <w:ind w:left="720" w:hanging="720"/>
        <w:contextualSpacing/>
        <w:rPr>
          <w:rStyle w:val="tgc"/>
          <w:color w:val="222222"/>
          <w:lang w:val="en"/>
        </w:rPr>
      </w:pPr>
      <w:proofErr w:type="spellStart"/>
      <w:r>
        <w:rPr>
          <w:rStyle w:val="tgc"/>
          <w:color w:val="222222"/>
          <w:lang w:val="en"/>
        </w:rPr>
        <w:t>Fiese</w:t>
      </w:r>
      <w:proofErr w:type="spellEnd"/>
      <w:r>
        <w:rPr>
          <w:rStyle w:val="tgc"/>
          <w:color w:val="222222"/>
          <w:lang w:val="en"/>
        </w:rPr>
        <w:t xml:space="preserve">, B. &amp; Jones, B. (2012). Food and family. A social-ecological perspective for child development. </w:t>
      </w:r>
      <w:r w:rsidRPr="00EE3E75">
        <w:rPr>
          <w:rStyle w:val="tgc"/>
          <w:i/>
          <w:color w:val="222222"/>
          <w:lang w:val="en"/>
        </w:rPr>
        <w:t>Advances in Child Development and Behavior</w:t>
      </w:r>
      <w:r>
        <w:rPr>
          <w:rStyle w:val="tgc"/>
          <w:color w:val="222222"/>
          <w:lang w:val="en"/>
        </w:rPr>
        <w:t xml:space="preserve">, 307-337. </w:t>
      </w:r>
      <w:r w:rsidRPr="00FC2F90">
        <w:rPr>
          <w:rStyle w:val="tgc"/>
          <w:color w:val="222222"/>
          <w:u w:val="single"/>
          <w:lang w:val="en"/>
        </w:rPr>
        <w:t>https://doi.org/10.1016/B978-0-12-394388-0.00009-5</w:t>
      </w:r>
    </w:p>
    <w:p w14:paraId="302D5E43" w14:textId="77777777" w:rsidR="00A25A24" w:rsidRDefault="00A25A24" w:rsidP="00A25A24">
      <w:pPr>
        <w:spacing w:line="480" w:lineRule="auto"/>
        <w:ind w:left="720" w:hanging="720"/>
        <w:contextualSpacing/>
        <w:rPr>
          <w:rStyle w:val="tgc"/>
          <w:color w:val="222222"/>
          <w:lang w:val="en"/>
        </w:rPr>
      </w:pPr>
      <w:r w:rsidRPr="006718E6">
        <w:rPr>
          <w:rStyle w:val="tgc"/>
          <w:color w:val="222222"/>
          <w:lang w:val="en"/>
        </w:rPr>
        <w:t>Finkelstein, E.</w:t>
      </w:r>
      <w:r>
        <w:rPr>
          <w:rStyle w:val="tgc"/>
          <w:color w:val="222222"/>
          <w:lang w:val="en"/>
        </w:rPr>
        <w:t xml:space="preserve"> </w:t>
      </w:r>
      <w:r w:rsidRPr="006718E6">
        <w:rPr>
          <w:rStyle w:val="tgc"/>
          <w:color w:val="222222"/>
          <w:lang w:val="en"/>
        </w:rPr>
        <w:t xml:space="preserve">A., </w:t>
      </w:r>
      <w:proofErr w:type="spellStart"/>
      <w:r w:rsidRPr="006718E6">
        <w:rPr>
          <w:rStyle w:val="tgc"/>
          <w:color w:val="222222"/>
          <w:lang w:val="en"/>
        </w:rPr>
        <w:t>Trogdon</w:t>
      </w:r>
      <w:proofErr w:type="spellEnd"/>
      <w:r w:rsidRPr="006718E6">
        <w:rPr>
          <w:rStyle w:val="tgc"/>
          <w:color w:val="222222"/>
          <w:lang w:val="en"/>
        </w:rPr>
        <w:t>, J.</w:t>
      </w:r>
      <w:r>
        <w:rPr>
          <w:rStyle w:val="tgc"/>
          <w:color w:val="222222"/>
          <w:lang w:val="en"/>
        </w:rPr>
        <w:t xml:space="preserve"> </w:t>
      </w:r>
      <w:r w:rsidRPr="006718E6">
        <w:rPr>
          <w:rStyle w:val="tgc"/>
          <w:color w:val="222222"/>
          <w:lang w:val="en"/>
        </w:rPr>
        <w:t>G., Cohen, J.</w:t>
      </w:r>
      <w:r>
        <w:rPr>
          <w:rStyle w:val="tgc"/>
          <w:color w:val="222222"/>
          <w:lang w:val="en"/>
        </w:rPr>
        <w:t xml:space="preserve"> </w:t>
      </w:r>
      <w:r w:rsidRPr="007B2838">
        <w:rPr>
          <w:rStyle w:val="tgc"/>
          <w:color w:val="222222"/>
          <w:lang w:val="en"/>
        </w:rPr>
        <w:t xml:space="preserve">W., &amp; </w:t>
      </w:r>
      <w:r w:rsidRPr="006718E6">
        <w:rPr>
          <w:rStyle w:val="tgc"/>
          <w:color w:val="222222"/>
          <w:lang w:val="en"/>
        </w:rPr>
        <w:t>Dietz, W.</w:t>
      </w:r>
      <w:r>
        <w:rPr>
          <w:rStyle w:val="tgc"/>
          <w:color w:val="222222"/>
          <w:lang w:val="en"/>
        </w:rPr>
        <w:t xml:space="preserve"> </w:t>
      </w:r>
      <w:r w:rsidRPr="006718E6">
        <w:rPr>
          <w:rStyle w:val="tgc"/>
          <w:color w:val="222222"/>
          <w:lang w:val="en"/>
        </w:rPr>
        <w:t xml:space="preserve">H. (2009). </w:t>
      </w:r>
      <w:r w:rsidRPr="006718E6">
        <w:rPr>
          <w:rStyle w:val="tgc"/>
          <w:bCs/>
          <w:color w:val="222222"/>
          <w:lang w:val="en"/>
        </w:rPr>
        <w:t>Annual medical spending attributable to obesity</w:t>
      </w:r>
      <w:r w:rsidRPr="006718E6">
        <w:rPr>
          <w:rStyle w:val="tgc"/>
          <w:color w:val="222222"/>
          <w:lang w:val="en"/>
        </w:rPr>
        <w:t xml:space="preserve">: </w:t>
      </w:r>
      <w:r w:rsidRPr="006718E6">
        <w:rPr>
          <w:rStyle w:val="tgc"/>
          <w:bCs/>
          <w:color w:val="222222"/>
          <w:lang w:val="en"/>
        </w:rPr>
        <w:t>Payer</w:t>
      </w:r>
      <w:r w:rsidRPr="006718E6">
        <w:rPr>
          <w:rStyle w:val="tgc"/>
          <w:color w:val="222222"/>
          <w:lang w:val="en"/>
        </w:rPr>
        <w:t xml:space="preserve">- and service-specific estimates. </w:t>
      </w:r>
      <w:r w:rsidRPr="006718E6">
        <w:rPr>
          <w:rStyle w:val="tgc"/>
          <w:i/>
          <w:color w:val="222222"/>
          <w:lang w:val="en"/>
        </w:rPr>
        <w:t>Health Affairs</w:t>
      </w:r>
      <w:r>
        <w:rPr>
          <w:rStyle w:val="tgc"/>
          <w:i/>
          <w:color w:val="222222"/>
          <w:lang w:val="en"/>
        </w:rPr>
        <w:t>,</w:t>
      </w:r>
      <w:r w:rsidRPr="006718E6">
        <w:rPr>
          <w:rStyle w:val="tgc"/>
          <w:i/>
          <w:color w:val="222222"/>
          <w:lang w:val="en"/>
        </w:rPr>
        <w:t xml:space="preserve"> 28</w:t>
      </w:r>
      <w:r w:rsidRPr="007B2838">
        <w:rPr>
          <w:rStyle w:val="tgc"/>
          <w:color w:val="222222"/>
          <w:lang w:val="en"/>
        </w:rPr>
        <w:t xml:space="preserve">(5), </w:t>
      </w:r>
      <w:r w:rsidRPr="006718E6">
        <w:rPr>
          <w:rStyle w:val="tgc"/>
          <w:color w:val="222222"/>
          <w:lang w:val="en"/>
        </w:rPr>
        <w:t>w822–w831</w:t>
      </w:r>
      <w:r>
        <w:rPr>
          <w:rStyle w:val="tgc"/>
          <w:color w:val="222222"/>
          <w:lang w:val="en"/>
        </w:rPr>
        <w:t xml:space="preserve">. </w:t>
      </w:r>
      <w:r w:rsidRPr="00FC2F90">
        <w:rPr>
          <w:rStyle w:val="tgc"/>
          <w:color w:val="222222"/>
          <w:u w:val="single"/>
          <w:lang w:val="en"/>
        </w:rPr>
        <w:t>https://doi.org/10.1377/hlthaff.28.5.w822</w:t>
      </w:r>
    </w:p>
    <w:p w14:paraId="5785F652" w14:textId="77777777" w:rsidR="00A25A24" w:rsidRPr="007B2838" w:rsidRDefault="00A25A24" w:rsidP="00A25A24">
      <w:pPr>
        <w:spacing w:line="480" w:lineRule="auto"/>
        <w:ind w:left="720" w:hanging="720"/>
        <w:contextualSpacing/>
        <w:rPr>
          <w:noProof/>
        </w:rPr>
      </w:pPr>
      <w:r>
        <w:rPr>
          <w:rStyle w:val="tgc"/>
          <w:color w:val="222222"/>
          <w:lang w:val="en"/>
        </w:rPr>
        <w:t xml:space="preserve">Finkelstein, E. A. Graham, &amp; Malhotra, R. (2014). Lifetime direct medical costs of childhood obesity. </w:t>
      </w:r>
      <w:r w:rsidRPr="004D1393">
        <w:rPr>
          <w:rStyle w:val="tgc"/>
          <w:i/>
          <w:color w:val="222222"/>
          <w:lang w:val="en"/>
        </w:rPr>
        <w:t>Pediatrics, 135</w:t>
      </w:r>
      <w:r>
        <w:rPr>
          <w:rStyle w:val="tgc"/>
          <w:color w:val="222222"/>
          <w:lang w:val="en"/>
        </w:rPr>
        <w:t xml:space="preserve">(5). </w:t>
      </w:r>
      <w:r w:rsidRPr="00FC2F90">
        <w:rPr>
          <w:rStyle w:val="tgc"/>
          <w:color w:val="222222"/>
          <w:u w:val="single"/>
          <w:lang w:val="en"/>
        </w:rPr>
        <w:t>https://doi.org/10.1542/peds.2014-0063</w:t>
      </w:r>
    </w:p>
    <w:p w14:paraId="49479AA7" w14:textId="77777777" w:rsidR="00A25A24" w:rsidRDefault="00A25A24" w:rsidP="00A25A24">
      <w:pPr>
        <w:spacing w:line="480" w:lineRule="auto"/>
        <w:ind w:left="720" w:hanging="720"/>
        <w:contextualSpacing/>
        <w:rPr>
          <w:noProof/>
        </w:rPr>
      </w:pPr>
      <w:r>
        <w:rPr>
          <w:noProof/>
        </w:rPr>
        <w:lastRenderedPageBreak/>
        <w:t xml:space="preserve">Fitzgerald, A., Fitzgerald, N., &amp; Aherne, C. (2012). Do peers matters? A review of peer and/or friends’ influence on physical activity among American adolescents. </w:t>
      </w:r>
      <w:r w:rsidRPr="00D23D8F">
        <w:rPr>
          <w:i/>
          <w:noProof/>
        </w:rPr>
        <w:t>Journal of Adolescents, 35</w:t>
      </w:r>
      <w:r>
        <w:rPr>
          <w:noProof/>
        </w:rPr>
        <w:t xml:space="preserve">(1), 941-958. </w:t>
      </w:r>
      <w:r w:rsidRPr="00FC2F90">
        <w:rPr>
          <w:noProof/>
          <w:u w:val="single"/>
        </w:rPr>
        <w:t>https://doi.org/10.1016/j.adolescence.2012.01.002</w:t>
      </w:r>
    </w:p>
    <w:p w14:paraId="5B04E3F7" w14:textId="77777777" w:rsidR="00A25A24" w:rsidRPr="00471947" w:rsidRDefault="00A25A24" w:rsidP="00A25A24">
      <w:pPr>
        <w:spacing w:line="480" w:lineRule="auto"/>
        <w:ind w:left="720" w:hanging="720"/>
        <w:contextualSpacing/>
        <w:rPr>
          <w:noProof/>
          <w:lang w:val="de-DE"/>
        </w:rPr>
      </w:pPr>
      <w:r w:rsidRPr="00471947">
        <w:rPr>
          <w:noProof/>
        </w:rPr>
        <w:t>Flake, E. M., Davis, B. E., Johnson, P. L., &amp; Middleton, L. S. (2009). The psychosocial effects of deployment on military children.</w:t>
      </w:r>
      <w:r w:rsidRPr="00471947">
        <w:rPr>
          <w:i/>
          <w:noProof/>
        </w:rPr>
        <w:t xml:space="preserve"> Journal of Developmental &amp; Behavioral Pediatrics</w:t>
      </w:r>
      <w:r w:rsidRPr="00471947">
        <w:rPr>
          <w:noProof/>
        </w:rPr>
        <w:t xml:space="preserve">, </w:t>
      </w:r>
      <w:r w:rsidRPr="00471947">
        <w:rPr>
          <w:i/>
          <w:noProof/>
          <w:lang w:val="de-DE"/>
        </w:rPr>
        <w:t>30</w:t>
      </w:r>
      <w:r>
        <w:rPr>
          <w:noProof/>
          <w:lang w:val="de-DE"/>
        </w:rPr>
        <w:t xml:space="preserve">(4), 271-278. </w:t>
      </w:r>
      <w:r w:rsidRPr="00FC2F90">
        <w:rPr>
          <w:rStyle w:val="tgc"/>
          <w:color w:val="222222"/>
          <w:u w:val="single"/>
          <w:lang w:val="en"/>
        </w:rPr>
        <w:t>https://doi.org</w:t>
      </w:r>
      <w:r>
        <w:rPr>
          <w:rStyle w:val="tgc"/>
          <w:color w:val="222222"/>
          <w:u w:val="single"/>
          <w:lang w:val="en"/>
        </w:rPr>
        <w:t>/</w:t>
      </w:r>
      <w:r w:rsidRPr="00F36FEF">
        <w:rPr>
          <w:color w:val="222222"/>
          <w:u w:val="single"/>
        </w:rPr>
        <w:t>10.1097/DBP.0b013e3181aac6e4</w:t>
      </w:r>
    </w:p>
    <w:p w14:paraId="65AA58C3" w14:textId="77777777" w:rsidR="00A25A24" w:rsidRPr="00471947" w:rsidRDefault="00A25A24" w:rsidP="00A25A24">
      <w:pPr>
        <w:spacing w:line="480" w:lineRule="auto"/>
        <w:ind w:left="720" w:hanging="720"/>
        <w:rPr>
          <w:iCs/>
          <w:lang w:val="en"/>
        </w:rPr>
      </w:pPr>
      <w:proofErr w:type="spellStart"/>
      <w:r w:rsidRPr="00471947">
        <w:t>Flegal</w:t>
      </w:r>
      <w:proofErr w:type="spellEnd"/>
      <w:r w:rsidRPr="00471947">
        <w:t xml:space="preserve">, K. M., Ogden, C. L., Carroll, M. D., </w:t>
      </w:r>
      <w:r>
        <w:t xml:space="preserve">&amp; </w:t>
      </w:r>
      <w:r w:rsidRPr="00471947">
        <w:t>Johnson, C. L. (2002). Preva</w:t>
      </w:r>
      <w:r w:rsidRPr="00471947">
        <w:rPr>
          <w:color w:val="222222"/>
        </w:rPr>
        <w:t xml:space="preserve">lence and trends in overweight among US children and adolescents, 1999-2000. </w:t>
      </w:r>
      <w:r w:rsidRPr="00471947">
        <w:rPr>
          <w:i/>
          <w:iCs/>
          <w:color w:val="222222"/>
        </w:rPr>
        <w:t xml:space="preserve">Journal of American Medical Association, </w:t>
      </w:r>
      <w:r w:rsidRPr="00471947">
        <w:rPr>
          <w:i/>
          <w:color w:val="222222"/>
        </w:rPr>
        <w:t>288</w:t>
      </w:r>
      <w:r w:rsidRPr="00471947">
        <w:rPr>
          <w:color w:val="222222"/>
        </w:rPr>
        <w:t>(14), 1728-1732.</w:t>
      </w:r>
      <w:r>
        <w:rPr>
          <w:color w:val="222222"/>
        </w:rPr>
        <w:t xml:space="preserve"> </w:t>
      </w:r>
      <w:r w:rsidRPr="00F36FEF">
        <w:rPr>
          <w:color w:val="222222"/>
          <w:u w:val="single"/>
        </w:rPr>
        <w:t>https://doi.org/10.1001/jama.288.14.1728</w:t>
      </w:r>
    </w:p>
    <w:p w14:paraId="7B55E761" w14:textId="77777777" w:rsidR="00A25A24" w:rsidRPr="00F36FEF" w:rsidRDefault="00A25A24" w:rsidP="00A25A24">
      <w:pPr>
        <w:spacing w:line="480" w:lineRule="auto"/>
        <w:ind w:left="720" w:hanging="720"/>
        <w:rPr>
          <w:color w:val="222222"/>
          <w:u w:val="single"/>
        </w:rPr>
      </w:pPr>
      <w:r>
        <w:rPr>
          <w:color w:val="222222"/>
        </w:rPr>
        <w:t xml:space="preserve">Flynn, J. (2013). The changing face of pediatric hypertension in the era of the childhood obesity epidemic. </w:t>
      </w:r>
      <w:r w:rsidRPr="004D1393">
        <w:rPr>
          <w:i/>
          <w:color w:val="222222"/>
        </w:rPr>
        <w:t>Pediatric Nephrology, 28</w:t>
      </w:r>
      <w:r>
        <w:rPr>
          <w:color w:val="222222"/>
        </w:rPr>
        <w:t xml:space="preserve">(1), 1059-1066. </w:t>
      </w:r>
      <w:r w:rsidRPr="00F36FEF">
        <w:rPr>
          <w:color w:val="222222"/>
          <w:u w:val="single"/>
        </w:rPr>
        <w:t>https://doi.org/10.1007/s00467-012-2344-0</w:t>
      </w:r>
    </w:p>
    <w:p w14:paraId="299A7DCF" w14:textId="5A644214" w:rsidR="00A25A24" w:rsidRDefault="00A25A24" w:rsidP="00A25A24">
      <w:pPr>
        <w:spacing w:line="480" w:lineRule="auto"/>
        <w:ind w:left="720" w:hanging="720"/>
        <w:rPr>
          <w:color w:val="222222"/>
        </w:rPr>
      </w:pPr>
      <w:proofErr w:type="spellStart"/>
      <w:r>
        <w:rPr>
          <w:color w:val="222222"/>
        </w:rPr>
        <w:t>Formisano</w:t>
      </w:r>
      <w:proofErr w:type="spellEnd"/>
      <w:r>
        <w:rPr>
          <w:color w:val="222222"/>
        </w:rPr>
        <w:t xml:space="preserve">, A., </w:t>
      </w:r>
      <w:proofErr w:type="spellStart"/>
      <w:r>
        <w:rPr>
          <w:color w:val="222222"/>
        </w:rPr>
        <w:t>Hunsberger</w:t>
      </w:r>
      <w:proofErr w:type="spellEnd"/>
      <w:r>
        <w:rPr>
          <w:color w:val="222222"/>
        </w:rPr>
        <w:t xml:space="preserve">, M., </w:t>
      </w:r>
      <w:proofErr w:type="spellStart"/>
      <w:r>
        <w:rPr>
          <w:color w:val="222222"/>
        </w:rPr>
        <w:t>Bammann</w:t>
      </w:r>
      <w:proofErr w:type="spellEnd"/>
      <w:r>
        <w:rPr>
          <w:color w:val="222222"/>
        </w:rPr>
        <w:t xml:space="preserve">, K., </w:t>
      </w:r>
      <w:proofErr w:type="spellStart"/>
      <w:r>
        <w:rPr>
          <w:color w:val="222222"/>
        </w:rPr>
        <w:t>Vanaelst</w:t>
      </w:r>
      <w:proofErr w:type="spellEnd"/>
      <w:r>
        <w:rPr>
          <w:color w:val="222222"/>
        </w:rPr>
        <w:t>, B., Molnar, D., Moreno, L….</w:t>
      </w:r>
      <w:proofErr w:type="spellStart"/>
      <w:r>
        <w:rPr>
          <w:color w:val="222222"/>
        </w:rPr>
        <w:t>Siani</w:t>
      </w:r>
      <w:proofErr w:type="spellEnd"/>
      <w:r>
        <w:rPr>
          <w:color w:val="222222"/>
        </w:rPr>
        <w:t>, A. (2014). Family st</w:t>
      </w:r>
      <w:r w:rsidR="00535DA2">
        <w:rPr>
          <w:color w:val="222222"/>
        </w:rPr>
        <w:t>ructure and childhood obesity: R</w:t>
      </w:r>
      <w:r>
        <w:rPr>
          <w:color w:val="222222"/>
        </w:rPr>
        <w:t xml:space="preserve">esults of the IDEFICS Project. </w:t>
      </w:r>
      <w:r w:rsidRPr="00247628">
        <w:rPr>
          <w:i/>
          <w:color w:val="222222"/>
        </w:rPr>
        <w:t>Public Health Nutrition, 17</w:t>
      </w:r>
      <w:r>
        <w:rPr>
          <w:color w:val="222222"/>
        </w:rPr>
        <w:t xml:space="preserve">(10), 2307-2315. </w:t>
      </w:r>
      <w:r w:rsidRPr="00F36FEF">
        <w:rPr>
          <w:color w:val="222222"/>
          <w:u w:val="single"/>
        </w:rPr>
        <w:t>https://doi.org/10.1017/s1368980013002474</w:t>
      </w:r>
    </w:p>
    <w:p w14:paraId="75C21AED" w14:textId="448DEDCC" w:rsidR="00A25A24" w:rsidRDefault="00A25A24" w:rsidP="00A25A24">
      <w:pPr>
        <w:spacing w:line="480" w:lineRule="auto"/>
        <w:ind w:left="720" w:hanging="720"/>
        <w:rPr>
          <w:color w:val="222222"/>
        </w:rPr>
      </w:pPr>
      <w:r>
        <w:rPr>
          <w:color w:val="222222"/>
        </w:rPr>
        <w:t xml:space="preserve">Fox, M., </w:t>
      </w:r>
      <w:r w:rsidR="00137F83">
        <w:rPr>
          <w:color w:val="222222"/>
        </w:rPr>
        <w:t>Dod</w:t>
      </w:r>
      <w:r>
        <w:rPr>
          <w:color w:val="222222"/>
        </w:rPr>
        <w:t>d, A., Wilson, A., &amp; Gleason, P. (2009, February). Association between school food environment and practices and body mass index of United States public school children</w:t>
      </w:r>
      <w:r w:rsidRPr="0098023A">
        <w:rPr>
          <w:i/>
          <w:color w:val="222222"/>
        </w:rPr>
        <w:t>. Journal of American Dietary Association, 109</w:t>
      </w:r>
      <w:r>
        <w:rPr>
          <w:color w:val="222222"/>
        </w:rPr>
        <w:t xml:space="preserve">(2s), S108-117. </w:t>
      </w:r>
      <w:r w:rsidRPr="00F36FEF">
        <w:rPr>
          <w:color w:val="222222"/>
          <w:u w:val="single"/>
        </w:rPr>
        <w:t>https://doi.org/10.1016/j.jada.2008.10.065</w:t>
      </w:r>
    </w:p>
    <w:p w14:paraId="328FF327" w14:textId="77777777" w:rsidR="00A25A24" w:rsidRDefault="00A25A24" w:rsidP="00A25A24">
      <w:pPr>
        <w:spacing w:line="480" w:lineRule="auto"/>
        <w:ind w:left="720" w:hanging="720"/>
        <w:rPr>
          <w:color w:val="222222"/>
        </w:rPr>
      </w:pPr>
      <w:r>
        <w:rPr>
          <w:color w:val="222222"/>
        </w:rPr>
        <w:t xml:space="preserve">Franks, P. W., Hanson, R. L., </w:t>
      </w:r>
      <w:proofErr w:type="spellStart"/>
      <w:r>
        <w:rPr>
          <w:color w:val="222222"/>
        </w:rPr>
        <w:t>Knowler</w:t>
      </w:r>
      <w:proofErr w:type="spellEnd"/>
      <w:r>
        <w:rPr>
          <w:color w:val="222222"/>
        </w:rPr>
        <w:t xml:space="preserve">, W. C., </w:t>
      </w:r>
      <w:proofErr w:type="spellStart"/>
      <w:r>
        <w:rPr>
          <w:color w:val="222222"/>
        </w:rPr>
        <w:t>Sievers</w:t>
      </w:r>
      <w:proofErr w:type="spellEnd"/>
      <w:r>
        <w:rPr>
          <w:color w:val="222222"/>
        </w:rPr>
        <w:t xml:space="preserve">, Ml. L., Bennett, P. H., &amp; Looker, H. C. (2010). Childhood obesity, other cardiovascular risk factors, and premature death. </w:t>
      </w:r>
      <w:r w:rsidRPr="004D1393">
        <w:rPr>
          <w:i/>
          <w:color w:val="222222"/>
        </w:rPr>
        <w:t>New</w:t>
      </w:r>
      <w:r>
        <w:rPr>
          <w:color w:val="222222"/>
        </w:rPr>
        <w:t xml:space="preserve"> </w:t>
      </w:r>
      <w:r w:rsidRPr="004D1393">
        <w:rPr>
          <w:i/>
          <w:color w:val="222222"/>
        </w:rPr>
        <w:t>England Journal of Medicine, 362</w:t>
      </w:r>
      <w:r>
        <w:rPr>
          <w:color w:val="222222"/>
        </w:rPr>
        <w:t xml:space="preserve">(6), 485-493. </w:t>
      </w:r>
      <w:r w:rsidRPr="00F36FEF">
        <w:rPr>
          <w:color w:val="222222"/>
          <w:u w:val="single"/>
        </w:rPr>
        <w:t>https://doi.org/10.1056/nejmoa0904130</w:t>
      </w:r>
    </w:p>
    <w:p w14:paraId="576FFF26" w14:textId="77777777" w:rsidR="00A25A24" w:rsidRPr="00471947" w:rsidRDefault="00A25A24" w:rsidP="00A25A24">
      <w:pPr>
        <w:spacing w:line="480" w:lineRule="auto"/>
        <w:ind w:left="720" w:hanging="720"/>
        <w:rPr>
          <w:lang w:val="en"/>
        </w:rPr>
      </w:pPr>
      <w:proofErr w:type="spellStart"/>
      <w:r w:rsidRPr="00471947">
        <w:rPr>
          <w:color w:val="222222"/>
        </w:rPr>
        <w:lastRenderedPageBreak/>
        <w:t>Franzini</w:t>
      </w:r>
      <w:proofErr w:type="spellEnd"/>
      <w:r w:rsidRPr="00471947">
        <w:rPr>
          <w:color w:val="222222"/>
        </w:rPr>
        <w:t xml:space="preserve">, L. Elliott, M. N., Cuccaro, P., Schuster, M. Gilliland, M. J., </w:t>
      </w:r>
      <w:proofErr w:type="spellStart"/>
      <w:r w:rsidRPr="00471947">
        <w:rPr>
          <w:color w:val="222222"/>
        </w:rPr>
        <w:t>Grunbaum</w:t>
      </w:r>
      <w:proofErr w:type="spellEnd"/>
      <w:r w:rsidRPr="00471947">
        <w:rPr>
          <w:color w:val="222222"/>
        </w:rPr>
        <w:t xml:space="preserve">, J. A., Franklin, F., &amp; </w:t>
      </w:r>
      <w:proofErr w:type="spellStart"/>
      <w:r w:rsidRPr="00471947">
        <w:rPr>
          <w:color w:val="222222"/>
        </w:rPr>
        <w:t>Tortolero</w:t>
      </w:r>
      <w:proofErr w:type="spellEnd"/>
      <w:r w:rsidRPr="00471947">
        <w:rPr>
          <w:color w:val="222222"/>
        </w:rPr>
        <w:t xml:space="preserve">, S. R. (2009). Influences of physical and social neighborhood environments on children's physical activity and obesity. </w:t>
      </w:r>
      <w:r w:rsidRPr="00471947">
        <w:rPr>
          <w:i/>
          <w:iCs/>
          <w:color w:val="222222"/>
        </w:rPr>
        <w:t>American Journal of Public Health,</w:t>
      </w:r>
      <w:r w:rsidRPr="00471947">
        <w:rPr>
          <w:color w:val="222222"/>
        </w:rPr>
        <w:t xml:space="preserve"> </w:t>
      </w:r>
      <w:r w:rsidRPr="00471947">
        <w:rPr>
          <w:i/>
          <w:color w:val="222222"/>
        </w:rPr>
        <w:t>99</w:t>
      </w:r>
      <w:r w:rsidRPr="00471947">
        <w:rPr>
          <w:color w:val="222222"/>
        </w:rPr>
        <w:t>(2), 271-278.</w:t>
      </w:r>
      <w:r>
        <w:rPr>
          <w:color w:val="222222"/>
        </w:rPr>
        <w:t xml:space="preserve"> </w:t>
      </w:r>
      <w:r w:rsidRPr="00F36FEF">
        <w:rPr>
          <w:color w:val="222222"/>
          <w:u w:val="single"/>
        </w:rPr>
        <w:t>https://doi.org/</w:t>
      </w:r>
      <w:r w:rsidRPr="00371115">
        <w:rPr>
          <w:color w:val="222222"/>
          <w:u w:val="single"/>
        </w:rPr>
        <w:t>10.2105/AJPH.2007.128702</w:t>
      </w:r>
    </w:p>
    <w:p w14:paraId="7E9C48CA" w14:textId="77777777" w:rsidR="00A25A24" w:rsidRDefault="00A25A24" w:rsidP="00A25A24">
      <w:pPr>
        <w:autoSpaceDE w:val="0"/>
        <w:autoSpaceDN w:val="0"/>
        <w:adjustRightInd w:val="0"/>
        <w:spacing w:line="480" w:lineRule="auto"/>
        <w:ind w:left="720" w:hanging="720"/>
        <w:rPr>
          <w:lang w:eastAsia="de-DE"/>
        </w:rPr>
      </w:pPr>
      <w:r w:rsidRPr="00471947">
        <w:rPr>
          <w:lang w:eastAsia="de-DE"/>
        </w:rPr>
        <w:t>Freedman, D.</w:t>
      </w:r>
      <w:r>
        <w:rPr>
          <w:lang w:eastAsia="de-DE"/>
        </w:rPr>
        <w:t xml:space="preserve">, Dietz, W., </w:t>
      </w:r>
      <w:r w:rsidRPr="00471947">
        <w:rPr>
          <w:lang w:eastAsia="de-DE"/>
        </w:rPr>
        <w:t>S</w:t>
      </w:r>
      <w:r>
        <w:rPr>
          <w:lang w:eastAsia="de-DE"/>
        </w:rPr>
        <w:t>rinivasan, S</w:t>
      </w:r>
      <w:r w:rsidRPr="00471947">
        <w:rPr>
          <w:lang w:eastAsia="de-DE"/>
        </w:rPr>
        <w:t xml:space="preserve">., &amp; Berenson, G. (1999). The relation of overweight to cardiovascular risk factors among children and adolescents: The Bogalusa heart study. </w:t>
      </w:r>
      <w:r w:rsidRPr="00471947">
        <w:rPr>
          <w:i/>
          <w:lang w:eastAsia="de-DE"/>
        </w:rPr>
        <w:t>Pediatrics</w:t>
      </w:r>
      <w:r w:rsidRPr="00471947">
        <w:rPr>
          <w:lang w:eastAsia="de-DE"/>
        </w:rPr>
        <w:t>,</w:t>
      </w:r>
      <w:r w:rsidRPr="00471947">
        <w:rPr>
          <w:i/>
          <w:lang w:eastAsia="de-DE"/>
        </w:rPr>
        <w:t xml:space="preserve"> 103</w:t>
      </w:r>
      <w:r w:rsidRPr="00471947">
        <w:rPr>
          <w:lang w:eastAsia="de-DE"/>
        </w:rPr>
        <w:t xml:space="preserve">, 1175-1182. </w:t>
      </w:r>
      <w:r w:rsidRPr="00371115">
        <w:rPr>
          <w:u w:val="single"/>
          <w:lang w:eastAsia="de-DE"/>
        </w:rPr>
        <w:t>https://doi.org/10.1542/peds.103.6.1175</w:t>
      </w:r>
    </w:p>
    <w:p w14:paraId="4CA1747A" w14:textId="77777777" w:rsidR="00A25A24" w:rsidRDefault="00A25A24" w:rsidP="00A25A24">
      <w:pPr>
        <w:shd w:val="clear" w:color="auto" w:fill="FFFFFF"/>
        <w:spacing w:line="480" w:lineRule="auto"/>
        <w:ind w:left="720" w:hanging="720"/>
        <w:rPr>
          <w:lang w:val="en"/>
        </w:rPr>
      </w:pPr>
      <w:r>
        <w:rPr>
          <w:lang w:val="en"/>
        </w:rPr>
        <w:t xml:space="preserve">Freedman, D. S., Khan, L. K., </w:t>
      </w:r>
      <w:proofErr w:type="spellStart"/>
      <w:r>
        <w:rPr>
          <w:lang w:val="en"/>
        </w:rPr>
        <w:t>Serdula</w:t>
      </w:r>
      <w:proofErr w:type="spellEnd"/>
      <w:r>
        <w:rPr>
          <w:lang w:val="en"/>
        </w:rPr>
        <w:t xml:space="preserve">, M. K., Dietz, W. H., Srinivasan, S. R., &amp; Berenson, G. S. (2005). Racial differences in the tracking of childhood BMI to adulthood. </w:t>
      </w:r>
      <w:r w:rsidRPr="008521FD">
        <w:rPr>
          <w:i/>
          <w:lang w:val="en"/>
        </w:rPr>
        <w:t xml:space="preserve">Obesity Research, 13, </w:t>
      </w:r>
      <w:r>
        <w:rPr>
          <w:lang w:val="en"/>
        </w:rPr>
        <w:t xml:space="preserve">928-935. </w:t>
      </w:r>
      <w:r w:rsidRPr="00371115">
        <w:rPr>
          <w:u w:val="single"/>
          <w:lang w:val="en"/>
        </w:rPr>
        <w:t>https://doi.org/10.1038/oby.2005.107</w:t>
      </w:r>
    </w:p>
    <w:p w14:paraId="68FE5957" w14:textId="35BBE499" w:rsidR="00A25A24" w:rsidRPr="00471947" w:rsidRDefault="00A25A24" w:rsidP="00A25A24">
      <w:pPr>
        <w:shd w:val="clear" w:color="auto" w:fill="FFFFFF"/>
        <w:spacing w:line="480" w:lineRule="auto"/>
        <w:ind w:left="720" w:hanging="720"/>
        <w:rPr>
          <w:lang w:val="en"/>
        </w:rPr>
      </w:pPr>
      <w:r w:rsidRPr="00471947">
        <w:rPr>
          <w:lang w:val="en"/>
        </w:rPr>
        <w:t xml:space="preserve">Freedman, D. S. &amp; Sherry, B. (2009). </w:t>
      </w:r>
      <w:r w:rsidRPr="00471947">
        <w:rPr>
          <w:bCs/>
          <w:lang w:val="en"/>
        </w:rPr>
        <w:t>The validity of BMI as an indicator of body fatness and risk among children</w:t>
      </w:r>
      <w:r w:rsidRPr="00471947">
        <w:rPr>
          <w:b/>
          <w:bCs/>
          <w:lang w:val="en"/>
        </w:rPr>
        <w:t xml:space="preserve">. </w:t>
      </w:r>
      <w:r w:rsidRPr="00471947">
        <w:rPr>
          <w:i/>
          <w:iCs/>
          <w:lang w:val="en"/>
        </w:rPr>
        <w:t>Pediatrics</w:t>
      </w:r>
      <w:r>
        <w:rPr>
          <w:lang w:val="en"/>
        </w:rPr>
        <w:t xml:space="preserve">, </w:t>
      </w:r>
      <w:r w:rsidRPr="00471947">
        <w:rPr>
          <w:i/>
          <w:lang w:val="en"/>
        </w:rPr>
        <w:t>124</w:t>
      </w:r>
      <w:r w:rsidRPr="00471947">
        <w:rPr>
          <w:lang w:val="en"/>
        </w:rPr>
        <w:t>, S23</w:t>
      </w:r>
      <w:r>
        <w:rPr>
          <w:lang w:val="en"/>
        </w:rPr>
        <w:t>-</w:t>
      </w:r>
      <w:r w:rsidRPr="00471947">
        <w:rPr>
          <w:lang w:val="en"/>
        </w:rPr>
        <w:t>S34.</w:t>
      </w:r>
      <w:r>
        <w:rPr>
          <w:lang w:val="en"/>
        </w:rPr>
        <w:t xml:space="preserve"> </w:t>
      </w:r>
      <w:r w:rsidRPr="00371115">
        <w:rPr>
          <w:u w:val="single"/>
          <w:lang w:val="en"/>
        </w:rPr>
        <w:t>https://doi.org/10.1542/peds.2008-3586E</w:t>
      </w:r>
    </w:p>
    <w:p w14:paraId="00B64377" w14:textId="2909529F" w:rsidR="00A25A24" w:rsidRDefault="00A25A24" w:rsidP="00A25A24">
      <w:pPr>
        <w:autoSpaceDE w:val="0"/>
        <w:autoSpaceDN w:val="0"/>
        <w:adjustRightInd w:val="0"/>
        <w:spacing w:line="480" w:lineRule="auto"/>
        <w:ind w:left="720" w:hanging="720"/>
        <w:rPr>
          <w:color w:val="333333"/>
        </w:rPr>
      </w:pPr>
      <w:r>
        <w:rPr>
          <w:color w:val="333333"/>
        </w:rPr>
        <w:t xml:space="preserve">Freedman, D. S., Wang, J., Thornton, J. C., Mei, Z., </w:t>
      </w:r>
      <w:proofErr w:type="spellStart"/>
      <w:r>
        <w:rPr>
          <w:color w:val="333333"/>
        </w:rPr>
        <w:t>Sopher</w:t>
      </w:r>
      <w:proofErr w:type="spellEnd"/>
      <w:r>
        <w:rPr>
          <w:color w:val="333333"/>
        </w:rPr>
        <w:t>, A. B., Pierson, R. N., Dietz, W., H., &amp; Horlick</w:t>
      </w:r>
      <w:r w:rsidR="00ED2D37">
        <w:rPr>
          <w:color w:val="333333"/>
        </w:rPr>
        <w:t>,</w:t>
      </w:r>
      <w:r>
        <w:rPr>
          <w:color w:val="333333"/>
        </w:rPr>
        <w:t xml:space="preserve"> M. (2009, September). Classification of body fatness by body mass index-for-age categories among children. </w:t>
      </w:r>
      <w:r w:rsidRPr="004D1393">
        <w:rPr>
          <w:i/>
          <w:color w:val="333333"/>
        </w:rPr>
        <w:t>Archives of Pediatric and Adolescent Medicine, 163</w:t>
      </w:r>
      <w:r>
        <w:rPr>
          <w:color w:val="333333"/>
        </w:rPr>
        <w:t xml:space="preserve">(9), 805-11. </w:t>
      </w:r>
      <w:r w:rsidRPr="00371115">
        <w:rPr>
          <w:color w:val="333333"/>
          <w:u w:val="single"/>
        </w:rPr>
        <w:t>https://doi.org/10.1001/archpediatrics.2009.104</w:t>
      </w:r>
    </w:p>
    <w:p w14:paraId="6B46CC13" w14:textId="77777777" w:rsidR="00A25A24" w:rsidRDefault="00A25A24" w:rsidP="00A25A24">
      <w:pPr>
        <w:autoSpaceDE w:val="0"/>
        <w:autoSpaceDN w:val="0"/>
        <w:adjustRightInd w:val="0"/>
        <w:spacing w:line="480" w:lineRule="auto"/>
        <w:ind w:left="720" w:hanging="720"/>
        <w:rPr>
          <w:color w:val="333333"/>
        </w:rPr>
      </w:pPr>
      <w:r>
        <w:rPr>
          <w:color w:val="333333"/>
        </w:rPr>
        <w:t xml:space="preserve">French, S. A., Story, M., &amp; Jeffery, R. W. (2001). Environmental influences on eating and physical activity. </w:t>
      </w:r>
      <w:r w:rsidRPr="007E4BCF">
        <w:rPr>
          <w:i/>
          <w:color w:val="333333"/>
        </w:rPr>
        <w:t>Annual Review of Public Health, 22</w:t>
      </w:r>
      <w:r>
        <w:rPr>
          <w:color w:val="333333"/>
        </w:rPr>
        <w:t xml:space="preserve">, 309-335. </w:t>
      </w:r>
      <w:r w:rsidRPr="00371115">
        <w:rPr>
          <w:color w:val="333333"/>
          <w:u w:val="single"/>
        </w:rPr>
        <w:t>https://doi.org/10.1146/annurev.publhealth.22.1.309</w:t>
      </w:r>
    </w:p>
    <w:p w14:paraId="44B44D15" w14:textId="4AA2F5D9" w:rsidR="00310BD1" w:rsidRDefault="00310BD1" w:rsidP="00A25A24">
      <w:pPr>
        <w:autoSpaceDE w:val="0"/>
        <w:autoSpaceDN w:val="0"/>
        <w:adjustRightInd w:val="0"/>
        <w:spacing w:line="480" w:lineRule="auto"/>
        <w:ind w:left="720" w:hanging="720"/>
        <w:rPr>
          <w:lang w:val="en"/>
        </w:rPr>
      </w:pPr>
      <w:r>
        <w:rPr>
          <w:lang w:val="en"/>
        </w:rPr>
        <w:t>Friedman School of Nutrition Science and Policy</w:t>
      </w:r>
      <w:r w:rsidR="00891B32">
        <w:rPr>
          <w:lang w:val="en"/>
        </w:rPr>
        <w:t>. (2018. September 4</w:t>
      </w:r>
      <w:r>
        <w:rPr>
          <w:lang w:val="en"/>
        </w:rPr>
        <w:t xml:space="preserve">). </w:t>
      </w:r>
      <w:r w:rsidR="00891B32" w:rsidRPr="00ED2D37">
        <w:rPr>
          <w:i/>
          <w:lang w:val="en"/>
        </w:rPr>
        <w:t>A call to arms: How food provision on United States military bases i</w:t>
      </w:r>
      <w:r w:rsidRPr="00ED2D37">
        <w:rPr>
          <w:i/>
          <w:lang w:val="en"/>
        </w:rPr>
        <w:t>ncrea</w:t>
      </w:r>
      <w:r w:rsidR="00891B32" w:rsidRPr="00ED2D37">
        <w:rPr>
          <w:i/>
          <w:lang w:val="en"/>
        </w:rPr>
        <w:t>ses obesity in service m</w:t>
      </w:r>
      <w:r w:rsidRPr="00ED2D37">
        <w:rPr>
          <w:i/>
          <w:lang w:val="en"/>
        </w:rPr>
        <w:t>embers</w:t>
      </w:r>
      <w:r w:rsidR="00891B32">
        <w:rPr>
          <w:lang w:val="en"/>
        </w:rPr>
        <w:t xml:space="preserve">. </w:t>
      </w:r>
      <w:r w:rsidR="00891B32" w:rsidRPr="00ED2D37">
        <w:rPr>
          <w:u w:val="single"/>
          <w:lang w:val="en"/>
        </w:rPr>
        <w:t>https://friedmansprout.com/2018/09/04/a-call-to-arms-how-food-provision-on-u-s-military-bases-increases-obesity-in-service-members/</w:t>
      </w:r>
    </w:p>
    <w:p w14:paraId="32832566" w14:textId="01FABA28" w:rsidR="00F27E5E" w:rsidRDefault="00F27E5E" w:rsidP="00A25A24">
      <w:pPr>
        <w:autoSpaceDE w:val="0"/>
        <w:autoSpaceDN w:val="0"/>
        <w:adjustRightInd w:val="0"/>
        <w:spacing w:line="480" w:lineRule="auto"/>
        <w:ind w:left="720" w:hanging="720"/>
      </w:pPr>
      <w:r>
        <w:lastRenderedPageBreak/>
        <w:t xml:space="preserve">Fryar, C., Carroll, M. D., Ahluwalia, N., &amp; Ogden, C. L. (2020). Fast food intake among children and adolescents in the United States, 2015-2018. </w:t>
      </w:r>
      <w:r w:rsidRPr="00ED2D37">
        <w:rPr>
          <w:i/>
        </w:rPr>
        <w:t>National Center for Health Statistics.</w:t>
      </w:r>
      <w:r>
        <w:t xml:space="preserve"> </w:t>
      </w:r>
      <w:r w:rsidRPr="00ED2D37">
        <w:rPr>
          <w:u w:val="single"/>
        </w:rPr>
        <w:t>https://www.cdc.gov/nchs/products/databriefs/db375.htm</w:t>
      </w:r>
    </w:p>
    <w:p w14:paraId="160FD650" w14:textId="37550E85" w:rsidR="00A25A24" w:rsidRPr="00535DA2" w:rsidRDefault="00A25A24" w:rsidP="00A25A24">
      <w:pPr>
        <w:autoSpaceDE w:val="0"/>
        <w:autoSpaceDN w:val="0"/>
        <w:adjustRightInd w:val="0"/>
        <w:spacing w:line="480" w:lineRule="auto"/>
        <w:ind w:left="720" w:hanging="720"/>
        <w:rPr>
          <w:lang w:eastAsia="de-DE"/>
        </w:rPr>
      </w:pPr>
      <w:r w:rsidRPr="00535DA2">
        <w:t xml:space="preserve">Fryar, C., Carroll, M. D., </w:t>
      </w:r>
      <w:r w:rsidR="005702F8" w:rsidRPr="00535DA2">
        <w:t xml:space="preserve">&amp; </w:t>
      </w:r>
      <w:r w:rsidRPr="00535DA2">
        <w:t xml:space="preserve">Ogden, C. L. (2010). Prevalence of obesity among children and adolescents: United States, trends 1963-1965 through 2009-2010. </w:t>
      </w:r>
      <w:r w:rsidR="00F27E5E" w:rsidRPr="00ED2D37">
        <w:rPr>
          <w:i/>
        </w:rPr>
        <w:t xml:space="preserve">National Center for Health Statistics. </w:t>
      </w:r>
      <w:r w:rsidRPr="00535DA2">
        <w:rPr>
          <w:u w:val="single"/>
        </w:rPr>
        <w:t>https://www.cdc.gov/nchs/data/hestat/obesity_child_09_10/obesity_child_09_10.htm</w:t>
      </w:r>
      <w:r w:rsidRPr="00535DA2">
        <w:t xml:space="preserve">. </w:t>
      </w:r>
    </w:p>
    <w:p w14:paraId="789D7F2B" w14:textId="77777777" w:rsidR="00A25A24" w:rsidRPr="00471947" w:rsidRDefault="00A25A24" w:rsidP="00A25A24">
      <w:pPr>
        <w:shd w:val="clear" w:color="auto" w:fill="FFFFFF"/>
        <w:spacing w:line="480" w:lineRule="auto"/>
        <w:ind w:left="720" w:hanging="720"/>
        <w:rPr>
          <w:lang w:val="de-DE"/>
        </w:rPr>
      </w:pPr>
      <w:r w:rsidRPr="00471947">
        <w:rPr>
          <w:lang w:val="de-DE"/>
        </w:rPr>
        <w:t>Fuemmeler, B. F., Anderson, C. B., &amp; Masse, L. C. (2011). Parent-child relationship of directly measured physical activity.</w:t>
      </w:r>
      <w:r w:rsidRPr="00471947">
        <w:rPr>
          <w:i/>
          <w:lang w:val="de-DE"/>
        </w:rPr>
        <w:t xml:space="preserve"> International Journal of Behavioral Nutrition and Physical Activity</w:t>
      </w:r>
      <w:r w:rsidRPr="00471947">
        <w:rPr>
          <w:lang w:val="de-DE"/>
        </w:rPr>
        <w:t xml:space="preserve">, </w:t>
      </w:r>
      <w:r w:rsidRPr="00471947">
        <w:rPr>
          <w:i/>
          <w:lang w:val="de-DE"/>
        </w:rPr>
        <w:t>8,</w:t>
      </w:r>
      <w:r w:rsidRPr="00471947">
        <w:rPr>
          <w:lang w:val="de-DE"/>
        </w:rPr>
        <w:t xml:space="preserve"> 1, 17. </w:t>
      </w:r>
      <w:r w:rsidRPr="00371115">
        <w:rPr>
          <w:lang w:val="de-DE"/>
        </w:rPr>
        <w:t>https://doi.org/10.1186/1479-5868-8-17</w:t>
      </w:r>
    </w:p>
    <w:p w14:paraId="18CC4A21" w14:textId="622F7606" w:rsidR="0050542F" w:rsidRDefault="0050542F" w:rsidP="00A25A24">
      <w:pPr>
        <w:spacing w:line="480" w:lineRule="auto"/>
        <w:ind w:left="720" w:hanging="720"/>
        <w:rPr>
          <w:color w:val="222222"/>
        </w:rPr>
      </w:pPr>
      <w:proofErr w:type="spellStart"/>
      <w:r>
        <w:rPr>
          <w:color w:val="222222"/>
        </w:rPr>
        <w:t>Fusch</w:t>
      </w:r>
      <w:proofErr w:type="spellEnd"/>
      <w:r>
        <w:rPr>
          <w:color w:val="222222"/>
        </w:rPr>
        <w:t xml:space="preserve">, P. &amp; Ness, L. (2015). Are we there yet? Data saturation in qualitative research. </w:t>
      </w:r>
      <w:r w:rsidRPr="00535DA2">
        <w:rPr>
          <w:i/>
          <w:color w:val="222222"/>
        </w:rPr>
        <w:t>The Qualitative Report</w:t>
      </w:r>
      <w:r>
        <w:rPr>
          <w:color w:val="222222"/>
        </w:rPr>
        <w:t xml:space="preserve">, </w:t>
      </w:r>
      <w:r w:rsidRPr="00535DA2">
        <w:rPr>
          <w:i/>
          <w:color w:val="222222"/>
        </w:rPr>
        <w:t>20</w:t>
      </w:r>
      <w:r>
        <w:rPr>
          <w:color w:val="222222"/>
        </w:rPr>
        <w:t xml:space="preserve">(9), 1408-1416. </w:t>
      </w:r>
      <w:r w:rsidR="00414AE9" w:rsidRPr="00414AE9">
        <w:rPr>
          <w:color w:val="222222"/>
          <w:u w:val="single"/>
        </w:rPr>
        <w:t>https://doi.org/10.1177/1468794107085301</w:t>
      </w:r>
      <w:r w:rsidR="00414AE9">
        <w:rPr>
          <w:color w:val="222222"/>
        </w:rPr>
        <w:t xml:space="preserve">. </w:t>
      </w:r>
    </w:p>
    <w:p w14:paraId="4D249918" w14:textId="77777777" w:rsidR="00A25A24" w:rsidRPr="00371115" w:rsidRDefault="00A25A24" w:rsidP="00A25A24">
      <w:pPr>
        <w:spacing w:line="480" w:lineRule="auto"/>
        <w:ind w:left="720" w:hanging="720"/>
        <w:rPr>
          <w:u w:val="single"/>
          <w:lang w:val="de-DE"/>
        </w:rPr>
      </w:pPr>
      <w:r>
        <w:rPr>
          <w:color w:val="222222"/>
        </w:rPr>
        <w:t>Gable, S.</w:t>
      </w:r>
      <w:r w:rsidRPr="00471947">
        <w:rPr>
          <w:color w:val="222222"/>
        </w:rPr>
        <w:t xml:space="preserve"> &amp; Lutz, S. (2000). Household, parent, and child contributions to childhood obesity. </w:t>
      </w:r>
      <w:r w:rsidRPr="00471947">
        <w:rPr>
          <w:i/>
          <w:iCs/>
          <w:color w:val="222222"/>
        </w:rPr>
        <w:t>Family Relations,</w:t>
      </w:r>
      <w:r w:rsidRPr="00471947">
        <w:rPr>
          <w:color w:val="222222"/>
        </w:rPr>
        <w:t xml:space="preserve"> </w:t>
      </w:r>
      <w:r w:rsidRPr="00471947">
        <w:rPr>
          <w:i/>
          <w:color w:val="222222"/>
        </w:rPr>
        <w:t>49</w:t>
      </w:r>
      <w:r w:rsidRPr="00471947">
        <w:rPr>
          <w:color w:val="222222"/>
        </w:rPr>
        <w:t>(3), 293-300</w:t>
      </w:r>
      <w:r>
        <w:rPr>
          <w:color w:val="222222"/>
        </w:rPr>
        <w:t xml:space="preserve">. </w:t>
      </w:r>
      <w:r w:rsidRPr="00371115">
        <w:rPr>
          <w:color w:val="222222"/>
          <w:u w:val="single"/>
        </w:rPr>
        <w:t>https://doi.org/10.1111/j.1741-3729.2000.00293.x</w:t>
      </w:r>
    </w:p>
    <w:p w14:paraId="1F87C150" w14:textId="45EB286C" w:rsidR="00A25A24" w:rsidRDefault="00A25A24" w:rsidP="00A25A24">
      <w:pPr>
        <w:spacing w:line="480" w:lineRule="auto"/>
        <w:ind w:left="720" w:hanging="720"/>
        <w:rPr>
          <w:rStyle w:val="element-citation"/>
          <w:lang w:val="en"/>
        </w:rPr>
      </w:pPr>
      <w:r>
        <w:rPr>
          <w:rStyle w:val="element-citation"/>
          <w:lang w:val="en"/>
        </w:rPr>
        <w:t xml:space="preserve">Garner, D. &amp; Wooley, S. (1991). Confronting the failure of behavioral </w:t>
      </w:r>
      <w:r w:rsidR="00FB312A">
        <w:rPr>
          <w:rStyle w:val="element-citation"/>
          <w:lang w:val="en"/>
        </w:rPr>
        <w:t xml:space="preserve">and </w:t>
      </w:r>
      <w:r>
        <w:rPr>
          <w:rStyle w:val="element-citation"/>
          <w:lang w:val="en"/>
        </w:rPr>
        <w:t xml:space="preserve">dietary treatments of obesity. </w:t>
      </w:r>
      <w:r w:rsidR="00FB312A">
        <w:rPr>
          <w:rStyle w:val="element-citation"/>
          <w:i/>
          <w:lang w:val="en"/>
        </w:rPr>
        <w:t>Clinical Psychology Review, 11</w:t>
      </w:r>
      <w:r w:rsidR="00FB312A" w:rsidRPr="00FB312A">
        <w:rPr>
          <w:rStyle w:val="element-citation"/>
          <w:lang w:val="en"/>
        </w:rPr>
        <w:t>(6)</w:t>
      </w:r>
      <w:r w:rsidR="00FB312A">
        <w:rPr>
          <w:rStyle w:val="element-citation"/>
          <w:lang w:val="en"/>
        </w:rPr>
        <w:t xml:space="preserve">, </w:t>
      </w:r>
      <w:r w:rsidR="00FB312A" w:rsidRPr="00FB312A">
        <w:rPr>
          <w:rStyle w:val="element-citation"/>
          <w:lang w:val="en"/>
        </w:rPr>
        <w:t>729-780</w:t>
      </w:r>
      <w:r>
        <w:rPr>
          <w:rStyle w:val="element-citation"/>
          <w:lang w:val="en"/>
        </w:rPr>
        <w:t xml:space="preserve">. </w:t>
      </w:r>
      <w:r w:rsidR="00FB312A" w:rsidRPr="00E21933">
        <w:rPr>
          <w:rStyle w:val="element-citation"/>
          <w:u w:val="single"/>
          <w:lang w:val="en"/>
        </w:rPr>
        <w:t>https://doi.org/10.1016/0272-</w:t>
      </w:r>
      <w:proofErr w:type="gramStart"/>
      <w:r w:rsidR="00FB312A" w:rsidRPr="00E21933">
        <w:rPr>
          <w:rStyle w:val="element-citation"/>
          <w:u w:val="single"/>
          <w:lang w:val="en"/>
        </w:rPr>
        <w:t>7358(</w:t>
      </w:r>
      <w:proofErr w:type="gramEnd"/>
      <w:r w:rsidR="00FB312A" w:rsidRPr="00E21933">
        <w:rPr>
          <w:rStyle w:val="element-citation"/>
          <w:u w:val="single"/>
          <w:lang w:val="en"/>
        </w:rPr>
        <w:t>91)90128-H</w:t>
      </w:r>
    </w:p>
    <w:p w14:paraId="360FD748" w14:textId="444EA85E" w:rsidR="00A25A24" w:rsidRDefault="00A25A24" w:rsidP="00A25A24">
      <w:pPr>
        <w:spacing w:line="480" w:lineRule="auto"/>
        <w:ind w:left="720" w:hanging="720"/>
        <w:rPr>
          <w:lang w:val="en-GB" w:eastAsia="de-DE"/>
        </w:rPr>
      </w:pPr>
      <w:proofErr w:type="spellStart"/>
      <w:r>
        <w:rPr>
          <w:rStyle w:val="element-citation"/>
          <w:lang w:val="en"/>
        </w:rPr>
        <w:t>Gattis</w:t>
      </w:r>
      <w:proofErr w:type="spellEnd"/>
      <w:r>
        <w:rPr>
          <w:rStyle w:val="element-citation"/>
          <w:lang w:val="en"/>
        </w:rPr>
        <w:t xml:space="preserve">, V. M. (2011). </w:t>
      </w:r>
      <w:r w:rsidRPr="00ED2D37">
        <w:rPr>
          <w:rStyle w:val="ref-journal"/>
          <w:i/>
          <w:lang w:val="en"/>
        </w:rPr>
        <w:t>Obesity: A Threat to National Security?</w:t>
      </w:r>
      <w:r w:rsidR="00ED2D37">
        <w:rPr>
          <w:rStyle w:val="element-citation"/>
          <w:lang w:val="en"/>
        </w:rPr>
        <w:t xml:space="preserve"> U.S. Army War College:</w:t>
      </w:r>
      <w:r>
        <w:rPr>
          <w:rStyle w:val="element-citation"/>
          <w:lang w:val="en"/>
        </w:rPr>
        <w:t xml:space="preserve"> Carlisle.</w:t>
      </w:r>
    </w:p>
    <w:p w14:paraId="4580E757" w14:textId="7CA49495" w:rsidR="002F73B8" w:rsidRPr="002F73B8" w:rsidRDefault="00A25A24" w:rsidP="002F73B8">
      <w:pPr>
        <w:spacing w:line="480" w:lineRule="auto"/>
        <w:ind w:left="720" w:hanging="720"/>
        <w:rPr>
          <w:lang w:val="en-GB" w:eastAsia="de-DE"/>
        </w:rPr>
      </w:pPr>
      <w:proofErr w:type="spellStart"/>
      <w:r w:rsidRPr="00471947">
        <w:rPr>
          <w:lang w:val="en-GB" w:eastAsia="de-DE"/>
        </w:rPr>
        <w:t>Gebbie</w:t>
      </w:r>
      <w:proofErr w:type="spellEnd"/>
      <w:r w:rsidRPr="00471947">
        <w:rPr>
          <w:lang w:val="en-GB" w:eastAsia="de-DE"/>
        </w:rPr>
        <w:t xml:space="preserve">, K., </w:t>
      </w:r>
      <w:proofErr w:type="spellStart"/>
      <w:r w:rsidRPr="00471947">
        <w:rPr>
          <w:lang w:val="en-GB" w:eastAsia="de-DE"/>
        </w:rPr>
        <w:t>Rosenstock</w:t>
      </w:r>
      <w:proofErr w:type="spellEnd"/>
      <w:r w:rsidR="00ED2D37">
        <w:rPr>
          <w:lang w:val="en-GB" w:eastAsia="de-DE"/>
        </w:rPr>
        <w:t xml:space="preserve">, L., &amp; </w:t>
      </w:r>
      <w:proofErr w:type="spellStart"/>
      <w:r w:rsidR="00ED2D37">
        <w:rPr>
          <w:lang w:val="en-GB" w:eastAsia="de-DE"/>
        </w:rPr>
        <w:t>Hernandex</w:t>
      </w:r>
      <w:proofErr w:type="spellEnd"/>
      <w:r w:rsidR="00ED2D37">
        <w:rPr>
          <w:lang w:val="en-GB" w:eastAsia="de-DE"/>
        </w:rPr>
        <w:t>, L. M.</w:t>
      </w:r>
      <w:r w:rsidRPr="00471947">
        <w:rPr>
          <w:lang w:val="en-GB" w:eastAsia="de-DE"/>
        </w:rPr>
        <w:t xml:space="preserve"> (2003). </w:t>
      </w:r>
      <w:r w:rsidRPr="00ED2D37">
        <w:rPr>
          <w:i/>
          <w:lang w:val="en-GB" w:eastAsia="de-DE"/>
        </w:rPr>
        <w:t>Institute of Medicine Committee on educating public health professionals for the 21</w:t>
      </w:r>
      <w:r w:rsidRPr="00ED2D37">
        <w:rPr>
          <w:i/>
          <w:vertAlign w:val="superscript"/>
          <w:lang w:val="en-GB" w:eastAsia="de-DE"/>
        </w:rPr>
        <w:t>st</w:t>
      </w:r>
      <w:r w:rsidRPr="00ED2D37">
        <w:rPr>
          <w:i/>
          <w:lang w:val="en-GB" w:eastAsia="de-DE"/>
        </w:rPr>
        <w:t xml:space="preserve"> cent</w:t>
      </w:r>
      <w:r w:rsidR="002F73B8" w:rsidRPr="00ED2D37">
        <w:rPr>
          <w:i/>
          <w:lang w:val="en-GB" w:eastAsia="de-DE"/>
        </w:rPr>
        <w:t>ury.</w:t>
      </w:r>
      <w:r w:rsidR="002F73B8">
        <w:rPr>
          <w:lang w:val="en-GB" w:eastAsia="de-DE"/>
        </w:rPr>
        <w:t xml:space="preserve"> National Academies Press. </w:t>
      </w:r>
    </w:p>
    <w:p w14:paraId="62DB007B" w14:textId="577BC809" w:rsidR="00A25A24" w:rsidRDefault="00A25A24" w:rsidP="00A25A24">
      <w:pPr>
        <w:spacing w:line="480" w:lineRule="auto"/>
        <w:ind w:left="720" w:hanging="720"/>
        <w:rPr>
          <w:color w:val="222222"/>
        </w:rPr>
      </w:pPr>
      <w:r>
        <w:rPr>
          <w:color w:val="222222"/>
        </w:rPr>
        <w:t>Giles-</w:t>
      </w:r>
      <w:proofErr w:type="spellStart"/>
      <w:r>
        <w:rPr>
          <w:color w:val="222222"/>
        </w:rPr>
        <w:t>Corti</w:t>
      </w:r>
      <w:proofErr w:type="spellEnd"/>
      <w:r>
        <w:rPr>
          <w:color w:val="222222"/>
        </w:rPr>
        <w:t>, B. &amp; King, A. (2009, February). Creating active environ</w:t>
      </w:r>
      <w:r w:rsidR="00C20076">
        <w:rPr>
          <w:color w:val="222222"/>
        </w:rPr>
        <w:t>ments across the life course: “T</w:t>
      </w:r>
      <w:r>
        <w:rPr>
          <w:color w:val="222222"/>
        </w:rPr>
        <w:t xml:space="preserve">hinking outside the square”. </w:t>
      </w:r>
      <w:r w:rsidRPr="00D51363">
        <w:rPr>
          <w:i/>
          <w:color w:val="222222"/>
        </w:rPr>
        <w:t>British Journal Medicine, 43</w:t>
      </w:r>
      <w:r>
        <w:rPr>
          <w:color w:val="222222"/>
        </w:rPr>
        <w:t xml:space="preserve">(2), 109-113. </w:t>
      </w:r>
      <w:r w:rsidRPr="00FC4C77">
        <w:rPr>
          <w:color w:val="222222"/>
          <w:u w:val="single"/>
        </w:rPr>
        <w:t>https://doi.org/10.1136/bjsm.2008.054700</w:t>
      </w:r>
    </w:p>
    <w:p w14:paraId="6826A295" w14:textId="71E53775" w:rsidR="00A25A24" w:rsidRPr="006C1091" w:rsidRDefault="00A25A24" w:rsidP="00A25A24">
      <w:pPr>
        <w:spacing w:line="480" w:lineRule="auto"/>
        <w:ind w:left="720" w:hanging="720"/>
        <w:rPr>
          <w:color w:val="222222"/>
          <w:u w:val="single"/>
        </w:rPr>
      </w:pPr>
      <w:r>
        <w:rPr>
          <w:color w:val="222222"/>
        </w:rPr>
        <w:lastRenderedPageBreak/>
        <w:t>Giles-</w:t>
      </w:r>
      <w:proofErr w:type="spellStart"/>
      <w:r>
        <w:rPr>
          <w:color w:val="222222"/>
        </w:rPr>
        <w:t>Corti</w:t>
      </w:r>
      <w:proofErr w:type="spellEnd"/>
      <w:r>
        <w:rPr>
          <w:color w:val="222222"/>
        </w:rPr>
        <w:t xml:space="preserve">, B., Kelly, S., </w:t>
      </w:r>
      <w:proofErr w:type="spellStart"/>
      <w:r>
        <w:rPr>
          <w:color w:val="222222"/>
        </w:rPr>
        <w:t>Zurbrick</w:t>
      </w:r>
      <w:proofErr w:type="spellEnd"/>
      <w:r>
        <w:rPr>
          <w:color w:val="222222"/>
        </w:rPr>
        <w:t>, S., &amp; Villanueva, K. (2009). Encouraging Walking for transport and physical activit</w:t>
      </w:r>
      <w:r w:rsidR="00C20076">
        <w:rPr>
          <w:color w:val="222222"/>
        </w:rPr>
        <w:t>y in children and adolescents: H</w:t>
      </w:r>
      <w:r>
        <w:rPr>
          <w:color w:val="222222"/>
        </w:rPr>
        <w:t xml:space="preserve">ow important is the built environment? </w:t>
      </w:r>
      <w:r w:rsidRPr="002E6828">
        <w:rPr>
          <w:i/>
          <w:color w:val="222222"/>
        </w:rPr>
        <w:t>Sports Medicine, 30</w:t>
      </w:r>
      <w:r>
        <w:rPr>
          <w:color w:val="222222"/>
        </w:rPr>
        <w:t xml:space="preserve">(12), 995-1009. </w:t>
      </w:r>
      <w:r w:rsidRPr="006C1091">
        <w:rPr>
          <w:color w:val="222222"/>
          <w:u w:val="single"/>
        </w:rPr>
        <w:t>https://doi.org/10.2165/11319620-000000000-00000</w:t>
      </w:r>
    </w:p>
    <w:p w14:paraId="2D381023" w14:textId="77777777" w:rsidR="00A25A24" w:rsidRDefault="00A25A24" w:rsidP="00A25A24">
      <w:pPr>
        <w:spacing w:line="480" w:lineRule="auto"/>
        <w:ind w:left="720" w:hanging="720"/>
        <w:rPr>
          <w:color w:val="222222"/>
        </w:rPr>
      </w:pPr>
      <w:r>
        <w:rPr>
          <w:color w:val="222222"/>
        </w:rPr>
        <w:t xml:space="preserve">Gill, T. (1997). Key issues in the prevention of obesity. </w:t>
      </w:r>
      <w:r w:rsidRPr="00254E5A">
        <w:rPr>
          <w:i/>
          <w:color w:val="222222"/>
        </w:rPr>
        <w:t>British Medical Bulletin, 53</w:t>
      </w:r>
      <w:r>
        <w:rPr>
          <w:color w:val="222222"/>
        </w:rPr>
        <w:t xml:space="preserve">(2), 359-388. </w:t>
      </w:r>
      <w:r w:rsidRPr="006C1091">
        <w:rPr>
          <w:color w:val="222222"/>
          <w:u w:val="single"/>
        </w:rPr>
        <w:t>https://doi.org/10.1093/oxfordjournals.bmb.a011618</w:t>
      </w:r>
    </w:p>
    <w:p w14:paraId="4706CDDA" w14:textId="2CB7CBDD" w:rsidR="0050542F" w:rsidRDefault="0050542F" w:rsidP="00A25A24">
      <w:pPr>
        <w:spacing w:line="480" w:lineRule="auto"/>
        <w:ind w:left="720" w:hanging="720"/>
        <w:rPr>
          <w:color w:val="222222"/>
        </w:rPr>
      </w:pPr>
      <w:r>
        <w:rPr>
          <w:color w:val="222222"/>
        </w:rPr>
        <w:t xml:space="preserve">Glaser, B. G. &amp; Strauss, A. L. (1967). </w:t>
      </w:r>
      <w:r w:rsidRPr="00ED2D37">
        <w:rPr>
          <w:i/>
          <w:color w:val="222222"/>
        </w:rPr>
        <w:t>The discovery of grounde</w:t>
      </w:r>
      <w:r w:rsidR="00C20076" w:rsidRPr="00ED2D37">
        <w:rPr>
          <w:i/>
          <w:color w:val="222222"/>
        </w:rPr>
        <w:t>d theory: S</w:t>
      </w:r>
      <w:r w:rsidRPr="00ED2D37">
        <w:rPr>
          <w:i/>
          <w:color w:val="222222"/>
        </w:rPr>
        <w:t xml:space="preserve">trategies for qualitative research. </w:t>
      </w:r>
      <w:r>
        <w:rPr>
          <w:color w:val="222222"/>
        </w:rPr>
        <w:t xml:space="preserve">New York: Aldine de </w:t>
      </w:r>
      <w:proofErr w:type="spellStart"/>
      <w:r>
        <w:rPr>
          <w:color w:val="222222"/>
        </w:rPr>
        <w:t>Gruyter</w:t>
      </w:r>
      <w:proofErr w:type="spellEnd"/>
      <w:r>
        <w:rPr>
          <w:color w:val="222222"/>
        </w:rPr>
        <w:t xml:space="preserve">. </w:t>
      </w:r>
    </w:p>
    <w:p w14:paraId="5ACFD8AB" w14:textId="0F8B8642" w:rsidR="00A25A24" w:rsidRPr="006C1091" w:rsidRDefault="00A25A24" w:rsidP="00A25A24">
      <w:pPr>
        <w:spacing w:line="480" w:lineRule="auto"/>
        <w:ind w:left="720" w:hanging="720"/>
        <w:rPr>
          <w:color w:val="222222"/>
          <w:u w:val="single"/>
        </w:rPr>
      </w:pPr>
      <w:proofErr w:type="spellStart"/>
      <w:r>
        <w:rPr>
          <w:color w:val="222222"/>
        </w:rPr>
        <w:t>Glavin</w:t>
      </w:r>
      <w:proofErr w:type="spellEnd"/>
      <w:r>
        <w:rPr>
          <w:color w:val="222222"/>
        </w:rPr>
        <w:t xml:space="preserve">, K., </w:t>
      </w:r>
      <w:proofErr w:type="spellStart"/>
      <w:r>
        <w:rPr>
          <w:color w:val="222222"/>
        </w:rPr>
        <w:t>Roelants</w:t>
      </w:r>
      <w:proofErr w:type="spellEnd"/>
      <w:r>
        <w:rPr>
          <w:color w:val="222222"/>
        </w:rPr>
        <w:t xml:space="preserve">, M., Strand, B. H., </w:t>
      </w:r>
      <w:proofErr w:type="spellStart"/>
      <w:r>
        <w:rPr>
          <w:color w:val="222222"/>
        </w:rPr>
        <w:t>Juliusson</w:t>
      </w:r>
      <w:proofErr w:type="spellEnd"/>
      <w:r>
        <w:rPr>
          <w:color w:val="222222"/>
        </w:rPr>
        <w:t xml:space="preserve">, P. B., Lie, K. M., </w:t>
      </w:r>
      <w:proofErr w:type="spellStart"/>
      <w:r>
        <w:rPr>
          <w:color w:val="222222"/>
        </w:rPr>
        <w:t>Helseth</w:t>
      </w:r>
      <w:proofErr w:type="spellEnd"/>
      <w:r>
        <w:rPr>
          <w:color w:val="222222"/>
        </w:rPr>
        <w:t xml:space="preserve">, S., &amp; </w:t>
      </w:r>
      <w:proofErr w:type="spellStart"/>
      <w:r>
        <w:rPr>
          <w:color w:val="222222"/>
        </w:rPr>
        <w:t>Hovengen</w:t>
      </w:r>
      <w:proofErr w:type="spellEnd"/>
      <w:r>
        <w:rPr>
          <w:color w:val="222222"/>
        </w:rPr>
        <w:t xml:space="preserve">, R. (2014). Important periods of weight development in childhood: </w:t>
      </w:r>
      <w:r w:rsidR="00C20076">
        <w:rPr>
          <w:color w:val="222222"/>
        </w:rPr>
        <w:t>A</w:t>
      </w:r>
      <w:r>
        <w:rPr>
          <w:color w:val="222222"/>
        </w:rPr>
        <w:t xml:space="preserve"> population based longitudinal study. </w:t>
      </w:r>
      <w:r w:rsidRPr="00966AB8">
        <w:rPr>
          <w:i/>
          <w:color w:val="222222"/>
        </w:rPr>
        <w:t>BMC Public Health</w:t>
      </w:r>
      <w:r>
        <w:rPr>
          <w:color w:val="222222"/>
        </w:rPr>
        <w:t xml:space="preserve">, </w:t>
      </w:r>
      <w:r w:rsidRPr="004D1393">
        <w:rPr>
          <w:i/>
          <w:color w:val="222222"/>
        </w:rPr>
        <w:t>14</w:t>
      </w:r>
      <w:r>
        <w:rPr>
          <w:color w:val="222222"/>
        </w:rPr>
        <w:t xml:space="preserve">(1), 160-167. </w:t>
      </w:r>
      <w:r w:rsidRPr="006C1091">
        <w:rPr>
          <w:color w:val="222222"/>
          <w:u w:val="single"/>
        </w:rPr>
        <w:t>https://doi.org/10.1186/1471-2458-14-160</w:t>
      </w:r>
    </w:p>
    <w:p w14:paraId="4C377174" w14:textId="1CB9B914" w:rsidR="00CB35A2" w:rsidRDefault="00CB35A2" w:rsidP="00A25A24">
      <w:pPr>
        <w:spacing w:line="480" w:lineRule="auto"/>
        <w:ind w:left="720" w:hanging="720"/>
        <w:rPr>
          <w:color w:val="222222"/>
        </w:rPr>
      </w:pPr>
      <w:proofErr w:type="spellStart"/>
      <w:r>
        <w:rPr>
          <w:color w:val="222222"/>
        </w:rPr>
        <w:t>Glense</w:t>
      </w:r>
      <w:proofErr w:type="spellEnd"/>
      <w:r>
        <w:rPr>
          <w:color w:val="222222"/>
        </w:rPr>
        <w:t xml:space="preserve">, C. (1999). </w:t>
      </w:r>
      <w:r w:rsidRPr="00ED2D37">
        <w:rPr>
          <w:i/>
          <w:color w:val="222222"/>
        </w:rPr>
        <w:t>Becoming qualitative researchers</w:t>
      </w:r>
      <w:r w:rsidR="009433E8" w:rsidRPr="00ED2D37">
        <w:rPr>
          <w:i/>
          <w:color w:val="222222"/>
        </w:rPr>
        <w:t>: An introduction</w:t>
      </w:r>
      <w:r w:rsidR="009433E8">
        <w:rPr>
          <w:color w:val="222222"/>
        </w:rPr>
        <w:t>. 2</w:t>
      </w:r>
      <w:r w:rsidR="009433E8" w:rsidRPr="009433E8">
        <w:rPr>
          <w:color w:val="222222"/>
          <w:vertAlign w:val="superscript"/>
        </w:rPr>
        <w:t>nd</w:t>
      </w:r>
      <w:r w:rsidR="009433E8">
        <w:rPr>
          <w:color w:val="222222"/>
        </w:rPr>
        <w:t xml:space="preserve"> </w:t>
      </w:r>
      <w:proofErr w:type="gramStart"/>
      <w:r w:rsidR="009433E8">
        <w:rPr>
          <w:color w:val="222222"/>
        </w:rPr>
        <w:t>ed</w:t>
      </w:r>
      <w:proofErr w:type="gramEnd"/>
      <w:r w:rsidR="009433E8">
        <w:rPr>
          <w:color w:val="222222"/>
        </w:rPr>
        <w:t xml:space="preserve">. New York: Longman. </w:t>
      </w:r>
    </w:p>
    <w:p w14:paraId="1B43F9D2" w14:textId="66EDCF52" w:rsidR="00CB35A2" w:rsidRDefault="00CB35A2" w:rsidP="00A25A24">
      <w:pPr>
        <w:spacing w:line="480" w:lineRule="auto"/>
        <w:ind w:left="720" w:hanging="720"/>
        <w:rPr>
          <w:color w:val="222222"/>
        </w:rPr>
      </w:pPr>
      <w:proofErr w:type="spellStart"/>
      <w:r w:rsidRPr="009433E8">
        <w:rPr>
          <w:color w:val="222222"/>
        </w:rPr>
        <w:t>Glesne</w:t>
      </w:r>
      <w:proofErr w:type="spellEnd"/>
      <w:r>
        <w:rPr>
          <w:color w:val="222222"/>
        </w:rPr>
        <w:t xml:space="preserve">, C. &amp; </w:t>
      </w:r>
      <w:proofErr w:type="spellStart"/>
      <w:r>
        <w:rPr>
          <w:color w:val="222222"/>
        </w:rPr>
        <w:t>Peshkin</w:t>
      </w:r>
      <w:proofErr w:type="spellEnd"/>
      <w:r>
        <w:rPr>
          <w:color w:val="222222"/>
        </w:rPr>
        <w:t xml:space="preserve">, (1992). </w:t>
      </w:r>
      <w:r w:rsidRPr="00ED2D37">
        <w:rPr>
          <w:i/>
          <w:color w:val="222222"/>
        </w:rPr>
        <w:t>Becoming qualitative researchers: An introduction.</w:t>
      </w:r>
      <w:r>
        <w:rPr>
          <w:color w:val="222222"/>
        </w:rPr>
        <w:t xml:space="preserve"> White Plains, NY: Longman. </w:t>
      </w:r>
    </w:p>
    <w:p w14:paraId="1765498C" w14:textId="77777777" w:rsidR="00A25A24" w:rsidRDefault="00A25A24" w:rsidP="00A25A24">
      <w:pPr>
        <w:spacing w:line="480" w:lineRule="auto"/>
        <w:ind w:left="720" w:hanging="720"/>
        <w:rPr>
          <w:color w:val="222222"/>
        </w:rPr>
      </w:pPr>
      <w:r>
        <w:rPr>
          <w:color w:val="222222"/>
        </w:rPr>
        <w:t xml:space="preserve">Goodman, E. &amp; Whitaker, R. C. (2002). A prospective study of the role of depression in the development and persistence of adolescent obesity. </w:t>
      </w:r>
      <w:r w:rsidRPr="004D1393">
        <w:rPr>
          <w:i/>
          <w:color w:val="222222"/>
        </w:rPr>
        <w:t>Pediatrics, 110</w:t>
      </w:r>
      <w:r>
        <w:rPr>
          <w:color w:val="222222"/>
        </w:rPr>
        <w:t xml:space="preserve">, 497-504. </w:t>
      </w:r>
      <w:r w:rsidRPr="006C1091">
        <w:rPr>
          <w:color w:val="222222"/>
          <w:u w:val="single"/>
        </w:rPr>
        <w:t>https://doi.org/10.1542/peds.110.3.497</w:t>
      </w:r>
    </w:p>
    <w:p w14:paraId="7F778BB9" w14:textId="7F945996" w:rsidR="00FB312A" w:rsidRDefault="00FB312A" w:rsidP="00FB312A">
      <w:pPr>
        <w:shd w:val="clear" w:color="auto" w:fill="FFFFFF"/>
        <w:spacing w:line="480" w:lineRule="auto"/>
        <w:ind w:left="720" w:hanging="720"/>
        <w:rPr>
          <w:rStyle w:val="author"/>
          <w:iCs/>
          <w:lang w:val="en"/>
        </w:rPr>
      </w:pPr>
      <w:r>
        <w:rPr>
          <w:rStyle w:val="author"/>
          <w:iCs/>
          <w:lang w:val="en"/>
        </w:rPr>
        <w:t>Greenleaf, C., Martin, S., &amp; Rhea, D. (</w:t>
      </w:r>
      <w:r w:rsidR="00C20076">
        <w:rPr>
          <w:rStyle w:val="author"/>
          <w:iCs/>
          <w:lang w:val="en"/>
        </w:rPr>
        <w:t>2008, November). Fighting fat: H</w:t>
      </w:r>
      <w:r>
        <w:rPr>
          <w:rStyle w:val="author"/>
          <w:iCs/>
          <w:lang w:val="en"/>
        </w:rPr>
        <w:t xml:space="preserve">ow do fat stereotypes influence beliefs about physical education? </w:t>
      </w:r>
      <w:r w:rsidRPr="00BE2086">
        <w:rPr>
          <w:rStyle w:val="author"/>
          <w:i/>
          <w:iCs/>
          <w:lang w:val="en"/>
        </w:rPr>
        <w:t>Obesity, 16</w:t>
      </w:r>
      <w:r>
        <w:rPr>
          <w:rStyle w:val="author"/>
          <w:iCs/>
          <w:lang w:val="en"/>
        </w:rPr>
        <w:t xml:space="preserve">(S2), S53-S59. </w:t>
      </w:r>
      <w:r w:rsidRPr="003D67B4">
        <w:rPr>
          <w:rStyle w:val="author"/>
          <w:iCs/>
          <w:u w:val="single"/>
          <w:lang w:val="en"/>
        </w:rPr>
        <w:t>https://doi.org/10.1038/oby.2008.454</w:t>
      </w:r>
    </w:p>
    <w:p w14:paraId="28382AED" w14:textId="77777777" w:rsidR="00FB312A" w:rsidRDefault="00FB312A" w:rsidP="00FB312A">
      <w:pPr>
        <w:shd w:val="clear" w:color="auto" w:fill="FFFFFF"/>
        <w:spacing w:line="480" w:lineRule="auto"/>
        <w:ind w:left="720" w:hanging="720"/>
        <w:rPr>
          <w:rStyle w:val="author"/>
          <w:iCs/>
          <w:lang w:val="en"/>
        </w:rPr>
      </w:pPr>
      <w:r>
        <w:rPr>
          <w:rStyle w:val="author"/>
          <w:iCs/>
          <w:lang w:val="en"/>
        </w:rPr>
        <w:lastRenderedPageBreak/>
        <w:t xml:space="preserve">Greenleaf, C. &amp; </w:t>
      </w:r>
      <w:proofErr w:type="spellStart"/>
      <w:r>
        <w:rPr>
          <w:rStyle w:val="author"/>
          <w:iCs/>
          <w:lang w:val="en"/>
        </w:rPr>
        <w:t>Weiler</w:t>
      </w:r>
      <w:proofErr w:type="spellEnd"/>
      <w:r>
        <w:rPr>
          <w:rStyle w:val="author"/>
          <w:iCs/>
          <w:lang w:val="en"/>
        </w:rPr>
        <w:t xml:space="preserve">, K. (2005, November). Perceptions of youth obesity among physical educators. </w:t>
      </w:r>
      <w:r w:rsidRPr="00BE2086">
        <w:rPr>
          <w:rStyle w:val="author"/>
          <w:i/>
          <w:iCs/>
          <w:lang w:val="en"/>
        </w:rPr>
        <w:t>Social Psychology of Education, 8</w:t>
      </w:r>
      <w:r>
        <w:rPr>
          <w:rStyle w:val="author"/>
          <w:iCs/>
          <w:lang w:val="en"/>
        </w:rPr>
        <w:t xml:space="preserve">(4), 407-423. </w:t>
      </w:r>
      <w:r w:rsidRPr="000E7115">
        <w:rPr>
          <w:rStyle w:val="author"/>
          <w:iCs/>
          <w:u w:val="single"/>
          <w:lang w:val="en"/>
        </w:rPr>
        <w:t>https://doi.org/10.1007/s11218-005-0662-9</w:t>
      </w:r>
    </w:p>
    <w:p w14:paraId="2A2315CD" w14:textId="1C04896C" w:rsidR="004421DD" w:rsidRDefault="004421DD" w:rsidP="00FB312A">
      <w:pPr>
        <w:shd w:val="clear" w:color="auto" w:fill="FFFFFF"/>
        <w:spacing w:line="480" w:lineRule="auto"/>
        <w:ind w:left="720" w:hanging="720"/>
        <w:rPr>
          <w:rStyle w:val="author"/>
          <w:iCs/>
          <w:u w:val="single"/>
          <w:lang w:val="en"/>
        </w:rPr>
      </w:pPr>
      <w:r>
        <w:rPr>
          <w:rStyle w:val="author"/>
          <w:iCs/>
          <w:lang w:val="en"/>
        </w:rPr>
        <w:t xml:space="preserve">Groenewald, T. (2004). A phenomenological research design illustrated. </w:t>
      </w:r>
      <w:r w:rsidRPr="004421DD">
        <w:rPr>
          <w:rStyle w:val="author"/>
          <w:i/>
          <w:iCs/>
          <w:lang w:val="en"/>
        </w:rPr>
        <w:t>International Journal of Qualitative Methods</w:t>
      </w:r>
      <w:r w:rsidR="00E21933" w:rsidRPr="00E21933">
        <w:rPr>
          <w:rStyle w:val="author"/>
          <w:i/>
          <w:iCs/>
          <w:lang w:val="en"/>
        </w:rPr>
        <w:t>, 3</w:t>
      </w:r>
      <w:r w:rsidR="00E21933">
        <w:rPr>
          <w:rStyle w:val="author"/>
          <w:iCs/>
          <w:lang w:val="en"/>
        </w:rPr>
        <w:t xml:space="preserve">(1), 42-55. </w:t>
      </w:r>
      <w:r w:rsidR="00A6732B" w:rsidRPr="00A6732B">
        <w:rPr>
          <w:rStyle w:val="author"/>
          <w:iCs/>
          <w:u w:val="single"/>
          <w:lang w:val="en"/>
        </w:rPr>
        <w:t>https://doi.org/10.1177/160940690400300104</w:t>
      </w:r>
    </w:p>
    <w:p w14:paraId="0C7A2C93" w14:textId="46DF3FA5" w:rsidR="00A6732B" w:rsidRPr="00A6732B" w:rsidRDefault="00A6732B" w:rsidP="00A6732B">
      <w:pPr>
        <w:shd w:val="clear" w:color="auto" w:fill="FFFFFF"/>
        <w:spacing w:line="480" w:lineRule="auto"/>
        <w:ind w:left="720" w:hanging="720"/>
        <w:rPr>
          <w:iCs/>
          <w:lang w:val="en"/>
        </w:rPr>
      </w:pPr>
      <w:r w:rsidRPr="00A6732B">
        <w:rPr>
          <w:rStyle w:val="author"/>
          <w:iCs/>
          <w:lang w:val="en"/>
        </w:rPr>
        <w:t>G</w:t>
      </w:r>
      <w:r>
        <w:rPr>
          <w:rStyle w:val="author"/>
          <w:iCs/>
          <w:lang w:val="en"/>
        </w:rPr>
        <w:t>rimm, G.,</w:t>
      </w:r>
      <w:r w:rsidRPr="00A6732B">
        <w:rPr>
          <w:rStyle w:val="author"/>
          <w:iCs/>
          <w:lang w:val="en"/>
        </w:rPr>
        <w:t xml:space="preserve"> </w:t>
      </w:r>
      <w:proofErr w:type="spellStart"/>
      <w:r w:rsidRPr="00A6732B">
        <w:rPr>
          <w:rStyle w:val="author"/>
          <w:iCs/>
          <w:lang w:val="en"/>
        </w:rPr>
        <w:t>Harnack</w:t>
      </w:r>
      <w:proofErr w:type="spellEnd"/>
      <w:r w:rsidRPr="00A6732B">
        <w:rPr>
          <w:rStyle w:val="author"/>
          <w:iCs/>
          <w:lang w:val="en"/>
        </w:rPr>
        <w:t>, L., &amp; Story, M. (2004).</w:t>
      </w:r>
      <w:r>
        <w:rPr>
          <w:rStyle w:val="author"/>
          <w:iCs/>
          <w:u w:val="single"/>
          <w:lang w:val="en"/>
        </w:rPr>
        <w:t xml:space="preserve"> </w:t>
      </w:r>
      <w:r>
        <w:rPr>
          <w:rStyle w:val="author"/>
          <w:iCs/>
          <w:lang w:val="en"/>
        </w:rPr>
        <w:t xml:space="preserve"> </w:t>
      </w:r>
      <w:r w:rsidRPr="00A6732B">
        <w:rPr>
          <w:lang w:val="en"/>
        </w:rPr>
        <w:t>Factors associated with soft drink consumption in school-aged children.</w:t>
      </w:r>
      <w:r>
        <w:rPr>
          <w:lang w:val="en"/>
        </w:rPr>
        <w:t xml:space="preserve"> </w:t>
      </w:r>
      <w:r w:rsidRPr="00A6732B">
        <w:rPr>
          <w:i/>
          <w:lang w:val="en"/>
        </w:rPr>
        <w:t>Journal of American Dietary Association, 104</w:t>
      </w:r>
      <w:r>
        <w:rPr>
          <w:lang w:val="en"/>
        </w:rPr>
        <w:t xml:space="preserve">(8), 1244-1249. </w:t>
      </w:r>
      <w:r w:rsidR="00D355F9" w:rsidRPr="00D355F9">
        <w:rPr>
          <w:u w:val="single"/>
          <w:lang w:val="en"/>
        </w:rPr>
        <w:t>https://doi.org/10.1016/j.jada.2004.05.205</w:t>
      </w:r>
    </w:p>
    <w:p w14:paraId="0DD37D2C" w14:textId="04B099D9" w:rsidR="00FB312A" w:rsidRDefault="00FB312A" w:rsidP="00FB312A">
      <w:pPr>
        <w:shd w:val="clear" w:color="auto" w:fill="FFFFFF"/>
        <w:spacing w:line="480" w:lineRule="auto"/>
        <w:ind w:left="720" w:hanging="720"/>
        <w:rPr>
          <w:rStyle w:val="author"/>
          <w:iCs/>
          <w:lang w:val="en"/>
        </w:rPr>
      </w:pPr>
      <w:proofErr w:type="spellStart"/>
      <w:r w:rsidRPr="00B30B4F">
        <w:rPr>
          <w:rStyle w:val="author"/>
          <w:iCs/>
          <w:lang w:val="en"/>
        </w:rPr>
        <w:t>Gubbels</w:t>
      </w:r>
      <w:proofErr w:type="spellEnd"/>
      <w:r w:rsidRPr="00B30B4F">
        <w:rPr>
          <w:rStyle w:val="author"/>
          <w:iCs/>
          <w:lang w:val="en"/>
        </w:rPr>
        <w:t xml:space="preserve">, J., </w:t>
      </w:r>
      <w:proofErr w:type="spellStart"/>
      <w:r w:rsidRPr="00B30B4F">
        <w:rPr>
          <w:rStyle w:val="author"/>
          <w:iCs/>
          <w:lang w:val="en"/>
        </w:rPr>
        <w:t>Kremers</w:t>
      </w:r>
      <w:proofErr w:type="spellEnd"/>
      <w:r w:rsidRPr="00B30B4F">
        <w:rPr>
          <w:rStyle w:val="author"/>
          <w:iCs/>
          <w:lang w:val="en"/>
        </w:rPr>
        <w:t xml:space="preserve">, S., </w:t>
      </w:r>
      <w:proofErr w:type="spellStart"/>
      <w:r w:rsidRPr="00B30B4F">
        <w:rPr>
          <w:rStyle w:val="author"/>
          <w:iCs/>
          <w:lang w:val="en"/>
        </w:rPr>
        <w:t>Stafleu</w:t>
      </w:r>
      <w:proofErr w:type="spellEnd"/>
      <w:r w:rsidRPr="00B30B4F">
        <w:rPr>
          <w:rStyle w:val="author"/>
          <w:iCs/>
          <w:lang w:val="en"/>
        </w:rPr>
        <w:t xml:space="preserve">, A., </w:t>
      </w:r>
      <w:proofErr w:type="spellStart"/>
      <w:r w:rsidRPr="00B30B4F">
        <w:rPr>
          <w:rStyle w:val="author"/>
          <w:iCs/>
          <w:lang w:val="en"/>
        </w:rPr>
        <w:t>DeVries</w:t>
      </w:r>
      <w:proofErr w:type="spellEnd"/>
      <w:r w:rsidRPr="00B30B4F">
        <w:rPr>
          <w:rStyle w:val="author"/>
          <w:iCs/>
          <w:lang w:val="en"/>
        </w:rPr>
        <w:t xml:space="preserve"> S., </w:t>
      </w:r>
      <w:proofErr w:type="spellStart"/>
      <w:r w:rsidRPr="00B30B4F">
        <w:rPr>
          <w:rStyle w:val="author"/>
          <w:iCs/>
          <w:lang w:val="en"/>
        </w:rPr>
        <w:t>Goldbohm</w:t>
      </w:r>
      <w:proofErr w:type="spellEnd"/>
      <w:r w:rsidRPr="00B30B4F">
        <w:rPr>
          <w:rStyle w:val="author"/>
          <w:iCs/>
          <w:lang w:val="en"/>
        </w:rPr>
        <w:t xml:space="preserve">, R., </w:t>
      </w:r>
      <w:proofErr w:type="spellStart"/>
      <w:r w:rsidRPr="00B30B4F">
        <w:rPr>
          <w:rStyle w:val="author"/>
          <w:iCs/>
          <w:lang w:val="en"/>
        </w:rPr>
        <w:t>Dangelie</w:t>
      </w:r>
      <w:proofErr w:type="spellEnd"/>
      <w:r w:rsidRPr="00B30B4F">
        <w:rPr>
          <w:rStyle w:val="author"/>
          <w:iCs/>
          <w:lang w:val="en"/>
        </w:rPr>
        <w:t xml:space="preserve">, </w:t>
      </w:r>
      <w:proofErr w:type="spellStart"/>
      <w:r w:rsidRPr="00B30B4F">
        <w:rPr>
          <w:rStyle w:val="author"/>
          <w:iCs/>
          <w:lang w:val="en"/>
        </w:rPr>
        <w:t>P</w:t>
      </w:r>
      <w:r w:rsidR="00B30B4F" w:rsidRPr="00B30B4F">
        <w:rPr>
          <w:rStyle w:val="author"/>
          <w:iCs/>
          <w:lang w:val="en"/>
        </w:rPr>
        <w:t>.</w:t>
      </w:r>
      <w:proofErr w:type="gramStart"/>
      <w:r w:rsidR="00B30B4F" w:rsidRPr="00B30B4F">
        <w:rPr>
          <w:rStyle w:val="author"/>
          <w:iCs/>
          <w:lang w:val="en"/>
        </w:rPr>
        <w:t>,de</w:t>
      </w:r>
      <w:proofErr w:type="spellEnd"/>
      <w:proofErr w:type="gramEnd"/>
      <w:r w:rsidR="00B30B4F" w:rsidRPr="00B30B4F">
        <w:rPr>
          <w:rStyle w:val="author"/>
          <w:iCs/>
          <w:lang w:val="en"/>
        </w:rPr>
        <w:t xml:space="preserve"> </w:t>
      </w:r>
      <w:proofErr w:type="spellStart"/>
      <w:r w:rsidR="00B30B4F" w:rsidRPr="00B30B4F">
        <w:rPr>
          <w:rStyle w:val="author"/>
          <w:iCs/>
          <w:lang w:val="en"/>
        </w:rPr>
        <w:t>Vries</w:t>
      </w:r>
      <w:proofErr w:type="spellEnd"/>
      <w:r w:rsidR="00B30B4F" w:rsidRPr="00B30B4F">
        <w:rPr>
          <w:rStyle w:val="author"/>
          <w:iCs/>
          <w:lang w:val="en"/>
        </w:rPr>
        <w:t xml:space="preserve">, N., van </w:t>
      </w:r>
      <w:proofErr w:type="spellStart"/>
      <w:r w:rsidR="00B30B4F" w:rsidRPr="00B30B4F">
        <w:rPr>
          <w:rStyle w:val="author"/>
          <w:iCs/>
          <w:lang w:val="en"/>
        </w:rPr>
        <w:t>Buuren</w:t>
      </w:r>
      <w:proofErr w:type="spellEnd"/>
      <w:r w:rsidR="00B30B4F" w:rsidRPr="00B30B4F">
        <w:rPr>
          <w:rStyle w:val="author"/>
          <w:iCs/>
          <w:lang w:val="en"/>
        </w:rPr>
        <w:t xml:space="preserve">, S., &amp; </w:t>
      </w:r>
      <w:r w:rsidRPr="00B30B4F">
        <w:rPr>
          <w:rStyle w:val="author"/>
          <w:iCs/>
          <w:lang w:val="en"/>
        </w:rPr>
        <w:t>Thijs, C. (2011</w:t>
      </w:r>
      <w:r>
        <w:rPr>
          <w:rStyle w:val="author"/>
          <w:iCs/>
          <w:lang w:val="en"/>
        </w:rPr>
        <w:t xml:space="preserve">). Association between parenting practices and children’s dietary intake, activity behavior and development of body mass index: the KOALA birth cohort study. </w:t>
      </w:r>
      <w:r w:rsidRPr="00241FE0">
        <w:rPr>
          <w:rStyle w:val="author"/>
          <w:i/>
          <w:iCs/>
          <w:lang w:val="en"/>
        </w:rPr>
        <w:t>International Journal of Behavioral Nutrition and Physical Activity, 8</w:t>
      </w:r>
      <w:r w:rsidR="00D355F9">
        <w:rPr>
          <w:rStyle w:val="author"/>
          <w:iCs/>
          <w:lang w:val="en"/>
        </w:rPr>
        <w:t>(1), 18.</w:t>
      </w:r>
      <w:r>
        <w:rPr>
          <w:rStyle w:val="author"/>
          <w:iCs/>
          <w:lang w:val="en"/>
        </w:rPr>
        <w:t xml:space="preserve"> </w:t>
      </w:r>
      <w:r w:rsidRPr="000E7115">
        <w:rPr>
          <w:rStyle w:val="author"/>
          <w:iCs/>
          <w:u w:val="single"/>
          <w:lang w:val="en"/>
        </w:rPr>
        <w:t>https://doi.org/10.1186/1479-5868-8-18</w:t>
      </w:r>
    </w:p>
    <w:p w14:paraId="0575C7DF" w14:textId="7F5F0C92" w:rsidR="00FB312A" w:rsidRPr="000E7115" w:rsidRDefault="00FB312A" w:rsidP="00FB312A">
      <w:pPr>
        <w:shd w:val="clear" w:color="auto" w:fill="FFFFFF"/>
        <w:spacing w:line="480" w:lineRule="auto"/>
        <w:ind w:left="720" w:hanging="720"/>
        <w:rPr>
          <w:lang w:val="en-GB"/>
        </w:rPr>
      </w:pPr>
      <w:r w:rsidRPr="003A7D36">
        <w:rPr>
          <w:rStyle w:val="author"/>
          <w:iCs/>
          <w:lang w:val="en"/>
        </w:rPr>
        <w:t>Guillaume M</w:t>
      </w:r>
      <w:r w:rsidRPr="005C7452">
        <w:rPr>
          <w:rStyle w:val="HTMLCite"/>
          <w:i w:val="0"/>
          <w:lang w:val="en"/>
        </w:rPr>
        <w:t>.</w:t>
      </w:r>
      <w:r>
        <w:rPr>
          <w:rStyle w:val="HTMLCite"/>
          <w:i w:val="0"/>
          <w:lang w:val="en"/>
        </w:rPr>
        <w:t xml:space="preserve"> </w:t>
      </w:r>
      <w:r w:rsidRPr="005C7452">
        <w:rPr>
          <w:rStyle w:val="HTMLCite"/>
          <w:i w:val="0"/>
          <w:lang w:val="en"/>
        </w:rPr>
        <w:t>&amp;</w:t>
      </w:r>
      <w:r w:rsidRPr="003A7D36">
        <w:rPr>
          <w:rStyle w:val="HTMLCite"/>
          <w:lang w:val="en"/>
        </w:rPr>
        <w:t xml:space="preserve"> </w:t>
      </w:r>
      <w:proofErr w:type="spellStart"/>
      <w:r w:rsidRPr="003A7D36">
        <w:rPr>
          <w:rStyle w:val="author"/>
          <w:iCs/>
          <w:lang w:val="en"/>
        </w:rPr>
        <w:t>Lissau</w:t>
      </w:r>
      <w:proofErr w:type="spellEnd"/>
      <w:r w:rsidRPr="003A7D36">
        <w:rPr>
          <w:rStyle w:val="author"/>
          <w:iCs/>
          <w:lang w:val="en"/>
        </w:rPr>
        <w:t xml:space="preserve"> I.</w:t>
      </w:r>
      <w:r>
        <w:rPr>
          <w:rStyle w:val="author"/>
          <w:iCs/>
          <w:lang w:val="en"/>
        </w:rPr>
        <w:t xml:space="preserve"> (2002).</w:t>
      </w:r>
      <w:r w:rsidRPr="003A7D36">
        <w:rPr>
          <w:rStyle w:val="HTMLCite"/>
          <w:lang w:val="en"/>
        </w:rPr>
        <w:t xml:space="preserve"> </w:t>
      </w:r>
      <w:r w:rsidRPr="00ED2D37">
        <w:rPr>
          <w:rStyle w:val="HTMLCite"/>
          <w:i w:val="0"/>
          <w:lang w:val="en"/>
        </w:rPr>
        <w:t>Epidemiology. In:</w:t>
      </w:r>
      <w:r w:rsidRPr="003A7D36">
        <w:rPr>
          <w:rStyle w:val="HTMLCite"/>
          <w:lang w:val="en"/>
        </w:rPr>
        <w:t xml:space="preserve"> </w:t>
      </w:r>
      <w:proofErr w:type="spellStart"/>
      <w:r w:rsidRPr="003A7D36">
        <w:rPr>
          <w:rStyle w:val="author"/>
          <w:iCs/>
          <w:lang w:val="en"/>
        </w:rPr>
        <w:t>Burniat</w:t>
      </w:r>
      <w:proofErr w:type="spellEnd"/>
      <w:r w:rsidRPr="003A7D36">
        <w:rPr>
          <w:rStyle w:val="author"/>
          <w:iCs/>
          <w:lang w:val="en"/>
        </w:rPr>
        <w:t xml:space="preserve"> W</w:t>
      </w:r>
      <w:r w:rsidRPr="003A7D36">
        <w:rPr>
          <w:rStyle w:val="HTMLCite"/>
          <w:lang w:val="en"/>
        </w:rPr>
        <w:t xml:space="preserve">, </w:t>
      </w:r>
      <w:r w:rsidRPr="003A7D36">
        <w:rPr>
          <w:rStyle w:val="author"/>
          <w:iCs/>
          <w:lang w:val="en"/>
        </w:rPr>
        <w:t>Cole T</w:t>
      </w:r>
      <w:r w:rsidRPr="003A7D36">
        <w:rPr>
          <w:rStyle w:val="HTMLCite"/>
          <w:lang w:val="en"/>
        </w:rPr>
        <w:t xml:space="preserve">, </w:t>
      </w:r>
      <w:proofErr w:type="spellStart"/>
      <w:r w:rsidRPr="003A7D36">
        <w:rPr>
          <w:rStyle w:val="author"/>
          <w:iCs/>
          <w:lang w:val="en"/>
        </w:rPr>
        <w:t>Lissau</w:t>
      </w:r>
      <w:proofErr w:type="spellEnd"/>
      <w:r w:rsidRPr="003A7D36">
        <w:rPr>
          <w:rStyle w:val="author"/>
          <w:iCs/>
          <w:lang w:val="en"/>
        </w:rPr>
        <w:t xml:space="preserve"> I</w:t>
      </w:r>
      <w:r w:rsidRPr="003A7D36">
        <w:rPr>
          <w:rStyle w:val="HTMLCite"/>
          <w:lang w:val="en"/>
        </w:rPr>
        <w:t xml:space="preserve">, </w:t>
      </w:r>
      <w:proofErr w:type="spellStart"/>
      <w:r w:rsidRPr="003A7D36">
        <w:rPr>
          <w:rStyle w:val="author"/>
          <w:iCs/>
          <w:lang w:val="en"/>
        </w:rPr>
        <w:t>Poskitt</w:t>
      </w:r>
      <w:proofErr w:type="spellEnd"/>
      <w:r w:rsidRPr="003A7D36">
        <w:rPr>
          <w:rStyle w:val="author"/>
          <w:iCs/>
          <w:lang w:val="en"/>
        </w:rPr>
        <w:t xml:space="preserve"> EME</w:t>
      </w:r>
      <w:r w:rsidRPr="003A7D36">
        <w:rPr>
          <w:rStyle w:val="HTMLCite"/>
          <w:lang w:val="en"/>
        </w:rPr>
        <w:t xml:space="preserve"> (</w:t>
      </w:r>
      <w:proofErr w:type="spellStart"/>
      <w:proofErr w:type="gramStart"/>
      <w:r w:rsidRPr="003A7D36">
        <w:rPr>
          <w:rStyle w:val="HTMLCite"/>
          <w:lang w:val="en"/>
        </w:rPr>
        <w:t>eds</w:t>
      </w:r>
      <w:proofErr w:type="spellEnd"/>
      <w:proofErr w:type="gramEnd"/>
      <w:r w:rsidRPr="003A7D36">
        <w:rPr>
          <w:rStyle w:val="HTMLCite"/>
          <w:lang w:val="en"/>
        </w:rPr>
        <w:t xml:space="preserve">). </w:t>
      </w:r>
      <w:r w:rsidRPr="003A7D36">
        <w:rPr>
          <w:rStyle w:val="booktitle"/>
          <w:iCs/>
          <w:lang w:val="en"/>
        </w:rPr>
        <w:t>Child and Adolescent O</w:t>
      </w:r>
      <w:r w:rsidR="00C20076">
        <w:rPr>
          <w:rStyle w:val="booktitle"/>
          <w:iCs/>
          <w:lang w:val="en"/>
        </w:rPr>
        <w:t>besity. Causes and Consequences:</w:t>
      </w:r>
      <w:r w:rsidRPr="003A7D36">
        <w:rPr>
          <w:rStyle w:val="booktitle"/>
          <w:iCs/>
          <w:lang w:val="en"/>
        </w:rPr>
        <w:t xml:space="preserve"> Prevention and Management</w:t>
      </w:r>
      <w:r w:rsidRPr="003A7D36">
        <w:rPr>
          <w:rStyle w:val="HTMLCite"/>
          <w:lang w:val="en"/>
        </w:rPr>
        <w:t>. Cambrid</w:t>
      </w:r>
      <w:r>
        <w:rPr>
          <w:rStyle w:val="HTMLCite"/>
          <w:lang w:val="en"/>
        </w:rPr>
        <w:t xml:space="preserve">ge University Press: Cambridge, </w:t>
      </w:r>
      <w:r w:rsidRPr="003A7D36">
        <w:rPr>
          <w:rStyle w:val="pagefirst"/>
          <w:iCs/>
          <w:lang w:val="en"/>
        </w:rPr>
        <w:t>28</w:t>
      </w:r>
      <w:r w:rsidR="00ED2D37">
        <w:rPr>
          <w:rStyle w:val="HTMLCite"/>
          <w:lang w:val="en"/>
        </w:rPr>
        <w:t>-</w:t>
      </w:r>
      <w:r w:rsidRPr="003A7D36">
        <w:rPr>
          <w:rStyle w:val="pagelast"/>
          <w:iCs/>
          <w:lang w:val="en"/>
        </w:rPr>
        <w:t>49</w:t>
      </w:r>
      <w:r w:rsidRPr="003A7D36">
        <w:rPr>
          <w:rStyle w:val="HTMLCite"/>
          <w:lang w:val="en"/>
        </w:rPr>
        <w:t>.</w:t>
      </w:r>
      <w:r>
        <w:rPr>
          <w:rStyle w:val="HTMLCite"/>
          <w:lang w:val="en"/>
        </w:rPr>
        <w:t xml:space="preserve"> </w:t>
      </w:r>
      <w:r w:rsidRPr="000E7115">
        <w:rPr>
          <w:rStyle w:val="HTMLCite"/>
          <w:i w:val="0"/>
          <w:iCs w:val="0"/>
          <w:u w:val="single"/>
          <w:lang w:val="en"/>
        </w:rPr>
        <w:t>https://doi.org/10.1017/CBO9780511544675.004</w:t>
      </w:r>
    </w:p>
    <w:p w14:paraId="1281630C" w14:textId="28293745" w:rsidR="00FB312A" w:rsidRDefault="00FB312A" w:rsidP="00FB312A">
      <w:pPr>
        <w:shd w:val="clear" w:color="auto" w:fill="FFFFFF"/>
        <w:spacing w:line="480" w:lineRule="auto"/>
        <w:ind w:left="720" w:hanging="720"/>
        <w:rPr>
          <w:lang w:val="en-GB"/>
        </w:rPr>
      </w:pPr>
      <w:proofErr w:type="spellStart"/>
      <w:r w:rsidRPr="00471947">
        <w:rPr>
          <w:lang w:val="en-GB"/>
        </w:rPr>
        <w:t>Gundersen</w:t>
      </w:r>
      <w:proofErr w:type="spellEnd"/>
      <w:r w:rsidRPr="00471947">
        <w:rPr>
          <w:lang w:val="en-GB"/>
        </w:rPr>
        <w:t>, C., Lohman,</w:t>
      </w:r>
      <w:r>
        <w:rPr>
          <w:lang w:val="en-GB"/>
        </w:rPr>
        <w:t xml:space="preserve"> B., </w:t>
      </w:r>
      <w:proofErr w:type="spellStart"/>
      <w:r>
        <w:rPr>
          <w:lang w:val="en-GB"/>
        </w:rPr>
        <w:t>Garaskz</w:t>
      </w:r>
      <w:proofErr w:type="spellEnd"/>
      <w:r>
        <w:rPr>
          <w:lang w:val="en-GB"/>
        </w:rPr>
        <w:t xml:space="preserve">, S, </w:t>
      </w:r>
      <w:proofErr w:type="spellStart"/>
      <w:r>
        <w:rPr>
          <w:lang w:val="en-GB"/>
        </w:rPr>
        <w:t>Stewardt</w:t>
      </w:r>
      <w:proofErr w:type="spellEnd"/>
      <w:r>
        <w:rPr>
          <w:lang w:val="en-GB"/>
        </w:rPr>
        <w:t xml:space="preserve">, &amp; </w:t>
      </w:r>
      <w:proofErr w:type="spellStart"/>
      <w:r w:rsidRPr="00471947">
        <w:rPr>
          <w:lang w:val="en-GB"/>
        </w:rPr>
        <w:t>Eisenmann</w:t>
      </w:r>
      <w:proofErr w:type="spellEnd"/>
      <w:r>
        <w:rPr>
          <w:lang w:val="en-GB"/>
        </w:rPr>
        <w:t>, S</w:t>
      </w:r>
      <w:r w:rsidRPr="00471947">
        <w:rPr>
          <w:lang w:val="en-GB"/>
        </w:rPr>
        <w:t>. (2008</w:t>
      </w:r>
      <w:r>
        <w:rPr>
          <w:lang w:val="en-GB"/>
        </w:rPr>
        <w:t>, September</w:t>
      </w:r>
      <w:r w:rsidRPr="00471947">
        <w:rPr>
          <w:lang w:val="en-GB"/>
        </w:rPr>
        <w:t>). Food security maternal stressors, and overweight</w:t>
      </w:r>
      <w:r w:rsidR="00C20076">
        <w:rPr>
          <w:lang w:val="en-GB"/>
        </w:rPr>
        <w:t xml:space="preserve"> among low income U.S. children:</w:t>
      </w:r>
      <w:r w:rsidRPr="00471947">
        <w:rPr>
          <w:lang w:val="en-GB"/>
        </w:rPr>
        <w:t xml:space="preserve"> Results from the National Health and Nutrition Survey. </w:t>
      </w:r>
      <w:proofErr w:type="spellStart"/>
      <w:r w:rsidRPr="00471947">
        <w:rPr>
          <w:i/>
          <w:lang w:val="en-GB"/>
        </w:rPr>
        <w:t>Pediatrics</w:t>
      </w:r>
      <w:proofErr w:type="spellEnd"/>
      <w:r w:rsidRPr="00471947">
        <w:rPr>
          <w:lang w:val="en-GB"/>
        </w:rPr>
        <w:t xml:space="preserve">, </w:t>
      </w:r>
      <w:r w:rsidRPr="006718E6">
        <w:rPr>
          <w:i/>
          <w:lang w:val="en-GB"/>
        </w:rPr>
        <w:t>122</w:t>
      </w:r>
      <w:r>
        <w:rPr>
          <w:lang w:val="en-GB"/>
        </w:rPr>
        <w:t>(</w:t>
      </w:r>
      <w:r w:rsidRPr="00471947">
        <w:rPr>
          <w:lang w:val="en-GB"/>
        </w:rPr>
        <w:t>3</w:t>
      </w:r>
      <w:r>
        <w:rPr>
          <w:lang w:val="en-GB"/>
        </w:rPr>
        <w:t>)</w:t>
      </w:r>
      <w:r w:rsidRPr="00471947">
        <w:rPr>
          <w:lang w:val="en-GB"/>
        </w:rPr>
        <w:t xml:space="preserve">, 529-540. </w:t>
      </w:r>
      <w:r w:rsidRPr="000E7115">
        <w:rPr>
          <w:u w:val="single"/>
          <w:lang w:val="en-GB"/>
        </w:rPr>
        <w:t>https://doi.org/10.1542/peds.2008-0556</w:t>
      </w:r>
    </w:p>
    <w:p w14:paraId="08C17D35" w14:textId="77777777" w:rsidR="00FB312A" w:rsidRPr="003A7D36" w:rsidRDefault="00FB312A" w:rsidP="00FB312A">
      <w:pPr>
        <w:shd w:val="clear" w:color="auto" w:fill="FFFFFF"/>
        <w:spacing w:line="480" w:lineRule="auto"/>
        <w:ind w:left="720" w:hanging="720"/>
        <w:rPr>
          <w:lang w:val="en-GB"/>
        </w:rPr>
      </w:pPr>
      <w:proofErr w:type="spellStart"/>
      <w:r>
        <w:rPr>
          <w:lang w:val="en-GB"/>
        </w:rPr>
        <w:lastRenderedPageBreak/>
        <w:t>Gundersen</w:t>
      </w:r>
      <w:proofErr w:type="spellEnd"/>
      <w:r>
        <w:rPr>
          <w:lang w:val="en-GB"/>
        </w:rPr>
        <w:t xml:space="preserve">, C., </w:t>
      </w:r>
      <w:proofErr w:type="spellStart"/>
      <w:r>
        <w:rPr>
          <w:lang w:val="en-GB"/>
        </w:rPr>
        <w:t>Mahatmya</w:t>
      </w:r>
      <w:proofErr w:type="spellEnd"/>
      <w:r>
        <w:rPr>
          <w:lang w:val="en-GB"/>
        </w:rPr>
        <w:t xml:space="preserve">, D., </w:t>
      </w:r>
      <w:proofErr w:type="spellStart"/>
      <w:r>
        <w:rPr>
          <w:lang w:val="en-GB"/>
        </w:rPr>
        <w:t>Garasky</w:t>
      </w:r>
      <w:proofErr w:type="spellEnd"/>
      <w:r>
        <w:rPr>
          <w:lang w:val="en-GB"/>
        </w:rPr>
        <w:t xml:space="preserve">, S., &amp; Lohman, B. (2010). Linking psychosocial stressors and childhood obesity. </w:t>
      </w:r>
      <w:r w:rsidRPr="000001E5">
        <w:rPr>
          <w:i/>
          <w:lang w:val="en-GB"/>
        </w:rPr>
        <w:t>Obesity Review</w:t>
      </w:r>
      <w:r>
        <w:rPr>
          <w:lang w:val="en-GB"/>
        </w:rPr>
        <w:t xml:space="preserve">, </w:t>
      </w:r>
      <w:r w:rsidRPr="004D1393">
        <w:rPr>
          <w:i/>
          <w:lang w:val="en-GB"/>
        </w:rPr>
        <w:t>12,</w:t>
      </w:r>
      <w:r>
        <w:rPr>
          <w:lang w:val="en-GB"/>
        </w:rPr>
        <w:t xml:space="preserve"> e54-e63. </w:t>
      </w:r>
      <w:r w:rsidRPr="00213878">
        <w:rPr>
          <w:u w:val="single"/>
          <w:lang w:val="en-GB"/>
        </w:rPr>
        <w:t>https://doi.org/10.1111/j.1467-789X.2010.00813.x</w:t>
      </w:r>
    </w:p>
    <w:p w14:paraId="01ED166D" w14:textId="5E40E82A" w:rsidR="00FB312A" w:rsidRPr="00213878" w:rsidRDefault="00FB312A" w:rsidP="00FB312A">
      <w:pPr>
        <w:shd w:val="clear" w:color="auto" w:fill="FFFFFF"/>
        <w:spacing w:line="480" w:lineRule="auto"/>
        <w:ind w:left="720" w:hanging="720"/>
        <w:rPr>
          <w:u w:val="single"/>
          <w:lang w:val="en"/>
        </w:rPr>
      </w:pPr>
      <w:proofErr w:type="spellStart"/>
      <w:r>
        <w:rPr>
          <w:lang w:val="en"/>
        </w:rPr>
        <w:t>Guh</w:t>
      </w:r>
      <w:proofErr w:type="spellEnd"/>
      <w:r>
        <w:rPr>
          <w:lang w:val="en"/>
        </w:rPr>
        <w:t xml:space="preserve">, D. P., Zhang, W., </w:t>
      </w:r>
      <w:proofErr w:type="spellStart"/>
      <w:r>
        <w:rPr>
          <w:lang w:val="en"/>
        </w:rPr>
        <w:t>Bansback</w:t>
      </w:r>
      <w:proofErr w:type="spellEnd"/>
      <w:r>
        <w:rPr>
          <w:lang w:val="en"/>
        </w:rPr>
        <w:t xml:space="preserve">, N., </w:t>
      </w:r>
      <w:proofErr w:type="spellStart"/>
      <w:r>
        <w:rPr>
          <w:lang w:val="en"/>
        </w:rPr>
        <w:t>Amarsi</w:t>
      </w:r>
      <w:proofErr w:type="spellEnd"/>
      <w:r>
        <w:rPr>
          <w:lang w:val="en"/>
        </w:rPr>
        <w:t xml:space="preserve">, Z., Birmingham, C. L., &amp; </w:t>
      </w:r>
      <w:proofErr w:type="spellStart"/>
      <w:r>
        <w:rPr>
          <w:lang w:val="en"/>
        </w:rPr>
        <w:t>Anis</w:t>
      </w:r>
      <w:proofErr w:type="spellEnd"/>
      <w:r>
        <w:rPr>
          <w:lang w:val="en"/>
        </w:rPr>
        <w:t>, A. H. (2009). The incidence of co-morbidities rela</w:t>
      </w:r>
      <w:r w:rsidR="00C20076">
        <w:rPr>
          <w:lang w:val="en"/>
        </w:rPr>
        <w:t>ted to obesity and overweight: A</w:t>
      </w:r>
      <w:r>
        <w:rPr>
          <w:lang w:val="en"/>
        </w:rPr>
        <w:t xml:space="preserve"> systematic review and meta-analysis. </w:t>
      </w:r>
      <w:r w:rsidRPr="00FC2CCB">
        <w:rPr>
          <w:i/>
          <w:lang w:val="en"/>
        </w:rPr>
        <w:t>BMC Public Health, 9</w:t>
      </w:r>
      <w:r>
        <w:rPr>
          <w:lang w:val="en"/>
        </w:rPr>
        <w:t xml:space="preserve">, 88. </w:t>
      </w:r>
      <w:r w:rsidRPr="00213878">
        <w:rPr>
          <w:u w:val="single"/>
          <w:lang w:val="en"/>
        </w:rPr>
        <w:t>https://doi.org/10.1186/1471-2458-9-88</w:t>
      </w:r>
    </w:p>
    <w:p w14:paraId="0262FA31" w14:textId="189D8D75" w:rsidR="00944B01" w:rsidRPr="008A5765" w:rsidRDefault="00FB312A" w:rsidP="008A5765">
      <w:pPr>
        <w:shd w:val="clear" w:color="auto" w:fill="FFFFFF"/>
        <w:spacing w:line="480" w:lineRule="auto"/>
        <w:ind w:left="720" w:hanging="720"/>
        <w:rPr>
          <w:lang w:val="en"/>
        </w:rPr>
      </w:pPr>
      <w:proofErr w:type="spellStart"/>
      <w:r w:rsidRPr="00471947">
        <w:rPr>
          <w:lang w:val="en"/>
        </w:rPr>
        <w:t>Guo</w:t>
      </w:r>
      <w:proofErr w:type="spellEnd"/>
      <w:r w:rsidRPr="00471947">
        <w:rPr>
          <w:lang w:val="en"/>
        </w:rPr>
        <w:t xml:space="preserve">, S. S., Roche, A. F., </w:t>
      </w:r>
      <w:proofErr w:type="spellStart"/>
      <w:r w:rsidRPr="00471947">
        <w:rPr>
          <w:lang w:val="en"/>
        </w:rPr>
        <w:t>Chumlea</w:t>
      </w:r>
      <w:proofErr w:type="spellEnd"/>
      <w:r w:rsidRPr="00471947">
        <w:rPr>
          <w:lang w:val="en"/>
        </w:rPr>
        <w:t xml:space="preserve">, W. C., Gardner, J. D., &amp; </w:t>
      </w:r>
      <w:proofErr w:type="spellStart"/>
      <w:r w:rsidRPr="00471947">
        <w:rPr>
          <w:lang w:val="en"/>
        </w:rPr>
        <w:t>Siervogel</w:t>
      </w:r>
      <w:proofErr w:type="spellEnd"/>
      <w:r w:rsidRPr="00471947">
        <w:rPr>
          <w:lang w:val="en"/>
        </w:rPr>
        <w:t xml:space="preserve">, R. M. (1994). </w:t>
      </w:r>
      <w:r w:rsidRPr="00471947">
        <w:rPr>
          <w:bCs/>
          <w:lang w:val="en"/>
        </w:rPr>
        <w:t>The predictive value of childhood body mass index values for overweight at age 35.</w:t>
      </w:r>
      <w:r w:rsidRPr="00471947">
        <w:rPr>
          <w:b/>
          <w:bCs/>
          <w:lang w:val="en"/>
        </w:rPr>
        <w:t xml:space="preserve"> </w:t>
      </w:r>
      <w:r w:rsidRPr="00471947">
        <w:rPr>
          <w:i/>
          <w:iCs/>
          <w:lang w:val="en"/>
        </w:rPr>
        <w:t>American Journal of Clinical Nutrition</w:t>
      </w:r>
      <w:r w:rsidRPr="00471947">
        <w:rPr>
          <w:lang w:val="en"/>
        </w:rPr>
        <w:t xml:space="preserve">, </w:t>
      </w:r>
      <w:r w:rsidRPr="00471947">
        <w:rPr>
          <w:i/>
          <w:lang w:val="en"/>
        </w:rPr>
        <w:t>59</w:t>
      </w:r>
      <w:r w:rsidRPr="00471947">
        <w:rPr>
          <w:lang w:val="en"/>
        </w:rPr>
        <w:t>, 810–819.</w:t>
      </w:r>
      <w:r>
        <w:rPr>
          <w:lang w:val="en"/>
        </w:rPr>
        <w:t xml:space="preserve"> </w:t>
      </w:r>
      <w:r w:rsidRPr="00213878">
        <w:rPr>
          <w:u w:val="single"/>
          <w:lang w:val="en"/>
        </w:rPr>
        <w:t>https://doi.org/10.1093/ajcn/59.4.810</w:t>
      </w:r>
    </w:p>
    <w:p w14:paraId="3BAEDED4" w14:textId="58762A94" w:rsidR="00124AC9" w:rsidRPr="00124AC9" w:rsidRDefault="00124AC9" w:rsidP="00124AC9">
      <w:pPr>
        <w:spacing w:line="480" w:lineRule="auto"/>
        <w:ind w:left="720" w:hanging="720"/>
        <w:rPr>
          <w:color w:val="333333"/>
        </w:rPr>
      </w:pPr>
      <w:r w:rsidRPr="00124AC9">
        <w:rPr>
          <w:lang w:val="en"/>
        </w:rPr>
        <w:t xml:space="preserve">Guzman, </w:t>
      </w:r>
      <w:r>
        <w:rPr>
          <w:color w:val="333333"/>
        </w:rPr>
        <w:t>C</w:t>
      </w:r>
      <w:r w:rsidRPr="00124AC9">
        <w:rPr>
          <w:color w:val="333333"/>
        </w:rPr>
        <w:t xml:space="preserve">. </w:t>
      </w:r>
      <w:r>
        <w:rPr>
          <w:color w:val="333333"/>
        </w:rPr>
        <w:t>(</w:t>
      </w:r>
      <w:r w:rsidRPr="00124AC9">
        <w:rPr>
          <w:color w:val="333333"/>
        </w:rPr>
        <w:t>2014</w:t>
      </w:r>
      <w:r>
        <w:rPr>
          <w:color w:val="333333"/>
        </w:rPr>
        <w:t>). School-age children of military families: Theoretical applications, skills t</w:t>
      </w:r>
      <w:r w:rsidRPr="00124AC9">
        <w:rPr>
          <w:color w:val="333333"/>
        </w:rPr>
        <w:t xml:space="preserve">raining, </w:t>
      </w:r>
      <w:r>
        <w:rPr>
          <w:color w:val="333333"/>
        </w:rPr>
        <w:t>considerations, and interventions.</w:t>
      </w:r>
      <w:r w:rsidRPr="00124AC9">
        <w:rPr>
          <w:color w:val="333333"/>
        </w:rPr>
        <w:t xml:space="preserve"> </w:t>
      </w:r>
      <w:r w:rsidRPr="00124AC9">
        <w:rPr>
          <w:rStyle w:val="Emphasis"/>
          <w:color w:val="333333"/>
        </w:rPr>
        <w:t>Children &amp; Schools</w:t>
      </w:r>
      <w:r>
        <w:rPr>
          <w:color w:val="333333"/>
        </w:rPr>
        <w:t xml:space="preserve"> 36(1), 9-14. </w:t>
      </w:r>
      <w:hyperlink r:id="rId35" w:tgtFrame="_blank" w:history="1">
        <w:r w:rsidRPr="00124AC9">
          <w:rPr>
            <w:u w:val="single"/>
            <w:lang w:val="en"/>
          </w:rPr>
          <w:t>https://doi.org/10.1093/cs/cdt023</w:t>
        </w:r>
      </w:hyperlink>
    </w:p>
    <w:p w14:paraId="2A24D4BD" w14:textId="107A7823" w:rsidR="00944B01" w:rsidRDefault="00944B01" w:rsidP="00FB312A">
      <w:pPr>
        <w:spacing w:line="480" w:lineRule="auto"/>
        <w:ind w:left="720" w:hanging="720"/>
        <w:rPr>
          <w:color w:val="222222"/>
        </w:rPr>
      </w:pPr>
      <w:r>
        <w:rPr>
          <w:lang w:val="en"/>
        </w:rPr>
        <w:t xml:space="preserve">Ha, A. S., Ng, J. Y, Lonsdale, C. </w:t>
      </w:r>
      <w:r>
        <w:rPr>
          <w:iCs/>
          <w:lang w:val="en"/>
        </w:rPr>
        <w:t>&amp; Ng, F. (2019).</w:t>
      </w:r>
      <w:r>
        <w:rPr>
          <w:lang w:val="en"/>
        </w:rPr>
        <w:t xml:space="preserve"> Promoting physical activity in children through family-based intervention: protocol of the “Active 1 + FUN” randomized controlled trial. </w:t>
      </w:r>
      <w:r>
        <w:rPr>
          <w:i/>
          <w:iCs/>
          <w:lang w:val="en"/>
        </w:rPr>
        <w:t>BMC Public Health,</w:t>
      </w:r>
      <w:r>
        <w:rPr>
          <w:lang w:val="en"/>
        </w:rPr>
        <w:t xml:space="preserve"> </w:t>
      </w:r>
      <w:r w:rsidRPr="00944B01">
        <w:rPr>
          <w:bCs/>
          <w:i/>
          <w:lang w:val="en"/>
        </w:rPr>
        <w:t>19</w:t>
      </w:r>
      <w:r>
        <w:rPr>
          <w:b/>
          <w:bCs/>
          <w:lang w:val="en"/>
        </w:rPr>
        <w:t xml:space="preserve">, </w:t>
      </w:r>
      <w:r>
        <w:rPr>
          <w:lang w:val="en"/>
        </w:rPr>
        <w:t xml:space="preserve">218. </w:t>
      </w:r>
      <w:r w:rsidRPr="00944B01">
        <w:rPr>
          <w:u w:val="single"/>
          <w:lang w:val="en"/>
        </w:rPr>
        <w:t>https://doi.org/10.1186/s12889-019-6537-3</w:t>
      </w:r>
    </w:p>
    <w:p w14:paraId="39845F05" w14:textId="77777777" w:rsidR="00FB312A" w:rsidRDefault="00FB312A" w:rsidP="00FB312A">
      <w:pPr>
        <w:spacing w:line="480" w:lineRule="auto"/>
        <w:ind w:left="720" w:hanging="720"/>
        <w:rPr>
          <w:color w:val="222222"/>
        </w:rPr>
      </w:pPr>
      <w:r>
        <w:rPr>
          <w:color w:val="222222"/>
        </w:rPr>
        <w:t xml:space="preserve">Haas, D. &amp; </w:t>
      </w:r>
      <w:proofErr w:type="spellStart"/>
      <w:r>
        <w:rPr>
          <w:color w:val="222222"/>
        </w:rPr>
        <w:t>Pazdernik</w:t>
      </w:r>
      <w:proofErr w:type="spellEnd"/>
      <w:r>
        <w:rPr>
          <w:color w:val="222222"/>
        </w:rPr>
        <w:t xml:space="preserve">, L. (2006, October). A cross-sectional survey of stressors for postpartum women during wartime in a military medical facility. </w:t>
      </w:r>
      <w:r w:rsidRPr="00C93E59">
        <w:rPr>
          <w:i/>
          <w:color w:val="222222"/>
        </w:rPr>
        <w:t>Military Medicine, 171</w:t>
      </w:r>
      <w:r>
        <w:rPr>
          <w:color w:val="222222"/>
        </w:rPr>
        <w:t xml:space="preserve">(10), 1020-1023. </w:t>
      </w:r>
      <w:r w:rsidRPr="00213878">
        <w:rPr>
          <w:color w:val="222222"/>
          <w:u w:val="single"/>
        </w:rPr>
        <w:t>https://doi.org/10.7205/MILMED.171.10.1020</w:t>
      </w:r>
    </w:p>
    <w:p w14:paraId="263E06C7" w14:textId="6350D83A" w:rsidR="00FB312A" w:rsidRDefault="00FB312A" w:rsidP="00FB312A">
      <w:pPr>
        <w:spacing w:line="480" w:lineRule="auto"/>
        <w:ind w:left="720" w:hanging="720"/>
        <w:rPr>
          <w:color w:val="222222"/>
        </w:rPr>
      </w:pPr>
      <w:r>
        <w:rPr>
          <w:color w:val="222222"/>
        </w:rPr>
        <w:t>Hales, C., Carroll, M., Fryar, C., &amp; Ogden, C. (2017</w:t>
      </w:r>
      <w:r w:rsidR="00210210">
        <w:rPr>
          <w:color w:val="222222"/>
        </w:rPr>
        <w:t>, October</w:t>
      </w:r>
      <w:r>
        <w:rPr>
          <w:color w:val="222222"/>
        </w:rPr>
        <w:t xml:space="preserve">). Prevalence of obesity among adults and youth: United States 2015-2016. </w:t>
      </w:r>
      <w:r w:rsidRPr="00210210">
        <w:rPr>
          <w:i/>
          <w:color w:val="222222"/>
        </w:rPr>
        <w:t>National Center for Health Statistics data brief</w:t>
      </w:r>
      <w:r w:rsidR="00210210">
        <w:rPr>
          <w:color w:val="222222"/>
        </w:rPr>
        <w:t>.</w:t>
      </w:r>
      <w:r w:rsidR="00210210" w:rsidRPr="00ED2D37">
        <w:rPr>
          <w:i/>
          <w:color w:val="222222"/>
        </w:rPr>
        <w:t xml:space="preserve"> </w:t>
      </w:r>
      <w:r w:rsidRPr="00ED2D37">
        <w:rPr>
          <w:i/>
          <w:color w:val="222222"/>
        </w:rPr>
        <w:t>288</w:t>
      </w:r>
      <w:r w:rsidR="00210210">
        <w:rPr>
          <w:color w:val="222222"/>
        </w:rPr>
        <w:t>, 1-8</w:t>
      </w:r>
      <w:r>
        <w:rPr>
          <w:color w:val="222222"/>
        </w:rPr>
        <w:t>.</w:t>
      </w:r>
      <w:r w:rsidR="00210210">
        <w:rPr>
          <w:color w:val="222222"/>
        </w:rPr>
        <w:t xml:space="preserve"> </w:t>
      </w:r>
      <w:r w:rsidR="00711646" w:rsidRPr="00711646">
        <w:rPr>
          <w:color w:val="222222"/>
          <w:u w:val="single"/>
        </w:rPr>
        <w:t>https://www.cdc.gov/nchs/data/databriefs/db288.pdf</w:t>
      </w:r>
    </w:p>
    <w:p w14:paraId="3496D078" w14:textId="4FC946D6" w:rsidR="00FB312A" w:rsidRDefault="00FB312A" w:rsidP="00FB312A">
      <w:pPr>
        <w:spacing w:line="480" w:lineRule="auto"/>
        <w:ind w:left="720" w:hanging="720"/>
        <w:rPr>
          <w:color w:val="222222"/>
        </w:rPr>
      </w:pPr>
      <w:r>
        <w:rPr>
          <w:color w:val="222222"/>
        </w:rPr>
        <w:lastRenderedPageBreak/>
        <w:t>Hamid, F., Islam, R.,</w:t>
      </w:r>
      <w:r w:rsidR="00B30B4F">
        <w:rPr>
          <w:color w:val="222222"/>
        </w:rPr>
        <w:t xml:space="preserve"> &amp; R</w:t>
      </w:r>
      <w:r>
        <w:rPr>
          <w:color w:val="222222"/>
        </w:rPr>
        <w:t>ay</w:t>
      </w:r>
      <w:r w:rsidR="00B30B4F">
        <w:rPr>
          <w:color w:val="222222"/>
        </w:rPr>
        <w:t>, P. C</w:t>
      </w:r>
      <w:r>
        <w:rPr>
          <w:color w:val="222222"/>
        </w:rPr>
        <w:t>. (2013). Childho</w:t>
      </w:r>
      <w:r w:rsidR="00C20076">
        <w:rPr>
          <w:color w:val="222222"/>
        </w:rPr>
        <w:t>od obesity – emerging problem: A</w:t>
      </w:r>
      <w:r>
        <w:rPr>
          <w:color w:val="222222"/>
        </w:rPr>
        <w:t xml:space="preserve"> review article. </w:t>
      </w:r>
      <w:r w:rsidRPr="004D1393">
        <w:rPr>
          <w:i/>
          <w:color w:val="222222"/>
        </w:rPr>
        <w:t>Bangladesh Journal of Child Health, 37</w:t>
      </w:r>
      <w:r>
        <w:rPr>
          <w:color w:val="222222"/>
        </w:rPr>
        <w:t xml:space="preserve">(2), 122-126. </w:t>
      </w:r>
      <w:r w:rsidRPr="00210210">
        <w:rPr>
          <w:color w:val="222222"/>
          <w:u w:val="single"/>
        </w:rPr>
        <w:t>https://doi.org/10.3329/bjch.v37i2.17269</w:t>
      </w:r>
    </w:p>
    <w:p w14:paraId="18C84CB6" w14:textId="7B0DAADB" w:rsidR="00FB312A" w:rsidRDefault="00FB312A" w:rsidP="00FB312A">
      <w:pPr>
        <w:spacing w:line="480" w:lineRule="auto"/>
        <w:ind w:left="720" w:hanging="720"/>
        <w:rPr>
          <w:color w:val="222222"/>
        </w:rPr>
      </w:pPr>
      <w:r>
        <w:rPr>
          <w:color w:val="222222"/>
        </w:rPr>
        <w:t xml:space="preserve">Hamill, P., Johnston, F., &amp; </w:t>
      </w:r>
      <w:proofErr w:type="spellStart"/>
      <w:r>
        <w:rPr>
          <w:color w:val="222222"/>
        </w:rPr>
        <w:t>Lemeshow</w:t>
      </w:r>
      <w:proofErr w:type="spellEnd"/>
      <w:r w:rsidRPr="00B30B4F">
        <w:rPr>
          <w:color w:val="222222"/>
        </w:rPr>
        <w:t xml:space="preserve">, S. </w:t>
      </w:r>
      <w:r w:rsidR="006A598D">
        <w:rPr>
          <w:color w:val="222222"/>
        </w:rPr>
        <w:t>(1973</w:t>
      </w:r>
      <w:r w:rsidRPr="00B30B4F">
        <w:rPr>
          <w:color w:val="222222"/>
        </w:rPr>
        <w:t>).</w:t>
      </w:r>
      <w:r>
        <w:rPr>
          <w:color w:val="222222"/>
        </w:rPr>
        <w:t xml:space="preserve"> Height an</w:t>
      </w:r>
      <w:r w:rsidR="00B30B4F">
        <w:rPr>
          <w:color w:val="222222"/>
        </w:rPr>
        <w:t xml:space="preserve">d weight of youths, 12-17 years. United States. </w:t>
      </w:r>
      <w:r w:rsidR="00B30B4F" w:rsidRPr="00D355F9">
        <w:rPr>
          <w:i/>
          <w:color w:val="222222"/>
        </w:rPr>
        <w:t>Vital Health Stat</w:t>
      </w:r>
      <w:r w:rsidR="00D355F9">
        <w:rPr>
          <w:i/>
          <w:color w:val="222222"/>
        </w:rPr>
        <w:t>istics</w:t>
      </w:r>
      <w:r w:rsidR="00B30B4F" w:rsidRPr="00D355F9">
        <w:rPr>
          <w:i/>
          <w:color w:val="222222"/>
        </w:rPr>
        <w:t>, 11</w:t>
      </w:r>
      <w:r w:rsidR="00B30B4F">
        <w:rPr>
          <w:color w:val="222222"/>
        </w:rPr>
        <w:t xml:space="preserve">(124), 1-81. </w:t>
      </w:r>
      <w:r w:rsidR="00B30B4F" w:rsidRPr="00B30B4F">
        <w:rPr>
          <w:color w:val="222222"/>
          <w:u w:val="single"/>
        </w:rPr>
        <w:t>https://www.cdc.gov/nchs/data/series/sr_11/sr11_124.pdf</w:t>
      </w:r>
      <w:r>
        <w:rPr>
          <w:color w:val="222222"/>
        </w:rPr>
        <w:t xml:space="preserve"> </w:t>
      </w:r>
    </w:p>
    <w:p w14:paraId="701BA41B" w14:textId="1CF57BD6" w:rsidR="00FB312A" w:rsidRPr="002C5D89" w:rsidRDefault="00FB312A" w:rsidP="00FB312A">
      <w:pPr>
        <w:spacing w:line="480" w:lineRule="auto"/>
        <w:ind w:left="720" w:hanging="720"/>
        <w:rPr>
          <w:color w:val="222222"/>
          <w:u w:val="single"/>
        </w:rPr>
      </w:pPr>
      <w:r>
        <w:rPr>
          <w:color w:val="222222"/>
        </w:rPr>
        <w:t xml:space="preserve">Harrison, K., </w:t>
      </w:r>
      <w:proofErr w:type="spellStart"/>
      <w:r>
        <w:rPr>
          <w:color w:val="222222"/>
        </w:rPr>
        <w:t>Bost</w:t>
      </w:r>
      <w:proofErr w:type="spellEnd"/>
      <w:r>
        <w:rPr>
          <w:color w:val="222222"/>
        </w:rPr>
        <w:t xml:space="preserve">, K., McBride, B., Donovan, S., Grigsby-Toussaint, D., Kim, J., </w:t>
      </w:r>
      <w:proofErr w:type="spellStart"/>
      <w:r>
        <w:rPr>
          <w:color w:val="222222"/>
        </w:rPr>
        <w:t>Liechty</w:t>
      </w:r>
      <w:proofErr w:type="spellEnd"/>
      <w:r>
        <w:rPr>
          <w:color w:val="222222"/>
        </w:rPr>
        <w:t xml:space="preserve">, J., Wiley, A., </w:t>
      </w:r>
      <w:proofErr w:type="spellStart"/>
      <w:r>
        <w:rPr>
          <w:color w:val="222222"/>
        </w:rPr>
        <w:t>Teran</w:t>
      </w:r>
      <w:proofErr w:type="spellEnd"/>
      <w:r>
        <w:rPr>
          <w:color w:val="222222"/>
        </w:rPr>
        <w:t xml:space="preserve">-Garcia, M., &amp; </w:t>
      </w:r>
      <w:proofErr w:type="spellStart"/>
      <w:r>
        <w:rPr>
          <w:color w:val="222222"/>
        </w:rPr>
        <w:t>Jacobsohn</w:t>
      </w:r>
      <w:proofErr w:type="spellEnd"/>
      <w:r>
        <w:rPr>
          <w:color w:val="222222"/>
        </w:rPr>
        <w:t>, G. (2011). Toward a developmental conceptualization of contributors to overwe</w:t>
      </w:r>
      <w:r w:rsidR="00C20076">
        <w:rPr>
          <w:color w:val="222222"/>
        </w:rPr>
        <w:t>ight and obesity in childhood: T</w:t>
      </w:r>
      <w:r>
        <w:rPr>
          <w:color w:val="222222"/>
        </w:rPr>
        <w:t xml:space="preserve">he six-Cs model. </w:t>
      </w:r>
      <w:r w:rsidRPr="00172491">
        <w:rPr>
          <w:i/>
          <w:color w:val="222222"/>
        </w:rPr>
        <w:t>Child Development Perspectives,</w:t>
      </w:r>
      <w:r>
        <w:rPr>
          <w:color w:val="222222"/>
        </w:rPr>
        <w:t xml:space="preserve"> </w:t>
      </w:r>
      <w:r w:rsidRPr="00172491">
        <w:rPr>
          <w:i/>
          <w:color w:val="222222"/>
        </w:rPr>
        <w:t>5</w:t>
      </w:r>
      <w:r>
        <w:rPr>
          <w:color w:val="222222"/>
        </w:rPr>
        <w:t xml:space="preserve">(1), 50-58. </w:t>
      </w:r>
      <w:r w:rsidRPr="002C5D89">
        <w:rPr>
          <w:color w:val="222222"/>
          <w:u w:val="single"/>
        </w:rPr>
        <w:t>https://doi.org/10.1111/j.1750-8606.2010.00150.x</w:t>
      </w:r>
    </w:p>
    <w:p w14:paraId="6F738BDA" w14:textId="77777777" w:rsidR="00FB312A" w:rsidRPr="00471947" w:rsidRDefault="00FB312A" w:rsidP="00FB312A">
      <w:pPr>
        <w:shd w:val="clear" w:color="auto" w:fill="FFFFFF"/>
        <w:spacing w:line="480" w:lineRule="auto"/>
        <w:ind w:left="720" w:hanging="720"/>
        <w:rPr>
          <w:lang w:val="en-GB"/>
        </w:rPr>
      </w:pPr>
      <w:r w:rsidRPr="00471947">
        <w:rPr>
          <w:iCs/>
          <w:lang w:val="en"/>
        </w:rPr>
        <w:t>Harrison L.</w:t>
      </w:r>
      <w:r w:rsidRPr="00471947">
        <w:rPr>
          <w:i/>
          <w:iCs/>
          <w:lang w:val="en"/>
        </w:rPr>
        <w:t xml:space="preserve">, </w:t>
      </w:r>
      <w:r w:rsidRPr="00471947">
        <w:rPr>
          <w:iCs/>
          <w:lang w:val="en"/>
        </w:rPr>
        <w:t>Brennan M.</w:t>
      </w:r>
      <w:r w:rsidRPr="00471947">
        <w:rPr>
          <w:i/>
          <w:iCs/>
          <w:lang w:val="en"/>
        </w:rPr>
        <w:t>,</w:t>
      </w:r>
      <w:r w:rsidRPr="005C7452">
        <w:rPr>
          <w:iCs/>
          <w:lang w:val="en"/>
        </w:rPr>
        <w:t xml:space="preserve"> &amp;</w:t>
      </w:r>
      <w:r w:rsidRPr="00471947">
        <w:rPr>
          <w:i/>
          <w:iCs/>
          <w:lang w:val="en"/>
        </w:rPr>
        <w:t xml:space="preserve"> </w:t>
      </w:r>
      <w:proofErr w:type="spellStart"/>
      <w:r w:rsidRPr="00471947">
        <w:rPr>
          <w:iCs/>
          <w:lang w:val="en"/>
        </w:rPr>
        <w:t>Shilanskis</w:t>
      </w:r>
      <w:proofErr w:type="spellEnd"/>
      <w:r w:rsidRPr="00471947">
        <w:rPr>
          <w:iCs/>
          <w:lang w:val="en"/>
        </w:rPr>
        <w:t xml:space="preserve"> C. M. (1998).</w:t>
      </w:r>
      <w:r w:rsidRPr="00471947">
        <w:rPr>
          <w:i/>
          <w:iCs/>
          <w:lang w:val="en"/>
        </w:rPr>
        <w:t xml:space="preserve">  </w:t>
      </w:r>
      <w:r w:rsidRPr="00ED2D37">
        <w:rPr>
          <w:i/>
          <w:iCs/>
          <w:lang w:val="en"/>
        </w:rPr>
        <w:t>Physical activity patterns and satisfaction with fitness facilities among military members and their families</w:t>
      </w:r>
      <w:r w:rsidRPr="00471947">
        <w:rPr>
          <w:i/>
          <w:iCs/>
          <w:lang w:val="en"/>
        </w:rPr>
        <w:t>.</w:t>
      </w:r>
      <w:r w:rsidRPr="00471947">
        <w:rPr>
          <w:iCs/>
          <w:lang w:val="en"/>
        </w:rPr>
        <w:t xml:space="preserve"> Scranton, PA</w:t>
      </w:r>
      <w:r w:rsidRPr="00471947">
        <w:rPr>
          <w:i/>
          <w:iCs/>
          <w:lang w:val="en"/>
        </w:rPr>
        <w:t xml:space="preserve">: </w:t>
      </w:r>
      <w:r w:rsidRPr="00471947">
        <w:rPr>
          <w:iCs/>
          <w:lang w:val="en"/>
        </w:rPr>
        <w:t xml:space="preserve">Military Family Institute of </w:t>
      </w:r>
      <w:proofErr w:type="spellStart"/>
      <w:r w:rsidRPr="00471947">
        <w:rPr>
          <w:iCs/>
          <w:lang w:val="en"/>
        </w:rPr>
        <w:t>Marywood</w:t>
      </w:r>
      <w:proofErr w:type="spellEnd"/>
      <w:r w:rsidRPr="00471947">
        <w:rPr>
          <w:iCs/>
          <w:lang w:val="en"/>
        </w:rPr>
        <w:t xml:space="preserve"> University. </w:t>
      </w:r>
    </w:p>
    <w:p w14:paraId="3EC927B3" w14:textId="77777777" w:rsidR="00FB312A" w:rsidRDefault="00FB312A" w:rsidP="00FB312A">
      <w:pPr>
        <w:spacing w:line="480" w:lineRule="auto"/>
        <w:ind w:left="720" w:hanging="720"/>
        <w:rPr>
          <w:color w:val="222222"/>
        </w:rPr>
      </w:pPr>
      <w:r>
        <w:rPr>
          <w:color w:val="222222"/>
        </w:rPr>
        <w:t xml:space="preserve">Hawkins, S., Cole, T., &amp; Law, C. (2009). An ecological systems approach to examine risk factors for early childhood overweight: Findings from the UK millennium cohort. </w:t>
      </w:r>
      <w:r w:rsidRPr="001C443C">
        <w:rPr>
          <w:i/>
          <w:color w:val="222222"/>
        </w:rPr>
        <w:t>Epidemiol</w:t>
      </w:r>
      <w:r>
        <w:rPr>
          <w:i/>
          <w:color w:val="222222"/>
        </w:rPr>
        <w:t>ogy</w:t>
      </w:r>
      <w:r w:rsidRPr="001C443C">
        <w:rPr>
          <w:i/>
          <w:color w:val="222222"/>
        </w:rPr>
        <w:t xml:space="preserve"> Community Health, 63</w:t>
      </w:r>
      <w:r>
        <w:rPr>
          <w:color w:val="222222"/>
        </w:rPr>
        <w:t xml:space="preserve">(2), 147-155. </w:t>
      </w:r>
      <w:r w:rsidRPr="001429B7">
        <w:rPr>
          <w:color w:val="222222"/>
          <w:u w:val="single"/>
        </w:rPr>
        <w:t>https://doi.org/10.1136/jech.2008.077917</w:t>
      </w:r>
    </w:p>
    <w:p w14:paraId="4604E175" w14:textId="212FE4AF" w:rsidR="00FB312A" w:rsidRDefault="00FB312A" w:rsidP="00FB312A">
      <w:pPr>
        <w:spacing w:line="480" w:lineRule="auto"/>
        <w:ind w:left="720" w:hanging="720"/>
        <w:rPr>
          <w:color w:val="222222"/>
        </w:rPr>
      </w:pPr>
      <w:r>
        <w:rPr>
          <w:color w:val="222222"/>
        </w:rPr>
        <w:t xml:space="preserve">Healthy Base Initiative (2017). </w:t>
      </w:r>
      <w:r w:rsidRPr="00ED2D37">
        <w:rPr>
          <w:i/>
          <w:color w:val="222222"/>
        </w:rPr>
        <w:t>Department of Defense: Health.</w:t>
      </w:r>
      <w:r>
        <w:rPr>
          <w:color w:val="222222"/>
        </w:rPr>
        <w:t xml:space="preserve"> </w:t>
      </w:r>
      <w:r w:rsidRPr="00BB1102">
        <w:rPr>
          <w:color w:val="222222"/>
          <w:u w:val="single"/>
        </w:rPr>
        <w:t>https://bipartisanpolicy.org/wp-content/uploads/2019/03/Healthy-Base-Initiative-Report.pdf</w:t>
      </w:r>
    </w:p>
    <w:p w14:paraId="444A20C4" w14:textId="77777777" w:rsidR="00FB312A" w:rsidRDefault="00FB312A" w:rsidP="00FB312A">
      <w:pPr>
        <w:spacing w:line="480" w:lineRule="auto"/>
        <w:ind w:left="720" w:hanging="720"/>
        <w:rPr>
          <w:color w:val="222222"/>
        </w:rPr>
      </w:pPr>
      <w:r>
        <w:rPr>
          <w:color w:val="222222"/>
        </w:rPr>
        <w:t xml:space="preserve">Hedley, A. A., Ogden, C. L., Johnson, C. L., </w:t>
      </w:r>
      <w:proofErr w:type="spellStart"/>
      <w:r>
        <w:rPr>
          <w:color w:val="222222"/>
        </w:rPr>
        <w:t>Corroll</w:t>
      </w:r>
      <w:proofErr w:type="spellEnd"/>
      <w:r>
        <w:rPr>
          <w:color w:val="222222"/>
        </w:rPr>
        <w:t xml:space="preserve">, M. D., Curtin, L. R., &amp; </w:t>
      </w:r>
      <w:proofErr w:type="spellStart"/>
      <w:r>
        <w:rPr>
          <w:color w:val="222222"/>
        </w:rPr>
        <w:t>Flegal</w:t>
      </w:r>
      <w:proofErr w:type="spellEnd"/>
      <w:r>
        <w:rPr>
          <w:color w:val="222222"/>
        </w:rPr>
        <w:t xml:space="preserve">, K. M. (2004). Prevalence of overweight and obesity among US children, adolescents, and </w:t>
      </w:r>
      <w:r>
        <w:rPr>
          <w:color w:val="222222"/>
        </w:rPr>
        <w:lastRenderedPageBreak/>
        <w:t xml:space="preserve">adults, 1999-2002. </w:t>
      </w:r>
      <w:r w:rsidRPr="00FC2CCB">
        <w:rPr>
          <w:i/>
          <w:color w:val="222222"/>
        </w:rPr>
        <w:t>Journal of the American Medical Association</w:t>
      </w:r>
      <w:r>
        <w:rPr>
          <w:color w:val="222222"/>
        </w:rPr>
        <w:t xml:space="preserve">, </w:t>
      </w:r>
      <w:r w:rsidRPr="00FC2CCB">
        <w:rPr>
          <w:i/>
          <w:color w:val="222222"/>
        </w:rPr>
        <w:t>291</w:t>
      </w:r>
      <w:r>
        <w:rPr>
          <w:color w:val="222222"/>
        </w:rPr>
        <w:t xml:space="preserve">, 2847-2850. </w:t>
      </w:r>
      <w:r w:rsidRPr="001429B7">
        <w:rPr>
          <w:color w:val="222222"/>
          <w:u w:val="single"/>
        </w:rPr>
        <w:t>https://doi.org/10.1001/jama.291.23.2847</w:t>
      </w:r>
    </w:p>
    <w:p w14:paraId="57260EBD" w14:textId="274DBDCA" w:rsidR="002E2DCD" w:rsidRPr="002E2DCD" w:rsidRDefault="002E2DCD" w:rsidP="00FB312A">
      <w:pPr>
        <w:spacing w:line="480" w:lineRule="auto"/>
        <w:ind w:left="720" w:hanging="720"/>
        <w:rPr>
          <w:color w:val="222222"/>
        </w:rPr>
      </w:pPr>
      <w:r w:rsidRPr="002E2DCD">
        <w:t>Hernández</w:t>
      </w:r>
      <w:r>
        <w:t>,</w:t>
      </w:r>
      <w:r w:rsidRPr="002E2DCD">
        <w:t xml:space="preserve"> B</w:t>
      </w:r>
      <w:r>
        <w:t>.</w:t>
      </w:r>
      <w:r w:rsidRPr="002E2DCD">
        <w:t xml:space="preserve">, </w:t>
      </w:r>
      <w:proofErr w:type="spellStart"/>
      <w:r w:rsidRPr="002E2DCD">
        <w:t>Gortmaker</w:t>
      </w:r>
      <w:proofErr w:type="spellEnd"/>
      <w:r>
        <w:t>,</w:t>
      </w:r>
      <w:r w:rsidRPr="002E2DCD">
        <w:t xml:space="preserve"> S</w:t>
      </w:r>
      <w:r>
        <w:t>.</w:t>
      </w:r>
      <w:r w:rsidRPr="002E2DCD">
        <w:t xml:space="preserve">, </w:t>
      </w:r>
      <w:proofErr w:type="spellStart"/>
      <w:r w:rsidRPr="002E2DCD">
        <w:t>Colditz</w:t>
      </w:r>
      <w:proofErr w:type="spellEnd"/>
      <w:r>
        <w:t>,</w:t>
      </w:r>
      <w:r w:rsidRPr="002E2DCD">
        <w:t xml:space="preserve"> G</w:t>
      </w:r>
      <w:r>
        <w:t>.</w:t>
      </w:r>
      <w:r w:rsidRPr="002E2DCD">
        <w:t>, et al.</w:t>
      </w:r>
      <w:r>
        <w:t xml:space="preserve"> (1999).</w:t>
      </w:r>
      <w:r w:rsidRPr="002E2DCD">
        <w:t xml:space="preserve"> Association of obesity with physical activity, television programs, and other forms of video viewing among children in Mexico City. </w:t>
      </w:r>
      <w:r w:rsidRPr="002E2DCD">
        <w:rPr>
          <w:i/>
        </w:rPr>
        <w:t>International Journal of Obesity Related Metabolic Disorder, 23</w:t>
      </w:r>
      <w:r>
        <w:t>, p 845-8</w:t>
      </w:r>
      <w:r w:rsidRPr="002E2DCD">
        <w:t>54.</w:t>
      </w:r>
    </w:p>
    <w:p w14:paraId="6AD7E22E" w14:textId="77777777" w:rsidR="00FB312A" w:rsidRDefault="00FB312A" w:rsidP="00FB312A">
      <w:pPr>
        <w:spacing w:line="480" w:lineRule="auto"/>
        <w:ind w:left="720" w:hanging="720"/>
        <w:rPr>
          <w:color w:val="222222"/>
        </w:rPr>
      </w:pPr>
      <w:r>
        <w:rPr>
          <w:color w:val="222222"/>
        </w:rPr>
        <w:t xml:space="preserve">Herrera, B., </w:t>
      </w:r>
      <w:proofErr w:type="spellStart"/>
      <w:r>
        <w:rPr>
          <w:color w:val="222222"/>
        </w:rPr>
        <w:t>Keildson</w:t>
      </w:r>
      <w:proofErr w:type="spellEnd"/>
      <w:r>
        <w:rPr>
          <w:color w:val="222222"/>
        </w:rPr>
        <w:t xml:space="preserve">, S., &amp; Lindgren, C. (2011, May). Genetics and epigenetics of obesity. </w:t>
      </w:r>
      <w:proofErr w:type="spellStart"/>
      <w:r w:rsidRPr="008E42B6">
        <w:rPr>
          <w:i/>
          <w:color w:val="222222"/>
        </w:rPr>
        <w:t>Maturitas</w:t>
      </w:r>
      <w:proofErr w:type="spellEnd"/>
      <w:r w:rsidRPr="008E42B6">
        <w:rPr>
          <w:i/>
          <w:color w:val="222222"/>
        </w:rPr>
        <w:t>, 69</w:t>
      </w:r>
      <w:r>
        <w:rPr>
          <w:color w:val="222222"/>
        </w:rPr>
        <w:t xml:space="preserve">(1), 41-49. </w:t>
      </w:r>
      <w:r w:rsidRPr="001429B7">
        <w:rPr>
          <w:color w:val="222222"/>
          <w:u w:val="single"/>
        </w:rPr>
        <w:t>https://doi.org/10.1016/j.maturitas.2011.02.018</w:t>
      </w:r>
    </w:p>
    <w:p w14:paraId="770CFCE3" w14:textId="462360D7" w:rsidR="00FB312A" w:rsidRDefault="00FB312A" w:rsidP="00FB312A">
      <w:pPr>
        <w:spacing w:line="480" w:lineRule="auto"/>
        <w:ind w:left="720" w:hanging="720"/>
        <w:rPr>
          <w:color w:val="222222"/>
        </w:rPr>
      </w:pPr>
      <w:r>
        <w:rPr>
          <w:color w:val="222222"/>
        </w:rPr>
        <w:t>Hippe</w:t>
      </w:r>
      <w:r w:rsidR="00A5622B">
        <w:rPr>
          <w:color w:val="222222"/>
        </w:rPr>
        <w:t xml:space="preserve">l, P. &amp; </w:t>
      </w:r>
      <w:proofErr w:type="spellStart"/>
      <w:r w:rsidR="00A5622B">
        <w:rPr>
          <w:color w:val="222222"/>
        </w:rPr>
        <w:t>Nahhas</w:t>
      </w:r>
      <w:proofErr w:type="spellEnd"/>
      <w:r w:rsidR="00A5622B">
        <w:rPr>
          <w:color w:val="222222"/>
        </w:rPr>
        <w:t>, R. (2013</w:t>
      </w:r>
      <w:r>
        <w:rPr>
          <w:color w:val="222222"/>
        </w:rPr>
        <w:t>). Extending the history of child</w:t>
      </w:r>
      <w:r w:rsidR="00C20076">
        <w:rPr>
          <w:color w:val="222222"/>
        </w:rPr>
        <w:t xml:space="preserve"> obesity in the United States: T</w:t>
      </w:r>
      <w:r>
        <w:rPr>
          <w:color w:val="222222"/>
        </w:rPr>
        <w:t xml:space="preserve">he </w:t>
      </w:r>
      <w:proofErr w:type="spellStart"/>
      <w:r>
        <w:rPr>
          <w:color w:val="222222"/>
        </w:rPr>
        <w:t>Fels</w:t>
      </w:r>
      <w:proofErr w:type="spellEnd"/>
      <w:r>
        <w:rPr>
          <w:color w:val="222222"/>
        </w:rPr>
        <w:t xml:space="preserve"> longitudinal study, birth years 1930 to 1993. </w:t>
      </w:r>
      <w:r>
        <w:rPr>
          <w:i/>
          <w:color w:val="222222"/>
        </w:rPr>
        <w:t xml:space="preserve">Obesity, </w:t>
      </w:r>
      <w:r w:rsidRPr="008C3329">
        <w:rPr>
          <w:i/>
          <w:color w:val="222222"/>
        </w:rPr>
        <w:t>21</w:t>
      </w:r>
      <w:r>
        <w:rPr>
          <w:color w:val="222222"/>
        </w:rPr>
        <w:t xml:space="preserve">(10), 2153-2156. </w:t>
      </w:r>
      <w:r w:rsidRPr="001429B7">
        <w:rPr>
          <w:color w:val="222222"/>
          <w:u w:val="single"/>
        </w:rPr>
        <w:t>https://doi.org/10.1002/oby.20395</w:t>
      </w:r>
    </w:p>
    <w:p w14:paraId="062A9D71" w14:textId="7B970F8A" w:rsidR="004421DD" w:rsidRDefault="004421DD" w:rsidP="00FB312A">
      <w:pPr>
        <w:spacing w:line="480" w:lineRule="auto"/>
        <w:ind w:left="720" w:hanging="720"/>
        <w:rPr>
          <w:color w:val="222222"/>
        </w:rPr>
      </w:pPr>
      <w:r>
        <w:rPr>
          <w:color w:val="222222"/>
        </w:rPr>
        <w:t xml:space="preserve">Holloway, I. (1997). </w:t>
      </w:r>
      <w:r w:rsidRPr="00F7173F">
        <w:rPr>
          <w:i/>
          <w:color w:val="222222"/>
        </w:rPr>
        <w:t>Basic concepts for qualitative research.</w:t>
      </w:r>
      <w:r>
        <w:rPr>
          <w:color w:val="222222"/>
        </w:rPr>
        <w:t xml:space="preserve"> Oxford: Blackwell Science. </w:t>
      </w:r>
    </w:p>
    <w:p w14:paraId="086449A2" w14:textId="0C6B5560" w:rsidR="00FB312A" w:rsidRPr="00471947" w:rsidRDefault="00FB312A" w:rsidP="00FB312A">
      <w:pPr>
        <w:spacing w:line="480" w:lineRule="auto"/>
        <w:ind w:left="720" w:hanging="720"/>
        <w:rPr>
          <w:color w:val="222222"/>
        </w:rPr>
      </w:pPr>
      <w:proofErr w:type="spellStart"/>
      <w:r>
        <w:rPr>
          <w:color w:val="222222"/>
        </w:rPr>
        <w:t>Hunsberger</w:t>
      </w:r>
      <w:proofErr w:type="spellEnd"/>
      <w:r>
        <w:rPr>
          <w:color w:val="222222"/>
        </w:rPr>
        <w:t>, M. (2014). Early feeding p</w:t>
      </w:r>
      <w:r w:rsidR="00C20076">
        <w:rPr>
          <w:color w:val="222222"/>
        </w:rPr>
        <w:t>ractices and family structure: A</w:t>
      </w:r>
      <w:r>
        <w:rPr>
          <w:color w:val="222222"/>
        </w:rPr>
        <w:t xml:space="preserve">ssociations with overweight in children. </w:t>
      </w:r>
      <w:r w:rsidRPr="00D23D8F">
        <w:rPr>
          <w:i/>
          <w:color w:val="222222"/>
        </w:rPr>
        <w:t>Proceedings of the Nutrition Society,</w:t>
      </w:r>
      <w:r>
        <w:rPr>
          <w:color w:val="222222"/>
        </w:rPr>
        <w:t xml:space="preserve"> </w:t>
      </w:r>
      <w:r>
        <w:rPr>
          <w:i/>
          <w:color w:val="222222"/>
        </w:rPr>
        <w:t xml:space="preserve">73, </w:t>
      </w:r>
      <w:r>
        <w:rPr>
          <w:color w:val="222222"/>
        </w:rPr>
        <w:t xml:space="preserve">132-136. </w:t>
      </w:r>
      <w:r w:rsidRPr="001429B7">
        <w:rPr>
          <w:color w:val="222222"/>
          <w:u w:val="single"/>
        </w:rPr>
        <w:t>https://doi.org/10.1017/S0029665113003741</w:t>
      </w:r>
    </w:p>
    <w:p w14:paraId="34EFC9D4" w14:textId="2716AA87" w:rsidR="001F4DF0" w:rsidRDefault="001F4DF0" w:rsidP="00FB312A">
      <w:pPr>
        <w:spacing w:line="480" w:lineRule="auto"/>
        <w:ind w:left="720" w:hanging="720"/>
        <w:rPr>
          <w:rStyle w:val="element-citation"/>
          <w:lang w:val="en"/>
        </w:rPr>
      </w:pPr>
      <w:r>
        <w:rPr>
          <w:rStyle w:val="element-citation"/>
          <w:lang w:val="en"/>
        </w:rPr>
        <w:t xml:space="preserve">Husserl, E. (1931). </w:t>
      </w:r>
      <w:r w:rsidRPr="00ED2D37">
        <w:rPr>
          <w:rStyle w:val="element-citation"/>
          <w:i/>
          <w:lang w:val="en"/>
        </w:rPr>
        <w:t xml:space="preserve">Ideas: General introduction to pure </w:t>
      </w:r>
      <w:proofErr w:type="spellStart"/>
      <w:r w:rsidRPr="00ED2D37">
        <w:rPr>
          <w:rStyle w:val="element-citation"/>
          <w:i/>
          <w:lang w:val="en"/>
        </w:rPr>
        <w:t>pheonomenology</w:t>
      </w:r>
      <w:proofErr w:type="spellEnd"/>
      <w:r w:rsidRPr="00ED2D37">
        <w:rPr>
          <w:rStyle w:val="element-citation"/>
          <w:i/>
          <w:lang w:val="en"/>
        </w:rPr>
        <w:t>.</w:t>
      </w:r>
      <w:r>
        <w:rPr>
          <w:rStyle w:val="element-citation"/>
          <w:lang w:val="en"/>
        </w:rPr>
        <w:t xml:space="preserve"> In: Library of philosophy edited by J. H. </w:t>
      </w:r>
      <w:proofErr w:type="spellStart"/>
      <w:r>
        <w:rPr>
          <w:rStyle w:val="element-citation"/>
          <w:lang w:val="en"/>
        </w:rPr>
        <w:t>Muirhead</w:t>
      </w:r>
      <w:proofErr w:type="spellEnd"/>
      <w:r>
        <w:rPr>
          <w:rStyle w:val="element-citation"/>
          <w:lang w:val="en"/>
        </w:rPr>
        <w:t xml:space="preserve">. Translated from German by W. R. Boyce Gibson. New York, NY: The Macmillan Company. </w:t>
      </w:r>
    </w:p>
    <w:p w14:paraId="6E1E9A69" w14:textId="08FB3100" w:rsidR="001F4DF0" w:rsidRDefault="001F4DF0" w:rsidP="00FB312A">
      <w:pPr>
        <w:spacing w:line="480" w:lineRule="auto"/>
        <w:ind w:left="720" w:hanging="720"/>
        <w:rPr>
          <w:rStyle w:val="element-citation"/>
          <w:lang w:val="en"/>
        </w:rPr>
      </w:pPr>
      <w:r>
        <w:rPr>
          <w:rStyle w:val="element-citation"/>
          <w:lang w:val="en"/>
        </w:rPr>
        <w:t xml:space="preserve">Husserl, E. (1967). </w:t>
      </w:r>
      <w:r w:rsidRPr="00ED2D37">
        <w:rPr>
          <w:rStyle w:val="element-citation"/>
          <w:i/>
          <w:lang w:val="en"/>
        </w:rPr>
        <w:t>The Paris lectures.</w:t>
      </w:r>
      <w:r>
        <w:rPr>
          <w:rStyle w:val="element-citation"/>
          <w:lang w:val="en"/>
        </w:rPr>
        <w:t xml:space="preserve"> 2</w:t>
      </w:r>
      <w:r w:rsidRPr="001F4DF0">
        <w:rPr>
          <w:rStyle w:val="element-citation"/>
          <w:vertAlign w:val="superscript"/>
          <w:lang w:val="en"/>
        </w:rPr>
        <w:t>nd</w:t>
      </w:r>
      <w:r>
        <w:rPr>
          <w:rStyle w:val="element-citation"/>
          <w:lang w:val="en"/>
        </w:rPr>
        <w:t xml:space="preserve"> Ed. Translated from German by Peter </w:t>
      </w:r>
      <w:proofErr w:type="spellStart"/>
      <w:r>
        <w:rPr>
          <w:rStyle w:val="element-citation"/>
          <w:lang w:val="en"/>
        </w:rPr>
        <w:t>Koestenbaum</w:t>
      </w:r>
      <w:proofErr w:type="spellEnd"/>
      <w:r>
        <w:rPr>
          <w:rStyle w:val="element-citation"/>
          <w:lang w:val="en"/>
        </w:rPr>
        <w:t xml:space="preserve">. The Hague: </w:t>
      </w:r>
      <w:proofErr w:type="spellStart"/>
      <w:r>
        <w:rPr>
          <w:rStyle w:val="element-citation"/>
          <w:lang w:val="en"/>
        </w:rPr>
        <w:t>Martinus</w:t>
      </w:r>
      <w:proofErr w:type="spellEnd"/>
      <w:r>
        <w:rPr>
          <w:rStyle w:val="element-citation"/>
          <w:lang w:val="en"/>
        </w:rPr>
        <w:t xml:space="preserve"> </w:t>
      </w:r>
      <w:proofErr w:type="spellStart"/>
      <w:r>
        <w:rPr>
          <w:rStyle w:val="element-citation"/>
          <w:lang w:val="en"/>
        </w:rPr>
        <w:t>Nijohoff</w:t>
      </w:r>
      <w:proofErr w:type="spellEnd"/>
      <w:r>
        <w:rPr>
          <w:rStyle w:val="element-citation"/>
          <w:lang w:val="en"/>
        </w:rPr>
        <w:t xml:space="preserve"> Publisher. </w:t>
      </w:r>
    </w:p>
    <w:p w14:paraId="6D3C1A70" w14:textId="755A740D" w:rsidR="004421DD" w:rsidRDefault="004421DD" w:rsidP="00FB312A">
      <w:pPr>
        <w:spacing w:line="480" w:lineRule="auto"/>
        <w:ind w:left="720" w:hanging="720"/>
        <w:rPr>
          <w:rStyle w:val="element-citation"/>
          <w:lang w:val="en"/>
        </w:rPr>
      </w:pPr>
      <w:proofErr w:type="spellStart"/>
      <w:r>
        <w:rPr>
          <w:rStyle w:val="element-citation"/>
          <w:lang w:val="en"/>
        </w:rPr>
        <w:t>Hycner</w:t>
      </w:r>
      <w:proofErr w:type="spellEnd"/>
      <w:r>
        <w:rPr>
          <w:rStyle w:val="element-citation"/>
          <w:lang w:val="en"/>
        </w:rPr>
        <w:t>, R. H. (1999). Some guidelines for the phenomenological analysis of interview data. In Bryman, A. &amp; Burgess, R. (</w:t>
      </w:r>
      <w:proofErr w:type="spellStart"/>
      <w:r>
        <w:rPr>
          <w:rStyle w:val="element-citation"/>
          <w:lang w:val="en"/>
        </w:rPr>
        <w:t>Eds</w:t>
      </w:r>
      <w:proofErr w:type="spellEnd"/>
      <w:r>
        <w:rPr>
          <w:rStyle w:val="element-citation"/>
          <w:lang w:val="en"/>
        </w:rPr>
        <w:t xml:space="preserve">). </w:t>
      </w:r>
      <w:r w:rsidRPr="004421DD">
        <w:rPr>
          <w:rStyle w:val="element-citation"/>
          <w:i/>
          <w:lang w:val="en"/>
        </w:rPr>
        <w:t>Qualitative Research, 3,</w:t>
      </w:r>
      <w:r>
        <w:rPr>
          <w:rStyle w:val="element-citation"/>
          <w:lang w:val="en"/>
        </w:rPr>
        <w:t xml:space="preserve"> 143. </w:t>
      </w:r>
    </w:p>
    <w:p w14:paraId="0A697092" w14:textId="77777777" w:rsidR="00FB312A" w:rsidRDefault="00FB312A" w:rsidP="00FB312A">
      <w:pPr>
        <w:spacing w:line="480" w:lineRule="auto"/>
        <w:ind w:left="720" w:hanging="720"/>
        <w:rPr>
          <w:rStyle w:val="element-citation"/>
          <w:lang w:val="en"/>
        </w:rPr>
      </w:pPr>
      <w:r>
        <w:rPr>
          <w:rStyle w:val="element-citation"/>
          <w:lang w:val="en"/>
        </w:rPr>
        <w:lastRenderedPageBreak/>
        <w:t xml:space="preserve">Institute of Medicine. (2010). </w:t>
      </w:r>
      <w:r w:rsidRPr="00ED2D37">
        <w:rPr>
          <w:rStyle w:val="ref-journal"/>
          <w:i/>
          <w:lang w:val="en"/>
        </w:rPr>
        <w:t>Returning home from Iraq and Afghanistan: Preliminary assessment of readjustment needs of veterans, service members, and their families.</w:t>
      </w:r>
      <w:r>
        <w:rPr>
          <w:rStyle w:val="ref-journal"/>
          <w:lang w:val="en"/>
        </w:rPr>
        <w:t xml:space="preserve"> Committee on the Initial Assessment of Readjustment Needs of Military Personnel, Veterans, and Their Families; Board on the Health of Selected Populations.</w:t>
      </w:r>
      <w:r>
        <w:rPr>
          <w:rStyle w:val="element-citation"/>
          <w:lang w:val="en"/>
        </w:rPr>
        <w:t xml:space="preserve"> The National Academies Press; Washington DC: Operation Enduring Freedom and Operation Iraqi Freedom: Demographics and Impact.</w:t>
      </w:r>
    </w:p>
    <w:p w14:paraId="0A1044AB" w14:textId="77777777" w:rsidR="00FB312A" w:rsidRDefault="00FB312A" w:rsidP="00FB312A">
      <w:pPr>
        <w:spacing w:line="480" w:lineRule="auto"/>
        <w:ind w:left="720" w:hanging="720"/>
        <w:rPr>
          <w:color w:val="222222"/>
        </w:rPr>
      </w:pPr>
      <w:r>
        <w:rPr>
          <w:rStyle w:val="element-citation"/>
          <w:lang w:val="en"/>
        </w:rPr>
        <w:t xml:space="preserve">Institute of Medicine (2003). </w:t>
      </w:r>
      <w:r w:rsidRPr="00ED2D37">
        <w:rPr>
          <w:rStyle w:val="element-citation"/>
          <w:i/>
          <w:lang w:val="en"/>
        </w:rPr>
        <w:t>Who will keep the public healthy? Educating public health professionals for the 21</w:t>
      </w:r>
      <w:r w:rsidRPr="00ED2D37">
        <w:rPr>
          <w:rStyle w:val="element-citation"/>
          <w:i/>
          <w:vertAlign w:val="superscript"/>
          <w:lang w:val="en"/>
        </w:rPr>
        <w:t>st</w:t>
      </w:r>
      <w:r w:rsidRPr="00ED2D37">
        <w:rPr>
          <w:rStyle w:val="element-citation"/>
          <w:i/>
          <w:lang w:val="en"/>
        </w:rPr>
        <w:t xml:space="preserve"> century</w:t>
      </w:r>
      <w:r>
        <w:rPr>
          <w:rStyle w:val="element-citation"/>
          <w:lang w:val="en"/>
        </w:rPr>
        <w:t xml:space="preserve">. Washington, DC: The National Academies Press. </w:t>
      </w:r>
    </w:p>
    <w:p w14:paraId="4E38A04C" w14:textId="77777777" w:rsidR="00FB312A" w:rsidRDefault="00FB312A" w:rsidP="00FB312A">
      <w:pPr>
        <w:spacing w:line="480" w:lineRule="auto"/>
        <w:ind w:left="720" w:hanging="720"/>
        <w:rPr>
          <w:lang w:val="en"/>
        </w:rPr>
      </w:pPr>
      <w:r w:rsidRPr="00894F25">
        <w:rPr>
          <w:lang w:val="en"/>
        </w:rPr>
        <w:t>Jensen</w:t>
      </w:r>
      <w:r>
        <w:rPr>
          <w:lang w:val="en"/>
        </w:rPr>
        <w:t>,</w:t>
      </w:r>
      <w:r w:rsidRPr="00894F25">
        <w:rPr>
          <w:lang w:val="en"/>
        </w:rPr>
        <w:t xml:space="preserve"> P</w:t>
      </w:r>
      <w:r>
        <w:rPr>
          <w:lang w:val="en"/>
        </w:rPr>
        <w:t xml:space="preserve">. </w:t>
      </w:r>
      <w:r w:rsidRPr="00894F25">
        <w:rPr>
          <w:lang w:val="en"/>
        </w:rPr>
        <w:t>S</w:t>
      </w:r>
      <w:r>
        <w:rPr>
          <w:lang w:val="en"/>
        </w:rPr>
        <w:t>.</w:t>
      </w:r>
      <w:r w:rsidRPr="00894F25">
        <w:rPr>
          <w:lang w:val="en"/>
        </w:rPr>
        <w:t>, Martin</w:t>
      </w:r>
      <w:r>
        <w:rPr>
          <w:lang w:val="en"/>
        </w:rPr>
        <w:t>,</w:t>
      </w:r>
      <w:r w:rsidRPr="00894F25">
        <w:rPr>
          <w:lang w:val="en"/>
        </w:rPr>
        <w:t xml:space="preserve"> D</w:t>
      </w:r>
      <w:r>
        <w:rPr>
          <w:lang w:val="en"/>
        </w:rPr>
        <w:t>., &amp;</w:t>
      </w:r>
      <w:r w:rsidRPr="00894F25">
        <w:rPr>
          <w:lang w:val="en"/>
        </w:rPr>
        <w:t xml:space="preserve"> Watanabe</w:t>
      </w:r>
      <w:r>
        <w:rPr>
          <w:lang w:val="en"/>
        </w:rPr>
        <w:t>,</w:t>
      </w:r>
      <w:r w:rsidRPr="00894F25">
        <w:rPr>
          <w:lang w:val="en"/>
        </w:rPr>
        <w:t xml:space="preserve"> H. </w:t>
      </w:r>
      <w:r>
        <w:rPr>
          <w:lang w:val="en"/>
        </w:rPr>
        <w:t xml:space="preserve">(1996). </w:t>
      </w:r>
      <w:r w:rsidRPr="00894F25">
        <w:rPr>
          <w:lang w:val="en"/>
        </w:rPr>
        <w:t xml:space="preserve">Children's response to parental separation during Operation Desert Storm. </w:t>
      </w:r>
      <w:r w:rsidRPr="007B72CC">
        <w:rPr>
          <w:i/>
          <w:lang w:val="en"/>
        </w:rPr>
        <w:t>Journal of American Academy of Child Adolescent Psychiatry</w:t>
      </w:r>
      <w:r>
        <w:rPr>
          <w:i/>
          <w:lang w:val="en"/>
        </w:rPr>
        <w:t>,</w:t>
      </w:r>
      <w:r>
        <w:rPr>
          <w:lang w:val="en"/>
        </w:rPr>
        <w:t xml:space="preserve"> </w:t>
      </w:r>
      <w:r w:rsidRPr="007B72CC">
        <w:rPr>
          <w:i/>
          <w:lang w:val="en"/>
        </w:rPr>
        <w:t>35</w:t>
      </w:r>
      <w:r>
        <w:rPr>
          <w:lang w:val="en"/>
        </w:rPr>
        <w:t xml:space="preserve">, </w:t>
      </w:r>
      <w:r w:rsidRPr="00894F25">
        <w:rPr>
          <w:lang w:val="en"/>
        </w:rPr>
        <w:t>433–441.</w:t>
      </w:r>
      <w:r>
        <w:rPr>
          <w:lang w:val="en"/>
        </w:rPr>
        <w:t xml:space="preserve"> </w:t>
      </w:r>
      <w:r w:rsidRPr="001429B7">
        <w:rPr>
          <w:u w:val="single"/>
          <w:lang w:val="en"/>
        </w:rPr>
        <w:t>https://doi.org/10.1097/00004583-199604000-00009</w:t>
      </w:r>
    </w:p>
    <w:p w14:paraId="6D6A5295" w14:textId="4564CED6" w:rsidR="00FB312A" w:rsidRDefault="00FB312A" w:rsidP="00FB312A">
      <w:pPr>
        <w:spacing w:line="480" w:lineRule="auto"/>
        <w:ind w:left="720" w:hanging="720"/>
        <w:rPr>
          <w:lang w:val="en"/>
        </w:rPr>
      </w:pPr>
      <w:proofErr w:type="spellStart"/>
      <w:r>
        <w:rPr>
          <w:lang w:val="en"/>
        </w:rPr>
        <w:t>Jowers</w:t>
      </w:r>
      <w:proofErr w:type="spellEnd"/>
      <w:r>
        <w:rPr>
          <w:lang w:val="en"/>
        </w:rPr>
        <w:t xml:space="preserve">, K. (2020, January 27). Here’s how much you’re saving in military commissaries. </w:t>
      </w:r>
      <w:r w:rsidRPr="00ED2D37">
        <w:rPr>
          <w:i/>
          <w:lang w:val="en"/>
        </w:rPr>
        <w:t>Military Times.</w:t>
      </w:r>
      <w:r>
        <w:rPr>
          <w:lang w:val="en"/>
        </w:rPr>
        <w:t xml:space="preserve"> </w:t>
      </w:r>
      <w:r w:rsidRPr="00BB1102">
        <w:rPr>
          <w:u w:val="single"/>
          <w:lang w:val="en"/>
        </w:rPr>
        <w:t>https://www.militarytimes.com/pay-benefits/2020/01/27/heres-how-much-youre-saving-in-military-commissaries/</w:t>
      </w:r>
    </w:p>
    <w:p w14:paraId="4740D918" w14:textId="77777777" w:rsidR="00FB312A" w:rsidRDefault="00FB312A" w:rsidP="00FB312A">
      <w:pPr>
        <w:spacing w:line="480" w:lineRule="auto"/>
        <w:ind w:left="720" w:hanging="720"/>
        <w:rPr>
          <w:lang w:val="en"/>
        </w:rPr>
      </w:pPr>
      <w:proofErr w:type="spellStart"/>
      <w:r>
        <w:rPr>
          <w:lang w:val="en"/>
        </w:rPr>
        <w:t>Kamtsois</w:t>
      </w:r>
      <w:proofErr w:type="spellEnd"/>
      <w:r>
        <w:rPr>
          <w:lang w:val="en"/>
        </w:rPr>
        <w:t xml:space="preserve">, S. &amp; </w:t>
      </w:r>
      <w:proofErr w:type="spellStart"/>
      <w:r>
        <w:rPr>
          <w:lang w:val="en"/>
        </w:rPr>
        <w:t>Digelidis</w:t>
      </w:r>
      <w:proofErr w:type="spellEnd"/>
      <w:r>
        <w:rPr>
          <w:lang w:val="en"/>
        </w:rPr>
        <w:t xml:space="preserve">, N. (2008, September). Physical activity levels, exercise attitudes, self-perceptions and BMI types of 11 to 12-year old children. </w:t>
      </w:r>
      <w:r w:rsidRPr="00BE2086">
        <w:rPr>
          <w:i/>
          <w:lang w:val="en"/>
        </w:rPr>
        <w:t>Journal of Child Health Care, 12</w:t>
      </w:r>
      <w:r>
        <w:rPr>
          <w:lang w:val="en"/>
        </w:rPr>
        <w:t xml:space="preserve">(3), 232-240. </w:t>
      </w:r>
      <w:r w:rsidRPr="00392D32">
        <w:rPr>
          <w:u w:val="single"/>
          <w:lang w:val="en"/>
        </w:rPr>
        <w:t>https://doi.org/10.1177/1367493508092510</w:t>
      </w:r>
    </w:p>
    <w:p w14:paraId="73AB87A8" w14:textId="20D2C462" w:rsidR="004706D6" w:rsidRDefault="004706D6" w:rsidP="00FB312A">
      <w:pPr>
        <w:spacing w:line="480" w:lineRule="auto"/>
        <w:ind w:left="720" w:hanging="720"/>
        <w:rPr>
          <w:lang w:val="en"/>
        </w:rPr>
      </w:pPr>
      <w:r>
        <w:rPr>
          <w:lang w:val="en"/>
        </w:rPr>
        <w:t xml:space="preserve">Kaplan, L. (2005). Pharmacological therapies for obesity. </w:t>
      </w:r>
      <w:r w:rsidRPr="004706D6">
        <w:rPr>
          <w:i/>
          <w:lang w:val="en"/>
        </w:rPr>
        <w:t>Gastroenterology Clinics of North America</w:t>
      </w:r>
      <w:r>
        <w:rPr>
          <w:lang w:val="en"/>
        </w:rPr>
        <w:t xml:space="preserve">. </w:t>
      </w:r>
      <w:r w:rsidRPr="004706D6">
        <w:rPr>
          <w:i/>
          <w:lang w:val="en"/>
        </w:rPr>
        <w:t>34(1),</w:t>
      </w:r>
      <w:r>
        <w:rPr>
          <w:lang w:val="en"/>
        </w:rPr>
        <w:t xml:space="preserve"> 91-104. </w:t>
      </w:r>
      <w:r w:rsidRPr="004706D6">
        <w:rPr>
          <w:u w:val="single"/>
          <w:lang w:val="en"/>
        </w:rPr>
        <w:t>https://doi.org/10.1016/j.gtc.2004.12.002</w:t>
      </w:r>
    </w:p>
    <w:p w14:paraId="1CD04BF9" w14:textId="1F1ABB20" w:rsidR="00FB312A" w:rsidRDefault="00FB312A" w:rsidP="00FB312A">
      <w:pPr>
        <w:spacing w:line="480" w:lineRule="auto"/>
        <w:ind w:left="720" w:hanging="720"/>
        <w:rPr>
          <w:u w:val="single"/>
          <w:lang w:val="en"/>
        </w:rPr>
      </w:pPr>
      <w:proofErr w:type="spellStart"/>
      <w:r w:rsidRPr="00AA78EF">
        <w:rPr>
          <w:lang w:val="en"/>
        </w:rPr>
        <w:t>Karney</w:t>
      </w:r>
      <w:proofErr w:type="spellEnd"/>
      <w:r>
        <w:rPr>
          <w:lang w:val="en"/>
        </w:rPr>
        <w:t>,</w:t>
      </w:r>
      <w:r w:rsidRPr="00AA78EF">
        <w:rPr>
          <w:lang w:val="en"/>
        </w:rPr>
        <w:t xml:space="preserve"> B</w:t>
      </w:r>
      <w:r>
        <w:rPr>
          <w:lang w:val="en"/>
        </w:rPr>
        <w:t xml:space="preserve">. &amp; </w:t>
      </w:r>
      <w:r w:rsidRPr="00AA78EF">
        <w:rPr>
          <w:lang w:val="en"/>
        </w:rPr>
        <w:t>Crown</w:t>
      </w:r>
      <w:r>
        <w:rPr>
          <w:lang w:val="en"/>
        </w:rPr>
        <w:t>,</w:t>
      </w:r>
      <w:r w:rsidRPr="00AA78EF">
        <w:rPr>
          <w:lang w:val="en"/>
        </w:rPr>
        <w:t xml:space="preserve"> J. </w:t>
      </w:r>
      <w:r>
        <w:rPr>
          <w:lang w:val="en"/>
        </w:rPr>
        <w:t xml:space="preserve">(2007). </w:t>
      </w:r>
      <w:r w:rsidRPr="00ED2D37">
        <w:rPr>
          <w:i/>
          <w:lang w:val="en"/>
        </w:rPr>
        <w:t>An assessment of data, theory, and research on marriage and divorce in the m</w:t>
      </w:r>
      <w:r w:rsidR="0073582B" w:rsidRPr="00ED2D37">
        <w:rPr>
          <w:i/>
          <w:lang w:val="en"/>
        </w:rPr>
        <w:t xml:space="preserve">ilitary. </w:t>
      </w:r>
      <w:r w:rsidR="0073582B">
        <w:rPr>
          <w:lang w:val="en"/>
        </w:rPr>
        <w:t>Rand Corpor</w:t>
      </w:r>
      <w:r w:rsidRPr="00AA78EF">
        <w:rPr>
          <w:lang w:val="en"/>
        </w:rPr>
        <w:t xml:space="preserve">ation, National </w:t>
      </w:r>
      <w:r>
        <w:rPr>
          <w:lang w:val="en"/>
        </w:rPr>
        <w:t xml:space="preserve">Defense Research Institute. </w:t>
      </w:r>
      <w:r w:rsidR="001A327E" w:rsidRPr="001A327E">
        <w:rPr>
          <w:u w:val="single"/>
          <w:lang w:val="en"/>
        </w:rPr>
        <w:t>http://www.dtic.mil/cgi-bin/GetTRDoc?AD5ADA465553</w:t>
      </w:r>
    </w:p>
    <w:p w14:paraId="1E84F639" w14:textId="37DBAFBC" w:rsidR="001A327E" w:rsidRPr="001A327E" w:rsidRDefault="00E0470D" w:rsidP="001A327E">
      <w:pPr>
        <w:spacing w:line="480" w:lineRule="auto"/>
        <w:ind w:left="720" w:hanging="720"/>
        <w:rPr>
          <w:u w:val="single"/>
          <w:lang w:val="en"/>
        </w:rPr>
      </w:pPr>
      <w:proofErr w:type="spellStart"/>
      <w:r>
        <w:rPr>
          <w:lang w:val="en"/>
        </w:rPr>
        <w:lastRenderedPageBreak/>
        <w:t>Katzmarzyk</w:t>
      </w:r>
      <w:proofErr w:type="spellEnd"/>
      <w:r>
        <w:rPr>
          <w:lang w:val="en"/>
        </w:rPr>
        <w:t xml:space="preserve">, P., </w:t>
      </w:r>
      <w:proofErr w:type="spellStart"/>
      <w:r>
        <w:rPr>
          <w:lang w:val="en"/>
        </w:rPr>
        <w:t>Denstel</w:t>
      </w:r>
      <w:proofErr w:type="spellEnd"/>
      <w:r>
        <w:rPr>
          <w:lang w:val="en"/>
        </w:rPr>
        <w:t xml:space="preserve">, K., </w:t>
      </w:r>
      <w:proofErr w:type="spellStart"/>
      <w:r>
        <w:rPr>
          <w:lang w:val="en"/>
        </w:rPr>
        <w:t>Beals</w:t>
      </w:r>
      <w:proofErr w:type="spellEnd"/>
      <w:r>
        <w:rPr>
          <w:lang w:val="en"/>
        </w:rPr>
        <w:t xml:space="preserve">, K., </w:t>
      </w:r>
      <w:r w:rsidR="001A327E">
        <w:rPr>
          <w:lang w:val="en"/>
        </w:rPr>
        <w:t xml:space="preserve">Carlson, J., </w:t>
      </w:r>
      <w:proofErr w:type="spellStart"/>
      <w:r>
        <w:rPr>
          <w:lang w:val="en"/>
        </w:rPr>
        <w:t>Crouter</w:t>
      </w:r>
      <w:proofErr w:type="spellEnd"/>
      <w:r>
        <w:rPr>
          <w:lang w:val="en"/>
        </w:rPr>
        <w:t xml:space="preserve">, S., </w:t>
      </w:r>
      <w:r w:rsidR="001A327E">
        <w:rPr>
          <w:lang w:val="en"/>
        </w:rPr>
        <w:t xml:space="preserve">Thomas, L. M., </w:t>
      </w:r>
      <w:r>
        <w:rPr>
          <w:lang w:val="en"/>
        </w:rPr>
        <w:t xml:space="preserve">Pate, R., </w:t>
      </w:r>
      <w:r w:rsidR="001A327E">
        <w:rPr>
          <w:lang w:val="en"/>
        </w:rPr>
        <w:t xml:space="preserve">Sisson, S., </w:t>
      </w:r>
      <w:proofErr w:type="spellStart"/>
      <w:r>
        <w:rPr>
          <w:lang w:val="en"/>
        </w:rPr>
        <w:t>Staiano</w:t>
      </w:r>
      <w:proofErr w:type="spellEnd"/>
      <w:r>
        <w:rPr>
          <w:lang w:val="en"/>
        </w:rPr>
        <w:t xml:space="preserve">, A., </w:t>
      </w:r>
      <w:proofErr w:type="spellStart"/>
      <w:r>
        <w:rPr>
          <w:lang w:val="en"/>
        </w:rPr>
        <w:t>Stanish</w:t>
      </w:r>
      <w:proofErr w:type="spellEnd"/>
      <w:r>
        <w:rPr>
          <w:lang w:val="en"/>
        </w:rPr>
        <w:t xml:space="preserve">, H., </w:t>
      </w:r>
      <w:r w:rsidR="001A327E">
        <w:rPr>
          <w:lang w:val="en"/>
        </w:rPr>
        <w:t xml:space="preserve">Ward, D., Whitt-Glover, M., </w:t>
      </w:r>
      <w:r>
        <w:rPr>
          <w:lang w:val="en"/>
        </w:rPr>
        <w:t xml:space="preserve">&amp; </w:t>
      </w:r>
      <w:r w:rsidR="001A327E">
        <w:rPr>
          <w:lang w:val="en"/>
        </w:rPr>
        <w:t xml:space="preserve">Wright, C. </w:t>
      </w:r>
      <w:r w:rsidR="00457CC6">
        <w:rPr>
          <w:lang w:val="en"/>
        </w:rPr>
        <w:t>(2017</w:t>
      </w:r>
      <w:r>
        <w:rPr>
          <w:lang w:val="en"/>
        </w:rPr>
        <w:t xml:space="preserve">). </w:t>
      </w:r>
      <w:r w:rsidR="00916E12">
        <w:rPr>
          <w:lang w:val="en"/>
        </w:rPr>
        <w:t>Results from the United States of America’</w:t>
      </w:r>
      <w:r w:rsidR="001A327E">
        <w:rPr>
          <w:lang w:val="en"/>
        </w:rPr>
        <w:t>s 2018</w:t>
      </w:r>
      <w:r w:rsidR="00916E12">
        <w:rPr>
          <w:lang w:val="en"/>
        </w:rPr>
        <w:t xml:space="preserve"> report card on physical activity for children and youth. </w:t>
      </w:r>
      <w:r w:rsidRPr="00916E12">
        <w:rPr>
          <w:i/>
          <w:lang w:val="en"/>
        </w:rPr>
        <w:t>Journal of Physical Activity Health, 1</w:t>
      </w:r>
      <w:r w:rsidR="001A327E">
        <w:rPr>
          <w:i/>
          <w:lang w:val="en"/>
        </w:rPr>
        <w:t>5</w:t>
      </w:r>
      <w:r w:rsidR="001A327E">
        <w:rPr>
          <w:lang w:val="en"/>
        </w:rPr>
        <w:t>(</w:t>
      </w:r>
      <w:r>
        <w:rPr>
          <w:lang w:val="en"/>
        </w:rPr>
        <w:t>S</w:t>
      </w:r>
      <w:r w:rsidR="001A327E">
        <w:rPr>
          <w:lang w:val="en"/>
        </w:rPr>
        <w:t>2), S422-424</w:t>
      </w:r>
      <w:r w:rsidR="00916E12">
        <w:rPr>
          <w:lang w:val="en"/>
        </w:rPr>
        <w:t xml:space="preserve">. </w:t>
      </w:r>
      <w:r w:rsidR="001A327E">
        <w:rPr>
          <w:u w:val="single"/>
          <w:lang w:val="en"/>
        </w:rPr>
        <w:t>https://doi.10.1123/jpah.2018-0476</w:t>
      </w:r>
    </w:p>
    <w:p w14:paraId="5CB2CDB6" w14:textId="7C724182" w:rsidR="008C47A2" w:rsidRPr="00ED2D37" w:rsidRDefault="00FB312A" w:rsidP="00ED2D37">
      <w:pPr>
        <w:spacing w:line="480" w:lineRule="auto"/>
        <w:ind w:left="720" w:hanging="720"/>
        <w:rPr>
          <w:lang w:val="en"/>
        </w:rPr>
      </w:pPr>
      <w:proofErr w:type="spellStart"/>
      <w:r>
        <w:rPr>
          <w:lang w:val="en"/>
        </w:rPr>
        <w:t>Kayman</w:t>
      </w:r>
      <w:proofErr w:type="spellEnd"/>
      <w:r>
        <w:rPr>
          <w:lang w:val="en"/>
        </w:rPr>
        <w:t xml:space="preserve">, S., </w:t>
      </w:r>
      <w:proofErr w:type="spellStart"/>
      <w:r>
        <w:rPr>
          <w:lang w:val="en"/>
        </w:rPr>
        <w:t>Bruvold</w:t>
      </w:r>
      <w:proofErr w:type="spellEnd"/>
      <w:r>
        <w:rPr>
          <w:lang w:val="en"/>
        </w:rPr>
        <w:t>, W., &amp; Stern, J. (1990, November). Maintenance and relap</w:t>
      </w:r>
      <w:r w:rsidR="00C20076">
        <w:rPr>
          <w:lang w:val="en"/>
        </w:rPr>
        <w:t>se after weight loss in women: B</w:t>
      </w:r>
      <w:r>
        <w:rPr>
          <w:lang w:val="en"/>
        </w:rPr>
        <w:t xml:space="preserve">ehavioral aspects. </w:t>
      </w:r>
      <w:r w:rsidRPr="0067542C">
        <w:rPr>
          <w:i/>
          <w:lang w:val="en"/>
        </w:rPr>
        <w:t>American Journal of Clinical Nutrition, 52</w:t>
      </w:r>
      <w:r>
        <w:rPr>
          <w:lang w:val="en"/>
        </w:rPr>
        <w:t xml:space="preserve">(5), 800-807. </w:t>
      </w:r>
      <w:r w:rsidRPr="00392D32">
        <w:rPr>
          <w:u w:val="single"/>
          <w:lang w:val="en"/>
        </w:rPr>
        <w:t>https://doi.org/10.1093/ajcn/52.5.800</w:t>
      </w:r>
    </w:p>
    <w:p w14:paraId="528AAC5D" w14:textId="57ACFC65" w:rsidR="008C47A2" w:rsidRDefault="008C47A2" w:rsidP="000861D9">
      <w:pPr>
        <w:shd w:val="clear" w:color="auto" w:fill="FFFFFF"/>
        <w:spacing w:line="480" w:lineRule="auto"/>
        <w:ind w:left="720" w:hanging="720"/>
        <w:rPr>
          <w:lang w:val="en-GB"/>
        </w:rPr>
      </w:pPr>
      <w:r>
        <w:rPr>
          <w:lang w:val="en-GB"/>
        </w:rPr>
        <w:t xml:space="preserve">Kenney, E. &amp; </w:t>
      </w:r>
      <w:proofErr w:type="spellStart"/>
      <w:r>
        <w:rPr>
          <w:lang w:val="en-GB"/>
        </w:rPr>
        <w:t>Gortmaker</w:t>
      </w:r>
      <w:proofErr w:type="spellEnd"/>
      <w:r>
        <w:rPr>
          <w:lang w:val="en-GB"/>
        </w:rPr>
        <w:t xml:space="preserve">, S. (2016). United States adolescents’ television, computer, videogame, smartphone, and tablet use: Associations with sugary drinks, sleep, physical activity, and obesity. </w:t>
      </w:r>
      <w:r w:rsidRPr="008C47A2">
        <w:rPr>
          <w:i/>
          <w:lang w:val="en-GB"/>
        </w:rPr>
        <w:t xml:space="preserve">The Journal of </w:t>
      </w:r>
      <w:proofErr w:type="spellStart"/>
      <w:r w:rsidRPr="008C47A2">
        <w:rPr>
          <w:i/>
          <w:lang w:val="en-GB"/>
        </w:rPr>
        <w:t>Pediatrics</w:t>
      </w:r>
      <w:proofErr w:type="spellEnd"/>
      <w:r w:rsidRPr="008C47A2">
        <w:rPr>
          <w:i/>
          <w:lang w:val="en-GB"/>
        </w:rPr>
        <w:t>, 183</w:t>
      </w:r>
      <w:r>
        <w:rPr>
          <w:lang w:val="en-GB"/>
        </w:rPr>
        <w:t xml:space="preserve">, 144-149. </w:t>
      </w:r>
      <w:r w:rsidR="00ED2D37">
        <w:rPr>
          <w:lang w:val="en-GB"/>
        </w:rPr>
        <w:t>h</w:t>
      </w:r>
      <w:r w:rsidRPr="00ED2D37">
        <w:rPr>
          <w:u w:val="single"/>
          <w:lang w:val="en-GB"/>
        </w:rPr>
        <w:t>ttps://doi.org/10.1016/j.peds.2016.11.015.</w:t>
      </w:r>
      <w:r>
        <w:rPr>
          <w:lang w:val="en-GB"/>
        </w:rPr>
        <w:t xml:space="preserve"> </w:t>
      </w:r>
    </w:p>
    <w:p w14:paraId="6CAA6FD1" w14:textId="0D72E151" w:rsidR="000861D9" w:rsidRPr="000861D9" w:rsidRDefault="000861D9" w:rsidP="000861D9">
      <w:pPr>
        <w:shd w:val="clear" w:color="auto" w:fill="FFFFFF"/>
        <w:spacing w:line="480" w:lineRule="auto"/>
        <w:ind w:left="720" w:hanging="720"/>
        <w:rPr>
          <w:lang w:val="en-GB"/>
        </w:rPr>
      </w:pPr>
      <w:proofErr w:type="spellStart"/>
      <w:r>
        <w:rPr>
          <w:lang w:val="en-GB"/>
        </w:rPr>
        <w:t>K</w:t>
      </w:r>
      <w:r w:rsidR="00663967">
        <w:rPr>
          <w:lang w:val="en-GB"/>
        </w:rPr>
        <w:t>l</w:t>
      </w:r>
      <w:r>
        <w:rPr>
          <w:lang w:val="en-GB"/>
        </w:rPr>
        <w:t>eyklamp</w:t>
      </w:r>
      <w:proofErr w:type="spellEnd"/>
      <w:r>
        <w:rPr>
          <w:lang w:val="en-GB"/>
        </w:rPr>
        <w:t xml:space="preserve">, M. A. (2006, June). </w:t>
      </w:r>
      <w:r>
        <w:rPr>
          <w:lang w:val="en"/>
        </w:rPr>
        <w:t>College, jobs, or the military? Enlistment during a time of w</w:t>
      </w:r>
      <w:r w:rsidRPr="00EE00B3">
        <w:rPr>
          <w:lang w:val="en"/>
        </w:rPr>
        <w:t>ar</w:t>
      </w:r>
      <w:r>
        <w:rPr>
          <w:lang w:val="en"/>
        </w:rPr>
        <w:t xml:space="preserve">, </w:t>
      </w:r>
      <w:r w:rsidRPr="006718E6">
        <w:rPr>
          <w:i/>
          <w:lang w:val="en"/>
        </w:rPr>
        <w:t>Social Science Quarterly, 87</w:t>
      </w:r>
      <w:r>
        <w:rPr>
          <w:lang w:val="en"/>
        </w:rPr>
        <w:t xml:space="preserve">(2), 272-290. </w:t>
      </w:r>
      <w:r w:rsidRPr="00D355F9">
        <w:rPr>
          <w:u w:val="single"/>
          <w:lang w:val="en"/>
        </w:rPr>
        <w:t>https://doi.org/10.1111/j.1540-6237.2006.00380.x</w:t>
      </w:r>
    </w:p>
    <w:p w14:paraId="6BE602CF" w14:textId="77777777" w:rsidR="00FB312A" w:rsidRPr="00392D32" w:rsidRDefault="00FB312A" w:rsidP="00FB312A">
      <w:pPr>
        <w:shd w:val="clear" w:color="auto" w:fill="FFFFFF"/>
        <w:spacing w:line="480" w:lineRule="auto"/>
        <w:ind w:left="720" w:hanging="720"/>
        <w:rPr>
          <w:u w:val="single"/>
          <w:lang w:val="en"/>
        </w:rPr>
      </w:pPr>
      <w:r>
        <w:rPr>
          <w:lang w:val="en"/>
        </w:rPr>
        <w:t xml:space="preserve">Kim, D. &amp; </w:t>
      </w:r>
      <w:proofErr w:type="spellStart"/>
      <w:r>
        <w:rPr>
          <w:lang w:val="en"/>
        </w:rPr>
        <w:t>Anirban</w:t>
      </w:r>
      <w:proofErr w:type="spellEnd"/>
      <w:r>
        <w:rPr>
          <w:lang w:val="en"/>
        </w:rPr>
        <w:t xml:space="preserve">, B. (2016, July-August). Estimating the medical care costs of obesity in the United States:  systematic review, meta-analysis, and empirical analysis. </w:t>
      </w:r>
      <w:proofErr w:type="spellStart"/>
      <w:r w:rsidRPr="00C86608">
        <w:rPr>
          <w:i/>
          <w:lang w:val="en"/>
        </w:rPr>
        <w:t>ScienceDirect</w:t>
      </w:r>
      <w:proofErr w:type="spellEnd"/>
      <w:r w:rsidRPr="00C86608">
        <w:rPr>
          <w:i/>
          <w:lang w:val="en"/>
        </w:rPr>
        <w:t>, 19</w:t>
      </w:r>
      <w:r>
        <w:rPr>
          <w:lang w:val="en"/>
        </w:rPr>
        <w:t xml:space="preserve">(5), 602-613. </w:t>
      </w:r>
      <w:r w:rsidRPr="00392D32">
        <w:rPr>
          <w:u w:val="single"/>
          <w:lang w:val="en"/>
        </w:rPr>
        <w:t>https://doi.org/10.1016/j.jval.2016.02.008</w:t>
      </w:r>
    </w:p>
    <w:p w14:paraId="7206BD13" w14:textId="796BAFA1" w:rsidR="00FB312A" w:rsidRPr="00F047A6" w:rsidRDefault="00FB312A" w:rsidP="00FB312A">
      <w:pPr>
        <w:shd w:val="clear" w:color="auto" w:fill="FFFFFF"/>
        <w:spacing w:line="480" w:lineRule="auto"/>
        <w:ind w:left="720" w:hanging="720"/>
        <w:rPr>
          <w:lang w:val="en-GB"/>
        </w:rPr>
      </w:pPr>
      <w:r w:rsidRPr="00813097">
        <w:rPr>
          <w:lang w:val="en"/>
        </w:rPr>
        <w:t xml:space="preserve">Kim, S. A., Moore, L. V., </w:t>
      </w:r>
      <w:proofErr w:type="spellStart"/>
      <w:r w:rsidRPr="00813097">
        <w:rPr>
          <w:lang w:val="en"/>
        </w:rPr>
        <w:t>Galuska</w:t>
      </w:r>
      <w:proofErr w:type="spellEnd"/>
      <w:r w:rsidRPr="00813097">
        <w:rPr>
          <w:lang w:val="en"/>
        </w:rPr>
        <w:t xml:space="preserve">, D., Wright, A. P. Harris, D., </w:t>
      </w:r>
      <w:proofErr w:type="spellStart"/>
      <w:r w:rsidRPr="00813097">
        <w:rPr>
          <w:lang w:val="en"/>
        </w:rPr>
        <w:t>Grummer</w:t>
      </w:r>
      <w:proofErr w:type="spellEnd"/>
      <w:r w:rsidRPr="00813097">
        <w:rPr>
          <w:lang w:val="en"/>
        </w:rPr>
        <w:t xml:space="preserve">-Strawn, L. M., Merlo, C., </w:t>
      </w:r>
      <w:proofErr w:type="spellStart"/>
      <w:r w:rsidRPr="00813097">
        <w:rPr>
          <w:lang w:val="en"/>
        </w:rPr>
        <w:t>Nihiser</w:t>
      </w:r>
      <w:proofErr w:type="spellEnd"/>
      <w:r w:rsidRPr="00813097">
        <w:rPr>
          <w:lang w:val="en"/>
        </w:rPr>
        <w:t>, A., &amp; Rhodes, D.</w:t>
      </w:r>
      <w:r w:rsidRPr="006718E6">
        <w:rPr>
          <w:lang w:val="en"/>
        </w:rPr>
        <w:t xml:space="preserve"> (2014). Vital signs: </w:t>
      </w:r>
      <w:r w:rsidR="00C20076">
        <w:rPr>
          <w:lang w:val="en"/>
        </w:rPr>
        <w:t>F</w:t>
      </w:r>
      <w:r w:rsidRPr="006718E6">
        <w:rPr>
          <w:lang w:val="en"/>
        </w:rPr>
        <w:t xml:space="preserve">ruit and vegetable intake among children—United States, 2003–2010. </w:t>
      </w:r>
      <w:r w:rsidRPr="006718E6">
        <w:rPr>
          <w:i/>
          <w:lang w:val="en"/>
        </w:rPr>
        <w:t>Morbidity and Mortality Weekly Report, 63</w:t>
      </w:r>
      <w:r w:rsidRPr="006718E6">
        <w:rPr>
          <w:lang w:val="en"/>
        </w:rPr>
        <w:t>, 671–6</w:t>
      </w:r>
      <w:r w:rsidRPr="00F047A6">
        <w:rPr>
          <w:lang w:val="en"/>
        </w:rPr>
        <w:t>.</w:t>
      </w:r>
      <w:r>
        <w:rPr>
          <w:lang w:val="en"/>
        </w:rPr>
        <w:t xml:space="preserve"> </w:t>
      </w:r>
      <w:r w:rsidRPr="009E264B">
        <w:rPr>
          <w:u w:val="single"/>
          <w:lang w:val="en"/>
        </w:rPr>
        <w:t>https//www.cdc.gov/mmwr/preview/mmwrhtml/mm6331a3.htm</w:t>
      </w:r>
      <w:r>
        <w:rPr>
          <w:lang w:val="en"/>
        </w:rPr>
        <w:t xml:space="preserve">. </w:t>
      </w:r>
    </w:p>
    <w:p w14:paraId="0790881A" w14:textId="77777777" w:rsidR="00FB312A" w:rsidRDefault="00FB312A" w:rsidP="00FB312A">
      <w:pPr>
        <w:shd w:val="clear" w:color="auto" w:fill="FFFFFF"/>
        <w:spacing w:line="480" w:lineRule="auto"/>
        <w:ind w:left="720" w:hanging="720"/>
        <w:rPr>
          <w:lang w:val="en-GB"/>
        </w:rPr>
      </w:pPr>
      <w:proofErr w:type="spellStart"/>
      <w:r>
        <w:rPr>
          <w:lang w:val="en-GB"/>
        </w:rPr>
        <w:lastRenderedPageBreak/>
        <w:t>Komlos</w:t>
      </w:r>
      <w:proofErr w:type="spellEnd"/>
      <w:r>
        <w:rPr>
          <w:lang w:val="en-GB"/>
        </w:rPr>
        <w:t xml:space="preserve">, J. &amp; </w:t>
      </w:r>
      <w:proofErr w:type="spellStart"/>
      <w:r>
        <w:rPr>
          <w:lang w:val="en-GB"/>
        </w:rPr>
        <w:t>Brabec</w:t>
      </w:r>
      <w:proofErr w:type="spellEnd"/>
      <w:r>
        <w:rPr>
          <w:lang w:val="en-GB"/>
        </w:rPr>
        <w:t xml:space="preserve">, M. (2010). The trend of mean BMI values of US adults, birth cohorts 1882-1986 indicates that the obesity epidemic began earlier than hitherto thought. </w:t>
      </w:r>
      <w:r w:rsidRPr="004D1393">
        <w:rPr>
          <w:i/>
          <w:lang w:val="en-GB"/>
        </w:rPr>
        <w:t>American Journal of Human Biology</w:t>
      </w:r>
      <w:r>
        <w:rPr>
          <w:i/>
          <w:lang w:val="en-GB"/>
        </w:rPr>
        <w:t>,</w:t>
      </w:r>
      <w:r w:rsidRPr="004D1393">
        <w:rPr>
          <w:i/>
          <w:lang w:val="en-GB"/>
        </w:rPr>
        <w:t xml:space="preserve"> 22</w:t>
      </w:r>
      <w:r>
        <w:rPr>
          <w:lang w:val="en-GB"/>
        </w:rPr>
        <w:t xml:space="preserve">(5), 631-638. </w:t>
      </w:r>
      <w:r w:rsidRPr="00392D32">
        <w:rPr>
          <w:u w:val="single"/>
          <w:lang w:val="en-GB"/>
        </w:rPr>
        <w:t>https://doi.org/10.1002/ajhb.21055</w:t>
      </w:r>
    </w:p>
    <w:p w14:paraId="05819A33" w14:textId="77777777" w:rsidR="00FB312A" w:rsidRDefault="00FB312A" w:rsidP="00FB312A">
      <w:pPr>
        <w:shd w:val="clear" w:color="auto" w:fill="FFFFFF"/>
        <w:spacing w:line="480" w:lineRule="auto"/>
        <w:ind w:left="720" w:hanging="720"/>
        <w:rPr>
          <w:lang w:eastAsia="de-DE"/>
        </w:rPr>
      </w:pPr>
      <w:proofErr w:type="spellStart"/>
      <w:r w:rsidRPr="00471947">
        <w:rPr>
          <w:lang w:eastAsia="de-DE"/>
        </w:rPr>
        <w:t>Kothandan</w:t>
      </w:r>
      <w:proofErr w:type="spellEnd"/>
      <w:r w:rsidRPr="00471947">
        <w:rPr>
          <w:lang w:eastAsia="de-DE"/>
        </w:rPr>
        <w:t>, S. K. (2014). School based interventions versus family based interventions in the treatment of childhoo</w:t>
      </w:r>
      <w:r>
        <w:rPr>
          <w:lang w:eastAsia="de-DE"/>
        </w:rPr>
        <w:t>d obesity – a systematic review,</w:t>
      </w:r>
      <w:r w:rsidRPr="00471947">
        <w:rPr>
          <w:lang w:eastAsia="de-DE"/>
        </w:rPr>
        <w:t xml:space="preserve"> </w:t>
      </w:r>
      <w:r w:rsidRPr="00471947">
        <w:rPr>
          <w:i/>
          <w:lang w:eastAsia="de-DE"/>
        </w:rPr>
        <w:t>Archives of Public Health</w:t>
      </w:r>
      <w:r w:rsidRPr="00E83DF7">
        <w:rPr>
          <w:lang w:eastAsia="de-DE"/>
        </w:rPr>
        <w:t>, 72.</w:t>
      </w:r>
      <w:r w:rsidRPr="00471947">
        <w:rPr>
          <w:lang w:eastAsia="de-DE"/>
        </w:rPr>
        <w:t xml:space="preserve"> </w:t>
      </w:r>
      <w:r w:rsidRPr="00392D32">
        <w:rPr>
          <w:u w:val="single"/>
          <w:lang w:eastAsia="de-DE"/>
        </w:rPr>
        <w:t>https://doi.org/10.1186/2049-3258-72-3</w:t>
      </w:r>
    </w:p>
    <w:p w14:paraId="5805583D" w14:textId="1F7832A8" w:rsidR="00FB312A" w:rsidRDefault="00FB312A" w:rsidP="00FB312A">
      <w:pPr>
        <w:shd w:val="clear" w:color="auto" w:fill="FFFFFF"/>
        <w:spacing w:line="480" w:lineRule="auto"/>
        <w:ind w:left="720" w:hanging="720"/>
        <w:rPr>
          <w:iCs/>
          <w:lang w:val="en"/>
        </w:rPr>
      </w:pPr>
      <w:r>
        <w:rPr>
          <w:lang w:eastAsia="de-DE"/>
        </w:rPr>
        <w:t xml:space="preserve">Krebs-Smith, S. M., </w:t>
      </w:r>
      <w:r w:rsidRPr="0020794A">
        <w:rPr>
          <w:lang w:val="en"/>
        </w:rPr>
        <w:t>Guenther</w:t>
      </w:r>
      <w:r>
        <w:rPr>
          <w:lang w:val="en"/>
        </w:rPr>
        <w:t>,</w:t>
      </w:r>
      <w:r w:rsidRPr="0020794A">
        <w:rPr>
          <w:lang w:val="en"/>
        </w:rPr>
        <w:t xml:space="preserve"> P</w:t>
      </w:r>
      <w:r>
        <w:rPr>
          <w:lang w:val="en"/>
        </w:rPr>
        <w:t xml:space="preserve">. </w:t>
      </w:r>
      <w:r w:rsidRPr="0020794A">
        <w:rPr>
          <w:lang w:val="en"/>
        </w:rPr>
        <w:t>M</w:t>
      </w:r>
      <w:r>
        <w:rPr>
          <w:lang w:val="en"/>
        </w:rPr>
        <w:t>.</w:t>
      </w:r>
      <w:r w:rsidRPr="0020794A">
        <w:rPr>
          <w:lang w:val="en"/>
        </w:rPr>
        <w:t xml:space="preserve">, </w:t>
      </w:r>
      <w:proofErr w:type="spellStart"/>
      <w:r w:rsidRPr="0020794A">
        <w:rPr>
          <w:lang w:val="en"/>
        </w:rPr>
        <w:t>Subar</w:t>
      </w:r>
      <w:proofErr w:type="spellEnd"/>
      <w:r>
        <w:rPr>
          <w:lang w:val="en"/>
        </w:rPr>
        <w:t>,</w:t>
      </w:r>
      <w:r w:rsidRPr="0020794A">
        <w:rPr>
          <w:lang w:val="en"/>
        </w:rPr>
        <w:t xml:space="preserve"> A</w:t>
      </w:r>
      <w:r>
        <w:rPr>
          <w:lang w:val="en"/>
        </w:rPr>
        <w:t xml:space="preserve">. </w:t>
      </w:r>
      <w:r w:rsidRPr="0020794A">
        <w:rPr>
          <w:lang w:val="en"/>
        </w:rPr>
        <w:t>F</w:t>
      </w:r>
      <w:r>
        <w:rPr>
          <w:lang w:val="en"/>
        </w:rPr>
        <w:t>.</w:t>
      </w:r>
      <w:r w:rsidRPr="0020794A">
        <w:rPr>
          <w:lang w:val="en"/>
        </w:rPr>
        <w:t>, Kirkpatrick</w:t>
      </w:r>
      <w:r>
        <w:rPr>
          <w:lang w:val="en"/>
        </w:rPr>
        <w:t>,</w:t>
      </w:r>
      <w:r w:rsidRPr="0020794A">
        <w:rPr>
          <w:lang w:val="en"/>
        </w:rPr>
        <w:t xml:space="preserve"> S</w:t>
      </w:r>
      <w:r>
        <w:rPr>
          <w:lang w:val="en"/>
        </w:rPr>
        <w:t xml:space="preserve">. </w:t>
      </w:r>
      <w:r w:rsidRPr="0020794A">
        <w:rPr>
          <w:lang w:val="en"/>
        </w:rPr>
        <w:t>I</w:t>
      </w:r>
      <w:r>
        <w:rPr>
          <w:lang w:val="en"/>
        </w:rPr>
        <w:t>., &amp;</w:t>
      </w:r>
      <w:r w:rsidRPr="0020794A">
        <w:rPr>
          <w:lang w:val="en"/>
        </w:rPr>
        <w:t xml:space="preserve"> </w:t>
      </w:r>
      <w:r w:rsidR="00244813">
        <w:rPr>
          <w:lang w:val="en"/>
        </w:rPr>
        <w:t>Dod</w:t>
      </w:r>
      <w:r w:rsidRPr="0020794A">
        <w:rPr>
          <w:lang w:val="en"/>
        </w:rPr>
        <w:t>d</w:t>
      </w:r>
      <w:r>
        <w:rPr>
          <w:lang w:val="en"/>
        </w:rPr>
        <w:t>,</w:t>
      </w:r>
      <w:r w:rsidRPr="0020794A">
        <w:rPr>
          <w:lang w:val="en"/>
        </w:rPr>
        <w:t xml:space="preserve"> K</w:t>
      </w:r>
      <w:r>
        <w:rPr>
          <w:lang w:val="en"/>
        </w:rPr>
        <w:t xml:space="preserve">. </w:t>
      </w:r>
      <w:r w:rsidRPr="0020794A">
        <w:rPr>
          <w:lang w:val="en"/>
        </w:rPr>
        <w:t xml:space="preserve">W. </w:t>
      </w:r>
      <w:r>
        <w:rPr>
          <w:lang w:val="en"/>
        </w:rPr>
        <w:t xml:space="preserve">(2010) </w:t>
      </w:r>
      <w:r w:rsidRPr="0020794A">
        <w:rPr>
          <w:lang w:val="en"/>
        </w:rPr>
        <w:t xml:space="preserve">Americans do not meet </w:t>
      </w:r>
      <w:r>
        <w:rPr>
          <w:lang w:val="en"/>
        </w:rPr>
        <w:t>federal dietary recommendations,</w:t>
      </w:r>
      <w:r w:rsidRPr="0020794A">
        <w:rPr>
          <w:lang w:val="en"/>
        </w:rPr>
        <w:t xml:space="preserve"> </w:t>
      </w:r>
      <w:r w:rsidRPr="006718E6">
        <w:rPr>
          <w:i/>
          <w:lang w:val="en"/>
        </w:rPr>
        <w:t>Journal of Nutrition, 140</w:t>
      </w:r>
      <w:r>
        <w:rPr>
          <w:lang w:val="en"/>
        </w:rPr>
        <w:t>, 1832-183</w:t>
      </w:r>
      <w:r w:rsidRPr="0020794A">
        <w:rPr>
          <w:lang w:val="en"/>
        </w:rPr>
        <w:t>8.</w:t>
      </w:r>
      <w:r>
        <w:rPr>
          <w:lang w:val="en"/>
        </w:rPr>
        <w:t xml:space="preserve"> </w:t>
      </w:r>
      <w:r w:rsidRPr="00392D32">
        <w:rPr>
          <w:u w:val="single"/>
          <w:lang w:val="en"/>
        </w:rPr>
        <w:t>https://doi.org/10.3945/jn.110.124826</w:t>
      </w:r>
    </w:p>
    <w:p w14:paraId="60170176" w14:textId="37F47D00" w:rsidR="00FB312A" w:rsidRDefault="00663967" w:rsidP="00FB312A">
      <w:pPr>
        <w:shd w:val="clear" w:color="auto" w:fill="FFFFFF"/>
        <w:spacing w:line="480" w:lineRule="auto"/>
        <w:ind w:left="720" w:hanging="720"/>
        <w:rPr>
          <w:rStyle w:val="element-citation"/>
          <w:lang w:val="en"/>
        </w:rPr>
      </w:pPr>
      <w:r>
        <w:rPr>
          <w:rStyle w:val="element-citation"/>
          <w:lang w:val="en"/>
        </w:rPr>
        <w:t>Kress, A.,</w:t>
      </w:r>
      <w:r w:rsidR="00FB312A">
        <w:rPr>
          <w:rStyle w:val="element-citation"/>
          <w:lang w:val="en"/>
        </w:rPr>
        <w:t xml:space="preserve"> </w:t>
      </w:r>
      <w:proofErr w:type="spellStart"/>
      <w:r w:rsidR="00FB312A">
        <w:rPr>
          <w:rStyle w:val="element-citation"/>
          <w:lang w:val="en"/>
        </w:rPr>
        <w:t>Hartzel</w:t>
      </w:r>
      <w:proofErr w:type="spellEnd"/>
      <w:r w:rsidR="00FB312A">
        <w:rPr>
          <w:rStyle w:val="element-citation"/>
          <w:lang w:val="en"/>
        </w:rPr>
        <w:t xml:space="preserve">, M., </w:t>
      </w:r>
      <w:r>
        <w:rPr>
          <w:rStyle w:val="element-citation"/>
          <w:lang w:val="en"/>
        </w:rPr>
        <w:t xml:space="preserve">&amp; </w:t>
      </w:r>
      <w:r w:rsidR="00FB312A">
        <w:rPr>
          <w:rStyle w:val="element-citation"/>
          <w:lang w:val="en"/>
        </w:rPr>
        <w:t>Peterson</w:t>
      </w:r>
      <w:r>
        <w:rPr>
          <w:rStyle w:val="element-citation"/>
          <w:lang w:val="en"/>
        </w:rPr>
        <w:t>, M</w:t>
      </w:r>
      <w:r w:rsidR="00FB312A">
        <w:rPr>
          <w:rStyle w:val="element-citation"/>
          <w:lang w:val="en"/>
        </w:rPr>
        <w:t xml:space="preserve">. (2005). Burden of disease associated with overweight and obesity among U.S. Military retirees and their dependents, aged 38–64, 2003. </w:t>
      </w:r>
      <w:r w:rsidR="00FB312A" w:rsidRPr="001579C6">
        <w:rPr>
          <w:rStyle w:val="ref-journal"/>
          <w:i/>
          <w:lang w:val="en"/>
        </w:rPr>
        <w:t xml:space="preserve">Preventive </w:t>
      </w:r>
      <w:r w:rsidR="00FB312A" w:rsidRPr="004D1393">
        <w:rPr>
          <w:rStyle w:val="ref-journal"/>
          <w:i/>
          <w:lang w:val="en"/>
        </w:rPr>
        <w:t xml:space="preserve">Medicine, </w:t>
      </w:r>
      <w:r w:rsidR="00FB312A" w:rsidRPr="004D1393">
        <w:rPr>
          <w:rStyle w:val="ref-vol"/>
          <w:i/>
          <w:lang w:val="en"/>
        </w:rPr>
        <w:t>41</w:t>
      </w:r>
      <w:r w:rsidR="00FB312A">
        <w:rPr>
          <w:rStyle w:val="ref-vol"/>
          <w:lang w:val="en"/>
        </w:rPr>
        <w:t xml:space="preserve">, </w:t>
      </w:r>
      <w:r w:rsidR="00FB312A">
        <w:rPr>
          <w:rStyle w:val="element-citation"/>
          <w:lang w:val="en"/>
        </w:rPr>
        <w:t xml:space="preserve">63–69. </w:t>
      </w:r>
      <w:r w:rsidR="00FB312A" w:rsidRPr="00F3639C">
        <w:rPr>
          <w:rStyle w:val="element-citation"/>
          <w:u w:val="single"/>
          <w:lang w:val="en"/>
        </w:rPr>
        <w:t>https://doi.org/10.1016/j.ypmed.2004.10.012</w:t>
      </w:r>
    </w:p>
    <w:p w14:paraId="6D9FFBE2" w14:textId="77777777" w:rsidR="00FB312A" w:rsidRDefault="00FB312A" w:rsidP="00FB312A">
      <w:pPr>
        <w:shd w:val="clear" w:color="auto" w:fill="FFFFFF"/>
        <w:spacing w:line="480" w:lineRule="auto"/>
        <w:ind w:left="720" w:hanging="720"/>
        <w:rPr>
          <w:iCs/>
          <w:lang w:val="en"/>
        </w:rPr>
      </w:pPr>
      <w:proofErr w:type="spellStart"/>
      <w:r>
        <w:rPr>
          <w:iCs/>
          <w:lang w:val="en"/>
        </w:rPr>
        <w:t>Kroke</w:t>
      </w:r>
      <w:proofErr w:type="spellEnd"/>
      <w:r>
        <w:rPr>
          <w:iCs/>
          <w:lang w:val="en"/>
        </w:rPr>
        <w:t xml:space="preserve">, A., Hahn, S., </w:t>
      </w:r>
      <w:proofErr w:type="spellStart"/>
      <w:r>
        <w:rPr>
          <w:iCs/>
          <w:lang w:val="en"/>
        </w:rPr>
        <w:t>Buyken</w:t>
      </w:r>
      <w:proofErr w:type="spellEnd"/>
      <w:r>
        <w:rPr>
          <w:iCs/>
          <w:lang w:val="en"/>
        </w:rPr>
        <w:t xml:space="preserve">, A., &amp; </w:t>
      </w:r>
      <w:proofErr w:type="spellStart"/>
      <w:r>
        <w:rPr>
          <w:iCs/>
          <w:lang w:val="en"/>
        </w:rPr>
        <w:t>Liese</w:t>
      </w:r>
      <w:proofErr w:type="spellEnd"/>
      <w:r>
        <w:rPr>
          <w:iCs/>
          <w:lang w:val="en"/>
        </w:rPr>
        <w:t xml:space="preserve">, A. (2006). A comparative evaluation of two different approaches to estimating age at adiposity rebound. </w:t>
      </w:r>
      <w:r w:rsidRPr="0074463F">
        <w:rPr>
          <w:i/>
          <w:iCs/>
          <w:lang w:val="en"/>
        </w:rPr>
        <w:t>International Journal of Obesity</w:t>
      </w:r>
      <w:r>
        <w:rPr>
          <w:i/>
          <w:iCs/>
          <w:lang w:val="en"/>
        </w:rPr>
        <w:t>,</w:t>
      </w:r>
      <w:r w:rsidRPr="0074463F">
        <w:rPr>
          <w:i/>
          <w:iCs/>
          <w:lang w:val="en"/>
        </w:rPr>
        <w:t xml:space="preserve"> 30</w:t>
      </w:r>
      <w:r>
        <w:rPr>
          <w:iCs/>
          <w:lang w:val="en"/>
        </w:rPr>
        <w:t xml:space="preserve">, 261-266. </w:t>
      </w:r>
      <w:r w:rsidRPr="00F3639C">
        <w:rPr>
          <w:iCs/>
          <w:u w:val="single"/>
          <w:lang w:val="en"/>
        </w:rPr>
        <w:t>https://doi.org/10.1038/sj.ijo.0803143</w:t>
      </w:r>
    </w:p>
    <w:p w14:paraId="451590CA" w14:textId="790FCDF4" w:rsidR="00830F47" w:rsidRPr="00176D8A" w:rsidRDefault="00C138A5" w:rsidP="00176D8A">
      <w:pPr>
        <w:shd w:val="clear" w:color="auto" w:fill="FFFFFF"/>
        <w:spacing w:line="480" w:lineRule="auto"/>
        <w:ind w:left="720" w:hanging="720"/>
        <w:rPr>
          <w:i/>
          <w:iCs/>
          <w:lang w:val="en"/>
        </w:rPr>
      </w:pPr>
      <w:proofErr w:type="spellStart"/>
      <w:r>
        <w:rPr>
          <w:iCs/>
          <w:lang w:val="en"/>
        </w:rPr>
        <w:t>Kuczmarsk</w:t>
      </w:r>
      <w:r w:rsidR="00FB312A">
        <w:rPr>
          <w:iCs/>
          <w:lang w:val="en"/>
        </w:rPr>
        <w:t>i</w:t>
      </w:r>
      <w:proofErr w:type="spellEnd"/>
      <w:r w:rsidR="00FB312A">
        <w:rPr>
          <w:iCs/>
          <w:lang w:val="en"/>
        </w:rPr>
        <w:t xml:space="preserve">, R., Ogden, C., </w:t>
      </w:r>
      <w:proofErr w:type="spellStart"/>
      <w:r w:rsidR="00FB312A">
        <w:rPr>
          <w:iCs/>
          <w:lang w:val="en"/>
        </w:rPr>
        <w:t>Guo</w:t>
      </w:r>
      <w:proofErr w:type="spellEnd"/>
      <w:r w:rsidR="00FB312A">
        <w:rPr>
          <w:iCs/>
          <w:lang w:val="en"/>
        </w:rPr>
        <w:t xml:space="preserve">, S., </w:t>
      </w:r>
      <w:proofErr w:type="spellStart"/>
      <w:r w:rsidR="00FB312A">
        <w:rPr>
          <w:iCs/>
          <w:lang w:val="en"/>
        </w:rPr>
        <w:t>Grummer</w:t>
      </w:r>
      <w:proofErr w:type="spellEnd"/>
      <w:r w:rsidR="00FB312A">
        <w:rPr>
          <w:iCs/>
          <w:lang w:val="en"/>
        </w:rPr>
        <w:t xml:space="preserve">-Strawn, L., </w:t>
      </w:r>
      <w:proofErr w:type="spellStart"/>
      <w:r w:rsidR="00FB312A">
        <w:rPr>
          <w:iCs/>
          <w:lang w:val="en"/>
        </w:rPr>
        <w:t>Flegal</w:t>
      </w:r>
      <w:proofErr w:type="spellEnd"/>
      <w:r w:rsidR="00FB312A">
        <w:rPr>
          <w:iCs/>
          <w:lang w:val="en"/>
        </w:rPr>
        <w:t>, K., Mei, Z., Wei, R., Curtin, L., Roche, A., &amp; Johnson, C. (2002). 2000 CDC growth charts for the United States: methods and development. National Center for Health Sta</w:t>
      </w:r>
      <w:r w:rsidR="002B67ED">
        <w:rPr>
          <w:iCs/>
          <w:lang w:val="en"/>
        </w:rPr>
        <w:t xml:space="preserve">tistics. </w:t>
      </w:r>
      <w:r w:rsidR="002B67ED" w:rsidRPr="002B67ED">
        <w:rPr>
          <w:i/>
          <w:iCs/>
          <w:lang w:val="en"/>
        </w:rPr>
        <w:t>Vital Health Stat, 11</w:t>
      </w:r>
      <w:r w:rsidR="002B67ED">
        <w:rPr>
          <w:iCs/>
          <w:lang w:val="en"/>
        </w:rPr>
        <w:t xml:space="preserve">(246), 1-190. </w:t>
      </w:r>
      <w:r w:rsidR="00726BAB" w:rsidRPr="00726BAB">
        <w:rPr>
          <w:iCs/>
          <w:u w:val="single"/>
          <w:lang w:val="en"/>
        </w:rPr>
        <w:t>https://www.cdc.gov/nchs/data/series/sr_11/sr11_246.pdf</w:t>
      </w:r>
    </w:p>
    <w:p w14:paraId="2CCAB977" w14:textId="7A09217E" w:rsidR="00830F47" w:rsidRDefault="00830F47" w:rsidP="00FB312A">
      <w:pPr>
        <w:shd w:val="clear" w:color="auto" w:fill="FFFFFF"/>
        <w:spacing w:line="480" w:lineRule="auto"/>
        <w:ind w:left="720" w:hanging="720"/>
        <w:rPr>
          <w:iCs/>
          <w:lang w:val="en"/>
        </w:rPr>
      </w:pPr>
      <w:proofErr w:type="spellStart"/>
      <w:r>
        <w:rPr>
          <w:iCs/>
          <w:lang w:val="en"/>
        </w:rPr>
        <w:t>Kurka</w:t>
      </w:r>
      <w:proofErr w:type="spellEnd"/>
      <w:r>
        <w:rPr>
          <w:iCs/>
          <w:lang w:val="en"/>
        </w:rPr>
        <w:t xml:space="preserve">, J. M., Adams, M. A., Todd, M., Colburn T., </w:t>
      </w:r>
      <w:proofErr w:type="spellStart"/>
      <w:r>
        <w:rPr>
          <w:iCs/>
          <w:lang w:val="en"/>
        </w:rPr>
        <w:t>Sallis</w:t>
      </w:r>
      <w:proofErr w:type="spellEnd"/>
      <w:r>
        <w:rPr>
          <w:iCs/>
          <w:lang w:val="en"/>
        </w:rPr>
        <w:t xml:space="preserve">, J. Fl., Cain, K. L., </w:t>
      </w:r>
      <w:proofErr w:type="spellStart"/>
      <w:r>
        <w:rPr>
          <w:iCs/>
          <w:lang w:val="en"/>
        </w:rPr>
        <w:t>Glanz</w:t>
      </w:r>
      <w:proofErr w:type="spellEnd"/>
      <w:r>
        <w:rPr>
          <w:iCs/>
          <w:lang w:val="en"/>
        </w:rPr>
        <w:t xml:space="preserve">, K., Frank, L. D., &amp; </w:t>
      </w:r>
      <w:proofErr w:type="spellStart"/>
      <w:r>
        <w:rPr>
          <w:iCs/>
          <w:lang w:val="en"/>
        </w:rPr>
        <w:t>Saelens</w:t>
      </w:r>
      <w:proofErr w:type="spellEnd"/>
      <w:r>
        <w:rPr>
          <w:iCs/>
          <w:lang w:val="en"/>
        </w:rPr>
        <w:t xml:space="preserve">, B. E. (2015). Patterns of neighborhood environment attributes in relation to children’s physical activity. </w:t>
      </w:r>
      <w:r w:rsidRPr="007461F7">
        <w:rPr>
          <w:i/>
          <w:iCs/>
          <w:lang w:val="en"/>
        </w:rPr>
        <w:t xml:space="preserve">BE Health Place. </w:t>
      </w:r>
      <w:r w:rsidR="007461F7" w:rsidRPr="007461F7">
        <w:rPr>
          <w:i/>
          <w:iCs/>
          <w:lang w:val="en"/>
        </w:rPr>
        <w:t>34</w:t>
      </w:r>
      <w:r w:rsidR="007461F7">
        <w:rPr>
          <w:iCs/>
          <w:lang w:val="en"/>
        </w:rPr>
        <w:t xml:space="preserve">, 164-170. </w:t>
      </w:r>
    </w:p>
    <w:p w14:paraId="06339BE6" w14:textId="77777777" w:rsidR="00FB312A" w:rsidRDefault="00FB312A" w:rsidP="00FB312A">
      <w:pPr>
        <w:shd w:val="clear" w:color="auto" w:fill="FFFFFF"/>
        <w:spacing w:line="480" w:lineRule="auto"/>
        <w:ind w:left="720" w:hanging="720"/>
        <w:rPr>
          <w:iCs/>
          <w:lang w:val="en"/>
        </w:rPr>
      </w:pPr>
      <w:r>
        <w:rPr>
          <w:iCs/>
          <w:lang w:val="en"/>
        </w:rPr>
        <w:lastRenderedPageBreak/>
        <w:t xml:space="preserve">Kumanyika, S. &amp; Grier, S. (2006, </w:t>
      </w:r>
      <w:proofErr w:type="gramStart"/>
      <w:r>
        <w:rPr>
          <w:iCs/>
          <w:lang w:val="en"/>
        </w:rPr>
        <w:t>Spring</w:t>
      </w:r>
      <w:proofErr w:type="gramEnd"/>
      <w:r>
        <w:rPr>
          <w:iCs/>
          <w:lang w:val="en"/>
        </w:rPr>
        <w:t xml:space="preserve">). Targeting interventions for ethnic minority and low-income populations. </w:t>
      </w:r>
      <w:r w:rsidRPr="00787A29">
        <w:rPr>
          <w:i/>
          <w:iCs/>
          <w:lang w:val="en"/>
        </w:rPr>
        <w:t>Future Child, 16</w:t>
      </w:r>
      <w:r>
        <w:rPr>
          <w:iCs/>
          <w:lang w:val="en"/>
        </w:rPr>
        <w:t xml:space="preserve">(10), 187-207. </w:t>
      </w:r>
      <w:r w:rsidRPr="00F3639C">
        <w:rPr>
          <w:iCs/>
          <w:u w:val="single"/>
          <w:lang w:val="en"/>
        </w:rPr>
        <w:t>https://doi.org/10.1353/foc.2006.0005</w:t>
      </w:r>
    </w:p>
    <w:p w14:paraId="04F0837A" w14:textId="77777777" w:rsidR="00FB312A" w:rsidRDefault="00FB312A" w:rsidP="00FB312A">
      <w:pPr>
        <w:shd w:val="clear" w:color="auto" w:fill="FFFFFF"/>
        <w:spacing w:line="480" w:lineRule="auto"/>
        <w:ind w:left="720" w:hanging="720"/>
        <w:rPr>
          <w:iCs/>
          <w:lang w:val="en"/>
        </w:rPr>
      </w:pPr>
      <w:proofErr w:type="spellStart"/>
      <w:r>
        <w:rPr>
          <w:iCs/>
          <w:lang w:val="en"/>
        </w:rPr>
        <w:t>Kuther</w:t>
      </w:r>
      <w:proofErr w:type="spellEnd"/>
      <w:r>
        <w:rPr>
          <w:iCs/>
          <w:lang w:val="en"/>
        </w:rPr>
        <w:t xml:space="preserve">, T. (2019). </w:t>
      </w:r>
      <w:r w:rsidRPr="00E83DF7">
        <w:rPr>
          <w:i/>
          <w:iCs/>
          <w:lang w:val="en"/>
        </w:rPr>
        <w:t>Child and Adolescent Development in Context.</w:t>
      </w:r>
      <w:r>
        <w:rPr>
          <w:iCs/>
          <w:lang w:val="en"/>
        </w:rPr>
        <w:t xml:space="preserve"> Sage Publications: Thousand Oaks, California. </w:t>
      </w:r>
    </w:p>
    <w:p w14:paraId="19F08649" w14:textId="619950BF" w:rsidR="00FB312A" w:rsidRPr="00471947" w:rsidRDefault="00FB312A" w:rsidP="00FB312A">
      <w:pPr>
        <w:shd w:val="clear" w:color="auto" w:fill="FFFFFF"/>
        <w:spacing w:line="480" w:lineRule="auto"/>
        <w:ind w:left="720" w:hanging="720"/>
        <w:rPr>
          <w:lang w:eastAsia="de-DE"/>
        </w:rPr>
      </w:pPr>
      <w:r w:rsidRPr="00471947">
        <w:rPr>
          <w:iCs/>
          <w:lang w:val="en"/>
        </w:rPr>
        <w:t xml:space="preserve">Lake, J. K., Power, C., &amp; Cole, T. J. (1997). Child to adult body mass index in </w:t>
      </w:r>
      <w:r w:rsidR="00C20076">
        <w:rPr>
          <w:iCs/>
          <w:lang w:val="en"/>
        </w:rPr>
        <w:t>the 1958 British birth cohort: A</w:t>
      </w:r>
      <w:r w:rsidRPr="00471947">
        <w:rPr>
          <w:iCs/>
          <w:lang w:val="en"/>
        </w:rPr>
        <w:t xml:space="preserve">ssociations with parental obesity. </w:t>
      </w:r>
      <w:r w:rsidRPr="00471947">
        <w:rPr>
          <w:i/>
          <w:iCs/>
          <w:lang w:val="en"/>
        </w:rPr>
        <w:t>Archives of Disease in Childhood</w:t>
      </w:r>
      <w:r>
        <w:rPr>
          <w:iCs/>
          <w:lang w:val="en"/>
        </w:rPr>
        <w:t>,</w:t>
      </w:r>
      <w:r w:rsidRPr="004D1393">
        <w:rPr>
          <w:i/>
          <w:iCs/>
          <w:lang w:val="en"/>
        </w:rPr>
        <w:t xml:space="preserve"> 77</w:t>
      </w:r>
      <w:r w:rsidRPr="00471947">
        <w:rPr>
          <w:iCs/>
          <w:lang w:val="en"/>
        </w:rPr>
        <w:t>, 376–81</w:t>
      </w:r>
      <w:r>
        <w:rPr>
          <w:iCs/>
          <w:lang w:val="en"/>
        </w:rPr>
        <w:t xml:space="preserve">. </w:t>
      </w:r>
      <w:r w:rsidRPr="00F3639C">
        <w:rPr>
          <w:iCs/>
          <w:u w:val="single"/>
          <w:lang w:val="en"/>
        </w:rPr>
        <w:t>https://doi.org/10.1136/adc.77.5.376</w:t>
      </w:r>
    </w:p>
    <w:p w14:paraId="3B5C6361" w14:textId="77777777" w:rsidR="00FB312A" w:rsidRPr="00471947" w:rsidRDefault="00FB312A" w:rsidP="00FB312A">
      <w:pPr>
        <w:shd w:val="clear" w:color="auto" w:fill="FFFFFF"/>
        <w:spacing w:line="480" w:lineRule="auto"/>
        <w:ind w:left="720" w:hanging="720"/>
        <w:rPr>
          <w:lang w:val="en-GB"/>
        </w:rPr>
      </w:pPr>
      <w:proofErr w:type="spellStart"/>
      <w:r w:rsidRPr="00471947">
        <w:rPr>
          <w:lang w:eastAsia="de-DE"/>
        </w:rPr>
        <w:t>Lakshman</w:t>
      </w:r>
      <w:proofErr w:type="spellEnd"/>
      <w:r w:rsidRPr="00471947">
        <w:rPr>
          <w:lang w:eastAsia="de-DE"/>
        </w:rPr>
        <w:t xml:space="preserve">, R., Elks, C., &amp; Ong, K. (2012). Childhood obesity. </w:t>
      </w:r>
      <w:r w:rsidRPr="00471947">
        <w:rPr>
          <w:i/>
          <w:iCs/>
          <w:lang w:eastAsia="de-DE"/>
        </w:rPr>
        <w:t>Circulation, 126</w:t>
      </w:r>
      <w:r w:rsidRPr="00471947">
        <w:rPr>
          <w:lang w:eastAsia="de-DE"/>
        </w:rPr>
        <w:t>(14), 1770-1779.</w:t>
      </w:r>
      <w:r>
        <w:rPr>
          <w:lang w:eastAsia="de-DE"/>
        </w:rPr>
        <w:t xml:space="preserve"> </w:t>
      </w:r>
      <w:r w:rsidRPr="00F3639C">
        <w:rPr>
          <w:u w:val="single"/>
          <w:lang w:eastAsia="de-DE"/>
        </w:rPr>
        <w:t>https://doi.org/10.1161/CIRCULATIONAHA.111.047738</w:t>
      </w:r>
    </w:p>
    <w:p w14:paraId="625D574E" w14:textId="5B32A54A" w:rsidR="00FB312A" w:rsidRPr="00471947" w:rsidRDefault="00FB312A" w:rsidP="00FB312A">
      <w:pPr>
        <w:shd w:val="clear" w:color="auto" w:fill="FFFFFF"/>
        <w:spacing w:line="480" w:lineRule="auto"/>
        <w:ind w:left="720" w:hanging="720"/>
        <w:rPr>
          <w:lang w:val="en-GB"/>
        </w:rPr>
      </w:pPr>
      <w:proofErr w:type="spellStart"/>
      <w:r w:rsidRPr="00471947">
        <w:rPr>
          <w:lang w:val="en-GB"/>
        </w:rPr>
        <w:t>Lamson</w:t>
      </w:r>
      <w:proofErr w:type="spellEnd"/>
      <w:r w:rsidRPr="00471947">
        <w:rPr>
          <w:lang w:val="en-GB"/>
        </w:rPr>
        <w:t>, A., Pra</w:t>
      </w:r>
      <w:r w:rsidR="00C146C8">
        <w:rPr>
          <w:lang w:val="en-GB"/>
        </w:rPr>
        <w:t xml:space="preserve">tt, K., </w:t>
      </w:r>
      <w:proofErr w:type="spellStart"/>
      <w:r w:rsidR="00C146C8">
        <w:rPr>
          <w:lang w:val="en-GB"/>
        </w:rPr>
        <w:t>Aamar</w:t>
      </w:r>
      <w:proofErr w:type="spellEnd"/>
      <w:r w:rsidR="00C146C8">
        <w:rPr>
          <w:lang w:val="en-GB"/>
        </w:rPr>
        <w:t>, R., Sumner, S.</w:t>
      </w:r>
      <w:r w:rsidR="00E83DF7">
        <w:rPr>
          <w:lang w:val="en-GB"/>
        </w:rPr>
        <w:t>,</w:t>
      </w:r>
      <w:r w:rsidR="00C146C8">
        <w:rPr>
          <w:lang w:val="en-GB"/>
        </w:rPr>
        <w:t xml:space="preserve"> &amp;</w:t>
      </w:r>
      <w:r w:rsidRPr="00471947">
        <w:rPr>
          <w:lang w:val="en-GB"/>
        </w:rPr>
        <w:t xml:space="preserve"> </w:t>
      </w:r>
      <w:proofErr w:type="spellStart"/>
      <w:r w:rsidRPr="00471947">
        <w:rPr>
          <w:lang w:val="en-GB"/>
        </w:rPr>
        <w:t>Earles</w:t>
      </w:r>
      <w:proofErr w:type="spellEnd"/>
      <w:r w:rsidRPr="00471947">
        <w:rPr>
          <w:lang w:val="en-GB"/>
        </w:rPr>
        <w:t xml:space="preserve">, J. (2015). Military youth and obesity:  A review of the existing literature 1990-2014. </w:t>
      </w:r>
      <w:r w:rsidRPr="00471947">
        <w:rPr>
          <w:i/>
          <w:lang w:val="en-GB"/>
        </w:rPr>
        <w:t>Contemporary Family Therapy</w:t>
      </w:r>
      <w:r w:rsidRPr="00471947">
        <w:rPr>
          <w:lang w:val="en-GB"/>
        </w:rPr>
        <w:t xml:space="preserve">, </w:t>
      </w:r>
      <w:r w:rsidRPr="00471947">
        <w:rPr>
          <w:i/>
          <w:lang w:val="en-GB"/>
        </w:rPr>
        <w:t>37</w:t>
      </w:r>
      <w:r w:rsidR="00C146C8">
        <w:rPr>
          <w:lang w:val="en-GB"/>
        </w:rPr>
        <w:t xml:space="preserve">(4), </w:t>
      </w:r>
      <w:r w:rsidRPr="00471947">
        <w:rPr>
          <w:lang w:val="en-GB"/>
        </w:rPr>
        <w:t xml:space="preserve">364-371. </w:t>
      </w:r>
      <w:r w:rsidRPr="00693F2A">
        <w:rPr>
          <w:u w:val="single"/>
          <w:lang w:val="en-GB"/>
        </w:rPr>
        <w:t>https://doi.org/10.1007/s10591-015-9352-8</w:t>
      </w:r>
    </w:p>
    <w:p w14:paraId="255FBCA0" w14:textId="77777777" w:rsidR="00FB312A" w:rsidRPr="00693F2A" w:rsidRDefault="00FB312A" w:rsidP="00FB312A">
      <w:pPr>
        <w:shd w:val="clear" w:color="auto" w:fill="FFFFFF"/>
        <w:spacing w:line="480" w:lineRule="auto"/>
        <w:ind w:left="720" w:hanging="720"/>
        <w:rPr>
          <w:u w:val="single"/>
          <w:lang w:val="en"/>
        </w:rPr>
      </w:pPr>
      <w:proofErr w:type="spellStart"/>
      <w:r w:rsidRPr="00471947">
        <w:rPr>
          <w:bdr w:val="none" w:sz="0" w:space="0" w:color="auto" w:frame="1"/>
          <w:lang w:val="en"/>
        </w:rPr>
        <w:t>Lanningham</w:t>
      </w:r>
      <w:proofErr w:type="spellEnd"/>
      <w:r w:rsidRPr="00471947">
        <w:rPr>
          <w:bdr w:val="none" w:sz="0" w:space="0" w:color="auto" w:frame="1"/>
          <w:lang w:val="en"/>
        </w:rPr>
        <w:t>-Foster, L., Jensen, T. B., Foster, R. C., Redmond, A. B., Walker, B. A., Heinz, D.</w:t>
      </w:r>
      <w:r>
        <w:rPr>
          <w:bdr w:val="none" w:sz="0" w:space="0" w:color="auto" w:frame="1"/>
          <w:lang w:val="en"/>
        </w:rPr>
        <w:t>,</w:t>
      </w:r>
      <w:r w:rsidRPr="00471947">
        <w:rPr>
          <w:bdr w:val="none" w:sz="0" w:space="0" w:color="auto" w:frame="1"/>
          <w:lang w:val="en"/>
        </w:rPr>
        <w:t xml:space="preserve"> &amp; Levine, J. A. (2006).</w:t>
      </w:r>
      <w:r w:rsidRPr="00471947">
        <w:rPr>
          <w:lang w:val="en"/>
        </w:rPr>
        <w:t xml:space="preserve"> Energy expenditure of sedentary screen time compared with active screen time for children. </w:t>
      </w:r>
      <w:r w:rsidRPr="00471947">
        <w:rPr>
          <w:i/>
          <w:lang w:val="en"/>
        </w:rPr>
        <w:t>Pediatrics</w:t>
      </w:r>
      <w:r w:rsidRPr="00471947">
        <w:rPr>
          <w:lang w:val="en"/>
        </w:rPr>
        <w:t xml:space="preserve">, </w:t>
      </w:r>
      <w:r w:rsidRPr="00471947">
        <w:rPr>
          <w:i/>
          <w:lang w:val="en"/>
        </w:rPr>
        <w:t>118</w:t>
      </w:r>
      <w:r w:rsidRPr="00471947">
        <w:rPr>
          <w:lang w:val="en"/>
        </w:rPr>
        <w:t xml:space="preserve">, 6. </w:t>
      </w:r>
      <w:r w:rsidRPr="00693F2A">
        <w:rPr>
          <w:u w:val="single"/>
          <w:lang w:val="en"/>
        </w:rPr>
        <w:t>https://doi.org/10.1542/peds.2006-1087</w:t>
      </w:r>
    </w:p>
    <w:p w14:paraId="64D4067D" w14:textId="259744B2" w:rsidR="00FB312A" w:rsidRDefault="00FB312A" w:rsidP="00FB312A">
      <w:pPr>
        <w:shd w:val="clear" w:color="auto" w:fill="FFFFFF"/>
        <w:spacing w:line="480" w:lineRule="auto"/>
        <w:ind w:left="720" w:hanging="720"/>
        <w:rPr>
          <w:lang w:val="en"/>
        </w:rPr>
      </w:pPr>
      <w:r w:rsidRPr="00471947">
        <w:rPr>
          <w:lang w:val="en"/>
        </w:rPr>
        <w:t xml:space="preserve">Lau, E. Y., Liu, J., Archer, E., McDonald, S. M., &amp; Liu, J. (2014).  </w:t>
      </w:r>
      <w:r w:rsidRPr="00471947">
        <w:rPr>
          <w:bCs/>
          <w:lang w:val="en"/>
        </w:rPr>
        <w:t>Maternal weight gain in pregnancy and ri</w:t>
      </w:r>
      <w:r w:rsidR="00C20076">
        <w:rPr>
          <w:bCs/>
          <w:lang w:val="en"/>
        </w:rPr>
        <w:t>sk of obesity among offspring: A</w:t>
      </w:r>
      <w:r w:rsidRPr="00471947">
        <w:rPr>
          <w:bCs/>
          <w:lang w:val="en"/>
        </w:rPr>
        <w:t xml:space="preserve"> systematic review</w:t>
      </w:r>
      <w:r w:rsidRPr="00471947">
        <w:rPr>
          <w:b/>
          <w:bCs/>
          <w:lang w:val="en"/>
        </w:rPr>
        <w:t xml:space="preserve">. </w:t>
      </w:r>
      <w:r w:rsidRPr="00471947">
        <w:rPr>
          <w:i/>
          <w:iCs/>
          <w:lang w:val="en"/>
        </w:rPr>
        <w:t>Journal of Obesity</w:t>
      </w:r>
      <w:r w:rsidRPr="00471947">
        <w:rPr>
          <w:lang w:val="en"/>
        </w:rPr>
        <w:t xml:space="preserve">, 524939. </w:t>
      </w:r>
      <w:r w:rsidRPr="00693F2A">
        <w:rPr>
          <w:u w:val="single"/>
          <w:lang w:val="en"/>
        </w:rPr>
        <w:t>https://doi.org/10.1155/2014/524939</w:t>
      </w:r>
    </w:p>
    <w:p w14:paraId="3509C460" w14:textId="77777777" w:rsidR="00FB312A" w:rsidRDefault="00FB312A" w:rsidP="00FB312A">
      <w:pPr>
        <w:shd w:val="clear" w:color="auto" w:fill="FFFFFF"/>
        <w:spacing w:line="480" w:lineRule="auto"/>
        <w:ind w:left="720" w:hanging="720"/>
        <w:rPr>
          <w:lang w:val="en"/>
        </w:rPr>
      </w:pPr>
      <w:r>
        <w:rPr>
          <w:lang w:val="en"/>
        </w:rPr>
        <w:t xml:space="preserve">Lauder, T. D., Williams, M. V., Campbell, C. S., Davis, G. D., &amp; Sherman, R. A. (1999). Abnormal eating behaviors in military women. </w:t>
      </w:r>
      <w:r w:rsidRPr="001579C6">
        <w:rPr>
          <w:i/>
          <w:lang w:val="en"/>
        </w:rPr>
        <w:t>Medical Science and Sport Exercise</w:t>
      </w:r>
      <w:r>
        <w:rPr>
          <w:lang w:val="en"/>
        </w:rPr>
        <w:t>,</w:t>
      </w:r>
      <w:r w:rsidRPr="004D1393">
        <w:rPr>
          <w:i/>
          <w:lang w:val="en"/>
        </w:rPr>
        <w:t xml:space="preserve"> 31</w:t>
      </w:r>
      <w:r>
        <w:rPr>
          <w:lang w:val="en"/>
        </w:rPr>
        <w:t xml:space="preserve">, 1265-1271. </w:t>
      </w:r>
      <w:r w:rsidRPr="00693F2A">
        <w:rPr>
          <w:u w:val="single"/>
          <w:lang w:val="en"/>
        </w:rPr>
        <w:t>https://doi.org/10.1097/00005768-199909000-00006</w:t>
      </w:r>
    </w:p>
    <w:p w14:paraId="52BF5DFB" w14:textId="77777777" w:rsidR="00FB312A" w:rsidRDefault="00FB312A" w:rsidP="00FB312A">
      <w:pPr>
        <w:shd w:val="clear" w:color="auto" w:fill="FFFFFF"/>
        <w:spacing w:line="480" w:lineRule="auto"/>
        <w:ind w:left="720" w:hanging="720"/>
        <w:rPr>
          <w:lang w:val="en"/>
        </w:rPr>
      </w:pPr>
      <w:proofErr w:type="spellStart"/>
      <w:r>
        <w:rPr>
          <w:lang w:val="en"/>
        </w:rPr>
        <w:lastRenderedPageBreak/>
        <w:t>Lazarou</w:t>
      </w:r>
      <w:proofErr w:type="spellEnd"/>
      <w:r>
        <w:rPr>
          <w:lang w:val="en"/>
        </w:rPr>
        <w:t xml:space="preserve">, C., </w:t>
      </w:r>
      <w:proofErr w:type="spellStart"/>
      <w:r>
        <w:rPr>
          <w:lang w:val="en"/>
        </w:rPr>
        <w:t>Kalvana</w:t>
      </w:r>
      <w:proofErr w:type="spellEnd"/>
      <w:r>
        <w:rPr>
          <w:lang w:val="en"/>
        </w:rPr>
        <w:t xml:space="preserve">, T., &amp; </w:t>
      </w:r>
      <w:proofErr w:type="spellStart"/>
      <w:r>
        <w:rPr>
          <w:lang w:val="en"/>
        </w:rPr>
        <w:t>Matalas</w:t>
      </w:r>
      <w:proofErr w:type="spellEnd"/>
      <w:r>
        <w:rPr>
          <w:lang w:val="en"/>
        </w:rPr>
        <w:t xml:space="preserve">, A. (2008, November).  The influence of parents’ dietary beliefs and </w:t>
      </w:r>
      <w:proofErr w:type="spellStart"/>
      <w:r>
        <w:rPr>
          <w:lang w:val="en"/>
        </w:rPr>
        <w:t>behaviours</w:t>
      </w:r>
      <w:proofErr w:type="spellEnd"/>
      <w:r>
        <w:rPr>
          <w:lang w:val="en"/>
        </w:rPr>
        <w:t xml:space="preserve"> on children’s dietary beliefs and </w:t>
      </w:r>
      <w:proofErr w:type="spellStart"/>
      <w:r>
        <w:rPr>
          <w:lang w:val="en"/>
        </w:rPr>
        <w:t>behaviours</w:t>
      </w:r>
      <w:proofErr w:type="spellEnd"/>
      <w:r>
        <w:rPr>
          <w:lang w:val="en"/>
        </w:rPr>
        <w:t>. The CYKIDS study.</w:t>
      </w:r>
      <w:r w:rsidRPr="00247628">
        <w:rPr>
          <w:i/>
          <w:lang w:val="en"/>
        </w:rPr>
        <w:t xml:space="preserve"> Appetite, 51</w:t>
      </w:r>
      <w:r>
        <w:rPr>
          <w:lang w:val="en"/>
        </w:rPr>
        <w:t xml:space="preserve">(3), 690-696. </w:t>
      </w:r>
      <w:r w:rsidRPr="00693F2A">
        <w:rPr>
          <w:u w:val="single"/>
          <w:lang w:val="en"/>
        </w:rPr>
        <w:t>https://doi.org/10.1016/j.appet.2008.06.006</w:t>
      </w:r>
    </w:p>
    <w:p w14:paraId="12854E7D" w14:textId="42A320AF" w:rsidR="00FB312A" w:rsidRPr="00693F2A" w:rsidRDefault="00FB312A" w:rsidP="00FB312A">
      <w:pPr>
        <w:shd w:val="clear" w:color="auto" w:fill="FFFFFF"/>
        <w:spacing w:line="480" w:lineRule="auto"/>
        <w:ind w:left="720" w:hanging="720"/>
        <w:rPr>
          <w:u w:val="single"/>
          <w:lang w:val="en"/>
        </w:rPr>
      </w:pPr>
      <w:proofErr w:type="spellStart"/>
      <w:r>
        <w:rPr>
          <w:lang w:val="en"/>
        </w:rPr>
        <w:t>Leech</w:t>
      </w:r>
      <w:proofErr w:type="spellEnd"/>
      <w:r>
        <w:rPr>
          <w:lang w:val="en"/>
        </w:rPr>
        <w:t xml:space="preserve">, R., </w:t>
      </w:r>
      <w:proofErr w:type="spellStart"/>
      <w:r>
        <w:rPr>
          <w:lang w:val="en"/>
        </w:rPr>
        <w:t>McNauhton</w:t>
      </w:r>
      <w:proofErr w:type="spellEnd"/>
      <w:r>
        <w:rPr>
          <w:lang w:val="en"/>
        </w:rPr>
        <w:t>, S., &amp; Timperio, A. (2014). The clustering of diet, physical activity and sedentary behavio</w:t>
      </w:r>
      <w:r w:rsidR="00C20076">
        <w:rPr>
          <w:lang w:val="en"/>
        </w:rPr>
        <w:t>r in children and adolescents: A</w:t>
      </w:r>
      <w:r>
        <w:rPr>
          <w:lang w:val="en"/>
        </w:rPr>
        <w:t xml:space="preserve"> review. </w:t>
      </w:r>
      <w:r w:rsidRPr="006C6F93">
        <w:rPr>
          <w:i/>
          <w:lang w:val="en"/>
        </w:rPr>
        <w:t>International Journal of Behavioral Nutrition and Physical Activity, 11</w:t>
      </w:r>
      <w:r>
        <w:rPr>
          <w:lang w:val="en"/>
        </w:rPr>
        <w:t xml:space="preserve">, 4. </w:t>
      </w:r>
      <w:r w:rsidRPr="00693F2A">
        <w:rPr>
          <w:u w:val="single"/>
          <w:lang w:val="en"/>
        </w:rPr>
        <w:t>https://doi.org/10.1186/1479-5868-11-4</w:t>
      </w:r>
    </w:p>
    <w:p w14:paraId="1F20BEE5" w14:textId="646D6B58" w:rsidR="00FB312A" w:rsidRDefault="00FB312A" w:rsidP="00FB312A">
      <w:pPr>
        <w:shd w:val="clear" w:color="auto" w:fill="FFFFFF"/>
        <w:spacing w:line="480" w:lineRule="auto"/>
        <w:ind w:left="720" w:hanging="720"/>
        <w:rPr>
          <w:lang w:val="en"/>
        </w:rPr>
      </w:pPr>
      <w:r>
        <w:rPr>
          <w:lang w:val="en"/>
        </w:rPr>
        <w:t xml:space="preserve">Leroux, J., Moore, S., &amp; </w:t>
      </w:r>
      <w:proofErr w:type="spellStart"/>
      <w:r>
        <w:rPr>
          <w:lang w:val="en"/>
        </w:rPr>
        <w:t>Dube</w:t>
      </w:r>
      <w:proofErr w:type="spellEnd"/>
      <w:r>
        <w:rPr>
          <w:lang w:val="en"/>
        </w:rPr>
        <w:t>, L. (2013, August 26). Beyond th</w:t>
      </w:r>
      <w:r w:rsidR="00C20076">
        <w:rPr>
          <w:lang w:val="en"/>
        </w:rPr>
        <w:t>e “I” in the obesity epidemic: A</w:t>
      </w:r>
      <w:r>
        <w:rPr>
          <w:lang w:val="en"/>
        </w:rPr>
        <w:t xml:space="preserve"> review of social relational and network interventions on obesity. </w:t>
      </w:r>
      <w:r w:rsidRPr="003E324F">
        <w:rPr>
          <w:i/>
          <w:lang w:val="en"/>
        </w:rPr>
        <w:t>Journal of Obesity</w:t>
      </w:r>
      <w:r>
        <w:rPr>
          <w:lang w:val="en"/>
        </w:rPr>
        <w:t xml:space="preserve">, </w:t>
      </w:r>
      <w:r w:rsidRPr="003E324F">
        <w:rPr>
          <w:i/>
          <w:lang w:val="en"/>
        </w:rPr>
        <w:t>7106,</w:t>
      </w:r>
      <w:r>
        <w:rPr>
          <w:lang w:val="en"/>
        </w:rPr>
        <w:t xml:space="preserve"> 348249. </w:t>
      </w:r>
      <w:r w:rsidRPr="00693F2A">
        <w:rPr>
          <w:u w:val="single"/>
          <w:lang w:val="en"/>
        </w:rPr>
        <w:t>https://doi.org/10.1155/2013/348249</w:t>
      </w:r>
    </w:p>
    <w:p w14:paraId="679F7AAD" w14:textId="4838C9D9" w:rsidR="00515181" w:rsidRDefault="00515181" w:rsidP="00FB312A">
      <w:pPr>
        <w:shd w:val="clear" w:color="auto" w:fill="FFFFFF"/>
        <w:spacing w:line="480" w:lineRule="auto"/>
        <w:ind w:left="720" w:hanging="720"/>
        <w:rPr>
          <w:lang w:val="en"/>
        </w:rPr>
      </w:pPr>
      <w:r>
        <w:rPr>
          <w:lang w:val="en"/>
        </w:rPr>
        <w:t xml:space="preserve">Li, W. &amp; </w:t>
      </w:r>
      <w:proofErr w:type="spellStart"/>
      <w:r>
        <w:rPr>
          <w:lang w:val="en"/>
        </w:rPr>
        <w:t>Tukavina</w:t>
      </w:r>
      <w:proofErr w:type="spellEnd"/>
      <w:r>
        <w:rPr>
          <w:lang w:val="en"/>
        </w:rPr>
        <w:t xml:space="preserve">, P. (2012). The nature occurring contexts, and psychological implications of weight-related teasing in urban physical education program. </w:t>
      </w:r>
      <w:r w:rsidRPr="00515181">
        <w:rPr>
          <w:i/>
          <w:lang w:val="en"/>
        </w:rPr>
        <w:t>Research Quarterly for Exercise and Sport, 83</w:t>
      </w:r>
      <w:r>
        <w:rPr>
          <w:lang w:val="en"/>
        </w:rPr>
        <w:t xml:space="preserve">(2), 308-317. </w:t>
      </w:r>
      <w:r w:rsidRPr="00515181">
        <w:rPr>
          <w:u w:val="single"/>
          <w:lang w:val="en"/>
        </w:rPr>
        <w:t>https://doi.org/10.1080/02701367.2012.10599862</w:t>
      </w:r>
    </w:p>
    <w:p w14:paraId="6AFB3820" w14:textId="02D95BB2" w:rsidR="00C67AB2" w:rsidRDefault="00C67AB2" w:rsidP="00FB312A">
      <w:pPr>
        <w:shd w:val="clear" w:color="auto" w:fill="FFFFFF"/>
        <w:spacing w:line="480" w:lineRule="auto"/>
        <w:ind w:left="720" w:hanging="720"/>
        <w:rPr>
          <w:lang w:val="en"/>
        </w:rPr>
      </w:pPr>
      <w:r>
        <w:rPr>
          <w:lang w:val="en"/>
        </w:rPr>
        <w:t xml:space="preserve">Li, Y, </w:t>
      </w:r>
      <w:proofErr w:type="spellStart"/>
      <w:r>
        <w:rPr>
          <w:lang w:val="en"/>
        </w:rPr>
        <w:t>Raychowdhury</w:t>
      </w:r>
      <w:proofErr w:type="spellEnd"/>
      <w:r>
        <w:rPr>
          <w:lang w:val="en"/>
        </w:rPr>
        <w:t xml:space="preserve">, </w:t>
      </w:r>
      <w:proofErr w:type="spellStart"/>
      <w:r>
        <w:rPr>
          <w:lang w:val="en"/>
        </w:rPr>
        <w:t>Tedders</w:t>
      </w:r>
      <w:proofErr w:type="spellEnd"/>
      <w:r>
        <w:rPr>
          <w:lang w:val="en"/>
        </w:rPr>
        <w:t>, S., Lyn, R., Lopez-</w:t>
      </w:r>
      <w:proofErr w:type="spellStart"/>
      <w:r>
        <w:rPr>
          <w:lang w:val="en"/>
        </w:rPr>
        <w:t>DeFede</w:t>
      </w:r>
      <w:proofErr w:type="spellEnd"/>
      <w:r>
        <w:rPr>
          <w:lang w:val="en"/>
        </w:rPr>
        <w:t>, A., &amp; Zhang, J. (2012). Assoc</w:t>
      </w:r>
      <w:r w:rsidR="00515181">
        <w:rPr>
          <w:lang w:val="en"/>
        </w:rPr>
        <w:t>i</w:t>
      </w:r>
      <w:r>
        <w:rPr>
          <w:lang w:val="en"/>
        </w:rPr>
        <w:t xml:space="preserve">ation between </w:t>
      </w:r>
      <w:r w:rsidR="006C0228">
        <w:rPr>
          <w:lang w:val="en"/>
        </w:rPr>
        <w:t xml:space="preserve">increased BMI and severe school absenteeism among United States children and adolescents: Findings from a national survey, 2005-2008. </w:t>
      </w:r>
      <w:r w:rsidR="006C0228" w:rsidRPr="006C0228">
        <w:rPr>
          <w:i/>
          <w:lang w:val="en"/>
        </w:rPr>
        <w:t>International Journal of Obesity, 36</w:t>
      </w:r>
      <w:r w:rsidR="006C0228">
        <w:rPr>
          <w:lang w:val="en"/>
        </w:rPr>
        <w:t xml:space="preserve">(1), 517-523. </w:t>
      </w:r>
      <w:r w:rsidR="006C0228" w:rsidRPr="006C0228">
        <w:rPr>
          <w:u w:val="single"/>
          <w:lang w:val="en"/>
        </w:rPr>
        <w:t>https://doi.org/10.1038/ijo.2012.15</w:t>
      </w:r>
    </w:p>
    <w:p w14:paraId="1D66350C" w14:textId="750DDBBB" w:rsidR="00F530A0" w:rsidRDefault="00F530A0" w:rsidP="00FB312A">
      <w:pPr>
        <w:shd w:val="clear" w:color="auto" w:fill="FFFFFF"/>
        <w:spacing w:line="480" w:lineRule="auto"/>
        <w:ind w:left="720" w:hanging="720"/>
        <w:rPr>
          <w:lang w:val="en"/>
        </w:rPr>
      </w:pPr>
      <w:r>
        <w:rPr>
          <w:lang w:val="en"/>
        </w:rPr>
        <w:t xml:space="preserve">Lincoln, Y. &amp; Guba, E. (1985). </w:t>
      </w:r>
      <w:r w:rsidRPr="00E83DF7">
        <w:rPr>
          <w:i/>
          <w:lang w:val="en"/>
        </w:rPr>
        <w:t>Naturalistic inquiry.</w:t>
      </w:r>
      <w:r>
        <w:rPr>
          <w:lang w:val="en"/>
        </w:rPr>
        <w:t xml:space="preserve"> New York: Sage Publication. </w:t>
      </w:r>
    </w:p>
    <w:p w14:paraId="4648147C" w14:textId="77777777" w:rsidR="00FB312A" w:rsidRPr="00693F2A" w:rsidRDefault="00FB312A" w:rsidP="00FB312A">
      <w:pPr>
        <w:shd w:val="clear" w:color="auto" w:fill="FFFFFF"/>
        <w:spacing w:line="480" w:lineRule="auto"/>
        <w:ind w:left="720" w:hanging="720"/>
        <w:rPr>
          <w:u w:val="single"/>
          <w:lang w:val="en"/>
        </w:rPr>
      </w:pPr>
      <w:r>
        <w:rPr>
          <w:lang w:val="en"/>
        </w:rPr>
        <w:t xml:space="preserve">Lindsay, A., </w:t>
      </w:r>
      <w:proofErr w:type="spellStart"/>
      <w:r>
        <w:rPr>
          <w:lang w:val="en"/>
        </w:rPr>
        <w:t>Sussner</w:t>
      </w:r>
      <w:proofErr w:type="spellEnd"/>
      <w:r>
        <w:rPr>
          <w:lang w:val="en"/>
        </w:rPr>
        <w:t xml:space="preserve">, K., Kim, J., &amp; and </w:t>
      </w:r>
      <w:proofErr w:type="spellStart"/>
      <w:r>
        <w:rPr>
          <w:lang w:val="en"/>
        </w:rPr>
        <w:t>Gortmaker</w:t>
      </w:r>
      <w:proofErr w:type="spellEnd"/>
      <w:r>
        <w:rPr>
          <w:lang w:val="en"/>
        </w:rPr>
        <w:t xml:space="preserve">, S. (2006, </w:t>
      </w:r>
      <w:proofErr w:type="gramStart"/>
      <w:r>
        <w:rPr>
          <w:lang w:val="en"/>
        </w:rPr>
        <w:t>Spring</w:t>
      </w:r>
      <w:proofErr w:type="gramEnd"/>
      <w:r>
        <w:rPr>
          <w:lang w:val="en"/>
        </w:rPr>
        <w:t>). The role of parents in preventing childhood obesity.</w:t>
      </w:r>
      <w:r w:rsidRPr="004D1393">
        <w:rPr>
          <w:i/>
          <w:lang w:val="en"/>
        </w:rPr>
        <w:t xml:space="preserve"> The Future of Children, 16</w:t>
      </w:r>
      <w:r>
        <w:rPr>
          <w:lang w:val="en"/>
        </w:rPr>
        <w:t xml:space="preserve">(1), 169-186. </w:t>
      </w:r>
      <w:r w:rsidRPr="00693F2A">
        <w:rPr>
          <w:u w:val="single"/>
          <w:lang w:val="en"/>
        </w:rPr>
        <w:t>https://doi.org/10.1353/foc.2006.0006</w:t>
      </w:r>
    </w:p>
    <w:p w14:paraId="5646A2DA" w14:textId="4A436353" w:rsidR="00FB312A" w:rsidRPr="00693F2A" w:rsidRDefault="00FB312A" w:rsidP="00FB312A">
      <w:pPr>
        <w:shd w:val="clear" w:color="auto" w:fill="FFFFFF"/>
        <w:spacing w:line="480" w:lineRule="auto"/>
        <w:ind w:left="720" w:hanging="720"/>
        <w:rPr>
          <w:color w:val="222222"/>
          <w:u w:val="single"/>
        </w:rPr>
      </w:pPr>
      <w:proofErr w:type="spellStart"/>
      <w:r w:rsidRPr="00471947">
        <w:rPr>
          <w:color w:val="222222"/>
        </w:rPr>
        <w:lastRenderedPageBreak/>
        <w:t>Lobstein</w:t>
      </w:r>
      <w:proofErr w:type="spellEnd"/>
      <w:r w:rsidRPr="00471947">
        <w:rPr>
          <w:color w:val="222222"/>
        </w:rPr>
        <w:t xml:space="preserve">, T., </w:t>
      </w:r>
      <w:proofErr w:type="spellStart"/>
      <w:r w:rsidRPr="00471947">
        <w:rPr>
          <w:color w:val="222222"/>
        </w:rPr>
        <w:t>Baur</w:t>
      </w:r>
      <w:proofErr w:type="spellEnd"/>
      <w:r w:rsidRPr="00471947">
        <w:rPr>
          <w:color w:val="222222"/>
        </w:rPr>
        <w:t xml:space="preserve">, L., &amp; </w:t>
      </w:r>
      <w:proofErr w:type="spellStart"/>
      <w:r w:rsidRPr="00471947">
        <w:rPr>
          <w:color w:val="222222"/>
        </w:rPr>
        <w:t>Uauy</w:t>
      </w:r>
      <w:proofErr w:type="spellEnd"/>
      <w:r w:rsidRPr="00471947">
        <w:rPr>
          <w:color w:val="222222"/>
        </w:rPr>
        <w:t>, R. (2004). Obesity</w:t>
      </w:r>
      <w:r w:rsidR="00C20076">
        <w:rPr>
          <w:color w:val="222222"/>
        </w:rPr>
        <w:t xml:space="preserve"> in children and young people: A</w:t>
      </w:r>
      <w:r w:rsidRPr="00471947">
        <w:rPr>
          <w:color w:val="222222"/>
        </w:rPr>
        <w:t xml:space="preserve"> crisis in public health. </w:t>
      </w:r>
      <w:r w:rsidRPr="00471947">
        <w:rPr>
          <w:i/>
          <w:iCs/>
          <w:color w:val="222222"/>
        </w:rPr>
        <w:t>Obesity Reviews,</w:t>
      </w:r>
      <w:r w:rsidRPr="00471947">
        <w:rPr>
          <w:color w:val="222222"/>
        </w:rPr>
        <w:t xml:space="preserve"> </w:t>
      </w:r>
      <w:r w:rsidRPr="00471947">
        <w:rPr>
          <w:i/>
          <w:color w:val="222222"/>
        </w:rPr>
        <w:t>5</w:t>
      </w:r>
      <w:r w:rsidRPr="00471947">
        <w:rPr>
          <w:color w:val="222222"/>
        </w:rPr>
        <w:t>(s1), 4-85.</w:t>
      </w:r>
      <w:r w:rsidRPr="00693F2A">
        <w:t xml:space="preserve"> </w:t>
      </w:r>
      <w:r w:rsidRPr="00693F2A">
        <w:rPr>
          <w:color w:val="222222"/>
          <w:u w:val="single"/>
        </w:rPr>
        <w:t>https://doi.org/10.1111/j.1467-789X.2004.00133.x</w:t>
      </w:r>
    </w:p>
    <w:p w14:paraId="6EE25BCF" w14:textId="77777777" w:rsidR="00FB312A" w:rsidRDefault="00FB312A" w:rsidP="00FB312A">
      <w:pPr>
        <w:spacing w:line="480" w:lineRule="auto"/>
        <w:ind w:left="720" w:hanging="720"/>
        <w:rPr>
          <w:color w:val="222222"/>
        </w:rPr>
      </w:pPr>
      <w:proofErr w:type="spellStart"/>
      <w:r>
        <w:rPr>
          <w:color w:val="222222"/>
        </w:rPr>
        <w:t>Lobstein</w:t>
      </w:r>
      <w:proofErr w:type="spellEnd"/>
      <w:r>
        <w:rPr>
          <w:color w:val="222222"/>
        </w:rPr>
        <w:t>, T. &amp; Jackson-Leach R. (2007</w:t>
      </w:r>
      <w:r w:rsidRPr="00471947">
        <w:rPr>
          <w:color w:val="222222"/>
        </w:rPr>
        <w:t xml:space="preserve">). </w:t>
      </w:r>
      <w:r>
        <w:rPr>
          <w:color w:val="222222"/>
        </w:rPr>
        <w:t xml:space="preserve">Child overweight and obesity in the USA: Prevalence rates according to IOTF definitions. </w:t>
      </w:r>
      <w:r w:rsidRPr="001579C6">
        <w:rPr>
          <w:i/>
          <w:color w:val="222222"/>
        </w:rPr>
        <w:t xml:space="preserve">International Journal of Pediatric </w:t>
      </w:r>
      <w:r w:rsidRPr="004D1393">
        <w:rPr>
          <w:i/>
          <w:color w:val="222222"/>
        </w:rPr>
        <w:t>Obesity, 2</w:t>
      </w:r>
      <w:r>
        <w:rPr>
          <w:color w:val="222222"/>
        </w:rPr>
        <w:t xml:space="preserve">(1), 62-64. </w:t>
      </w:r>
      <w:r w:rsidRPr="00693F2A">
        <w:rPr>
          <w:color w:val="222222"/>
          <w:u w:val="single"/>
        </w:rPr>
        <w:t>https://doi.org/10.1080/17477160601103948</w:t>
      </w:r>
    </w:p>
    <w:p w14:paraId="7CE91380" w14:textId="1B4E2E4F" w:rsidR="00FB312A" w:rsidRDefault="00FB312A" w:rsidP="00FB312A">
      <w:pPr>
        <w:spacing w:line="480" w:lineRule="auto"/>
        <w:ind w:left="720" w:hanging="720"/>
        <w:rPr>
          <w:color w:val="222222"/>
          <w:u w:val="single"/>
        </w:rPr>
      </w:pPr>
      <w:proofErr w:type="spellStart"/>
      <w:r>
        <w:rPr>
          <w:color w:val="222222"/>
        </w:rPr>
        <w:t>Lobstein</w:t>
      </w:r>
      <w:proofErr w:type="spellEnd"/>
      <w:r>
        <w:rPr>
          <w:color w:val="222222"/>
        </w:rPr>
        <w:t xml:space="preserve">, T., Jackson-Leach R., </w:t>
      </w:r>
      <w:proofErr w:type="spellStart"/>
      <w:r>
        <w:rPr>
          <w:color w:val="222222"/>
        </w:rPr>
        <w:t>Moodie</w:t>
      </w:r>
      <w:proofErr w:type="spellEnd"/>
      <w:r>
        <w:rPr>
          <w:color w:val="222222"/>
        </w:rPr>
        <w:t xml:space="preserve">, M., Hall, K., </w:t>
      </w:r>
      <w:proofErr w:type="spellStart"/>
      <w:r>
        <w:rPr>
          <w:color w:val="222222"/>
        </w:rPr>
        <w:t>Gortmaker</w:t>
      </w:r>
      <w:proofErr w:type="spellEnd"/>
      <w:r>
        <w:rPr>
          <w:color w:val="222222"/>
        </w:rPr>
        <w:t xml:space="preserve">, S., </w:t>
      </w:r>
      <w:proofErr w:type="spellStart"/>
      <w:r>
        <w:rPr>
          <w:color w:val="222222"/>
        </w:rPr>
        <w:t>Swinburn</w:t>
      </w:r>
      <w:proofErr w:type="spellEnd"/>
      <w:r>
        <w:rPr>
          <w:color w:val="222222"/>
        </w:rPr>
        <w:t>, B., James, P., Wang, Y., &amp; McPherson, K.  (2015, June 20-26</w:t>
      </w:r>
      <w:r w:rsidRPr="00471947">
        <w:rPr>
          <w:color w:val="222222"/>
        </w:rPr>
        <w:t xml:space="preserve">). </w:t>
      </w:r>
      <w:r w:rsidR="00C20076">
        <w:rPr>
          <w:color w:val="222222"/>
        </w:rPr>
        <w:t>Child and adolescent obesity: P</w:t>
      </w:r>
      <w:r>
        <w:rPr>
          <w:color w:val="222222"/>
        </w:rPr>
        <w:t xml:space="preserve">art of a bigger picture. </w:t>
      </w:r>
      <w:r>
        <w:rPr>
          <w:i/>
          <w:color w:val="222222"/>
        </w:rPr>
        <w:t xml:space="preserve">The </w:t>
      </w:r>
      <w:r w:rsidRPr="00693F2A">
        <w:rPr>
          <w:i/>
          <w:iCs/>
          <w:color w:val="222222"/>
        </w:rPr>
        <w:t>Lancet</w:t>
      </w:r>
      <w:r w:rsidRPr="006C6F93">
        <w:rPr>
          <w:color w:val="222222"/>
        </w:rPr>
        <w:t xml:space="preserve">, </w:t>
      </w:r>
      <w:r w:rsidRPr="0027765F">
        <w:rPr>
          <w:i/>
          <w:color w:val="222222"/>
        </w:rPr>
        <w:t>385</w:t>
      </w:r>
      <w:r>
        <w:rPr>
          <w:color w:val="222222"/>
        </w:rPr>
        <w:t xml:space="preserve">(9986), 2510-2520. </w:t>
      </w:r>
      <w:r w:rsidR="00A6732B" w:rsidRPr="00A6732B">
        <w:rPr>
          <w:color w:val="222222"/>
          <w:u w:val="single"/>
        </w:rPr>
        <w:t>https://doi.org/10.1016/S0140-</w:t>
      </w:r>
      <w:proofErr w:type="gramStart"/>
      <w:r w:rsidR="00A6732B" w:rsidRPr="00A6732B">
        <w:rPr>
          <w:color w:val="222222"/>
          <w:u w:val="single"/>
        </w:rPr>
        <w:t>6736(</w:t>
      </w:r>
      <w:proofErr w:type="gramEnd"/>
      <w:r w:rsidR="00A6732B" w:rsidRPr="00A6732B">
        <w:rPr>
          <w:color w:val="222222"/>
          <w:u w:val="single"/>
        </w:rPr>
        <w:t>14)61746-3</w:t>
      </w:r>
    </w:p>
    <w:p w14:paraId="7C67049F" w14:textId="5ED394D3" w:rsidR="00A6732B" w:rsidRPr="00A6732B" w:rsidRDefault="00A6732B" w:rsidP="00A6732B">
      <w:pPr>
        <w:spacing w:line="480" w:lineRule="auto"/>
        <w:ind w:left="720" w:hanging="720"/>
        <w:rPr>
          <w:lang w:val="en"/>
        </w:rPr>
      </w:pPr>
      <w:r w:rsidRPr="00A6732B">
        <w:rPr>
          <w:color w:val="222222"/>
        </w:rPr>
        <w:t xml:space="preserve">Lopez, N. V., Ayala, G. X., </w:t>
      </w:r>
      <w:proofErr w:type="spellStart"/>
      <w:r w:rsidRPr="00A6732B">
        <w:rPr>
          <w:color w:val="222222"/>
        </w:rPr>
        <w:t>Corder</w:t>
      </w:r>
      <w:proofErr w:type="spellEnd"/>
      <w:r w:rsidRPr="00A6732B">
        <w:rPr>
          <w:color w:val="222222"/>
        </w:rPr>
        <w:t xml:space="preserve">, K., Eisenberg, C., </w:t>
      </w:r>
      <w:proofErr w:type="spellStart"/>
      <w:r w:rsidRPr="00A6732B">
        <w:rPr>
          <w:color w:val="222222"/>
        </w:rPr>
        <w:t>Zive</w:t>
      </w:r>
      <w:proofErr w:type="spellEnd"/>
      <w:r w:rsidRPr="00A6732B">
        <w:rPr>
          <w:color w:val="222222"/>
        </w:rPr>
        <w:t>, M. Wood, C., &amp; Elder, J. (2012).</w:t>
      </w:r>
      <w:r>
        <w:rPr>
          <w:color w:val="222222"/>
          <w:u w:val="single"/>
        </w:rPr>
        <w:t xml:space="preserve"> </w:t>
      </w:r>
      <w:r w:rsidRPr="00A6732B">
        <w:rPr>
          <w:lang w:val="en"/>
        </w:rPr>
        <w:t>Parent support and parent-mediated behaviors are associated with children's sugary beverage consumption.</w:t>
      </w:r>
      <w:r>
        <w:rPr>
          <w:lang w:val="en"/>
        </w:rPr>
        <w:t xml:space="preserve"> </w:t>
      </w:r>
      <w:r w:rsidRPr="00A6732B">
        <w:rPr>
          <w:i/>
          <w:lang w:val="en"/>
        </w:rPr>
        <w:t>Journal of Academic Nutrition Die</w:t>
      </w:r>
      <w:r>
        <w:rPr>
          <w:i/>
          <w:lang w:val="en"/>
        </w:rPr>
        <w:t>t,</w:t>
      </w:r>
      <w:r>
        <w:rPr>
          <w:lang w:val="en"/>
        </w:rPr>
        <w:t xml:space="preserve"> </w:t>
      </w:r>
      <w:r w:rsidRPr="00A6732B">
        <w:rPr>
          <w:i/>
          <w:lang w:val="en"/>
        </w:rPr>
        <w:t>112</w:t>
      </w:r>
      <w:r>
        <w:rPr>
          <w:lang w:val="en"/>
        </w:rPr>
        <w:t xml:space="preserve">(4), p </w:t>
      </w:r>
      <w:r w:rsidRPr="00A6732B">
        <w:rPr>
          <w:lang w:val="en"/>
        </w:rPr>
        <w:t>541-</w:t>
      </w:r>
      <w:r>
        <w:rPr>
          <w:lang w:val="en"/>
        </w:rPr>
        <w:t>54</w:t>
      </w:r>
      <w:r w:rsidRPr="00A6732B">
        <w:rPr>
          <w:lang w:val="en"/>
        </w:rPr>
        <w:t>7.</w:t>
      </w:r>
      <w:r w:rsidR="0027765F">
        <w:rPr>
          <w:lang w:val="en"/>
        </w:rPr>
        <w:t xml:space="preserve"> </w:t>
      </w:r>
      <w:r w:rsidR="0027765F" w:rsidRPr="0027765F">
        <w:rPr>
          <w:u w:val="single"/>
          <w:lang w:val="en"/>
        </w:rPr>
        <w:t>https://doi.org/10.1016/j.jand.2011.11.013</w:t>
      </w:r>
    </w:p>
    <w:p w14:paraId="149E06B8" w14:textId="77777777" w:rsidR="00FB312A" w:rsidRDefault="00FB312A" w:rsidP="00FB312A">
      <w:pPr>
        <w:spacing w:line="480" w:lineRule="auto"/>
        <w:ind w:left="720" w:hanging="720"/>
        <w:rPr>
          <w:color w:val="222222"/>
        </w:rPr>
      </w:pPr>
      <w:r>
        <w:rPr>
          <w:color w:val="222222"/>
        </w:rPr>
        <w:t xml:space="preserve">Ludwig, D. (2016). Lifespan weighed down by diet. </w:t>
      </w:r>
      <w:r w:rsidRPr="00BC15CA">
        <w:rPr>
          <w:i/>
          <w:color w:val="222222"/>
        </w:rPr>
        <w:t>Journal of American Medical Association</w:t>
      </w:r>
      <w:r>
        <w:rPr>
          <w:i/>
          <w:color w:val="222222"/>
        </w:rPr>
        <w:t>,</w:t>
      </w:r>
      <w:r w:rsidRPr="00BC15CA">
        <w:rPr>
          <w:i/>
          <w:color w:val="222222"/>
        </w:rPr>
        <w:t xml:space="preserve"> 315</w:t>
      </w:r>
      <w:r>
        <w:rPr>
          <w:color w:val="222222"/>
        </w:rPr>
        <w:t xml:space="preserve">(21), 2269-2270. </w:t>
      </w:r>
      <w:r w:rsidRPr="00693F2A">
        <w:rPr>
          <w:color w:val="222222"/>
          <w:u w:val="single"/>
        </w:rPr>
        <w:t>https://doi.org/10.1001/jama.2016.3829</w:t>
      </w:r>
    </w:p>
    <w:p w14:paraId="0D748602" w14:textId="57122BB6" w:rsidR="00FB312A" w:rsidRDefault="00FB312A" w:rsidP="00FB312A">
      <w:pPr>
        <w:spacing w:line="480" w:lineRule="auto"/>
        <w:ind w:left="720" w:hanging="720"/>
        <w:rPr>
          <w:color w:val="222222"/>
        </w:rPr>
      </w:pPr>
      <w:r w:rsidRPr="00471947">
        <w:rPr>
          <w:color w:val="222222"/>
        </w:rPr>
        <w:t xml:space="preserve">Ludwig, D. S., Peterson, K. E., &amp; </w:t>
      </w:r>
      <w:proofErr w:type="spellStart"/>
      <w:r w:rsidRPr="00471947">
        <w:rPr>
          <w:color w:val="222222"/>
        </w:rPr>
        <w:t>Gortmaker</w:t>
      </w:r>
      <w:proofErr w:type="spellEnd"/>
      <w:r w:rsidRPr="00471947">
        <w:rPr>
          <w:color w:val="222222"/>
        </w:rPr>
        <w:t>, S. L. (2001). Relation between consumption of sugar-sweetened</w:t>
      </w:r>
      <w:r w:rsidR="00C20076">
        <w:rPr>
          <w:color w:val="222222"/>
        </w:rPr>
        <w:t xml:space="preserve"> drinks and childhood obesity: A</w:t>
      </w:r>
      <w:r w:rsidRPr="00471947">
        <w:rPr>
          <w:color w:val="222222"/>
        </w:rPr>
        <w:t xml:space="preserve"> prospective, observational analysis. </w:t>
      </w:r>
      <w:r w:rsidRPr="00471947">
        <w:rPr>
          <w:i/>
          <w:iCs/>
          <w:color w:val="222222"/>
        </w:rPr>
        <w:t>The Lancet,</w:t>
      </w:r>
      <w:r w:rsidRPr="00471947">
        <w:rPr>
          <w:color w:val="222222"/>
        </w:rPr>
        <w:t xml:space="preserve"> </w:t>
      </w:r>
      <w:r w:rsidRPr="00471947">
        <w:rPr>
          <w:i/>
          <w:color w:val="222222"/>
        </w:rPr>
        <w:t>357.9255</w:t>
      </w:r>
      <w:r w:rsidRPr="00471947">
        <w:rPr>
          <w:color w:val="222222"/>
        </w:rPr>
        <w:t>, 505-508.</w:t>
      </w:r>
      <w:r>
        <w:rPr>
          <w:color w:val="222222"/>
        </w:rPr>
        <w:t xml:space="preserve"> </w:t>
      </w:r>
      <w:r w:rsidRPr="00693F2A">
        <w:rPr>
          <w:color w:val="222222"/>
          <w:u w:val="single"/>
        </w:rPr>
        <w:t>https://doi.org/10.1016/S0140-</w:t>
      </w:r>
      <w:proofErr w:type="gramStart"/>
      <w:r w:rsidRPr="00693F2A">
        <w:rPr>
          <w:color w:val="222222"/>
          <w:u w:val="single"/>
        </w:rPr>
        <w:t>6736(</w:t>
      </w:r>
      <w:proofErr w:type="gramEnd"/>
      <w:r w:rsidRPr="00693F2A">
        <w:rPr>
          <w:color w:val="222222"/>
          <w:u w:val="single"/>
        </w:rPr>
        <w:t>00)04041-1</w:t>
      </w:r>
    </w:p>
    <w:p w14:paraId="221F3B00" w14:textId="2DA10F4B" w:rsidR="007A12DD" w:rsidRDefault="007A12DD" w:rsidP="00FB312A">
      <w:pPr>
        <w:spacing w:line="480" w:lineRule="auto"/>
        <w:ind w:left="720" w:hanging="720"/>
        <w:rPr>
          <w:color w:val="222222"/>
        </w:rPr>
      </w:pPr>
      <w:r>
        <w:rPr>
          <w:color w:val="222222"/>
        </w:rPr>
        <w:t xml:space="preserve">Lugar, M., </w:t>
      </w:r>
      <w:proofErr w:type="spellStart"/>
      <w:r>
        <w:rPr>
          <w:color w:val="222222"/>
        </w:rPr>
        <w:t>Lafontan</w:t>
      </w:r>
      <w:proofErr w:type="spellEnd"/>
      <w:r>
        <w:rPr>
          <w:color w:val="222222"/>
        </w:rPr>
        <w:t>, M., Bes-</w:t>
      </w:r>
      <w:proofErr w:type="spellStart"/>
      <w:r>
        <w:rPr>
          <w:color w:val="222222"/>
        </w:rPr>
        <w:t>Rastrollo</w:t>
      </w:r>
      <w:proofErr w:type="spellEnd"/>
      <w:r>
        <w:rPr>
          <w:color w:val="222222"/>
        </w:rPr>
        <w:t xml:space="preserve">, M., </w:t>
      </w:r>
      <w:proofErr w:type="spellStart"/>
      <w:r>
        <w:rPr>
          <w:color w:val="222222"/>
        </w:rPr>
        <w:t>Winzer</w:t>
      </w:r>
      <w:proofErr w:type="spellEnd"/>
      <w:r>
        <w:rPr>
          <w:color w:val="222222"/>
        </w:rPr>
        <w:t xml:space="preserve">, E., </w:t>
      </w:r>
      <w:proofErr w:type="spellStart"/>
      <w:r>
        <w:rPr>
          <w:color w:val="222222"/>
        </w:rPr>
        <w:t>Yumuk</w:t>
      </w:r>
      <w:proofErr w:type="spellEnd"/>
      <w:r>
        <w:rPr>
          <w:color w:val="222222"/>
        </w:rPr>
        <w:t xml:space="preserve">, V., </w:t>
      </w:r>
      <w:r w:rsidR="00E83DF7">
        <w:rPr>
          <w:color w:val="222222"/>
        </w:rPr>
        <w:t xml:space="preserve">&amp; </w:t>
      </w:r>
      <w:proofErr w:type="spellStart"/>
      <w:r>
        <w:rPr>
          <w:color w:val="222222"/>
        </w:rPr>
        <w:t>Farpour</w:t>
      </w:r>
      <w:proofErr w:type="spellEnd"/>
      <w:r>
        <w:rPr>
          <w:color w:val="222222"/>
        </w:rPr>
        <w:t xml:space="preserve">-Lambert, N. (2017). Sugar-sweetened beverages and weight gain in children and adults: A systematic review from 2013 to 2015 and a comparison with previous studies. </w:t>
      </w:r>
      <w:r w:rsidRPr="00C43C57">
        <w:rPr>
          <w:i/>
          <w:color w:val="222222"/>
        </w:rPr>
        <w:t>Obesity Facts</w:t>
      </w:r>
      <w:r w:rsidR="00C43C57">
        <w:rPr>
          <w:i/>
          <w:color w:val="222222"/>
        </w:rPr>
        <w:t>,</w:t>
      </w:r>
      <w:r w:rsidRPr="00C43C57">
        <w:rPr>
          <w:i/>
          <w:color w:val="222222"/>
        </w:rPr>
        <w:t xml:space="preserve"> 10</w:t>
      </w:r>
      <w:r>
        <w:rPr>
          <w:color w:val="222222"/>
        </w:rPr>
        <w:t xml:space="preserve">(6), 674-693. </w:t>
      </w:r>
      <w:r w:rsidRPr="00E83DF7">
        <w:rPr>
          <w:color w:val="222222"/>
          <w:u w:val="single"/>
        </w:rPr>
        <w:t>https://doi.org.10.1159/000484566</w:t>
      </w:r>
    </w:p>
    <w:p w14:paraId="4A45A0F1" w14:textId="77777777" w:rsidR="00FB312A" w:rsidRPr="00471947" w:rsidRDefault="00FB312A" w:rsidP="00FB312A">
      <w:pPr>
        <w:spacing w:line="480" w:lineRule="auto"/>
        <w:ind w:left="720" w:hanging="720"/>
        <w:rPr>
          <w:color w:val="222222"/>
        </w:rPr>
      </w:pPr>
      <w:proofErr w:type="spellStart"/>
      <w:r>
        <w:rPr>
          <w:color w:val="222222"/>
        </w:rPr>
        <w:lastRenderedPageBreak/>
        <w:t>Lumeng</w:t>
      </w:r>
      <w:proofErr w:type="spellEnd"/>
      <w:r>
        <w:rPr>
          <w:color w:val="222222"/>
        </w:rPr>
        <w:t xml:space="preserve">, J., Forrest, O., </w:t>
      </w:r>
      <w:proofErr w:type="spellStart"/>
      <w:r>
        <w:rPr>
          <w:color w:val="222222"/>
        </w:rPr>
        <w:t>Appugliese</w:t>
      </w:r>
      <w:proofErr w:type="spellEnd"/>
      <w:r>
        <w:rPr>
          <w:color w:val="222222"/>
        </w:rPr>
        <w:t xml:space="preserve">, D., </w:t>
      </w:r>
      <w:proofErr w:type="spellStart"/>
      <w:r>
        <w:rPr>
          <w:color w:val="222222"/>
        </w:rPr>
        <w:t>Kaciroti</w:t>
      </w:r>
      <w:proofErr w:type="spellEnd"/>
      <w:r>
        <w:rPr>
          <w:color w:val="222222"/>
        </w:rPr>
        <w:t xml:space="preserve">, N., </w:t>
      </w:r>
      <w:proofErr w:type="spellStart"/>
      <w:r>
        <w:rPr>
          <w:color w:val="222222"/>
        </w:rPr>
        <w:t>Corwyn</w:t>
      </w:r>
      <w:proofErr w:type="spellEnd"/>
      <w:r>
        <w:rPr>
          <w:color w:val="222222"/>
        </w:rPr>
        <w:t xml:space="preserve">, R., &amp; Bradley, R. (2010, June). Weight status as a predictor of being bullied in third through sixth grades. </w:t>
      </w:r>
      <w:r w:rsidRPr="00772C58">
        <w:rPr>
          <w:i/>
          <w:color w:val="222222"/>
        </w:rPr>
        <w:t>Pediatrics, 125</w:t>
      </w:r>
      <w:r>
        <w:rPr>
          <w:color w:val="222222"/>
        </w:rPr>
        <w:t xml:space="preserve">(6), e1301-e1307. </w:t>
      </w:r>
      <w:r w:rsidRPr="00693F2A">
        <w:rPr>
          <w:color w:val="222222"/>
          <w:u w:val="single"/>
        </w:rPr>
        <w:t>https://doi.org/10.1542/peds.2009-0774</w:t>
      </w:r>
    </w:p>
    <w:p w14:paraId="6C3C0973" w14:textId="77777777" w:rsidR="00FB312A" w:rsidRPr="00693F2A" w:rsidRDefault="00FB312A" w:rsidP="00FB312A">
      <w:pPr>
        <w:spacing w:line="480" w:lineRule="auto"/>
        <w:ind w:left="720" w:hanging="720"/>
        <w:rPr>
          <w:color w:val="222222"/>
          <w:u w:val="single"/>
        </w:rPr>
      </w:pPr>
      <w:r w:rsidRPr="00471947">
        <w:rPr>
          <w:color w:val="222222"/>
        </w:rPr>
        <w:t xml:space="preserve">Lytle, L. A. (2009). Examining the etiology of childhood obesity: The IDEA study. </w:t>
      </w:r>
      <w:r w:rsidRPr="00471947">
        <w:rPr>
          <w:i/>
          <w:iCs/>
          <w:color w:val="222222"/>
        </w:rPr>
        <w:t>American Journal of Community Psychology</w:t>
      </w:r>
      <w:r w:rsidRPr="00471947">
        <w:rPr>
          <w:iCs/>
          <w:color w:val="222222"/>
        </w:rPr>
        <w:t>,</w:t>
      </w:r>
      <w:r w:rsidRPr="00471947">
        <w:rPr>
          <w:color w:val="222222"/>
        </w:rPr>
        <w:t xml:space="preserve"> </w:t>
      </w:r>
      <w:r w:rsidRPr="00471947">
        <w:rPr>
          <w:i/>
          <w:color w:val="222222"/>
        </w:rPr>
        <w:t>44</w:t>
      </w:r>
      <w:r w:rsidRPr="00471947">
        <w:rPr>
          <w:color w:val="222222"/>
        </w:rPr>
        <w:t>(3-4), 338.</w:t>
      </w:r>
      <w:r>
        <w:rPr>
          <w:color w:val="222222"/>
        </w:rPr>
        <w:t xml:space="preserve"> </w:t>
      </w:r>
      <w:r w:rsidRPr="00693F2A">
        <w:rPr>
          <w:color w:val="222222"/>
          <w:u w:val="single"/>
        </w:rPr>
        <w:t>https://doi.org/10.1007/s10464-009-9269-1</w:t>
      </w:r>
    </w:p>
    <w:p w14:paraId="5643810E" w14:textId="77777777" w:rsidR="00FB312A" w:rsidRDefault="00FB312A" w:rsidP="00FB312A">
      <w:pPr>
        <w:shd w:val="clear" w:color="auto" w:fill="FFFFFF"/>
        <w:spacing w:line="480" w:lineRule="auto"/>
        <w:ind w:left="720" w:hanging="720"/>
        <w:rPr>
          <w:lang w:val="en"/>
        </w:rPr>
      </w:pPr>
      <w:proofErr w:type="spellStart"/>
      <w:r>
        <w:rPr>
          <w:rStyle w:val="element-citation"/>
          <w:lang w:val="en"/>
        </w:rPr>
        <w:t>Maguen</w:t>
      </w:r>
      <w:proofErr w:type="spellEnd"/>
      <w:r>
        <w:rPr>
          <w:rStyle w:val="element-citation"/>
          <w:lang w:val="en"/>
        </w:rPr>
        <w:t xml:space="preserve">, S., </w:t>
      </w:r>
      <w:proofErr w:type="spellStart"/>
      <w:r>
        <w:rPr>
          <w:rStyle w:val="element-citation"/>
          <w:lang w:val="en"/>
        </w:rPr>
        <w:t>Luxton</w:t>
      </w:r>
      <w:proofErr w:type="spellEnd"/>
      <w:r>
        <w:rPr>
          <w:rStyle w:val="element-citation"/>
          <w:lang w:val="en"/>
        </w:rPr>
        <w:t xml:space="preserve">, D., </w:t>
      </w:r>
      <w:proofErr w:type="spellStart"/>
      <w:r>
        <w:rPr>
          <w:rStyle w:val="element-citation"/>
          <w:lang w:val="en"/>
        </w:rPr>
        <w:t>Skopp</w:t>
      </w:r>
      <w:proofErr w:type="spellEnd"/>
      <w:r>
        <w:rPr>
          <w:rStyle w:val="element-citation"/>
          <w:lang w:val="en"/>
        </w:rPr>
        <w:t xml:space="preserve">, N., </w:t>
      </w:r>
      <w:proofErr w:type="spellStart"/>
      <w:r>
        <w:rPr>
          <w:rStyle w:val="element-citation"/>
          <w:lang w:val="en"/>
        </w:rPr>
        <w:t>Gahm</w:t>
      </w:r>
      <w:proofErr w:type="spellEnd"/>
      <w:r>
        <w:rPr>
          <w:rStyle w:val="element-citation"/>
          <w:lang w:val="en"/>
        </w:rPr>
        <w:t xml:space="preserve">, G., </w:t>
      </w:r>
      <w:proofErr w:type="spellStart"/>
      <w:r>
        <w:rPr>
          <w:rStyle w:val="element-citation"/>
          <w:lang w:val="en"/>
        </w:rPr>
        <w:t>Reger</w:t>
      </w:r>
      <w:proofErr w:type="spellEnd"/>
      <w:r>
        <w:rPr>
          <w:rStyle w:val="element-citation"/>
          <w:lang w:val="en"/>
        </w:rPr>
        <w:t xml:space="preserve">, M., Metzler, T., &amp; </w:t>
      </w:r>
      <w:proofErr w:type="spellStart"/>
      <w:r>
        <w:rPr>
          <w:rStyle w:val="element-citation"/>
          <w:lang w:val="en"/>
        </w:rPr>
        <w:t>Marmar</w:t>
      </w:r>
      <w:proofErr w:type="spellEnd"/>
      <w:r>
        <w:rPr>
          <w:rStyle w:val="element-citation"/>
          <w:lang w:val="en"/>
        </w:rPr>
        <w:t>, C. (2011). Killing in combat, mental health symptoms, and suicidal ideation in Iraq War veterans</w:t>
      </w:r>
      <w:r w:rsidRPr="004D1393">
        <w:rPr>
          <w:rStyle w:val="element-citation"/>
          <w:i/>
          <w:lang w:val="en"/>
        </w:rPr>
        <w:t xml:space="preserve">. </w:t>
      </w:r>
      <w:r w:rsidRPr="004D1393">
        <w:rPr>
          <w:rStyle w:val="ref-journal"/>
          <w:i/>
          <w:lang w:val="en"/>
        </w:rPr>
        <w:t xml:space="preserve">Journal of Anxiety Disorder, </w:t>
      </w:r>
      <w:r w:rsidRPr="004D1393">
        <w:rPr>
          <w:rStyle w:val="ref-vol"/>
          <w:i/>
          <w:lang w:val="en"/>
        </w:rPr>
        <w:t>25</w:t>
      </w:r>
      <w:r>
        <w:rPr>
          <w:rStyle w:val="element-citation"/>
          <w:lang w:val="en"/>
        </w:rPr>
        <w:t xml:space="preserve">, 563–567. </w:t>
      </w:r>
      <w:r w:rsidRPr="008830DB">
        <w:rPr>
          <w:rStyle w:val="element-citation"/>
          <w:u w:val="single"/>
          <w:lang w:val="en"/>
        </w:rPr>
        <w:t>https://doi.org/10.1016/j.janxdis.2011.01.003</w:t>
      </w:r>
    </w:p>
    <w:p w14:paraId="76BACEB9" w14:textId="6E2A948E" w:rsidR="00FB312A" w:rsidRDefault="00FB312A" w:rsidP="00FB312A">
      <w:pPr>
        <w:shd w:val="clear" w:color="auto" w:fill="FFFFFF"/>
        <w:spacing w:line="480" w:lineRule="auto"/>
        <w:ind w:left="720" w:hanging="720"/>
        <w:rPr>
          <w:lang w:val="en"/>
        </w:rPr>
      </w:pPr>
      <w:r w:rsidRPr="00471947">
        <w:rPr>
          <w:lang w:val="en"/>
        </w:rPr>
        <w:t xml:space="preserve">Malik, V. S., Pan, A., Willett, W. C., &amp; Hu, F. B. (2013). </w:t>
      </w:r>
      <w:r w:rsidRPr="00471947">
        <w:rPr>
          <w:bCs/>
          <w:lang w:val="en"/>
        </w:rPr>
        <w:t xml:space="preserve">Sugar-sweetened beverages and weight gain in children and adults: </w:t>
      </w:r>
      <w:r w:rsidR="00C20076">
        <w:rPr>
          <w:bCs/>
          <w:lang w:val="en"/>
        </w:rPr>
        <w:t>A</w:t>
      </w:r>
      <w:r w:rsidRPr="00471947">
        <w:rPr>
          <w:bCs/>
          <w:lang w:val="en"/>
        </w:rPr>
        <w:t xml:space="preserve"> systematic review and meta-analysis</w:t>
      </w:r>
      <w:r w:rsidRPr="00471947">
        <w:rPr>
          <w:b/>
          <w:bCs/>
          <w:lang w:val="en"/>
        </w:rPr>
        <w:t xml:space="preserve">. </w:t>
      </w:r>
      <w:r w:rsidRPr="00471947">
        <w:rPr>
          <w:i/>
          <w:iCs/>
          <w:lang w:val="en"/>
        </w:rPr>
        <w:t>American Journal of Clinical Nutrition</w:t>
      </w:r>
      <w:r>
        <w:rPr>
          <w:lang w:val="en"/>
        </w:rPr>
        <w:t>,</w:t>
      </w:r>
      <w:r w:rsidRPr="00471947">
        <w:rPr>
          <w:lang w:val="en"/>
        </w:rPr>
        <w:t xml:space="preserve"> </w:t>
      </w:r>
      <w:r w:rsidRPr="00471947">
        <w:rPr>
          <w:i/>
          <w:lang w:val="en"/>
        </w:rPr>
        <w:t>98</w:t>
      </w:r>
      <w:r w:rsidR="00E83DF7">
        <w:rPr>
          <w:lang w:val="en"/>
        </w:rPr>
        <w:t>, 1084-</w:t>
      </w:r>
      <w:r w:rsidRPr="00471947">
        <w:rPr>
          <w:lang w:val="en"/>
        </w:rPr>
        <w:t>1102.</w:t>
      </w:r>
      <w:r>
        <w:rPr>
          <w:lang w:val="en"/>
        </w:rPr>
        <w:t xml:space="preserve"> </w:t>
      </w:r>
      <w:r w:rsidRPr="008830DB">
        <w:rPr>
          <w:u w:val="single"/>
          <w:lang w:val="en"/>
        </w:rPr>
        <w:t>https://doi.org/10.3945/ajcn.113.058362</w:t>
      </w:r>
    </w:p>
    <w:p w14:paraId="77998AD6" w14:textId="2922EAE3" w:rsidR="00FB312A" w:rsidRPr="00471947" w:rsidRDefault="00FB312A" w:rsidP="00FB312A">
      <w:pPr>
        <w:shd w:val="clear" w:color="auto" w:fill="FFFFFF"/>
        <w:spacing w:line="480" w:lineRule="auto"/>
        <w:ind w:left="720" w:hanging="720"/>
        <w:rPr>
          <w:lang w:val="en"/>
        </w:rPr>
      </w:pPr>
      <w:r>
        <w:rPr>
          <w:lang w:val="en"/>
        </w:rPr>
        <w:t>Malik, V. S. &amp; Schulze, M. (2006). Intake of sugar sweete</w:t>
      </w:r>
      <w:r w:rsidR="00C20076">
        <w:rPr>
          <w:lang w:val="en"/>
        </w:rPr>
        <w:t>ned beverages and weight gain: A</w:t>
      </w:r>
      <w:r>
        <w:rPr>
          <w:lang w:val="en"/>
        </w:rPr>
        <w:t xml:space="preserve"> systematic review. </w:t>
      </w:r>
      <w:r w:rsidRPr="004D1393">
        <w:rPr>
          <w:i/>
          <w:lang w:val="en"/>
        </w:rPr>
        <w:t>American Journal of Obesity, 24</w:t>
      </w:r>
      <w:r>
        <w:rPr>
          <w:lang w:val="en"/>
        </w:rPr>
        <w:t xml:space="preserve">(6), 794. </w:t>
      </w:r>
      <w:r w:rsidRPr="008830DB">
        <w:rPr>
          <w:u w:val="single"/>
          <w:lang w:val="en"/>
        </w:rPr>
        <w:t>https://doi.org/10.1093/ajcn/84.2.274</w:t>
      </w:r>
    </w:p>
    <w:p w14:paraId="587028DB" w14:textId="77777777" w:rsidR="00FB312A" w:rsidRPr="00471947" w:rsidRDefault="00FB312A" w:rsidP="00FB312A">
      <w:pPr>
        <w:shd w:val="clear" w:color="auto" w:fill="FFFFFF"/>
        <w:spacing w:line="480" w:lineRule="auto"/>
        <w:ind w:left="720" w:hanging="720"/>
        <w:rPr>
          <w:lang w:val="en"/>
        </w:rPr>
      </w:pPr>
      <w:proofErr w:type="spellStart"/>
      <w:r w:rsidRPr="00471947">
        <w:rPr>
          <w:lang w:val="en"/>
        </w:rPr>
        <w:t>Mancino</w:t>
      </w:r>
      <w:proofErr w:type="spellEnd"/>
      <w:r w:rsidRPr="00471947">
        <w:rPr>
          <w:lang w:val="en"/>
        </w:rPr>
        <w:t xml:space="preserve">, L., Todd, J. E., Guthrie, J., &amp; Lin, B. H. (2014).  </w:t>
      </w:r>
      <w:r w:rsidRPr="00471947">
        <w:rPr>
          <w:bCs/>
          <w:lang w:val="en"/>
        </w:rPr>
        <w:t xml:space="preserve">Food away from home and childhood obesity. </w:t>
      </w:r>
      <w:r w:rsidRPr="00471947">
        <w:rPr>
          <w:i/>
          <w:iCs/>
          <w:lang w:val="en"/>
        </w:rPr>
        <w:t>Current Obesity Reports</w:t>
      </w:r>
      <w:r w:rsidRPr="00471947">
        <w:rPr>
          <w:lang w:val="en"/>
        </w:rPr>
        <w:t xml:space="preserve">, </w:t>
      </w:r>
      <w:r w:rsidRPr="00471947">
        <w:rPr>
          <w:i/>
          <w:lang w:val="en"/>
        </w:rPr>
        <w:t>3</w:t>
      </w:r>
      <w:r w:rsidRPr="00471947">
        <w:rPr>
          <w:lang w:val="en"/>
        </w:rPr>
        <w:t>, 459–469.</w:t>
      </w:r>
      <w:r>
        <w:rPr>
          <w:lang w:val="en"/>
        </w:rPr>
        <w:t xml:space="preserve"> </w:t>
      </w:r>
      <w:r w:rsidRPr="008830DB">
        <w:rPr>
          <w:u w:val="single"/>
          <w:lang w:val="en"/>
        </w:rPr>
        <w:t>https://doi.org/10.1007/s13679-014-0121-z</w:t>
      </w:r>
    </w:p>
    <w:p w14:paraId="61DC2FCD" w14:textId="4A9E03B9" w:rsidR="00FB312A" w:rsidRDefault="00FB312A" w:rsidP="00FB312A">
      <w:pPr>
        <w:shd w:val="clear" w:color="auto" w:fill="FFFFFF"/>
        <w:spacing w:line="480" w:lineRule="auto"/>
        <w:ind w:left="720" w:hanging="720"/>
        <w:rPr>
          <w:lang w:val="en"/>
        </w:rPr>
      </w:pPr>
      <w:proofErr w:type="spellStart"/>
      <w:r>
        <w:rPr>
          <w:lang w:val="en"/>
        </w:rPr>
        <w:t>Marginean</w:t>
      </w:r>
      <w:proofErr w:type="spellEnd"/>
      <w:r>
        <w:rPr>
          <w:lang w:val="en"/>
        </w:rPr>
        <w:t xml:space="preserve">, C., </w:t>
      </w:r>
      <w:proofErr w:type="spellStart"/>
      <w:r>
        <w:rPr>
          <w:lang w:val="en"/>
        </w:rPr>
        <w:t>Marginean</w:t>
      </w:r>
      <w:proofErr w:type="spellEnd"/>
      <w:r>
        <w:rPr>
          <w:lang w:val="en"/>
        </w:rPr>
        <w:t xml:space="preserve">, C., &amp; </w:t>
      </w:r>
      <w:proofErr w:type="spellStart"/>
      <w:r>
        <w:rPr>
          <w:lang w:val="en"/>
        </w:rPr>
        <w:t>Melit</w:t>
      </w:r>
      <w:proofErr w:type="spellEnd"/>
      <w:r>
        <w:rPr>
          <w:lang w:val="en"/>
        </w:rPr>
        <w:t>, L. (2018, October 4). New insights regarding genetic</w:t>
      </w:r>
      <w:r w:rsidR="00C20076">
        <w:rPr>
          <w:lang w:val="en"/>
        </w:rPr>
        <w:t xml:space="preserve"> aspects of childhood obesity: A</w:t>
      </w:r>
      <w:r>
        <w:rPr>
          <w:lang w:val="en"/>
        </w:rPr>
        <w:t xml:space="preserve"> mini</w:t>
      </w:r>
      <w:r w:rsidR="00C20076">
        <w:rPr>
          <w:lang w:val="en"/>
        </w:rPr>
        <w:t>-</w:t>
      </w:r>
      <w:r>
        <w:rPr>
          <w:lang w:val="en"/>
        </w:rPr>
        <w:t xml:space="preserve">review. </w:t>
      </w:r>
      <w:r w:rsidRPr="00E83DF7">
        <w:rPr>
          <w:i/>
          <w:lang w:val="en"/>
        </w:rPr>
        <w:t>Frontiers in Pediatrics.</w:t>
      </w:r>
      <w:r>
        <w:rPr>
          <w:lang w:val="en"/>
        </w:rPr>
        <w:t xml:space="preserve"> </w:t>
      </w:r>
      <w:r w:rsidRPr="00581189">
        <w:rPr>
          <w:u w:val="single"/>
          <w:lang w:val="en"/>
        </w:rPr>
        <w:t>https://frontiersin.org/articles/10.3389/fped.2018.00271/full</w:t>
      </w:r>
    </w:p>
    <w:p w14:paraId="5722A7EF" w14:textId="77777777" w:rsidR="00FB312A" w:rsidRDefault="00FB312A" w:rsidP="00FB312A">
      <w:pPr>
        <w:shd w:val="clear" w:color="auto" w:fill="FFFFFF"/>
        <w:spacing w:line="480" w:lineRule="auto"/>
        <w:ind w:left="720" w:hanging="720"/>
        <w:rPr>
          <w:lang w:val="en-GB"/>
        </w:rPr>
      </w:pPr>
      <w:r>
        <w:rPr>
          <w:lang w:val="en-GB"/>
        </w:rPr>
        <w:t xml:space="preserve">Marmot, M. &amp; Wilkinson, R. (2006). Social determinants of health. </w:t>
      </w:r>
      <w:r w:rsidRPr="00A95CB8">
        <w:rPr>
          <w:i/>
          <w:lang w:val="en-GB"/>
        </w:rPr>
        <w:t>International Journal of Epidemiology</w:t>
      </w:r>
      <w:r>
        <w:rPr>
          <w:i/>
          <w:lang w:val="en-GB"/>
        </w:rPr>
        <w:t>,</w:t>
      </w:r>
      <w:r w:rsidRPr="00A95CB8">
        <w:rPr>
          <w:i/>
          <w:lang w:val="en-GB"/>
        </w:rPr>
        <w:t xml:space="preserve"> 35</w:t>
      </w:r>
      <w:r>
        <w:rPr>
          <w:lang w:val="en-GB"/>
        </w:rPr>
        <w:t xml:space="preserve">(4), 1111-1112. </w:t>
      </w:r>
      <w:r w:rsidRPr="008830DB">
        <w:rPr>
          <w:u w:val="single"/>
          <w:lang w:val="en-GB"/>
        </w:rPr>
        <w:t>https://doi.org/10.1093/ije/dyl121</w:t>
      </w:r>
    </w:p>
    <w:p w14:paraId="0F5FED43" w14:textId="77777777" w:rsidR="00FB312A" w:rsidRDefault="00FB312A" w:rsidP="00FB312A">
      <w:pPr>
        <w:shd w:val="clear" w:color="auto" w:fill="FFFFFF"/>
        <w:spacing w:line="480" w:lineRule="auto"/>
        <w:ind w:left="720" w:hanging="720"/>
        <w:rPr>
          <w:iCs/>
          <w:lang w:val="en"/>
        </w:rPr>
      </w:pPr>
      <w:proofErr w:type="spellStart"/>
      <w:r>
        <w:rPr>
          <w:iCs/>
          <w:lang w:val="en"/>
        </w:rPr>
        <w:lastRenderedPageBreak/>
        <w:t>Marvicsin</w:t>
      </w:r>
      <w:proofErr w:type="spellEnd"/>
      <w:r>
        <w:rPr>
          <w:iCs/>
          <w:lang w:val="en"/>
        </w:rPr>
        <w:t xml:space="preserve">, D. &amp; </w:t>
      </w:r>
      <w:proofErr w:type="spellStart"/>
      <w:r>
        <w:rPr>
          <w:iCs/>
          <w:lang w:val="en"/>
        </w:rPr>
        <w:t>Danford</w:t>
      </w:r>
      <w:proofErr w:type="spellEnd"/>
      <w:r>
        <w:rPr>
          <w:iCs/>
          <w:lang w:val="en"/>
        </w:rPr>
        <w:t xml:space="preserve">, C. (2013, September-October). Parenting efficacy related to childhood obesity: comparison of parent and child perceptions. </w:t>
      </w:r>
      <w:r w:rsidRPr="00DD2E88">
        <w:rPr>
          <w:i/>
          <w:iCs/>
          <w:lang w:val="en"/>
        </w:rPr>
        <w:t>Journal of Pediatric Nursing, 28</w:t>
      </w:r>
      <w:r>
        <w:rPr>
          <w:iCs/>
          <w:lang w:val="en"/>
        </w:rPr>
        <w:t xml:space="preserve">(5), 422-429. </w:t>
      </w:r>
      <w:r w:rsidRPr="008830DB">
        <w:rPr>
          <w:iCs/>
          <w:u w:val="single"/>
          <w:lang w:val="en"/>
        </w:rPr>
        <w:t>https://doi.org/10.1016/j.pedn.2012.11.004</w:t>
      </w:r>
    </w:p>
    <w:p w14:paraId="6E1DE6EC" w14:textId="7A66BA35" w:rsidR="00FB312A" w:rsidRPr="00471947" w:rsidRDefault="00FB312A" w:rsidP="00FB312A">
      <w:pPr>
        <w:shd w:val="clear" w:color="auto" w:fill="FFFFFF"/>
        <w:spacing w:line="480" w:lineRule="auto"/>
        <w:ind w:left="720" w:hanging="720"/>
        <w:rPr>
          <w:iCs/>
          <w:lang w:val="en"/>
        </w:rPr>
      </w:pPr>
      <w:r w:rsidRPr="00C002EF">
        <w:rPr>
          <w:iCs/>
          <w:lang w:val="en"/>
        </w:rPr>
        <w:t xml:space="preserve">May, A. L., Pan, L., Sherry, B., </w:t>
      </w:r>
      <w:proofErr w:type="spellStart"/>
      <w:r w:rsidRPr="00C002EF">
        <w:rPr>
          <w:iCs/>
          <w:lang w:val="en"/>
        </w:rPr>
        <w:t>Blanck</w:t>
      </w:r>
      <w:proofErr w:type="spellEnd"/>
      <w:r w:rsidRPr="00C002EF">
        <w:rPr>
          <w:iCs/>
          <w:lang w:val="en"/>
        </w:rPr>
        <w:t xml:space="preserve">, H. M., </w:t>
      </w:r>
      <w:proofErr w:type="spellStart"/>
      <w:r w:rsidRPr="00C002EF">
        <w:rPr>
          <w:iCs/>
          <w:lang w:val="en"/>
        </w:rPr>
        <w:t>Galuska</w:t>
      </w:r>
      <w:proofErr w:type="spellEnd"/>
      <w:r w:rsidRPr="00C002EF">
        <w:rPr>
          <w:iCs/>
          <w:lang w:val="en"/>
        </w:rPr>
        <w:t xml:space="preserve">, D., </w:t>
      </w:r>
      <w:proofErr w:type="spellStart"/>
      <w:r w:rsidRPr="00C002EF">
        <w:rPr>
          <w:iCs/>
          <w:lang w:val="en"/>
        </w:rPr>
        <w:t>Dalenius</w:t>
      </w:r>
      <w:proofErr w:type="spellEnd"/>
      <w:r w:rsidRPr="00C002EF">
        <w:rPr>
          <w:iCs/>
          <w:lang w:val="en"/>
        </w:rPr>
        <w:t xml:space="preserve">, K., </w:t>
      </w:r>
      <w:proofErr w:type="spellStart"/>
      <w:r w:rsidRPr="00C002EF">
        <w:rPr>
          <w:iCs/>
          <w:lang w:val="en"/>
        </w:rPr>
        <w:t>Polhamus</w:t>
      </w:r>
      <w:proofErr w:type="spellEnd"/>
      <w:r w:rsidRPr="00C002EF">
        <w:rPr>
          <w:iCs/>
          <w:lang w:val="en"/>
        </w:rPr>
        <w:t xml:space="preserve">, B., </w:t>
      </w:r>
      <w:proofErr w:type="spellStart"/>
      <w:r w:rsidRPr="00C002EF">
        <w:rPr>
          <w:iCs/>
          <w:lang w:val="en"/>
        </w:rPr>
        <w:t>Kettel</w:t>
      </w:r>
      <w:proofErr w:type="spellEnd"/>
      <w:r w:rsidRPr="00C002EF">
        <w:rPr>
          <w:iCs/>
          <w:lang w:val="en"/>
        </w:rPr>
        <w:t xml:space="preserve">-Khan, L., &amp; </w:t>
      </w:r>
      <w:proofErr w:type="spellStart"/>
      <w:r w:rsidRPr="00C002EF">
        <w:rPr>
          <w:iCs/>
          <w:lang w:val="en"/>
        </w:rPr>
        <w:t>Grummer</w:t>
      </w:r>
      <w:proofErr w:type="spellEnd"/>
      <w:r w:rsidRPr="00C002EF">
        <w:rPr>
          <w:iCs/>
          <w:lang w:val="en"/>
        </w:rPr>
        <w:t>-Strawn, L. M</w:t>
      </w:r>
      <w:r w:rsidR="00C20076">
        <w:rPr>
          <w:iCs/>
          <w:lang w:val="en"/>
        </w:rPr>
        <w:t>. (2013).  Vital signs: O</w:t>
      </w:r>
      <w:r w:rsidRPr="00471947">
        <w:rPr>
          <w:iCs/>
          <w:lang w:val="en"/>
        </w:rPr>
        <w:t xml:space="preserve">besity among low-income, preschool-aged children - United States, 2008-2011, Centers for Disease Control and Prevention, Atlanta GA. </w:t>
      </w:r>
      <w:r w:rsidRPr="00471947">
        <w:rPr>
          <w:i/>
          <w:iCs/>
          <w:lang w:val="en"/>
        </w:rPr>
        <w:t>Morbidity and Mortality Weekly Report</w:t>
      </w:r>
      <w:r w:rsidRPr="00471947">
        <w:rPr>
          <w:iCs/>
          <w:lang w:val="en"/>
        </w:rPr>
        <w:t xml:space="preserve">, </w:t>
      </w:r>
      <w:r w:rsidRPr="00471947">
        <w:rPr>
          <w:i/>
          <w:iCs/>
          <w:lang w:val="en"/>
        </w:rPr>
        <w:t>62</w:t>
      </w:r>
      <w:r w:rsidRPr="00471947">
        <w:rPr>
          <w:iCs/>
          <w:lang w:val="en"/>
        </w:rPr>
        <w:t>, 1-6.</w:t>
      </w:r>
      <w:r>
        <w:rPr>
          <w:iCs/>
          <w:lang w:val="en"/>
        </w:rPr>
        <w:t xml:space="preserve"> </w:t>
      </w:r>
      <w:r w:rsidRPr="00C002EF">
        <w:rPr>
          <w:iCs/>
          <w:u w:val="single"/>
          <w:lang w:val="en"/>
        </w:rPr>
        <w:t>https://www.ncbi.nlm.nih.gov/pmc/articles/PMC4604990/#_ffn_sectitle</w:t>
      </w:r>
    </w:p>
    <w:p w14:paraId="65BB03A4" w14:textId="5BD8F474" w:rsidR="006669A5" w:rsidRDefault="006669A5" w:rsidP="00FB312A">
      <w:pPr>
        <w:shd w:val="clear" w:color="auto" w:fill="FFFFFF"/>
        <w:spacing w:line="480" w:lineRule="auto"/>
        <w:ind w:left="720" w:hanging="720"/>
        <w:rPr>
          <w:color w:val="333333"/>
          <w:szCs w:val="27"/>
          <w:u w:val="single"/>
          <w:lang w:val="en"/>
        </w:rPr>
      </w:pPr>
      <w:r w:rsidRPr="006669A5">
        <w:rPr>
          <w:color w:val="333333"/>
          <w:szCs w:val="27"/>
          <w:lang w:val="en"/>
        </w:rPr>
        <w:t>Maynard, M.</w:t>
      </w:r>
      <w:r>
        <w:rPr>
          <w:color w:val="333333"/>
          <w:szCs w:val="27"/>
          <w:lang w:val="en"/>
        </w:rPr>
        <w:t xml:space="preserve"> J., Baker, G., Rawlins, E., Anderson, A., &amp; Harding, S. (2009)</w:t>
      </w:r>
      <w:r w:rsidRPr="006669A5">
        <w:rPr>
          <w:i/>
          <w:iCs/>
          <w:color w:val="333333"/>
          <w:szCs w:val="27"/>
          <w:lang w:val="en"/>
        </w:rPr>
        <w:t>.</w:t>
      </w:r>
      <w:r w:rsidRPr="006669A5">
        <w:rPr>
          <w:color w:val="333333"/>
          <w:szCs w:val="27"/>
          <w:lang w:val="en"/>
        </w:rPr>
        <w:t xml:space="preserve"> Developing obesity prevention interventions among minority ethnic children in schools and places of worship: The DEAL (</w:t>
      </w:r>
      <w:proofErr w:type="spellStart"/>
      <w:r w:rsidRPr="006669A5">
        <w:rPr>
          <w:color w:val="333333"/>
          <w:szCs w:val="27"/>
          <w:lang w:val="en"/>
        </w:rPr>
        <w:t>DiEt</w:t>
      </w:r>
      <w:proofErr w:type="spellEnd"/>
      <w:r w:rsidRPr="006669A5">
        <w:rPr>
          <w:color w:val="333333"/>
          <w:szCs w:val="27"/>
          <w:lang w:val="en"/>
        </w:rPr>
        <w:t xml:space="preserve"> and Active Living) study. </w:t>
      </w:r>
      <w:r w:rsidRPr="006669A5">
        <w:rPr>
          <w:i/>
          <w:iCs/>
          <w:color w:val="333333"/>
          <w:szCs w:val="27"/>
          <w:lang w:val="en"/>
        </w:rPr>
        <w:t>BMC Public Health</w:t>
      </w:r>
      <w:r w:rsidRPr="006669A5">
        <w:rPr>
          <w:color w:val="333333"/>
          <w:szCs w:val="27"/>
          <w:lang w:val="en"/>
        </w:rPr>
        <w:t xml:space="preserve"> </w:t>
      </w:r>
      <w:r w:rsidRPr="006669A5">
        <w:rPr>
          <w:bCs/>
          <w:i/>
          <w:color w:val="333333"/>
          <w:szCs w:val="27"/>
          <w:lang w:val="en"/>
        </w:rPr>
        <w:t>9,</w:t>
      </w:r>
      <w:r w:rsidRPr="006669A5">
        <w:rPr>
          <w:b/>
          <w:bCs/>
          <w:color w:val="333333"/>
          <w:szCs w:val="27"/>
          <w:lang w:val="en"/>
        </w:rPr>
        <w:t xml:space="preserve"> </w:t>
      </w:r>
      <w:r>
        <w:rPr>
          <w:color w:val="333333"/>
          <w:szCs w:val="27"/>
          <w:lang w:val="en"/>
        </w:rPr>
        <w:t>480</w:t>
      </w:r>
      <w:r w:rsidRPr="006669A5">
        <w:rPr>
          <w:color w:val="333333"/>
          <w:szCs w:val="27"/>
          <w:lang w:val="en"/>
        </w:rPr>
        <w:t>.</w:t>
      </w:r>
      <w:r w:rsidRPr="006669A5">
        <w:rPr>
          <w:color w:val="333333"/>
          <w:szCs w:val="27"/>
          <w:u w:val="single"/>
          <w:lang w:val="en"/>
        </w:rPr>
        <w:t xml:space="preserve"> https://doi.org/10.1186/1471-2458-9-480</w:t>
      </w:r>
      <w:r>
        <w:rPr>
          <w:color w:val="333333"/>
          <w:szCs w:val="27"/>
          <w:u w:val="single"/>
          <w:lang w:val="en"/>
        </w:rPr>
        <w:t xml:space="preserve">  </w:t>
      </w:r>
    </w:p>
    <w:p w14:paraId="0C30E5CC" w14:textId="77777777" w:rsidR="00FB312A" w:rsidRDefault="00FB312A" w:rsidP="00FB312A">
      <w:pPr>
        <w:shd w:val="clear" w:color="auto" w:fill="FFFFFF"/>
        <w:spacing w:line="480" w:lineRule="auto"/>
        <w:ind w:left="720" w:hanging="720"/>
        <w:rPr>
          <w:lang w:val="en-GB"/>
        </w:rPr>
      </w:pPr>
      <w:r>
        <w:rPr>
          <w:lang w:val="en-GB"/>
        </w:rPr>
        <w:t xml:space="preserve">McKinnon, R. A., Orleans, C. T., Kumanyika, S. K., </w:t>
      </w:r>
      <w:proofErr w:type="spellStart"/>
      <w:r>
        <w:rPr>
          <w:lang w:val="en-GB"/>
        </w:rPr>
        <w:t>Haire-Joshu</w:t>
      </w:r>
      <w:proofErr w:type="spellEnd"/>
      <w:r>
        <w:rPr>
          <w:lang w:val="en-GB"/>
        </w:rPr>
        <w:t>, D., Krebs-Smith, S. M., Finkelstein, E. A., Brownell, K. D., Thompson, J. W., &amp; Ballard-</w:t>
      </w:r>
      <w:proofErr w:type="spellStart"/>
      <w:r>
        <w:rPr>
          <w:lang w:val="en-GB"/>
        </w:rPr>
        <w:t>Barbash</w:t>
      </w:r>
      <w:proofErr w:type="spellEnd"/>
      <w:r>
        <w:rPr>
          <w:lang w:val="en-GB"/>
        </w:rPr>
        <w:t xml:space="preserve">, R. (2009). Considerations for an obesity policy research agenda. </w:t>
      </w:r>
      <w:r w:rsidRPr="004D1393">
        <w:rPr>
          <w:i/>
          <w:lang w:val="en-GB"/>
        </w:rPr>
        <w:t>American Journal of Preventive Medicine, 36</w:t>
      </w:r>
      <w:r>
        <w:rPr>
          <w:lang w:val="en-GB"/>
        </w:rPr>
        <w:t xml:space="preserve">(4), 351-357. </w:t>
      </w:r>
      <w:r w:rsidRPr="008830DB">
        <w:rPr>
          <w:u w:val="single"/>
          <w:lang w:val="en-GB"/>
        </w:rPr>
        <w:t>https://doi.org/10.1016/j.amepre.2008.11.017</w:t>
      </w:r>
    </w:p>
    <w:p w14:paraId="4AEC728A" w14:textId="77777777" w:rsidR="00FB312A" w:rsidRPr="00471947" w:rsidRDefault="00FB312A" w:rsidP="00FB312A">
      <w:pPr>
        <w:shd w:val="clear" w:color="auto" w:fill="FFFFFF"/>
        <w:spacing w:line="480" w:lineRule="auto"/>
        <w:ind w:left="720" w:hanging="720"/>
        <w:rPr>
          <w:lang w:val="en-GB"/>
        </w:rPr>
      </w:pPr>
      <w:r w:rsidRPr="00471947">
        <w:rPr>
          <w:lang w:val="en-GB"/>
        </w:rPr>
        <w:t>McLaren, L.</w:t>
      </w:r>
      <w:r>
        <w:rPr>
          <w:lang w:val="en-GB"/>
        </w:rPr>
        <w:t xml:space="preserve"> &amp; </w:t>
      </w:r>
      <w:proofErr w:type="spellStart"/>
      <w:r w:rsidRPr="00471947">
        <w:rPr>
          <w:lang w:val="en-GB"/>
        </w:rPr>
        <w:t>Hawe</w:t>
      </w:r>
      <w:proofErr w:type="spellEnd"/>
      <w:r w:rsidRPr="00471947">
        <w:rPr>
          <w:lang w:val="en-GB"/>
        </w:rPr>
        <w:t xml:space="preserve">, P. (2005). Ecological perspectives in health research. </w:t>
      </w:r>
      <w:r w:rsidRPr="00471947">
        <w:rPr>
          <w:i/>
          <w:lang w:val="en-GB"/>
        </w:rPr>
        <w:t>Journal of Epidemiology</w:t>
      </w:r>
      <w:r w:rsidRPr="00471947">
        <w:rPr>
          <w:lang w:val="en-GB"/>
        </w:rPr>
        <w:t xml:space="preserve">, </w:t>
      </w:r>
      <w:r w:rsidRPr="00471947">
        <w:rPr>
          <w:i/>
          <w:lang w:val="en-GB"/>
        </w:rPr>
        <w:t>Community Health, 59</w:t>
      </w:r>
      <w:r w:rsidRPr="00471947">
        <w:rPr>
          <w:lang w:val="en-GB"/>
        </w:rPr>
        <w:t xml:space="preserve">, 6-14. </w:t>
      </w:r>
      <w:r w:rsidRPr="008830DB">
        <w:rPr>
          <w:u w:val="single"/>
          <w:lang w:val="en-GB"/>
        </w:rPr>
        <w:t>https://doi.org/10.1136/jech.2003.018044</w:t>
      </w:r>
    </w:p>
    <w:p w14:paraId="6BF2F125" w14:textId="77777777" w:rsidR="00FB312A" w:rsidRPr="00471947" w:rsidRDefault="00FB312A" w:rsidP="00FB312A">
      <w:pPr>
        <w:shd w:val="clear" w:color="auto" w:fill="FFFFFF"/>
        <w:spacing w:line="480" w:lineRule="auto"/>
        <w:ind w:left="720" w:hanging="720"/>
        <w:rPr>
          <w:lang w:val="en-GB"/>
        </w:rPr>
      </w:pPr>
      <w:r>
        <w:rPr>
          <w:lang w:val="en-GB"/>
        </w:rPr>
        <w:t>McLaughlin, R.</w:t>
      </w:r>
      <w:r w:rsidRPr="00471947">
        <w:rPr>
          <w:lang w:val="en-GB"/>
        </w:rPr>
        <w:t xml:space="preserve"> &amp; </w:t>
      </w:r>
      <w:proofErr w:type="spellStart"/>
      <w:r w:rsidRPr="00471947">
        <w:rPr>
          <w:lang w:val="en-GB"/>
        </w:rPr>
        <w:t>Wittert</w:t>
      </w:r>
      <w:proofErr w:type="spellEnd"/>
      <w:r w:rsidRPr="00471947">
        <w:rPr>
          <w:lang w:val="en-GB"/>
        </w:rPr>
        <w:t xml:space="preserve">, G. (2009). The obesity epidemic: Implications for recruitment and retention of </w:t>
      </w:r>
      <w:proofErr w:type="spellStart"/>
      <w:r w:rsidRPr="00471947">
        <w:rPr>
          <w:lang w:val="en-GB"/>
        </w:rPr>
        <w:t>defense</w:t>
      </w:r>
      <w:proofErr w:type="spellEnd"/>
      <w:r w:rsidRPr="00471947">
        <w:rPr>
          <w:lang w:val="en-GB"/>
        </w:rPr>
        <w:t xml:space="preserve"> personnel. </w:t>
      </w:r>
      <w:r w:rsidRPr="00471947">
        <w:rPr>
          <w:i/>
          <w:lang w:val="en-GB"/>
        </w:rPr>
        <w:t>Obesity Reviews</w:t>
      </w:r>
      <w:r w:rsidRPr="00471947">
        <w:rPr>
          <w:lang w:val="en-GB"/>
        </w:rPr>
        <w:t xml:space="preserve">, </w:t>
      </w:r>
      <w:r w:rsidRPr="00471947">
        <w:rPr>
          <w:i/>
          <w:lang w:val="en-GB"/>
        </w:rPr>
        <w:t>10</w:t>
      </w:r>
      <w:r w:rsidRPr="00471947">
        <w:rPr>
          <w:lang w:val="en-GB"/>
        </w:rPr>
        <w:t xml:space="preserve">, 693-699. </w:t>
      </w:r>
      <w:r w:rsidRPr="008830DB">
        <w:rPr>
          <w:u w:val="single"/>
          <w:lang w:val="en-GB"/>
        </w:rPr>
        <w:t>https://doi.org/10.1111/j.1467-789X.2009.00601.x</w:t>
      </w:r>
    </w:p>
    <w:p w14:paraId="621A108D" w14:textId="77777777" w:rsidR="00FB312A" w:rsidRDefault="00FB312A" w:rsidP="00FB312A">
      <w:pPr>
        <w:shd w:val="clear" w:color="auto" w:fill="FFFFFF"/>
        <w:spacing w:line="480" w:lineRule="auto"/>
        <w:ind w:left="720" w:hanging="720"/>
        <w:rPr>
          <w:lang w:val="en-GB"/>
        </w:rPr>
      </w:pPr>
      <w:proofErr w:type="spellStart"/>
      <w:r w:rsidRPr="00471947">
        <w:rPr>
          <w:lang w:val="en-GB"/>
        </w:rPr>
        <w:lastRenderedPageBreak/>
        <w:t>McLeroy</w:t>
      </w:r>
      <w:proofErr w:type="spellEnd"/>
      <w:r w:rsidRPr="00471947">
        <w:rPr>
          <w:lang w:val="en-GB"/>
        </w:rPr>
        <w:t xml:space="preserve">, K., </w:t>
      </w:r>
      <w:proofErr w:type="spellStart"/>
      <w:r w:rsidRPr="00471947">
        <w:rPr>
          <w:lang w:val="en-GB"/>
        </w:rPr>
        <w:t>Bibeau</w:t>
      </w:r>
      <w:proofErr w:type="spellEnd"/>
      <w:r w:rsidRPr="00471947">
        <w:rPr>
          <w:lang w:val="en-GB"/>
        </w:rPr>
        <w:t xml:space="preserve">, D., </w:t>
      </w:r>
      <w:proofErr w:type="spellStart"/>
      <w:r w:rsidRPr="00471947">
        <w:rPr>
          <w:lang w:val="en-GB"/>
        </w:rPr>
        <w:t>Steckler</w:t>
      </w:r>
      <w:proofErr w:type="spellEnd"/>
      <w:r w:rsidRPr="00471947">
        <w:rPr>
          <w:lang w:val="en-GB"/>
        </w:rPr>
        <w:t xml:space="preserve">, A., &amp; </w:t>
      </w:r>
      <w:proofErr w:type="spellStart"/>
      <w:r w:rsidRPr="00471947">
        <w:rPr>
          <w:lang w:val="en-GB"/>
        </w:rPr>
        <w:t>Glanz</w:t>
      </w:r>
      <w:proofErr w:type="spellEnd"/>
      <w:r w:rsidRPr="00471947">
        <w:rPr>
          <w:lang w:val="en-GB"/>
        </w:rPr>
        <w:t xml:space="preserve">, K. (1988). An ecological perspective on health promotion programs. </w:t>
      </w:r>
      <w:r>
        <w:rPr>
          <w:i/>
          <w:lang w:val="en-GB"/>
        </w:rPr>
        <w:t>Health Education Quarterly,</w:t>
      </w:r>
      <w:r w:rsidRPr="00471947">
        <w:rPr>
          <w:i/>
          <w:lang w:val="en-GB"/>
        </w:rPr>
        <w:t xml:space="preserve"> 15</w:t>
      </w:r>
      <w:r w:rsidRPr="00471947">
        <w:rPr>
          <w:lang w:val="en-GB"/>
        </w:rPr>
        <w:t xml:space="preserve">(4), 351-377. </w:t>
      </w:r>
      <w:r w:rsidRPr="008830DB">
        <w:rPr>
          <w:u w:val="single"/>
          <w:lang w:val="en-GB"/>
        </w:rPr>
        <w:t>https://doi.org/10.1177/109019818801500401</w:t>
      </w:r>
    </w:p>
    <w:p w14:paraId="1CF9D1A8" w14:textId="77777777" w:rsidR="00FB312A" w:rsidRDefault="00FB312A" w:rsidP="00FB312A">
      <w:pPr>
        <w:shd w:val="clear" w:color="auto" w:fill="FFFFFF"/>
        <w:spacing w:line="480" w:lineRule="auto"/>
        <w:ind w:left="720" w:hanging="720"/>
        <w:rPr>
          <w:lang w:val="en-GB"/>
        </w:rPr>
      </w:pPr>
      <w:r>
        <w:rPr>
          <w:rStyle w:val="element-citation"/>
          <w:lang w:val="en"/>
        </w:rPr>
        <w:t xml:space="preserve">Mental Health Advisory Team VI. </w:t>
      </w:r>
      <w:r w:rsidRPr="00E83DF7">
        <w:rPr>
          <w:rStyle w:val="ref-journal"/>
          <w:i/>
          <w:lang w:val="en"/>
        </w:rPr>
        <w:t>Operation Iraqi Freedom 07–09 Report.</w:t>
      </w:r>
      <w:r>
        <w:rPr>
          <w:rStyle w:val="element-citation"/>
          <w:lang w:val="en"/>
        </w:rPr>
        <w:t xml:space="preserve"> Office of the Surgeon Multi-National Corps-Iraq, Office of the Surgeon General United States Army Medical Command; Washington DC, VI: 2009.</w:t>
      </w:r>
    </w:p>
    <w:p w14:paraId="2FB394FD" w14:textId="76828871" w:rsidR="00F530A0" w:rsidRDefault="00F530A0" w:rsidP="0027765F">
      <w:pPr>
        <w:autoSpaceDE w:val="0"/>
        <w:autoSpaceDN w:val="0"/>
        <w:adjustRightInd w:val="0"/>
        <w:spacing w:line="480" w:lineRule="auto"/>
        <w:ind w:left="720" w:hanging="720"/>
        <w:rPr>
          <w:lang w:eastAsia="de-DE"/>
        </w:rPr>
      </w:pPr>
      <w:r>
        <w:rPr>
          <w:lang w:eastAsia="de-DE"/>
        </w:rPr>
        <w:t xml:space="preserve">Merriam, S. B. (1988). </w:t>
      </w:r>
      <w:r w:rsidRPr="00E83DF7">
        <w:rPr>
          <w:i/>
          <w:lang w:eastAsia="de-DE"/>
        </w:rPr>
        <w:t>Case study research in education: A qualitative approach.</w:t>
      </w:r>
      <w:r>
        <w:rPr>
          <w:lang w:eastAsia="de-DE"/>
        </w:rPr>
        <w:t xml:space="preserve"> San Francisco: </w:t>
      </w:r>
      <w:proofErr w:type="spellStart"/>
      <w:r>
        <w:rPr>
          <w:lang w:eastAsia="de-DE"/>
        </w:rPr>
        <w:t>Jossey</w:t>
      </w:r>
      <w:proofErr w:type="spellEnd"/>
      <w:r>
        <w:rPr>
          <w:lang w:eastAsia="de-DE"/>
        </w:rPr>
        <w:t xml:space="preserve">-Bass. </w:t>
      </w:r>
    </w:p>
    <w:p w14:paraId="176771B9" w14:textId="46DCC6D0" w:rsidR="00F530A0" w:rsidRDefault="00F530A0" w:rsidP="0027765F">
      <w:pPr>
        <w:autoSpaceDE w:val="0"/>
        <w:autoSpaceDN w:val="0"/>
        <w:adjustRightInd w:val="0"/>
        <w:spacing w:line="480" w:lineRule="auto"/>
        <w:ind w:left="720" w:hanging="720"/>
        <w:rPr>
          <w:lang w:eastAsia="de-DE"/>
        </w:rPr>
      </w:pPr>
      <w:r>
        <w:rPr>
          <w:lang w:eastAsia="de-DE"/>
        </w:rPr>
        <w:t xml:space="preserve">Miles, M. B. &amp; Huberman, A. M. (1994). </w:t>
      </w:r>
      <w:r w:rsidRPr="00E83DF7">
        <w:rPr>
          <w:i/>
          <w:lang w:eastAsia="de-DE"/>
        </w:rPr>
        <w:t>Qualitative data analysis.</w:t>
      </w:r>
      <w:r>
        <w:rPr>
          <w:lang w:eastAsia="de-DE"/>
        </w:rPr>
        <w:t xml:space="preserve"> London: Sage Publications </w:t>
      </w:r>
    </w:p>
    <w:p w14:paraId="3A0432D1" w14:textId="1EC3EBD6" w:rsidR="00FB312A" w:rsidRPr="00471947" w:rsidRDefault="00F7173F" w:rsidP="0027765F">
      <w:pPr>
        <w:autoSpaceDE w:val="0"/>
        <w:autoSpaceDN w:val="0"/>
        <w:adjustRightInd w:val="0"/>
        <w:spacing w:line="480" w:lineRule="auto"/>
        <w:ind w:left="720" w:hanging="720"/>
        <w:rPr>
          <w:lang w:eastAsia="de-DE"/>
        </w:rPr>
      </w:pPr>
      <w:r>
        <w:rPr>
          <w:lang w:eastAsia="de-DE"/>
        </w:rPr>
        <w:t>Miller, W. L. &amp; Crabtree, B. F. (1992). Primary care research: A multimethod typology and qualitative road map. In B. F. Crabtree &amp; W. L. Miller (</w:t>
      </w:r>
      <w:proofErr w:type="spellStart"/>
      <w:r>
        <w:rPr>
          <w:lang w:eastAsia="de-DE"/>
        </w:rPr>
        <w:t>Eds</w:t>
      </w:r>
      <w:proofErr w:type="spellEnd"/>
      <w:r>
        <w:rPr>
          <w:lang w:eastAsia="de-DE"/>
        </w:rPr>
        <w:t xml:space="preserve">), </w:t>
      </w:r>
      <w:r w:rsidRPr="00F7173F">
        <w:rPr>
          <w:i/>
          <w:lang w:eastAsia="de-DE"/>
        </w:rPr>
        <w:t xml:space="preserve">Doing qualitative research. Research methods for primary care </w:t>
      </w:r>
      <w:r>
        <w:rPr>
          <w:lang w:eastAsia="de-DE"/>
        </w:rPr>
        <w:t>(Vo</w:t>
      </w:r>
      <w:r w:rsidR="0027765F">
        <w:rPr>
          <w:lang w:eastAsia="de-DE"/>
        </w:rPr>
        <w:t>l. 3). Newbury Park, CA: Sage</w:t>
      </w:r>
      <w:r w:rsidR="00F530A0">
        <w:rPr>
          <w:lang w:eastAsia="de-DE"/>
        </w:rPr>
        <w:t xml:space="preserve"> Publication</w:t>
      </w:r>
      <w:r w:rsidR="0027765F">
        <w:rPr>
          <w:lang w:eastAsia="de-DE"/>
        </w:rPr>
        <w:t xml:space="preserve">. </w:t>
      </w:r>
    </w:p>
    <w:p w14:paraId="4E1E44C1" w14:textId="3CDE8223" w:rsidR="00FB312A" w:rsidRPr="00AA49B8" w:rsidRDefault="00FB312A" w:rsidP="00FB312A">
      <w:pPr>
        <w:autoSpaceDE w:val="0"/>
        <w:autoSpaceDN w:val="0"/>
        <w:adjustRightInd w:val="0"/>
        <w:spacing w:line="480" w:lineRule="auto"/>
        <w:ind w:left="720" w:hanging="720"/>
        <w:rPr>
          <w:lang w:eastAsia="de-DE"/>
        </w:rPr>
      </w:pPr>
      <w:r w:rsidRPr="00AA49B8">
        <w:rPr>
          <w:lang w:eastAsia="de-DE"/>
        </w:rPr>
        <w:t xml:space="preserve">Mitchell, N., </w:t>
      </w:r>
      <w:proofErr w:type="spellStart"/>
      <w:r w:rsidRPr="00AA49B8">
        <w:rPr>
          <w:lang w:eastAsia="de-DE"/>
        </w:rPr>
        <w:t>Catenacci</w:t>
      </w:r>
      <w:proofErr w:type="spellEnd"/>
      <w:r w:rsidRPr="00AA49B8">
        <w:rPr>
          <w:lang w:eastAsia="de-DE"/>
        </w:rPr>
        <w:t xml:space="preserve">, V., Wyatt, H., &amp; Hill, J. (2011). Obesity: </w:t>
      </w:r>
      <w:r w:rsidR="00C20076">
        <w:rPr>
          <w:lang w:eastAsia="de-DE"/>
        </w:rPr>
        <w:t>O</w:t>
      </w:r>
      <w:r w:rsidRPr="00AA49B8">
        <w:rPr>
          <w:lang w:eastAsia="de-DE"/>
        </w:rPr>
        <w:t xml:space="preserve">verview of an epidemic. </w:t>
      </w:r>
      <w:r w:rsidRPr="00AA49B8">
        <w:rPr>
          <w:i/>
          <w:lang w:eastAsia="de-DE"/>
        </w:rPr>
        <w:t>Psychiatric Clinics of North America, 34</w:t>
      </w:r>
      <w:r w:rsidRPr="00AA49B8">
        <w:rPr>
          <w:lang w:eastAsia="de-DE"/>
        </w:rPr>
        <w:t xml:space="preserve">(4), 717-732. </w:t>
      </w:r>
      <w:r w:rsidRPr="007C52A7">
        <w:rPr>
          <w:u w:val="single"/>
          <w:lang w:eastAsia="de-DE"/>
        </w:rPr>
        <w:t>https://doi.org/10.1016/j.psc.2011.08.005</w:t>
      </w:r>
    </w:p>
    <w:p w14:paraId="7A408F3B" w14:textId="77777777" w:rsidR="00FB312A" w:rsidRDefault="00FB312A" w:rsidP="00FB312A">
      <w:pPr>
        <w:autoSpaceDE w:val="0"/>
        <w:autoSpaceDN w:val="0"/>
        <w:adjustRightInd w:val="0"/>
        <w:spacing w:line="480" w:lineRule="auto"/>
        <w:ind w:left="720" w:hanging="720"/>
        <w:rPr>
          <w:lang w:eastAsia="de-DE"/>
        </w:rPr>
      </w:pPr>
      <w:proofErr w:type="spellStart"/>
      <w:r>
        <w:rPr>
          <w:lang w:eastAsia="de-DE"/>
        </w:rPr>
        <w:t>Moinar</w:t>
      </w:r>
      <w:proofErr w:type="spellEnd"/>
      <w:r>
        <w:rPr>
          <w:lang w:eastAsia="de-DE"/>
        </w:rPr>
        <w:t xml:space="preserve">, B., </w:t>
      </w:r>
      <w:proofErr w:type="spellStart"/>
      <w:r>
        <w:rPr>
          <w:lang w:eastAsia="de-DE"/>
        </w:rPr>
        <w:t>Gortmaker</w:t>
      </w:r>
      <w:proofErr w:type="spellEnd"/>
      <w:r>
        <w:rPr>
          <w:lang w:eastAsia="de-DE"/>
        </w:rPr>
        <w:t xml:space="preserve">, S., Bull, F., &amp; </w:t>
      </w:r>
      <w:proofErr w:type="spellStart"/>
      <w:r>
        <w:rPr>
          <w:lang w:eastAsia="de-DE"/>
        </w:rPr>
        <w:t>Buka</w:t>
      </w:r>
      <w:proofErr w:type="spellEnd"/>
      <w:r>
        <w:rPr>
          <w:lang w:eastAsia="de-DE"/>
        </w:rPr>
        <w:t xml:space="preserve">, S. (2004, May-June). Unsafe to play? </w:t>
      </w:r>
      <w:proofErr w:type="spellStart"/>
      <w:r>
        <w:rPr>
          <w:lang w:eastAsia="de-DE"/>
        </w:rPr>
        <w:t>Neighbrhood</w:t>
      </w:r>
      <w:proofErr w:type="spellEnd"/>
      <w:r>
        <w:rPr>
          <w:lang w:eastAsia="de-DE"/>
        </w:rPr>
        <w:t xml:space="preserve"> disorder and lack of safety predict reduced physical activity among urban children and adolescents</w:t>
      </w:r>
      <w:r w:rsidRPr="00A22888">
        <w:rPr>
          <w:i/>
          <w:lang w:eastAsia="de-DE"/>
        </w:rPr>
        <w:t>. American Journal of Health Promotion, 18</w:t>
      </w:r>
      <w:r>
        <w:rPr>
          <w:lang w:eastAsia="de-DE"/>
        </w:rPr>
        <w:t xml:space="preserve">(5), 378-386. </w:t>
      </w:r>
      <w:r w:rsidRPr="008830DB">
        <w:rPr>
          <w:u w:val="single"/>
          <w:lang w:eastAsia="de-DE"/>
        </w:rPr>
        <w:t>https://doi.org/10.4278/0890-1171-18.5.378</w:t>
      </w:r>
    </w:p>
    <w:p w14:paraId="19C3B296" w14:textId="77777777" w:rsidR="00FB312A" w:rsidRPr="00471947" w:rsidRDefault="00FB312A" w:rsidP="00FB312A">
      <w:pPr>
        <w:autoSpaceDE w:val="0"/>
        <w:autoSpaceDN w:val="0"/>
        <w:adjustRightInd w:val="0"/>
        <w:spacing w:line="480" w:lineRule="auto"/>
        <w:ind w:left="720" w:hanging="720"/>
        <w:rPr>
          <w:lang w:eastAsia="de-DE"/>
        </w:rPr>
      </w:pPr>
      <w:proofErr w:type="spellStart"/>
      <w:r w:rsidRPr="00471947">
        <w:rPr>
          <w:lang w:eastAsia="de-DE"/>
        </w:rPr>
        <w:t>Mokdad</w:t>
      </w:r>
      <w:proofErr w:type="spellEnd"/>
      <w:r w:rsidRPr="00471947">
        <w:rPr>
          <w:lang w:eastAsia="de-DE"/>
        </w:rPr>
        <w:t>, A., Marks, J., St</w:t>
      </w:r>
      <w:r>
        <w:rPr>
          <w:lang w:eastAsia="de-DE"/>
        </w:rPr>
        <w:t xml:space="preserve">roup, D., &amp; </w:t>
      </w:r>
      <w:proofErr w:type="spellStart"/>
      <w:r>
        <w:rPr>
          <w:lang w:eastAsia="de-DE"/>
        </w:rPr>
        <w:t>Gerberding</w:t>
      </w:r>
      <w:proofErr w:type="spellEnd"/>
      <w:r>
        <w:rPr>
          <w:lang w:eastAsia="de-DE"/>
        </w:rPr>
        <w:t>, J. (2005</w:t>
      </w:r>
      <w:r w:rsidRPr="00471947">
        <w:rPr>
          <w:lang w:eastAsia="de-DE"/>
        </w:rPr>
        <w:t xml:space="preserve">). Actual causes of death in the United States, 2000. </w:t>
      </w:r>
      <w:r w:rsidRPr="00471947">
        <w:rPr>
          <w:i/>
          <w:lang w:eastAsia="de-DE"/>
        </w:rPr>
        <w:t>Journal of the American Medical Association</w:t>
      </w:r>
      <w:r w:rsidRPr="00471947">
        <w:rPr>
          <w:lang w:eastAsia="de-DE"/>
        </w:rPr>
        <w:t xml:space="preserve">, </w:t>
      </w:r>
      <w:r w:rsidRPr="004D1393">
        <w:rPr>
          <w:i/>
          <w:lang w:eastAsia="de-DE"/>
        </w:rPr>
        <w:t>29</w:t>
      </w:r>
      <w:r>
        <w:rPr>
          <w:i/>
          <w:lang w:eastAsia="de-DE"/>
        </w:rPr>
        <w:t>3</w:t>
      </w:r>
      <w:r>
        <w:rPr>
          <w:lang w:eastAsia="de-DE"/>
        </w:rPr>
        <w:t>(3</w:t>
      </w:r>
      <w:r w:rsidRPr="00471947">
        <w:rPr>
          <w:lang w:eastAsia="de-DE"/>
        </w:rPr>
        <w:t xml:space="preserve">), </w:t>
      </w:r>
      <w:r>
        <w:rPr>
          <w:lang w:eastAsia="de-DE"/>
        </w:rPr>
        <w:t>298</w:t>
      </w:r>
      <w:r w:rsidRPr="00471947">
        <w:rPr>
          <w:lang w:eastAsia="de-DE"/>
        </w:rPr>
        <w:t>.</w:t>
      </w:r>
      <w:r>
        <w:rPr>
          <w:lang w:eastAsia="de-DE"/>
        </w:rPr>
        <w:t xml:space="preserve"> </w:t>
      </w:r>
      <w:r w:rsidRPr="008830DB">
        <w:rPr>
          <w:u w:val="single"/>
          <w:lang w:eastAsia="de-DE"/>
        </w:rPr>
        <w:t>https://doi.org/10.1001/jama.293.3.298</w:t>
      </w:r>
    </w:p>
    <w:p w14:paraId="03A6EA8E" w14:textId="77777777" w:rsidR="00FB312A" w:rsidRPr="00471947" w:rsidRDefault="00FB312A" w:rsidP="00FB312A">
      <w:pPr>
        <w:autoSpaceDE w:val="0"/>
        <w:autoSpaceDN w:val="0"/>
        <w:adjustRightInd w:val="0"/>
        <w:spacing w:line="480" w:lineRule="auto"/>
        <w:ind w:left="720" w:hanging="720"/>
        <w:rPr>
          <w:lang w:eastAsia="de-DE"/>
        </w:rPr>
      </w:pPr>
      <w:proofErr w:type="spellStart"/>
      <w:r w:rsidRPr="00471947">
        <w:rPr>
          <w:lang w:eastAsia="de-DE"/>
        </w:rPr>
        <w:lastRenderedPageBreak/>
        <w:t>Mokdad</w:t>
      </w:r>
      <w:proofErr w:type="spellEnd"/>
      <w:r w:rsidRPr="00471947">
        <w:rPr>
          <w:lang w:eastAsia="de-DE"/>
        </w:rPr>
        <w:t>, A., Marks, J., St</w:t>
      </w:r>
      <w:r>
        <w:rPr>
          <w:lang w:eastAsia="de-DE"/>
        </w:rPr>
        <w:t xml:space="preserve">roup, D., &amp; </w:t>
      </w:r>
      <w:proofErr w:type="spellStart"/>
      <w:r>
        <w:rPr>
          <w:lang w:eastAsia="de-DE"/>
        </w:rPr>
        <w:t>Gerberding</w:t>
      </w:r>
      <w:proofErr w:type="spellEnd"/>
      <w:r>
        <w:rPr>
          <w:lang w:eastAsia="de-DE"/>
        </w:rPr>
        <w:t>, J. (2001</w:t>
      </w:r>
      <w:r w:rsidRPr="00471947">
        <w:rPr>
          <w:lang w:eastAsia="de-DE"/>
        </w:rPr>
        <w:t xml:space="preserve">). Actual causes of death in the United States, 2000. </w:t>
      </w:r>
      <w:r w:rsidRPr="00471947">
        <w:rPr>
          <w:i/>
          <w:lang w:eastAsia="de-DE"/>
        </w:rPr>
        <w:t>Journal of the American Medical Association</w:t>
      </w:r>
      <w:r w:rsidRPr="00471947">
        <w:rPr>
          <w:lang w:eastAsia="de-DE"/>
        </w:rPr>
        <w:t xml:space="preserve">, </w:t>
      </w:r>
      <w:r w:rsidRPr="004D1393">
        <w:rPr>
          <w:i/>
          <w:lang w:eastAsia="de-DE"/>
        </w:rPr>
        <w:t>29</w:t>
      </w:r>
      <w:r>
        <w:rPr>
          <w:i/>
          <w:lang w:eastAsia="de-DE"/>
        </w:rPr>
        <w:t>1</w:t>
      </w:r>
      <w:r>
        <w:rPr>
          <w:lang w:eastAsia="de-DE"/>
        </w:rPr>
        <w:t>(10</w:t>
      </w:r>
      <w:r w:rsidRPr="00471947">
        <w:rPr>
          <w:lang w:eastAsia="de-DE"/>
        </w:rPr>
        <w:t xml:space="preserve">), </w:t>
      </w:r>
      <w:r>
        <w:rPr>
          <w:lang w:eastAsia="de-DE"/>
        </w:rPr>
        <w:t>1238-1245</w:t>
      </w:r>
      <w:r w:rsidRPr="00471947">
        <w:rPr>
          <w:lang w:eastAsia="de-DE"/>
        </w:rPr>
        <w:t>.</w:t>
      </w:r>
      <w:r>
        <w:rPr>
          <w:lang w:eastAsia="de-DE"/>
        </w:rPr>
        <w:t xml:space="preserve"> </w:t>
      </w:r>
      <w:r w:rsidRPr="008830DB">
        <w:rPr>
          <w:u w:val="single"/>
          <w:lang w:eastAsia="de-DE"/>
        </w:rPr>
        <w:t>https://doi.org/10.1001/jama.291.10.1238</w:t>
      </w:r>
    </w:p>
    <w:p w14:paraId="62059E20" w14:textId="1790AFBF" w:rsidR="00332179" w:rsidRDefault="00332179" w:rsidP="00FB312A">
      <w:pPr>
        <w:shd w:val="clear" w:color="auto" w:fill="FFFFFF"/>
        <w:spacing w:line="480" w:lineRule="auto"/>
        <w:ind w:left="720" w:hanging="720"/>
        <w:rPr>
          <w:lang w:val="en-GB"/>
        </w:rPr>
      </w:pPr>
      <w:r>
        <w:rPr>
          <w:lang w:val="en-GB"/>
        </w:rPr>
        <w:t xml:space="preserve">Morgan, </w:t>
      </w:r>
      <w:r w:rsidR="00C138A5">
        <w:rPr>
          <w:lang w:val="en-GB"/>
        </w:rPr>
        <w:t xml:space="preserve">M. </w:t>
      </w:r>
      <w:r>
        <w:rPr>
          <w:lang w:val="en-GB"/>
        </w:rPr>
        <w:t>(199</w:t>
      </w:r>
      <w:r w:rsidR="00442913">
        <w:rPr>
          <w:lang w:val="en-GB"/>
        </w:rPr>
        <w:t>1</w:t>
      </w:r>
      <w:r>
        <w:rPr>
          <w:lang w:val="en-GB"/>
        </w:rPr>
        <w:t xml:space="preserve">). </w:t>
      </w:r>
      <w:r w:rsidRPr="00E83DF7">
        <w:rPr>
          <w:i/>
          <w:lang w:val="en-GB"/>
        </w:rPr>
        <w:t>Permanent change of station and stress.</w:t>
      </w:r>
      <w:r>
        <w:rPr>
          <w:lang w:val="en-GB"/>
        </w:rPr>
        <w:t xml:space="preserve"> United States Army War College. </w:t>
      </w:r>
      <w:r w:rsidRPr="00332179">
        <w:rPr>
          <w:u w:val="single"/>
          <w:lang w:val="en-GB"/>
        </w:rPr>
        <w:t>https://apps.dtic.mil/dtic/tr/fulltext/u2/a236511.pdf</w:t>
      </w:r>
    </w:p>
    <w:p w14:paraId="63400BAD" w14:textId="77777777" w:rsidR="00FB312A" w:rsidRDefault="00FB312A" w:rsidP="00FB312A">
      <w:pPr>
        <w:shd w:val="clear" w:color="auto" w:fill="FFFFFF"/>
        <w:spacing w:line="480" w:lineRule="auto"/>
        <w:ind w:left="720" w:hanging="720"/>
        <w:rPr>
          <w:lang w:val="en-GB"/>
        </w:rPr>
      </w:pPr>
      <w:proofErr w:type="spellStart"/>
      <w:r w:rsidRPr="00471947">
        <w:rPr>
          <w:lang w:val="en-GB"/>
        </w:rPr>
        <w:t>Moustakas</w:t>
      </w:r>
      <w:proofErr w:type="spellEnd"/>
      <w:r w:rsidRPr="00471947">
        <w:rPr>
          <w:lang w:val="en-GB"/>
        </w:rPr>
        <w:t xml:space="preserve">, C. (1994). </w:t>
      </w:r>
      <w:r w:rsidRPr="00471947">
        <w:rPr>
          <w:i/>
          <w:lang w:val="en-GB"/>
        </w:rPr>
        <w:t>Phenomenological research methods</w:t>
      </w:r>
      <w:r w:rsidRPr="00471947">
        <w:rPr>
          <w:lang w:val="en-GB"/>
        </w:rPr>
        <w:t>. Thousand Oaks, California: Sage P</w:t>
      </w:r>
      <w:r>
        <w:rPr>
          <w:lang w:val="en-GB"/>
        </w:rPr>
        <w:t>ublications, Inc.</w:t>
      </w:r>
    </w:p>
    <w:p w14:paraId="159E5175" w14:textId="0889486C" w:rsidR="00FF03C4" w:rsidRPr="00FF03C4" w:rsidRDefault="00FF03C4" w:rsidP="00FF03C4">
      <w:pPr>
        <w:shd w:val="clear" w:color="auto" w:fill="FFFFFF"/>
        <w:spacing w:line="480" w:lineRule="auto"/>
        <w:ind w:left="720" w:hanging="720"/>
        <w:rPr>
          <w:rFonts w:ascii="Helvetica" w:hAnsi="Helvetica" w:cs="Helvetica"/>
          <w:color w:val="333333"/>
          <w:sz w:val="21"/>
          <w:szCs w:val="21"/>
          <w:lang w:val="en"/>
        </w:rPr>
      </w:pPr>
      <w:r>
        <w:rPr>
          <w:lang w:val="en-GB"/>
        </w:rPr>
        <w:t xml:space="preserve">Nader, P., Bradley, R., </w:t>
      </w:r>
      <w:proofErr w:type="spellStart"/>
      <w:r>
        <w:rPr>
          <w:lang w:val="en-GB"/>
        </w:rPr>
        <w:t>Houts</w:t>
      </w:r>
      <w:proofErr w:type="spellEnd"/>
      <w:r>
        <w:rPr>
          <w:lang w:val="en-GB"/>
        </w:rPr>
        <w:t xml:space="preserve">, R., </w:t>
      </w:r>
      <w:proofErr w:type="spellStart"/>
      <w:r>
        <w:rPr>
          <w:lang w:val="en-GB"/>
        </w:rPr>
        <w:t>McRitchie</w:t>
      </w:r>
      <w:proofErr w:type="spellEnd"/>
      <w:r>
        <w:rPr>
          <w:lang w:val="en-GB"/>
        </w:rPr>
        <w:t xml:space="preserve">, S., &amp; O’Brien, M. (2008). Moderate to vigorous physical activity from ages 9 to 15 years. </w:t>
      </w:r>
      <w:r w:rsidRPr="00FF03C4">
        <w:rPr>
          <w:i/>
          <w:lang w:val="en-GB"/>
        </w:rPr>
        <w:t>Journal of the American Medical Association, 300</w:t>
      </w:r>
      <w:r w:rsidRPr="00FF03C4">
        <w:rPr>
          <w:lang w:val="en-GB"/>
        </w:rPr>
        <w:t xml:space="preserve">(3), 295-305. </w:t>
      </w:r>
      <w:r w:rsidRPr="00FF03C4">
        <w:rPr>
          <w:u w:val="single"/>
          <w:lang w:val="en-GB"/>
        </w:rPr>
        <w:t>https://doi.org/</w:t>
      </w:r>
      <w:r w:rsidRPr="00FF03C4">
        <w:rPr>
          <w:color w:val="333333"/>
          <w:u w:val="single"/>
          <w:lang w:val="en"/>
        </w:rPr>
        <w:t>10.1001/jama.300.3.295</w:t>
      </w:r>
    </w:p>
    <w:p w14:paraId="606094A3" w14:textId="0A5A46C9" w:rsidR="00A115CF" w:rsidRDefault="00A115CF" w:rsidP="00FB312A">
      <w:pPr>
        <w:shd w:val="clear" w:color="auto" w:fill="FFFFFF"/>
        <w:spacing w:line="480" w:lineRule="auto"/>
        <w:ind w:left="720" w:hanging="720"/>
        <w:rPr>
          <w:lang w:val="en-GB"/>
        </w:rPr>
      </w:pPr>
      <w:proofErr w:type="spellStart"/>
      <w:r>
        <w:rPr>
          <w:lang w:val="en-GB"/>
        </w:rPr>
        <w:t>Nansook</w:t>
      </w:r>
      <w:proofErr w:type="spellEnd"/>
      <w:r>
        <w:rPr>
          <w:lang w:val="en-GB"/>
        </w:rPr>
        <w:t xml:space="preserve">, P. (2011). Military children and children: Strengths and challenges during peace and war. </w:t>
      </w:r>
      <w:r w:rsidRPr="00A115CF">
        <w:rPr>
          <w:i/>
          <w:lang w:val="en-GB"/>
        </w:rPr>
        <w:t>American Psychologist, 66</w:t>
      </w:r>
      <w:r>
        <w:rPr>
          <w:lang w:val="en-GB"/>
        </w:rPr>
        <w:t xml:space="preserve">(1), 65-72. </w:t>
      </w:r>
      <w:r w:rsidRPr="00A115CF">
        <w:rPr>
          <w:u w:val="single"/>
          <w:lang w:val="en-GB"/>
        </w:rPr>
        <w:t>https://ivmf.syracuse.edu/article/military-children-and-families-strengths-and-challenges-during-peace-and-war/</w:t>
      </w:r>
    </w:p>
    <w:p w14:paraId="430A7E3F" w14:textId="2443E7F8" w:rsidR="00E1786A" w:rsidRDefault="00E1786A" w:rsidP="00FB312A">
      <w:pPr>
        <w:shd w:val="clear" w:color="auto" w:fill="FFFFFF"/>
        <w:spacing w:line="480" w:lineRule="auto"/>
        <w:ind w:left="720" w:hanging="720"/>
        <w:rPr>
          <w:lang w:val="en-GB"/>
        </w:rPr>
      </w:pPr>
      <w:proofErr w:type="spellStart"/>
      <w:r>
        <w:rPr>
          <w:lang w:val="en-GB"/>
        </w:rPr>
        <w:t>Natanson</w:t>
      </w:r>
      <w:proofErr w:type="spellEnd"/>
      <w:r>
        <w:rPr>
          <w:lang w:val="en-GB"/>
        </w:rPr>
        <w:t xml:space="preserve">, M. (1970). Phenomenology and </w:t>
      </w:r>
      <w:proofErr w:type="spellStart"/>
      <w:r>
        <w:rPr>
          <w:lang w:val="en-GB"/>
        </w:rPr>
        <w:t>typification</w:t>
      </w:r>
      <w:proofErr w:type="spellEnd"/>
      <w:r>
        <w:rPr>
          <w:lang w:val="en-GB"/>
        </w:rPr>
        <w:t xml:space="preserve">: A study in the philosophy of Alfred Schutz. </w:t>
      </w:r>
      <w:r w:rsidRPr="00E1786A">
        <w:rPr>
          <w:i/>
          <w:lang w:val="en-GB"/>
        </w:rPr>
        <w:t>Social Research, 37</w:t>
      </w:r>
      <w:r>
        <w:rPr>
          <w:lang w:val="en-GB"/>
        </w:rPr>
        <w:t xml:space="preserve">, 1-22. </w:t>
      </w:r>
      <w:r w:rsidR="00E83DF7" w:rsidRPr="00E83DF7">
        <w:rPr>
          <w:rFonts w:ascii="GT America Standard" w:hAnsi="GT America Standard" w:cs="Arial"/>
          <w:color w:val="343332"/>
          <w:u w:val="single"/>
          <w:lang w:val="en"/>
        </w:rPr>
        <w:t>https://www.jstor.org/stable/40970001</w:t>
      </w:r>
    </w:p>
    <w:p w14:paraId="2B0CD666" w14:textId="69B3F649" w:rsidR="00FB312A" w:rsidRDefault="00A115CF" w:rsidP="00FB312A">
      <w:pPr>
        <w:shd w:val="clear" w:color="auto" w:fill="FFFFFF"/>
        <w:spacing w:line="480" w:lineRule="auto"/>
        <w:ind w:left="720" w:hanging="720"/>
        <w:rPr>
          <w:lang w:val="en-GB"/>
        </w:rPr>
      </w:pPr>
      <w:r>
        <w:rPr>
          <w:lang w:val="en-GB"/>
        </w:rPr>
        <w:t>N</w:t>
      </w:r>
      <w:r w:rsidR="00FB312A">
        <w:rPr>
          <w:lang w:val="en-GB"/>
        </w:rPr>
        <w:t xml:space="preserve">ational Military Family Association (2020). </w:t>
      </w:r>
      <w:r w:rsidR="00FB312A" w:rsidRPr="009B7441">
        <w:rPr>
          <w:i/>
          <w:lang w:val="en-GB"/>
        </w:rPr>
        <w:t>Frequent moves take their toll on military kids</w:t>
      </w:r>
      <w:r w:rsidR="00FB312A">
        <w:rPr>
          <w:lang w:val="en-GB"/>
        </w:rPr>
        <w:t xml:space="preserve">. </w:t>
      </w:r>
      <w:r w:rsidR="00FB312A" w:rsidRPr="009B7441">
        <w:rPr>
          <w:u w:val="single"/>
          <w:lang w:val="en-GB"/>
        </w:rPr>
        <w:t>https://www.militaryfamily.org/frequent-moves-milkids/</w:t>
      </w:r>
      <w:r w:rsidR="00FB312A">
        <w:rPr>
          <w:lang w:val="en-GB"/>
        </w:rPr>
        <w:t xml:space="preserve"> </w:t>
      </w:r>
    </w:p>
    <w:p w14:paraId="188AE2DD" w14:textId="56FD79CE" w:rsidR="00AE13E5" w:rsidRPr="00240E47" w:rsidRDefault="00AE13E5" w:rsidP="00240E47">
      <w:pPr>
        <w:autoSpaceDE w:val="0"/>
        <w:autoSpaceDN w:val="0"/>
        <w:adjustRightInd w:val="0"/>
        <w:spacing w:line="480" w:lineRule="auto"/>
        <w:ind w:left="720" w:hanging="720"/>
        <w:rPr>
          <w:rFonts w:eastAsiaTheme="minorHAnsi"/>
          <w:color w:val="000000"/>
          <w:szCs w:val="20"/>
        </w:rPr>
      </w:pPr>
      <w:r w:rsidRPr="00AE13E5">
        <w:rPr>
          <w:rFonts w:eastAsiaTheme="minorHAnsi"/>
          <w:color w:val="000000"/>
          <w:szCs w:val="20"/>
        </w:rPr>
        <w:t>Natio</w:t>
      </w:r>
      <w:r w:rsidR="00E83DF7">
        <w:rPr>
          <w:rFonts w:eastAsiaTheme="minorHAnsi"/>
          <w:color w:val="000000"/>
          <w:szCs w:val="20"/>
        </w:rPr>
        <w:t>nal Survey of Children’s Health</w:t>
      </w:r>
      <w:r w:rsidRPr="00AE13E5">
        <w:rPr>
          <w:rFonts w:eastAsiaTheme="minorHAnsi"/>
          <w:color w:val="000000"/>
          <w:szCs w:val="20"/>
        </w:rPr>
        <w:t xml:space="preserve"> </w:t>
      </w:r>
      <w:r w:rsidR="00240E47">
        <w:rPr>
          <w:rFonts w:eastAsiaTheme="minorHAnsi"/>
          <w:color w:val="000000"/>
          <w:szCs w:val="20"/>
        </w:rPr>
        <w:t xml:space="preserve">(2013). </w:t>
      </w:r>
      <w:r w:rsidR="00240E47" w:rsidRPr="00E83DF7">
        <w:rPr>
          <w:rFonts w:eastAsiaTheme="minorHAnsi"/>
          <w:i/>
          <w:color w:val="000000"/>
          <w:szCs w:val="20"/>
        </w:rPr>
        <w:t xml:space="preserve">2011-2012 </w:t>
      </w:r>
      <w:r w:rsidRPr="00E83DF7">
        <w:rPr>
          <w:rFonts w:eastAsiaTheme="minorHAnsi"/>
          <w:i/>
          <w:color w:val="000000"/>
          <w:szCs w:val="20"/>
        </w:rPr>
        <w:t>NSCH: Child Health Indicator and Subg</w:t>
      </w:r>
      <w:r w:rsidR="00240E47" w:rsidRPr="00E83DF7">
        <w:rPr>
          <w:rFonts w:eastAsiaTheme="minorHAnsi"/>
          <w:i/>
          <w:color w:val="000000"/>
          <w:szCs w:val="20"/>
        </w:rPr>
        <w:t>roups SAS Codebook,</w:t>
      </w:r>
      <w:r w:rsidRPr="00E83DF7">
        <w:rPr>
          <w:rFonts w:eastAsiaTheme="minorHAnsi"/>
          <w:i/>
          <w:color w:val="000000"/>
          <w:szCs w:val="20"/>
        </w:rPr>
        <w:t xml:space="preserve"> </w:t>
      </w:r>
      <w:r w:rsidR="00240E47" w:rsidRPr="00E83DF7">
        <w:rPr>
          <w:rFonts w:eastAsiaTheme="minorHAnsi"/>
          <w:i/>
          <w:color w:val="000000"/>
          <w:szCs w:val="20"/>
        </w:rPr>
        <w:t>Child and Adolescent Health Measurement Initiative.</w:t>
      </w:r>
      <w:r w:rsidRPr="00AE13E5">
        <w:rPr>
          <w:rFonts w:eastAsiaTheme="minorHAnsi"/>
          <w:color w:val="000000"/>
          <w:szCs w:val="20"/>
        </w:rPr>
        <w:t xml:space="preserve"> Data Resource Center for Child and Adol</w:t>
      </w:r>
      <w:r w:rsidR="00240E47">
        <w:rPr>
          <w:rFonts w:eastAsiaTheme="minorHAnsi"/>
          <w:color w:val="000000"/>
          <w:szCs w:val="20"/>
        </w:rPr>
        <w:t xml:space="preserve">escent Health, </w:t>
      </w:r>
      <w:r w:rsidRPr="00AE13E5">
        <w:rPr>
          <w:rFonts w:eastAsiaTheme="minorHAnsi"/>
          <w:color w:val="000000"/>
          <w:szCs w:val="20"/>
        </w:rPr>
        <w:t>Ma</w:t>
      </w:r>
      <w:r w:rsidR="00240E47">
        <w:rPr>
          <w:rFonts w:eastAsiaTheme="minorHAnsi"/>
          <w:color w:val="000000"/>
          <w:szCs w:val="20"/>
        </w:rPr>
        <w:t xml:space="preserve">ternal and Child Health Bureau. </w:t>
      </w:r>
      <w:r w:rsidR="00240E47" w:rsidRPr="00E83DF7">
        <w:rPr>
          <w:rFonts w:eastAsiaTheme="minorHAnsi"/>
          <w:color w:val="000000"/>
          <w:szCs w:val="20"/>
          <w:u w:val="single"/>
        </w:rPr>
        <w:t>https://www.childhealthdata.org/docs/nsch-docs/sas-codebook_-2011-2012-nsch-v1_05-10-13.pdf</w:t>
      </w:r>
    </w:p>
    <w:p w14:paraId="2689C5C6" w14:textId="77777777" w:rsidR="00FB312A" w:rsidRDefault="00FB312A" w:rsidP="00FB312A">
      <w:pPr>
        <w:shd w:val="clear" w:color="auto" w:fill="FFFFFF"/>
        <w:spacing w:line="480" w:lineRule="auto"/>
        <w:ind w:left="720" w:hanging="720"/>
        <w:rPr>
          <w:lang w:val="en-GB"/>
        </w:rPr>
      </w:pPr>
      <w:proofErr w:type="spellStart"/>
      <w:r>
        <w:rPr>
          <w:lang w:val="en-GB"/>
        </w:rPr>
        <w:lastRenderedPageBreak/>
        <w:t>Neumark-Sztainer</w:t>
      </w:r>
      <w:proofErr w:type="spellEnd"/>
      <w:r>
        <w:rPr>
          <w:lang w:val="en-GB"/>
        </w:rPr>
        <w:t xml:space="preserve">, D., Wall, D., Haines, J., Story, M., Sherwood, N. E., &amp; Van der Berg, P. (2007). Shared risk and protective factors for overweight and disordered eating in adolescents. </w:t>
      </w:r>
      <w:r w:rsidRPr="004D1393">
        <w:rPr>
          <w:i/>
          <w:lang w:val="en-GB"/>
        </w:rPr>
        <w:t>American Journal of Preventive Medicine, 33,</w:t>
      </w:r>
      <w:r>
        <w:rPr>
          <w:lang w:val="en-GB"/>
        </w:rPr>
        <w:t xml:space="preserve"> 359-369. </w:t>
      </w:r>
      <w:r w:rsidRPr="009E5C53">
        <w:rPr>
          <w:u w:val="single"/>
          <w:lang w:val="en-GB"/>
        </w:rPr>
        <w:t>https://doi.org/10.1016/j.amepre.2007.07.031</w:t>
      </w:r>
    </w:p>
    <w:p w14:paraId="049F6B92" w14:textId="2F0D67DF" w:rsidR="00C138A5" w:rsidRPr="004D1393" w:rsidRDefault="00C138A5" w:rsidP="00C138A5">
      <w:pPr>
        <w:shd w:val="clear" w:color="auto" w:fill="FFFFFF"/>
        <w:spacing w:line="480" w:lineRule="auto"/>
        <w:ind w:left="720" w:hanging="720"/>
      </w:pPr>
      <w:r>
        <w:t>Ogden, C., Carroll, M., Fryar, C</w:t>
      </w:r>
      <w:r w:rsidRPr="00471947">
        <w:t xml:space="preserve">., &amp; </w:t>
      </w:r>
      <w:proofErr w:type="spellStart"/>
      <w:r w:rsidRPr="00471947">
        <w:t>Flegal</w:t>
      </w:r>
      <w:proofErr w:type="spellEnd"/>
      <w:r w:rsidRPr="00471947">
        <w:t xml:space="preserve">, K. (2015). </w:t>
      </w:r>
      <w:r w:rsidRPr="00E83DF7">
        <w:rPr>
          <w:i/>
        </w:rPr>
        <w:t xml:space="preserve">Prevalence of obesity among adults and youth: United States, 2011–2014. </w:t>
      </w:r>
      <w:r w:rsidRPr="00471947">
        <w:t>National Center for Health</w:t>
      </w:r>
      <w:r w:rsidR="00E83DF7">
        <w:t xml:space="preserve"> Statistics Data Brief, No. 219</w:t>
      </w:r>
      <w:r w:rsidRPr="00471947">
        <w:t>. Hyattsville, MD: Nationa</w:t>
      </w:r>
      <w:r>
        <w:t>l Center for Health Statistics.</w:t>
      </w:r>
    </w:p>
    <w:p w14:paraId="72EE687F" w14:textId="0757977E" w:rsidR="00C138A5" w:rsidRPr="00471947" w:rsidRDefault="00C138A5" w:rsidP="00C138A5">
      <w:pPr>
        <w:shd w:val="clear" w:color="auto" w:fill="FFFFFF"/>
        <w:spacing w:line="480" w:lineRule="auto"/>
        <w:ind w:left="720" w:hanging="720"/>
        <w:rPr>
          <w:lang w:val="en-GB"/>
        </w:rPr>
      </w:pPr>
      <w:r w:rsidRPr="00471947">
        <w:rPr>
          <w:lang w:val="en-GB"/>
        </w:rPr>
        <w:t xml:space="preserve">Ogden, C., Carroll, M., Kit, </w:t>
      </w:r>
      <w:r w:rsidR="006A598D">
        <w:rPr>
          <w:lang w:val="en-GB"/>
        </w:rPr>
        <w:t xml:space="preserve">B., &amp; </w:t>
      </w:r>
      <w:proofErr w:type="spellStart"/>
      <w:r w:rsidR="006A598D">
        <w:rPr>
          <w:lang w:val="en-GB"/>
        </w:rPr>
        <w:t>Flegal</w:t>
      </w:r>
      <w:proofErr w:type="spellEnd"/>
      <w:r w:rsidR="006A598D">
        <w:rPr>
          <w:lang w:val="en-GB"/>
        </w:rPr>
        <w:t>, K. (2014</w:t>
      </w:r>
      <w:r w:rsidRPr="00471947">
        <w:rPr>
          <w:lang w:val="en-GB"/>
        </w:rPr>
        <w:t xml:space="preserve">). Prevalence of childhood and adult obesity in the United States, 2011-2012. </w:t>
      </w:r>
      <w:r w:rsidRPr="00471947">
        <w:rPr>
          <w:i/>
          <w:lang w:val="en-GB"/>
        </w:rPr>
        <w:t>The Journal of the American Medical Association, 311</w:t>
      </w:r>
      <w:r w:rsidRPr="00471947">
        <w:rPr>
          <w:lang w:val="en-GB"/>
        </w:rPr>
        <w:t xml:space="preserve">(8), 806-814. </w:t>
      </w:r>
      <w:r w:rsidRPr="009E5C53">
        <w:rPr>
          <w:u w:val="single"/>
          <w:lang w:val="en-GB"/>
        </w:rPr>
        <w:t>https://doi.org/10.1001/jama.2014.732</w:t>
      </w:r>
    </w:p>
    <w:p w14:paraId="01993DD7" w14:textId="77777777" w:rsidR="00FB312A" w:rsidRPr="00471947" w:rsidRDefault="00FB312A" w:rsidP="00FB312A">
      <w:pPr>
        <w:spacing w:line="480" w:lineRule="auto"/>
        <w:ind w:left="720" w:hanging="720"/>
        <w:rPr>
          <w:color w:val="222222"/>
        </w:rPr>
      </w:pPr>
      <w:r>
        <w:t>Ogden, C.</w:t>
      </w:r>
      <w:r w:rsidRPr="00471947">
        <w:t xml:space="preserve">, Lam, M., Carroll, M., Kit, B., &amp; </w:t>
      </w:r>
      <w:proofErr w:type="spellStart"/>
      <w:r w:rsidRPr="00471947">
        <w:t>Flegal</w:t>
      </w:r>
      <w:proofErr w:type="spellEnd"/>
      <w:r w:rsidRPr="00471947">
        <w:t>, K.</w:t>
      </w:r>
      <w:r w:rsidRPr="00471947">
        <w:rPr>
          <w:color w:val="222222"/>
        </w:rPr>
        <w:t xml:space="preserve"> (2012). Preval</w:t>
      </w:r>
      <w:r>
        <w:rPr>
          <w:color w:val="222222"/>
        </w:rPr>
        <w:t>ence of o</w:t>
      </w:r>
      <w:r w:rsidRPr="00471947">
        <w:rPr>
          <w:color w:val="222222"/>
        </w:rPr>
        <w:t xml:space="preserve">besity and trends in body mass index among US children and adolescents, 1999-2010. </w:t>
      </w:r>
      <w:r w:rsidRPr="00471947">
        <w:rPr>
          <w:i/>
          <w:iCs/>
          <w:color w:val="222222"/>
        </w:rPr>
        <w:t xml:space="preserve">Journal of American Medical Association, </w:t>
      </w:r>
      <w:r w:rsidRPr="00471947">
        <w:rPr>
          <w:i/>
          <w:color w:val="222222"/>
        </w:rPr>
        <w:t>307</w:t>
      </w:r>
      <w:r w:rsidRPr="00471947">
        <w:rPr>
          <w:color w:val="222222"/>
        </w:rPr>
        <w:t>(5), 483-490.</w:t>
      </w:r>
      <w:r>
        <w:rPr>
          <w:color w:val="222222"/>
        </w:rPr>
        <w:t xml:space="preserve"> </w:t>
      </w:r>
      <w:r w:rsidRPr="009E5C53">
        <w:rPr>
          <w:color w:val="222222"/>
          <w:u w:val="single"/>
        </w:rPr>
        <w:t>https://doi.org/10.1001/jama.2012.40</w:t>
      </w:r>
    </w:p>
    <w:p w14:paraId="3AD96548" w14:textId="1592C88B" w:rsidR="00FB312A" w:rsidRPr="00471947" w:rsidRDefault="00FB312A" w:rsidP="00FB312A">
      <w:pPr>
        <w:shd w:val="clear" w:color="auto" w:fill="FFFFFF"/>
        <w:spacing w:line="480" w:lineRule="auto"/>
        <w:ind w:left="720" w:hanging="720"/>
        <w:rPr>
          <w:lang w:val="en"/>
        </w:rPr>
      </w:pPr>
      <w:proofErr w:type="spellStart"/>
      <w:r w:rsidRPr="00471947">
        <w:rPr>
          <w:iCs/>
          <w:lang w:val="en"/>
        </w:rPr>
        <w:t>Okosun</w:t>
      </w:r>
      <w:proofErr w:type="spellEnd"/>
      <w:r w:rsidRPr="00471947">
        <w:rPr>
          <w:iCs/>
          <w:lang w:val="en"/>
        </w:rPr>
        <w:t xml:space="preserve">, I. S., Chandra, K. M., </w:t>
      </w:r>
      <w:proofErr w:type="spellStart"/>
      <w:r w:rsidRPr="00471947">
        <w:rPr>
          <w:iCs/>
          <w:lang w:val="en"/>
        </w:rPr>
        <w:t>Boev</w:t>
      </w:r>
      <w:proofErr w:type="spellEnd"/>
      <w:r w:rsidRPr="00471947">
        <w:rPr>
          <w:iCs/>
          <w:lang w:val="en"/>
        </w:rPr>
        <w:t xml:space="preserve">, A., </w:t>
      </w:r>
      <w:proofErr w:type="spellStart"/>
      <w:r w:rsidRPr="00471947">
        <w:rPr>
          <w:iCs/>
          <w:lang w:val="en"/>
        </w:rPr>
        <w:t>Boltri</w:t>
      </w:r>
      <w:proofErr w:type="spellEnd"/>
      <w:r w:rsidRPr="00471947">
        <w:rPr>
          <w:iCs/>
          <w:lang w:val="en"/>
        </w:rPr>
        <w:t>, J. M., Choi, S. T., Parish, D. C.</w:t>
      </w:r>
      <w:r>
        <w:rPr>
          <w:iCs/>
          <w:lang w:val="en"/>
        </w:rPr>
        <w:t xml:space="preserve">, &amp; </w:t>
      </w:r>
      <w:proofErr w:type="spellStart"/>
      <w:r>
        <w:rPr>
          <w:iCs/>
          <w:lang w:val="en"/>
        </w:rPr>
        <w:t>Dever</w:t>
      </w:r>
      <w:proofErr w:type="spellEnd"/>
      <w:r>
        <w:rPr>
          <w:iCs/>
          <w:lang w:val="en"/>
        </w:rPr>
        <w:t>, G. E. (2004).</w:t>
      </w:r>
      <w:r w:rsidRPr="00471947">
        <w:rPr>
          <w:iCs/>
          <w:lang w:val="en"/>
        </w:rPr>
        <w:t xml:space="preserve"> Abd</w:t>
      </w:r>
      <w:r w:rsidR="00C20076">
        <w:rPr>
          <w:iCs/>
          <w:lang w:val="en"/>
        </w:rPr>
        <w:t>ominal adiposity in US adults: P</w:t>
      </w:r>
      <w:r w:rsidRPr="00471947">
        <w:rPr>
          <w:iCs/>
          <w:lang w:val="en"/>
        </w:rPr>
        <w:t xml:space="preserve">revalence and trends, 1960-2000. </w:t>
      </w:r>
      <w:r w:rsidRPr="00471947">
        <w:rPr>
          <w:i/>
          <w:iCs/>
          <w:lang w:val="en"/>
        </w:rPr>
        <w:t>Preventive Medicine</w:t>
      </w:r>
      <w:r w:rsidRPr="00471947">
        <w:rPr>
          <w:iCs/>
          <w:lang w:val="en"/>
        </w:rPr>
        <w:t xml:space="preserve">, </w:t>
      </w:r>
      <w:r w:rsidRPr="00471947">
        <w:rPr>
          <w:i/>
          <w:iCs/>
          <w:lang w:val="en"/>
        </w:rPr>
        <w:t>39</w:t>
      </w:r>
      <w:r w:rsidRPr="00471947">
        <w:rPr>
          <w:iCs/>
          <w:lang w:val="en"/>
        </w:rPr>
        <w:t>, 197–206.</w:t>
      </w:r>
      <w:r>
        <w:rPr>
          <w:iCs/>
          <w:lang w:val="en"/>
        </w:rPr>
        <w:t xml:space="preserve"> </w:t>
      </w:r>
      <w:r w:rsidRPr="009E5C53">
        <w:rPr>
          <w:iCs/>
          <w:u w:val="single"/>
          <w:lang w:val="en"/>
        </w:rPr>
        <w:t>https://doi.org/10.1016/j.ypmed.2004.01.023</w:t>
      </w:r>
    </w:p>
    <w:p w14:paraId="410F4EED" w14:textId="75823E70" w:rsidR="00FB312A" w:rsidRPr="00471947" w:rsidRDefault="00FB312A" w:rsidP="00FB312A">
      <w:pPr>
        <w:shd w:val="clear" w:color="auto" w:fill="FFFFFF"/>
        <w:spacing w:line="480" w:lineRule="auto"/>
        <w:ind w:left="720" w:hanging="720"/>
        <w:rPr>
          <w:lang w:val="en"/>
        </w:rPr>
      </w:pPr>
      <w:proofErr w:type="spellStart"/>
      <w:r w:rsidRPr="00471947">
        <w:rPr>
          <w:lang w:val="en"/>
        </w:rPr>
        <w:t>Osei-Assibey</w:t>
      </w:r>
      <w:proofErr w:type="spellEnd"/>
      <w:r w:rsidRPr="00471947">
        <w:rPr>
          <w:lang w:val="en"/>
        </w:rPr>
        <w:t xml:space="preserve">, G., Dick, S., </w:t>
      </w:r>
      <w:proofErr w:type="spellStart"/>
      <w:r w:rsidRPr="00471947">
        <w:rPr>
          <w:lang w:val="en"/>
        </w:rPr>
        <w:t>Macdiarmid</w:t>
      </w:r>
      <w:proofErr w:type="spellEnd"/>
      <w:r w:rsidRPr="00471947">
        <w:rPr>
          <w:lang w:val="en"/>
        </w:rPr>
        <w:t xml:space="preserve">, J., </w:t>
      </w:r>
      <w:proofErr w:type="spellStart"/>
      <w:r w:rsidRPr="00471947">
        <w:rPr>
          <w:lang w:val="en"/>
        </w:rPr>
        <w:t>Semple</w:t>
      </w:r>
      <w:proofErr w:type="spellEnd"/>
      <w:r w:rsidRPr="00471947">
        <w:rPr>
          <w:lang w:val="en"/>
        </w:rPr>
        <w:t xml:space="preserve">, S., Reilly, J. J., </w:t>
      </w:r>
      <w:proofErr w:type="spellStart"/>
      <w:r w:rsidRPr="00471947">
        <w:rPr>
          <w:lang w:val="en"/>
        </w:rPr>
        <w:t>Ellaway</w:t>
      </w:r>
      <w:proofErr w:type="spellEnd"/>
      <w:r w:rsidRPr="00471947">
        <w:rPr>
          <w:lang w:val="en"/>
        </w:rPr>
        <w:t xml:space="preserve">, A., Cowie, H., &amp; McNeill, G. (2012). The influence of the food environment on overweight and obesity in young children: </w:t>
      </w:r>
      <w:r w:rsidR="00C20076">
        <w:rPr>
          <w:lang w:val="en"/>
        </w:rPr>
        <w:t>A</w:t>
      </w:r>
      <w:r w:rsidRPr="00471947">
        <w:rPr>
          <w:lang w:val="en"/>
        </w:rPr>
        <w:t xml:space="preserve"> systematic review. </w:t>
      </w:r>
      <w:r w:rsidRPr="00471947">
        <w:rPr>
          <w:i/>
          <w:lang w:val="en"/>
        </w:rPr>
        <w:t>British Medical Journal, 2</w:t>
      </w:r>
      <w:r w:rsidRPr="00471947">
        <w:rPr>
          <w:lang w:val="en"/>
        </w:rPr>
        <w:t xml:space="preserve">, 6. </w:t>
      </w:r>
      <w:r w:rsidRPr="009E5C53">
        <w:rPr>
          <w:u w:val="single"/>
          <w:lang w:val="en"/>
        </w:rPr>
        <w:t>https://doi.org/10.1136/bmjopen-2012-001538</w:t>
      </w:r>
    </w:p>
    <w:p w14:paraId="3D980AF2" w14:textId="77777777" w:rsidR="00FB312A" w:rsidRDefault="00FB312A" w:rsidP="00FB312A">
      <w:pPr>
        <w:shd w:val="clear" w:color="auto" w:fill="FFFFFF"/>
        <w:spacing w:line="480" w:lineRule="auto"/>
        <w:ind w:left="720" w:hanging="720"/>
        <w:rPr>
          <w:iCs/>
          <w:lang w:val="en"/>
        </w:rPr>
      </w:pPr>
      <w:proofErr w:type="spellStart"/>
      <w:r>
        <w:rPr>
          <w:iCs/>
          <w:lang w:val="en"/>
        </w:rPr>
        <w:t>Paeratakul</w:t>
      </w:r>
      <w:proofErr w:type="spellEnd"/>
      <w:r>
        <w:rPr>
          <w:iCs/>
          <w:lang w:val="en"/>
        </w:rPr>
        <w:t xml:space="preserve">, S., Ferdinand, D., Champagne, D., Ryan, D., &amp; Bray, G. (2003). Fast-food consumption among United States adults and children: Dietary and nutrient intake </w:t>
      </w:r>
      <w:r>
        <w:rPr>
          <w:iCs/>
          <w:lang w:val="en"/>
        </w:rPr>
        <w:lastRenderedPageBreak/>
        <w:t xml:space="preserve">profile. </w:t>
      </w:r>
      <w:r w:rsidRPr="00BC15CA">
        <w:rPr>
          <w:i/>
          <w:iCs/>
          <w:lang w:val="en"/>
        </w:rPr>
        <w:t>Journal of American Diet Association, 103</w:t>
      </w:r>
      <w:r>
        <w:rPr>
          <w:iCs/>
          <w:lang w:val="en"/>
        </w:rPr>
        <w:t xml:space="preserve">(10), 1332-1338. </w:t>
      </w:r>
      <w:r w:rsidRPr="00C033F7">
        <w:rPr>
          <w:iCs/>
          <w:u w:val="single"/>
          <w:lang w:val="en"/>
        </w:rPr>
        <w:t>https://doi.org/10.1016/S0002-</w:t>
      </w:r>
      <w:proofErr w:type="gramStart"/>
      <w:r w:rsidRPr="00C033F7">
        <w:rPr>
          <w:iCs/>
          <w:u w:val="single"/>
          <w:lang w:val="en"/>
        </w:rPr>
        <w:t>8223(</w:t>
      </w:r>
      <w:proofErr w:type="gramEnd"/>
      <w:r w:rsidRPr="00C033F7">
        <w:rPr>
          <w:iCs/>
          <w:u w:val="single"/>
          <w:lang w:val="en"/>
        </w:rPr>
        <w:t>03)01086-1</w:t>
      </w:r>
    </w:p>
    <w:p w14:paraId="57873DFF" w14:textId="0C2124F1" w:rsidR="00FB312A" w:rsidRDefault="00FB312A" w:rsidP="00FB312A">
      <w:pPr>
        <w:shd w:val="clear" w:color="auto" w:fill="FFFFFF"/>
        <w:spacing w:line="480" w:lineRule="auto"/>
        <w:ind w:left="720" w:hanging="720"/>
        <w:rPr>
          <w:iCs/>
          <w:lang w:val="en"/>
        </w:rPr>
      </w:pPr>
      <w:r w:rsidRPr="00471947">
        <w:rPr>
          <w:iCs/>
          <w:lang w:val="en"/>
        </w:rPr>
        <w:t xml:space="preserve">Parsons, T. J., Power, C., Logan, S., &amp; </w:t>
      </w:r>
      <w:proofErr w:type="spellStart"/>
      <w:r w:rsidRPr="00471947">
        <w:rPr>
          <w:iCs/>
          <w:lang w:val="en"/>
        </w:rPr>
        <w:t>Summerbell</w:t>
      </w:r>
      <w:proofErr w:type="spellEnd"/>
      <w:r w:rsidRPr="00471947">
        <w:rPr>
          <w:iCs/>
          <w:lang w:val="en"/>
        </w:rPr>
        <w:t>, C. D. (1999).  Childhoo</w:t>
      </w:r>
      <w:r w:rsidR="00C20076">
        <w:rPr>
          <w:iCs/>
          <w:lang w:val="en"/>
        </w:rPr>
        <w:t>d predictors of adult obesity: A</w:t>
      </w:r>
      <w:r w:rsidRPr="00471947">
        <w:rPr>
          <w:iCs/>
          <w:lang w:val="en"/>
        </w:rPr>
        <w:t xml:space="preserve"> systematic review. </w:t>
      </w:r>
      <w:r w:rsidRPr="00471947">
        <w:rPr>
          <w:i/>
          <w:iCs/>
          <w:lang w:val="en"/>
        </w:rPr>
        <w:t>International J</w:t>
      </w:r>
      <w:r>
        <w:rPr>
          <w:i/>
          <w:iCs/>
          <w:lang w:val="en"/>
        </w:rPr>
        <w:t>ournal of Obesity Related Metabolic</w:t>
      </w:r>
      <w:r w:rsidRPr="00471947">
        <w:rPr>
          <w:i/>
          <w:iCs/>
          <w:lang w:val="en"/>
        </w:rPr>
        <w:t xml:space="preserve"> Disorder</w:t>
      </w:r>
      <w:r>
        <w:rPr>
          <w:iCs/>
          <w:lang w:val="en"/>
        </w:rPr>
        <w:t>,</w:t>
      </w:r>
      <w:r w:rsidRPr="00471947">
        <w:rPr>
          <w:iCs/>
          <w:lang w:val="en"/>
        </w:rPr>
        <w:t xml:space="preserve"> </w:t>
      </w:r>
      <w:r w:rsidRPr="006718E6">
        <w:rPr>
          <w:i/>
          <w:iCs/>
          <w:lang w:val="en"/>
        </w:rPr>
        <w:t>23</w:t>
      </w:r>
      <w:r w:rsidR="00100B37">
        <w:rPr>
          <w:iCs/>
          <w:lang w:val="en"/>
        </w:rPr>
        <w:t>(S8),</w:t>
      </w:r>
      <w:r w:rsidRPr="00471947">
        <w:rPr>
          <w:iCs/>
          <w:lang w:val="en"/>
        </w:rPr>
        <w:t xml:space="preserve"> S1–107.</w:t>
      </w:r>
      <w:r>
        <w:rPr>
          <w:iCs/>
          <w:lang w:val="en"/>
        </w:rPr>
        <w:t xml:space="preserve"> </w:t>
      </w:r>
      <w:r w:rsidRPr="00EC0F81">
        <w:rPr>
          <w:iCs/>
          <w:u w:val="single"/>
          <w:lang w:val="en"/>
        </w:rPr>
        <w:t>https://pubmed.ncbi.nlm.nih.gov/10641588/</w:t>
      </w:r>
    </w:p>
    <w:p w14:paraId="34438AFA" w14:textId="34C601B2" w:rsidR="004B0C97" w:rsidRDefault="004B0C97" w:rsidP="00FB312A">
      <w:pPr>
        <w:shd w:val="clear" w:color="auto" w:fill="FFFFFF"/>
        <w:spacing w:line="480" w:lineRule="auto"/>
        <w:ind w:left="720" w:hanging="720"/>
        <w:rPr>
          <w:iCs/>
          <w:lang w:val="en"/>
        </w:rPr>
      </w:pPr>
      <w:r>
        <w:rPr>
          <w:iCs/>
          <w:lang w:val="en"/>
        </w:rPr>
        <w:t xml:space="preserve">Patton, M. Q. (1987). </w:t>
      </w:r>
      <w:r w:rsidRPr="006731C8">
        <w:rPr>
          <w:i/>
          <w:iCs/>
          <w:lang w:val="en"/>
        </w:rPr>
        <w:t>How to use qualitative methods in evaluation.</w:t>
      </w:r>
      <w:r>
        <w:rPr>
          <w:iCs/>
          <w:lang w:val="en"/>
        </w:rPr>
        <w:t xml:space="preserve"> Newbury Park, CA: Sage Publications. </w:t>
      </w:r>
    </w:p>
    <w:p w14:paraId="5B1F3F2A" w14:textId="720B32FF" w:rsidR="004B0C97" w:rsidRDefault="006731C8" w:rsidP="00FB312A">
      <w:pPr>
        <w:shd w:val="clear" w:color="auto" w:fill="FFFFFF"/>
        <w:spacing w:line="480" w:lineRule="auto"/>
        <w:ind w:left="720" w:hanging="720"/>
        <w:rPr>
          <w:iCs/>
          <w:lang w:val="en"/>
        </w:rPr>
      </w:pPr>
      <w:r>
        <w:rPr>
          <w:iCs/>
          <w:lang w:val="en"/>
        </w:rPr>
        <w:t>Patton,</w:t>
      </w:r>
      <w:r w:rsidR="004B0C97">
        <w:rPr>
          <w:iCs/>
          <w:lang w:val="en"/>
        </w:rPr>
        <w:t xml:space="preserve"> M. Q. (1999). Organizational development and evaluation. </w:t>
      </w:r>
      <w:r w:rsidR="004B0C97" w:rsidRPr="004B0C97">
        <w:rPr>
          <w:i/>
          <w:iCs/>
          <w:lang w:val="en"/>
        </w:rPr>
        <w:t>The Canadian Journal of Program Evaluation</w:t>
      </w:r>
      <w:r>
        <w:rPr>
          <w:iCs/>
          <w:lang w:val="en"/>
        </w:rPr>
        <w:t xml:space="preserve">, </w:t>
      </w:r>
      <w:r w:rsidRPr="006731C8">
        <w:rPr>
          <w:i/>
          <w:iCs/>
          <w:lang w:val="en"/>
        </w:rPr>
        <w:t>Special Issue 14,</w:t>
      </w:r>
      <w:r>
        <w:rPr>
          <w:iCs/>
          <w:lang w:val="en"/>
        </w:rPr>
        <w:t xml:space="preserve"> </w:t>
      </w:r>
      <w:r w:rsidR="004B0C97">
        <w:rPr>
          <w:iCs/>
          <w:lang w:val="en"/>
        </w:rPr>
        <w:t xml:space="preserve">93-113. </w:t>
      </w:r>
      <w:r w:rsidR="00686AEC" w:rsidRPr="006731C8">
        <w:rPr>
          <w:iCs/>
          <w:u w:val="single"/>
          <w:lang w:val="en"/>
        </w:rPr>
        <w:t>https://evaluationcanada.ca/secure/14-0-093.pdf</w:t>
      </w:r>
    </w:p>
    <w:p w14:paraId="4F5EF8C4" w14:textId="3462FFB6" w:rsidR="004B0C97" w:rsidRDefault="006731C8" w:rsidP="00FB312A">
      <w:pPr>
        <w:shd w:val="clear" w:color="auto" w:fill="FFFFFF"/>
        <w:spacing w:line="480" w:lineRule="auto"/>
        <w:ind w:left="720" w:hanging="720"/>
        <w:rPr>
          <w:iCs/>
          <w:lang w:val="en"/>
        </w:rPr>
      </w:pPr>
      <w:r>
        <w:rPr>
          <w:iCs/>
          <w:lang w:val="en"/>
        </w:rPr>
        <w:t>Patton,</w:t>
      </w:r>
      <w:r w:rsidR="004B0C97">
        <w:rPr>
          <w:iCs/>
          <w:lang w:val="en"/>
        </w:rPr>
        <w:t xml:space="preserve"> M. Q. (2002). </w:t>
      </w:r>
      <w:r w:rsidR="004B0C97" w:rsidRPr="006731C8">
        <w:rPr>
          <w:i/>
          <w:iCs/>
          <w:lang w:val="en"/>
        </w:rPr>
        <w:t>Qualitative research and evaluation methods.</w:t>
      </w:r>
      <w:r w:rsidR="004B0C97">
        <w:rPr>
          <w:iCs/>
          <w:lang w:val="en"/>
        </w:rPr>
        <w:t xml:space="preserve"> 3</w:t>
      </w:r>
      <w:r w:rsidR="004B0C97" w:rsidRPr="004B0C97">
        <w:rPr>
          <w:iCs/>
          <w:vertAlign w:val="superscript"/>
          <w:lang w:val="en"/>
        </w:rPr>
        <w:t>rd</w:t>
      </w:r>
      <w:r w:rsidR="004B0C97">
        <w:rPr>
          <w:iCs/>
          <w:lang w:val="en"/>
        </w:rPr>
        <w:t xml:space="preserve"> e</w:t>
      </w:r>
      <w:r>
        <w:rPr>
          <w:iCs/>
          <w:lang w:val="en"/>
        </w:rPr>
        <w:t>d</w:t>
      </w:r>
      <w:r w:rsidR="004B0C97">
        <w:rPr>
          <w:iCs/>
          <w:lang w:val="en"/>
        </w:rPr>
        <w:t>. Thousand Oaks, CA: Sage Publications</w:t>
      </w:r>
    </w:p>
    <w:p w14:paraId="37162A49" w14:textId="6595AB99" w:rsidR="004B0C97" w:rsidRDefault="006731C8" w:rsidP="00FB312A">
      <w:pPr>
        <w:shd w:val="clear" w:color="auto" w:fill="FFFFFF"/>
        <w:spacing w:line="480" w:lineRule="auto"/>
        <w:ind w:left="720" w:hanging="720"/>
        <w:rPr>
          <w:iCs/>
          <w:lang w:val="en"/>
        </w:rPr>
      </w:pPr>
      <w:r>
        <w:rPr>
          <w:iCs/>
          <w:lang w:val="en"/>
        </w:rPr>
        <w:t>Patton,</w:t>
      </w:r>
      <w:r w:rsidR="004B0C97">
        <w:rPr>
          <w:iCs/>
          <w:lang w:val="en"/>
        </w:rPr>
        <w:t xml:space="preserve"> M. Q. (2003). </w:t>
      </w:r>
      <w:r w:rsidR="004B0C97" w:rsidRPr="006731C8">
        <w:rPr>
          <w:i/>
          <w:iCs/>
          <w:lang w:val="en"/>
        </w:rPr>
        <w:t>Practical evaluation.</w:t>
      </w:r>
      <w:r w:rsidR="004B0C97">
        <w:rPr>
          <w:iCs/>
          <w:lang w:val="en"/>
        </w:rPr>
        <w:t xml:space="preserve"> Newbury Park, CA: Sage Publications. </w:t>
      </w:r>
    </w:p>
    <w:p w14:paraId="7A6235F3" w14:textId="77777777" w:rsidR="00FB312A" w:rsidRDefault="00FB312A" w:rsidP="00FB312A">
      <w:pPr>
        <w:shd w:val="clear" w:color="auto" w:fill="FFFFFF"/>
        <w:spacing w:line="480" w:lineRule="auto"/>
        <w:ind w:left="720" w:hanging="720"/>
        <w:rPr>
          <w:iCs/>
          <w:lang w:val="en"/>
        </w:rPr>
      </w:pPr>
      <w:r>
        <w:rPr>
          <w:iCs/>
          <w:lang w:val="en"/>
        </w:rPr>
        <w:t xml:space="preserve">Pearson, N., Salmon, J., Crawford, D., Campbell, K., &amp; Timperio, A. (2011). Are parental concerns for child television viewing associated with child television viewing in the home sedentary environment? </w:t>
      </w:r>
      <w:r w:rsidRPr="007B4CEF">
        <w:rPr>
          <w:i/>
          <w:iCs/>
          <w:lang w:val="en"/>
        </w:rPr>
        <w:t>International Journal of Behavioral Nutrition and Physical Activity</w:t>
      </w:r>
      <w:r>
        <w:rPr>
          <w:iCs/>
          <w:lang w:val="en"/>
        </w:rPr>
        <w:t xml:space="preserve">, </w:t>
      </w:r>
      <w:r w:rsidRPr="007B4CEF">
        <w:rPr>
          <w:i/>
          <w:iCs/>
          <w:lang w:val="en"/>
        </w:rPr>
        <w:t>8</w:t>
      </w:r>
      <w:r>
        <w:rPr>
          <w:iCs/>
          <w:lang w:val="en"/>
        </w:rPr>
        <w:t xml:space="preserve">(1), 102. </w:t>
      </w:r>
      <w:r w:rsidRPr="00EC0F81">
        <w:rPr>
          <w:iCs/>
          <w:u w:val="single"/>
          <w:lang w:val="en"/>
        </w:rPr>
        <w:t>https://doi.org/10.1186/1479-5868-8-102</w:t>
      </w:r>
    </w:p>
    <w:p w14:paraId="25D36257" w14:textId="1F63F2AA" w:rsidR="00061A08" w:rsidRDefault="00FB312A" w:rsidP="00A05182">
      <w:pPr>
        <w:shd w:val="clear" w:color="auto" w:fill="FFFFFF"/>
        <w:spacing w:line="480" w:lineRule="auto"/>
        <w:ind w:left="720" w:hanging="720"/>
        <w:rPr>
          <w:iCs/>
          <w:lang w:val="en"/>
        </w:rPr>
      </w:pPr>
      <w:r>
        <w:rPr>
          <w:iCs/>
          <w:lang w:val="en"/>
        </w:rPr>
        <w:t>Penn State (2018).</w:t>
      </w:r>
      <w:r w:rsidRPr="007C52A7">
        <w:rPr>
          <w:i/>
          <w:iCs/>
          <w:lang w:val="en"/>
        </w:rPr>
        <w:t xml:space="preserve"> Clearinghouse for military family reading, resource center for obesity prevention. </w:t>
      </w:r>
      <w:r w:rsidRPr="009B7441">
        <w:rPr>
          <w:iCs/>
          <w:u w:val="single"/>
          <w:lang w:val="en"/>
        </w:rPr>
        <w:t>https://militaryfamilies.psu.edu/resource-center-for-obesity-prevention/</w:t>
      </w:r>
      <w:r w:rsidRPr="008A06C8">
        <w:rPr>
          <w:i/>
          <w:iCs/>
          <w:lang w:val="en"/>
        </w:rPr>
        <w:t xml:space="preserve"> </w:t>
      </w:r>
    </w:p>
    <w:p w14:paraId="397068FD" w14:textId="39E4F5C8" w:rsidR="00061A08" w:rsidRDefault="00061A08" w:rsidP="00FB312A">
      <w:pPr>
        <w:shd w:val="clear" w:color="auto" w:fill="FFFFFF"/>
        <w:spacing w:line="480" w:lineRule="auto"/>
        <w:ind w:left="720" w:hanging="720"/>
        <w:rPr>
          <w:iCs/>
          <w:lang w:val="en"/>
        </w:rPr>
      </w:pPr>
      <w:r>
        <w:rPr>
          <w:iCs/>
          <w:lang w:val="en"/>
        </w:rPr>
        <w:t xml:space="preserve">Pereira, M., </w:t>
      </w:r>
      <w:proofErr w:type="spellStart"/>
      <w:r>
        <w:rPr>
          <w:iCs/>
          <w:lang w:val="en"/>
        </w:rPr>
        <w:t>Padez</w:t>
      </w:r>
      <w:proofErr w:type="spellEnd"/>
      <w:r>
        <w:rPr>
          <w:iCs/>
          <w:lang w:val="en"/>
        </w:rPr>
        <w:t xml:space="preserve">, C., </w:t>
      </w:r>
      <w:r w:rsidR="006731C8">
        <w:rPr>
          <w:iCs/>
          <w:lang w:val="en"/>
        </w:rPr>
        <w:t xml:space="preserve">&amp; </w:t>
      </w:r>
      <w:proofErr w:type="spellStart"/>
      <w:r>
        <w:rPr>
          <w:iCs/>
          <w:lang w:val="en"/>
        </w:rPr>
        <w:t>Nogueira</w:t>
      </w:r>
      <w:proofErr w:type="spellEnd"/>
      <w:r>
        <w:rPr>
          <w:iCs/>
          <w:lang w:val="en"/>
        </w:rPr>
        <w:t xml:space="preserve">, H. (2019, October). Describing studies on childhood obesity determinants by socio-ecological model level: A scoping review to identify gaps and provide guidance for future research. </w:t>
      </w:r>
      <w:r w:rsidRPr="00061A08">
        <w:rPr>
          <w:i/>
          <w:iCs/>
          <w:lang w:val="en"/>
        </w:rPr>
        <w:t>International Journal of Obesity, 43</w:t>
      </w:r>
      <w:r>
        <w:rPr>
          <w:iCs/>
          <w:lang w:val="en"/>
        </w:rPr>
        <w:t xml:space="preserve">(10), 1883-1890. </w:t>
      </w:r>
      <w:r w:rsidRPr="006731C8">
        <w:rPr>
          <w:iCs/>
          <w:u w:val="single"/>
          <w:lang w:val="en"/>
        </w:rPr>
        <w:t>https://doi.org/10.1038/s41366-019-0411-3</w:t>
      </w:r>
    </w:p>
    <w:p w14:paraId="767B4EE0" w14:textId="77777777" w:rsidR="00FB312A" w:rsidRPr="00012825" w:rsidRDefault="00FB312A" w:rsidP="00FB312A">
      <w:pPr>
        <w:shd w:val="clear" w:color="auto" w:fill="FFFFFF"/>
        <w:spacing w:line="480" w:lineRule="auto"/>
        <w:ind w:left="720" w:hanging="720"/>
        <w:rPr>
          <w:iCs/>
          <w:lang w:val="en"/>
        </w:rPr>
      </w:pPr>
      <w:r>
        <w:rPr>
          <w:iCs/>
          <w:lang w:val="en"/>
        </w:rPr>
        <w:lastRenderedPageBreak/>
        <w:t xml:space="preserve">Peterson, A. L., Talcott, G. W., Kelleher, W. J., &amp; Smith, S. D. (1995). Bulimic weight-loss behaviors in military versus civilian weight-management programs. </w:t>
      </w:r>
      <w:r w:rsidRPr="00012825">
        <w:rPr>
          <w:i/>
          <w:iCs/>
          <w:lang w:val="en"/>
        </w:rPr>
        <w:t>Military Medicine</w:t>
      </w:r>
      <w:r>
        <w:rPr>
          <w:iCs/>
          <w:lang w:val="en"/>
        </w:rPr>
        <w:t xml:space="preserve">, </w:t>
      </w:r>
      <w:r w:rsidRPr="004D1393">
        <w:rPr>
          <w:i/>
          <w:iCs/>
          <w:lang w:val="en"/>
        </w:rPr>
        <w:t>160</w:t>
      </w:r>
      <w:r>
        <w:rPr>
          <w:iCs/>
          <w:lang w:val="en"/>
        </w:rPr>
        <w:t xml:space="preserve">, 616-620. </w:t>
      </w:r>
      <w:r w:rsidRPr="00EC0F81">
        <w:rPr>
          <w:iCs/>
          <w:u w:val="single"/>
          <w:lang w:val="en"/>
        </w:rPr>
        <w:t>https://doi.org/10.1093/milmed/160.12.616</w:t>
      </w:r>
    </w:p>
    <w:p w14:paraId="738DD152" w14:textId="16D8D327" w:rsidR="00FB312A" w:rsidRDefault="00FB312A" w:rsidP="00FB312A">
      <w:pPr>
        <w:spacing w:line="480" w:lineRule="auto"/>
        <w:ind w:left="720" w:hanging="720"/>
        <w:rPr>
          <w:color w:val="222222"/>
        </w:rPr>
      </w:pPr>
      <w:proofErr w:type="spellStart"/>
      <w:r>
        <w:rPr>
          <w:rStyle w:val="element-citation"/>
          <w:lang w:val="en"/>
        </w:rPr>
        <w:t>Pflanz</w:t>
      </w:r>
      <w:proofErr w:type="spellEnd"/>
      <w:r>
        <w:rPr>
          <w:rStyle w:val="element-citation"/>
          <w:lang w:val="en"/>
        </w:rPr>
        <w:t xml:space="preserve">, S. E. &amp; </w:t>
      </w:r>
      <w:proofErr w:type="spellStart"/>
      <w:r>
        <w:rPr>
          <w:rStyle w:val="element-citation"/>
          <w:lang w:val="en"/>
        </w:rPr>
        <w:t>Sonnek</w:t>
      </w:r>
      <w:proofErr w:type="spellEnd"/>
      <w:r>
        <w:rPr>
          <w:rStyle w:val="element-citation"/>
          <w:lang w:val="en"/>
        </w:rPr>
        <w:t>, S. (2002)</w:t>
      </w:r>
      <w:r w:rsidR="00C20076">
        <w:rPr>
          <w:rStyle w:val="element-citation"/>
          <w:lang w:val="en"/>
        </w:rPr>
        <w:t>. Work stress in the military: P</w:t>
      </w:r>
      <w:r>
        <w:rPr>
          <w:rStyle w:val="element-citation"/>
          <w:lang w:val="en"/>
        </w:rPr>
        <w:t xml:space="preserve">revalence, causes, and relationship to emotional health. </w:t>
      </w:r>
      <w:r w:rsidRPr="00012825">
        <w:rPr>
          <w:rStyle w:val="ref-journal"/>
          <w:i/>
          <w:lang w:val="en"/>
        </w:rPr>
        <w:t>Military Medicine</w:t>
      </w:r>
      <w:r w:rsidRPr="004D1393">
        <w:rPr>
          <w:rStyle w:val="ref-journal"/>
          <w:i/>
          <w:lang w:val="en"/>
        </w:rPr>
        <w:t xml:space="preserve">, </w:t>
      </w:r>
      <w:r w:rsidRPr="004D1393">
        <w:rPr>
          <w:rStyle w:val="ref-vol"/>
          <w:i/>
          <w:lang w:val="en"/>
        </w:rPr>
        <w:t>167,</w:t>
      </w:r>
      <w:r>
        <w:rPr>
          <w:rStyle w:val="ref-vol"/>
          <w:lang w:val="en"/>
        </w:rPr>
        <w:t xml:space="preserve"> </w:t>
      </w:r>
      <w:r>
        <w:rPr>
          <w:rStyle w:val="element-citation"/>
          <w:lang w:val="en"/>
        </w:rPr>
        <w:t xml:space="preserve">877–882. </w:t>
      </w:r>
      <w:r w:rsidRPr="00EC0F81">
        <w:rPr>
          <w:rStyle w:val="element-citation"/>
          <w:u w:val="single"/>
          <w:lang w:val="en"/>
        </w:rPr>
        <w:t>https://doi.org/10.1093/milmed/167.11.877</w:t>
      </w:r>
    </w:p>
    <w:p w14:paraId="1F424911" w14:textId="1FB5D466" w:rsidR="003029CC" w:rsidRDefault="00FB312A" w:rsidP="006731C8">
      <w:pPr>
        <w:spacing w:line="480" w:lineRule="auto"/>
        <w:ind w:left="720" w:hanging="720"/>
        <w:rPr>
          <w:rFonts w:ascii="Segoe UI" w:hAnsi="Segoe UI" w:cs="Segoe UI"/>
          <w:color w:val="212121"/>
          <w:sz w:val="15"/>
          <w:szCs w:val="15"/>
          <w:lang w:val="en"/>
        </w:rPr>
      </w:pPr>
      <w:r>
        <w:rPr>
          <w:color w:val="222222"/>
        </w:rPr>
        <w:t xml:space="preserve">Pine, D. S., Goldstein, R. B., </w:t>
      </w:r>
      <w:proofErr w:type="spellStart"/>
      <w:r>
        <w:rPr>
          <w:color w:val="222222"/>
        </w:rPr>
        <w:t>Wolk</w:t>
      </w:r>
      <w:proofErr w:type="spellEnd"/>
      <w:r>
        <w:rPr>
          <w:color w:val="222222"/>
        </w:rPr>
        <w:t xml:space="preserve">, S., &amp; </w:t>
      </w:r>
      <w:proofErr w:type="spellStart"/>
      <w:r>
        <w:rPr>
          <w:color w:val="222222"/>
        </w:rPr>
        <w:t>Weissman</w:t>
      </w:r>
      <w:proofErr w:type="spellEnd"/>
      <w:r>
        <w:rPr>
          <w:color w:val="222222"/>
        </w:rPr>
        <w:t>, M. M. (200</w:t>
      </w:r>
      <w:r w:rsidR="003029CC">
        <w:rPr>
          <w:color w:val="222222"/>
        </w:rPr>
        <w:t>1</w:t>
      </w:r>
      <w:r>
        <w:rPr>
          <w:color w:val="222222"/>
        </w:rPr>
        <w:t xml:space="preserve">). </w:t>
      </w:r>
      <w:r w:rsidR="003029CC">
        <w:rPr>
          <w:color w:val="222222"/>
        </w:rPr>
        <w:t xml:space="preserve">The association between childhood </w:t>
      </w:r>
      <w:r w:rsidR="003029CC" w:rsidRPr="003029CC">
        <w:rPr>
          <w:rFonts w:cs="Segoe UI"/>
          <w:color w:val="212121"/>
          <w:lang w:val="en"/>
        </w:rPr>
        <w:t>depression and adulthood body mass index</w:t>
      </w:r>
      <w:r w:rsidR="003029CC">
        <w:rPr>
          <w:rFonts w:cs="Segoe UI"/>
          <w:color w:val="212121"/>
          <w:lang w:val="en"/>
        </w:rPr>
        <w:t xml:space="preserve">. </w:t>
      </w:r>
      <w:r w:rsidR="003029CC" w:rsidRPr="006731C8">
        <w:rPr>
          <w:rFonts w:cs="Segoe UI"/>
          <w:i/>
          <w:color w:val="212121"/>
          <w:lang w:val="en"/>
        </w:rPr>
        <w:t>Pediatrics, 107</w:t>
      </w:r>
      <w:r w:rsidR="003029CC">
        <w:rPr>
          <w:rFonts w:cs="Segoe UI"/>
          <w:color w:val="212121"/>
          <w:lang w:val="en"/>
        </w:rPr>
        <w:t xml:space="preserve">(5), 1049-56. </w:t>
      </w:r>
      <w:r w:rsidR="003029CC" w:rsidRPr="003029CC">
        <w:rPr>
          <w:rFonts w:cs="Segoe UI"/>
          <w:color w:val="212121"/>
          <w:u w:val="single"/>
          <w:lang w:val="en"/>
        </w:rPr>
        <w:t>https://doi.org/10.1542/peds.107.5.1049</w:t>
      </w:r>
      <w:r w:rsidR="003029CC" w:rsidRPr="003029CC">
        <w:rPr>
          <w:rFonts w:ascii="Segoe UI" w:hAnsi="Segoe UI" w:cs="Segoe UI"/>
          <w:color w:val="212121"/>
          <w:sz w:val="15"/>
          <w:szCs w:val="15"/>
          <w:lang w:val="en"/>
        </w:rPr>
        <w:t xml:space="preserve"> </w:t>
      </w:r>
      <w:r w:rsidR="003029CC">
        <w:rPr>
          <w:rFonts w:ascii="Segoe UI" w:hAnsi="Segoe UI" w:cs="Segoe UI"/>
          <w:color w:val="212121"/>
          <w:sz w:val="15"/>
          <w:szCs w:val="15"/>
          <w:lang w:val="en"/>
        </w:rPr>
        <w:t xml:space="preserve">  </w:t>
      </w:r>
    </w:p>
    <w:p w14:paraId="4CE108EC" w14:textId="77777777" w:rsidR="00FB312A" w:rsidRPr="00471947" w:rsidRDefault="00FB312A" w:rsidP="00FB312A">
      <w:pPr>
        <w:shd w:val="clear" w:color="auto" w:fill="FFFFFF"/>
        <w:spacing w:line="480" w:lineRule="auto"/>
        <w:ind w:left="720" w:hanging="720"/>
        <w:rPr>
          <w:lang w:val="en"/>
        </w:rPr>
      </w:pPr>
      <w:proofErr w:type="spellStart"/>
      <w:r w:rsidRPr="00471947">
        <w:rPr>
          <w:lang w:val="en"/>
        </w:rPr>
        <w:t>Podraza</w:t>
      </w:r>
      <w:proofErr w:type="spellEnd"/>
      <w:r w:rsidRPr="00471947">
        <w:rPr>
          <w:lang w:val="en"/>
        </w:rPr>
        <w:t xml:space="preserve">, J. &amp; Roberts, T. (2008). Identifications, evaluation and management of pediatric obesity in military academic and nonacademic settings. </w:t>
      </w:r>
      <w:r w:rsidRPr="00471947">
        <w:rPr>
          <w:i/>
          <w:lang w:val="en"/>
        </w:rPr>
        <w:t>Military Medicine</w:t>
      </w:r>
      <w:r w:rsidRPr="00471947">
        <w:rPr>
          <w:lang w:val="en"/>
        </w:rPr>
        <w:t xml:space="preserve">, </w:t>
      </w:r>
      <w:r w:rsidRPr="00471947">
        <w:rPr>
          <w:i/>
          <w:lang w:val="en"/>
        </w:rPr>
        <w:t>173</w:t>
      </w:r>
      <w:r w:rsidRPr="00471947">
        <w:rPr>
          <w:lang w:val="en"/>
        </w:rPr>
        <w:t xml:space="preserve">, 1199-1202. </w:t>
      </w:r>
      <w:r w:rsidRPr="00EC0F81">
        <w:rPr>
          <w:u w:val="single"/>
          <w:lang w:val="en"/>
        </w:rPr>
        <w:t>https://doi.org/10.7205/MILMED.173.12.1199</w:t>
      </w:r>
    </w:p>
    <w:p w14:paraId="1391F2FA" w14:textId="5991C08B" w:rsidR="00C538AC" w:rsidRDefault="00C538AC" w:rsidP="00FB312A">
      <w:pPr>
        <w:shd w:val="clear" w:color="auto" w:fill="FFFFFF"/>
        <w:spacing w:line="480" w:lineRule="auto"/>
        <w:ind w:left="720" w:hanging="720"/>
        <w:rPr>
          <w:lang w:val="en"/>
        </w:rPr>
      </w:pPr>
      <w:r>
        <w:rPr>
          <w:lang w:val="en"/>
        </w:rPr>
        <w:t>Poling, T. (201</w:t>
      </w:r>
      <w:r w:rsidR="003258DD">
        <w:rPr>
          <w:lang w:val="en"/>
        </w:rPr>
        <w:t>2</w:t>
      </w:r>
      <w:r>
        <w:rPr>
          <w:lang w:val="en"/>
        </w:rPr>
        <w:t xml:space="preserve">, November 16). </w:t>
      </w:r>
      <w:r w:rsidRPr="007C52A7">
        <w:rPr>
          <w:i/>
          <w:lang w:val="en"/>
        </w:rPr>
        <w:t>Joint advertising market research and studies accessions data.</w:t>
      </w:r>
      <w:r>
        <w:rPr>
          <w:lang w:val="en"/>
        </w:rPr>
        <w:t xml:space="preserve"> Presentation to the Defense Health Board. </w:t>
      </w:r>
    </w:p>
    <w:p w14:paraId="00481C38" w14:textId="36000036" w:rsidR="00DD4E7B" w:rsidRDefault="00FB312A" w:rsidP="00731433">
      <w:pPr>
        <w:shd w:val="clear" w:color="auto" w:fill="FFFFFF"/>
        <w:spacing w:line="480" w:lineRule="auto"/>
        <w:ind w:left="720" w:hanging="720"/>
        <w:rPr>
          <w:lang w:val="en"/>
        </w:rPr>
      </w:pPr>
      <w:r w:rsidRPr="00DB6D8B">
        <w:rPr>
          <w:lang w:val="en"/>
        </w:rPr>
        <w:t>Pratt</w:t>
      </w:r>
      <w:r>
        <w:rPr>
          <w:lang w:val="en"/>
        </w:rPr>
        <w:t xml:space="preserve">, C., Stevens, J., &amp; Daniels, S. (2008). Childhood obesity prevention and treatment: recommendations for future research. </w:t>
      </w:r>
      <w:r w:rsidRPr="004D1393">
        <w:rPr>
          <w:i/>
          <w:lang w:val="en"/>
        </w:rPr>
        <w:t>American Journal of Preventive Medicine, 35</w:t>
      </w:r>
      <w:r>
        <w:rPr>
          <w:lang w:val="en"/>
        </w:rPr>
        <w:t xml:space="preserve">(3), 249-252. </w:t>
      </w:r>
      <w:r w:rsidRPr="00EC0F81">
        <w:rPr>
          <w:u w:val="single"/>
          <w:lang w:val="en"/>
        </w:rPr>
        <w:t>https://doi.org/10.1016/j.amepre.2008.05.025</w:t>
      </w:r>
    </w:p>
    <w:p w14:paraId="1A4E68C0" w14:textId="77777777" w:rsidR="00FB312A" w:rsidRPr="00471947" w:rsidRDefault="00FB312A" w:rsidP="00FB312A">
      <w:pPr>
        <w:shd w:val="clear" w:color="auto" w:fill="FFFFFF"/>
        <w:spacing w:line="480" w:lineRule="auto"/>
        <w:ind w:left="720" w:hanging="720"/>
        <w:rPr>
          <w:lang w:val="en"/>
        </w:rPr>
      </w:pPr>
      <w:r w:rsidRPr="00471947">
        <w:rPr>
          <w:lang w:val="en"/>
        </w:rPr>
        <w:t xml:space="preserve">Rahman, T., Cushing, R., &amp; Jackson, R. (2011). Contributions of built environment to childhood obesity. </w:t>
      </w:r>
      <w:r w:rsidRPr="00471947">
        <w:rPr>
          <w:i/>
          <w:lang w:val="en"/>
        </w:rPr>
        <w:t>The Mount Sinai Journal of Medicine</w:t>
      </w:r>
      <w:r w:rsidRPr="00471947">
        <w:rPr>
          <w:lang w:val="en"/>
        </w:rPr>
        <w:t xml:space="preserve">, </w:t>
      </w:r>
      <w:r w:rsidRPr="00471947">
        <w:rPr>
          <w:i/>
          <w:lang w:val="en"/>
        </w:rPr>
        <w:t>78</w:t>
      </w:r>
      <w:r w:rsidRPr="00471947">
        <w:rPr>
          <w:lang w:val="en"/>
        </w:rPr>
        <w:t xml:space="preserve">(1), 49-57. </w:t>
      </w:r>
      <w:r w:rsidRPr="00EC0F81">
        <w:rPr>
          <w:u w:val="single"/>
          <w:lang w:val="en"/>
        </w:rPr>
        <w:t>https://doi.org/10.1002/msj.20235</w:t>
      </w:r>
    </w:p>
    <w:p w14:paraId="4D155502" w14:textId="29B06E8B" w:rsidR="00FB312A" w:rsidRDefault="00FB312A" w:rsidP="00FB312A">
      <w:pPr>
        <w:spacing w:line="480" w:lineRule="auto"/>
        <w:ind w:left="720" w:hanging="720"/>
        <w:rPr>
          <w:lang w:val="en"/>
        </w:rPr>
      </w:pPr>
      <w:r>
        <w:rPr>
          <w:lang w:val="en"/>
        </w:rPr>
        <w:t xml:space="preserve">Rand Corporation (2016, April 29). Neighborhood and home food environment and children’s diet and obesity. </w:t>
      </w:r>
      <w:r w:rsidRPr="00100B37">
        <w:rPr>
          <w:i/>
          <w:lang w:val="en"/>
        </w:rPr>
        <w:t>Social Science and Medicine</w:t>
      </w:r>
      <w:r>
        <w:rPr>
          <w:lang w:val="en"/>
        </w:rPr>
        <w:t xml:space="preserve">. </w:t>
      </w:r>
      <w:r w:rsidRPr="009B7441">
        <w:rPr>
          <w:u w:val="single"/>
          <w:lang w:val="en"/>
        </w:rPr>
        <w:t>www.rand.org/pubs/external_publications/EP66453.html</w:t>
      </w:r>
    </w:p>
    <w:p w14:paraId="466AFD9A" w14:textId="2671089C" w:rsidR="00FB312A" w:rsidRDefault="00FB312A" w:rsidP="00FB312A">
      <w:pPr>
        <w:spacing w:line="480" w:lineRule="auto"/>
        <w:ind w:left="720" w:hanging="720"/>
        <w:rPr>
          <w:lang w:val="en"/>
        </w:rPr>
      </w:pPr>
      <w:r>
        <w:rPr>
          <w:lang w:val="en"/>
        </w:rPr>
        <w:lastRenderedPageBreak/>
        <w:t xml:space="preserve">Rankin, J., Matthews, L., </w:t>
      </w:r>
      <w:proofErr w:type="spellStart"/>
      <w:r>
        <w:rPr>
          <w:lang w:val="en"/>
        </w:rPr>
        <w:t>Cobley</w:t>
      </w:r>
      <w:proofErr w:type="spellEnd"/>
      <w:r>
        <w:rPr>
          <w:lang w:val="en"/>
        </w:rPr>
        <w:t>, S., Han, A., Sanders, R., Wiltshire, H., &amp; Baker, J. (2016). Psychological cons</w:t>
      </w:r>
      <w:r w:rsidR="00C20076">
        <w:rPr>
          <w:lang w:val="en"/>
        </w:rPr>
        <w:t>equences of childhood obesity: P</w:t>
      </w:r>
      <w:r>
        <w:rPr>
          <w:lang w:val="en"/>
        </w:rPr>
        <w:t xml:space="preserve">sychiatric comorbidity and prevention. </w:t>
      </w:r>
      <w:r w:rsidRPr="004D1393">
        <w:rPr>
          <w:i/>
          <w:lang w:val="en"/>
        </w:rPr>
        <w:t>Adolescent Health Medication Therapy, 7</w:t>
      </w:r>
      <w:r>
        <w:rPr>
          <w:lang w:val="en"/>
        </w:rPr>
        <w:t xml:space="preserve">, 125-146. </w:t>
      </w:r>
      <w:r w:rsidRPr="00EC0F81">
        <w:rPr>
          <w:u w:val="single"/>
          <w:lang w:val="en"/>
        </w:rPr>
        <w:t>https://doi.org/10.2147/AHMT.S101631</w:t>
      </w:r>
    </w:p>
    <w:p w14:paraId="118FC88D" w14:textId="2E6E906E" w:rsidR="00FB312A" w:rsidRDefault="00FB312A" w:rsidP="00FB312A">
      <w:pPr>
        <w:spacing w:line="480" w:lineRule="auto"/>
        <w:ind w:left="720" w:hanging="720"/>
        <w:rPr>
          <w:lang w:val="en"/>
        </w:rPr>
      </w:pPr>
      <w:proofErr w:type="spellStart"/>
      <w:r>
        <w:rPr>
          <w:lang w:val="en"/>
        </w:rPr>
        <w:t>Raychaudhuri</w:t>
      </w:r>
      <w:proofErr w:type="spellEnd"/>
      <w:r>
        <w:rPr>
          <w:lang w:val="en"/>
        </w:rPr>
        <w:t xml:space="preserve">, M. &amp; </w:t>
      </w:r>
      <w:proofErr w:type="spellStart"/>
      <w:r>
        <w:rPr>
          <w:lang w:val="en"/>
        </w:rPr>
        <w:t>Sanyal</w:t>
      </w:r>
      <w:proofErr w:type="spellEnd"/>
      <w:r>
        <w:rPr>
          <w:lang w:val="en"/>
        </w:rPr>
        <w:t xml:space="preserve">, D. (2012). Childhood obesity: </w:t>
      </w:r>
      <w:r w:rsidR="00123D54">
        <w:rPr>
          <w:lang w:val="en"/>
        </w:rPr>
        <w:t>D</w:t>
      </w:r>
      <w:r>
        <w:rPr>
          <w:lang w:val="en"/>
        </w:rPr>
        <w:t xml:space="preserve">eterminants, evaluation, and prevention. </w:t>
      </w:r>
      <w:r w:rsidRPr="004D1393">
        <w:rPr>
          <w:i/>
          <w:lang w:val="en"/>
        </w:rPr>
        <w:t xml:space="preserve">Indian Journal of </w:t>
      </w:r>
      <w:proofErr w:type="spellStart"/>
      <w:r w:rsidRPr="004D1393">
        <w:rPr>
          <w:i/>
          <w:lang w:val="en"/>
        </w:rPr>
        <w:t>Endocrinol</w:t>
      </w:r>
      <w:proofErr w:type="spellEnd"/>
      <w:r w:rsidRPr="004D1393">
        <w:rPr>
          <w:i/>
          <w:lang w:val="en"/>
        </w:rPr>
        <w:t xml:space="preserve"> Metabolism, 16</w:t>
      </w:r>
      <w:r>
        <w:rPr>
          <w:lang w:val="en"/>
        </w:rPr>
        <w:t xml:space="preserve">(2), S192-S194. </w:t>
      </w:r>
      <w:r w:rsidRPr="00A617D1">
        <w:rPr>
          <w:u w:val="single"/>
        </w:rPr>
        <w:t>https://www.ncbi.nlm.nih.gov/pmc/articles/PMC3603024/</w:t>
      </w:r>
    </w:p>
    <w:p w14:paraId="0ED0EF01" w14:textId="77777777" w:rsidR="00FB312A" w:rsidRDefault="00FB312A" w:rsidP="00FB312A">
      <w:pPr>
        <w:shd w:val="clear" w:color="auto" w:fill="FFFFFF"/>
        <w:spacing w:line="480" w:lineRule="auto"/>
        <w:ind w:left="720" w:hanging="720"/>
        <w:rPr>
          <w:lang w:val="en-GB"/>
        </w:rPr>
      </w:pPr>
      <w:r>
        <w:rPr>
          <w:rStyle w:val="element-citation"/>
          <w:lang w:val="en"/>
        </w:rPr>
        <w:t xml:space="preserve">Renshaw, K. D., Rodrigues, C. S., &amp; Jones, D. H. (2009). Combat exposure, psychological symptoms, and marital satisfaction in National Guard soldiers who served in Operation Iraqi Freedom from 2005 to 2006. </w:t>
      </w:r>
      <w:r w:rsidRPr="007B72CC">
        <w:rPr>
          <w:rStyle w:val="ref-journal"/>
          <w:i/>
          <w:lang w:val="en"/>
        </w:rPr>
        <w:t>Anxiety Stress Coping</w:t>
      </w:r>
      <w:r>
        <w:rPr>
          <w:rStyle w:val="ref-journal"/>
          <w:lang w:val="en"/>
        </w:rPr>
        <w:t xml:space="preserve">, </w:t>
      </w:r>
      <w:r w:rsidRPr="004D1393">
        <w:rPr>
          <w:rStyle w:val="ref-vol"/>
          <w:i/>
          <w:lang w:val="en"/>
        </w:rPr>
        <w:t>22</w:t>
      </w:r>
      <w:r w:rsidRPr="004D1393">
        <w:rPr>
          <w:rStyle w:val="element-citation"/>
          <w:i/>
          <w:lang w:val="en"/>
        </w:rPr>
        <w:t>,</w:t>
      </w:r>
      <w:r>
        <w:rPr>
          <w:rStyle w:val="element-citation"/>
          <w:lang w:val="en"/>
        </w:rPr>
        <w:t xml:space="preserve"> 101–115. </w:t>
      </w:r>
      <w:r w:rsidRPr="00A617D1">
        <w:rPr>
          <w:rStyle w:val="element-citation"/>
          <w:u w:val="single"/>
          <w:lang w:val="en"/>
        </w:rPr>
        <w:t>https://doi.org/10.1080/10615800802354000</w:t>
      </w:r>
    </w:p>
    <w:p w14:paraId="522FCDF0" w14:textId="40986A4C" w:rsidR="00BC4A4F" w:rsidRPr="00BC4A4F" w:rsidRDefault="00BC4A4F" w:rsidP="00FB312A">
      <w:pPr>
        <w:shd w:val="clear" w:color="auto" w:fill="FFFFFF"/>
        <w:spacing w:line="480" w:lineRule="auto"/>
        <w:ind w:left="720" w:hanging="720"/>
        <w:rPr>
          <w:lang w:val="en-GB"/>
        </w:rPr>
      </w:pPr>
      <w:proofErr w:type="spellStart"/>
      <w:r w:rsidRPr="00BC4A4F">
        <w:rPr>
          <w:color w:val="000000"/>
          <w:lang w:val="en"/>
        </w:rPr>
        <w:t>Rideout</w:t>
      </w:r>
      <w:proofErr w:type="spellEnd"/>
      <w:r w:rsidRPr="00BC4A4F">
        <w:rPr>
          <w:color w:val="000000"/>
          <w:lang w:val="en"/>
        </w:rPr>
        <w:t xml:space="preserve">, V., </w:t>
      </w:r>
      <w:proofErr w:type="spellStart"/>
      <w:r w:rsidRPr="00BC4A4F">
        <w:rPr>
          <w:color w:val="000000"/>
          <w:lang w:val="en"/>
        </w:rPr>
        <w:t>Foehr</w:t>
      </w:r>
      <w:proofErr w:type="spellEnd"/>
      <w:r w:rsidRPr="00BC4A4F">
        <w:rPr>
          <w:color w:val="000000"/>
          <w:lang w:val="en"/>
        </w:rPr>
        <w:t xml:space="preserve">, U., &amp; Roberts, D. (2010). </w:t>
      </w:r>
      <w:r w:rsidRPr="00BC4A4F">
        <w:rPr>
          <w:rStyle w:val="Emphasis"/>
          <w:color w:val="000000"/>
          <w:lang w:val="en"/>
        </w:rPr>
        <w:t>Generation M2: Media in the Lives of 8- to 18-Year-Olds.</w:t>
      </w:r>
      <w:r w:rsidRPr="00BC4A4F">
        <w:rPr>
          <w:color w:val="000000"/>
          <w:lang w:val="en"/>
        </w:rPr>
        <w:t xml:space="preserve"> Rep. Menlo Park: Henry J. Kaiser Family Foundation. </w:t>
      </w:r>
      <w:r w:rsidRPr="00BC4A4F">
        <w:rPr>
          <w:u w:val="single"/>
          <w:lang w:val="en-GB"/>
        </w:rPr>
        <w:t>https://www.kff.org/wp-content/uploads/2013/01/8010.pdf</w:t>
      </w:r>
    </w:p>
    <w:p w14:paraId="2A68B488" w14:textId="57015A81" w:rsidR="00FB312A" w:rsidRDefault="00FB312A" w:rsidP="00FB312A">
      <w:pPr>
        <w:spacing w:line="480" w:lineRule="auto"/>
        <w:ind w:left="720" w:hanging="720"/>
        <w:rPr>
          <w:color w:val="222222"/>
          <w:u w:val="single"/>
        </w:rPr>
      </w:pPr>
      <w:r w:rsidRPr="00471947">
        <w:rPr>
          <w:color w:val="222222"/>
        </w:rPr>
        <w:t xml:space="preserve">Robinson, T. N. (2001). Television viewing and childhood obesity. </w:t>
      </w:r>
      <w:r w:rsidRPr="00471947">
        <w:rPr>
          <w:i/>
          <w:iCs/>
          <w:color w:val="222222"/>
        </w:rPr>
        <w:t>Pediatric Clinics of North America,</w:t>
      </w:r>
      <w:r w:rsidRPr="00471947">
        <w:rPr>
          <w:color w:val="222222"/>
        </w:rPr>
        <w:t xml:space="preserve"> </w:t>
      </w:r>
      <w:r w:rsidRPr="00471947">
        <w:rPr>
          <w:i/>
          <w:color w:val="222222"/>
        </w:rPr>
        <w:t>48</w:t>
      </w:r>
      <w:r w:rsidRPr="00471947">
        <w:rPr>
          <w:color w:val="222222"/>
        </w:rPr>
        <w:t>(4), 1017-1025.</w:t>
      </w:r>
      <w:r>
        <w:rPr>
          <w:color w:val="222222"/>
        </w:rPr>
        <w:t xml:space="preserve"> </w:t>
      </w:r>
      <w:r w:rsidR="00D07BF2" w:rsidRPr="00D07BF2">
        <w:rPr>
          <w:color w:val="222222"/>
          <w:u w:val="single"/>
        </w:rPr>
        <w:t>https://doi.org/10.1016/S0031-</w:t>
      </w:r>
      <w:proofErr w:type="gramStart"/>
      <w:r w:rsidR="00D07BF2" w:rsidRPr="00D07BF2">
        <w:rPr>
          <w:color w:val="222222"/>
          <w:u w:val="single"/>
        </w:rPr>
        <w:t>3955(</w:t>
      </w:r>
      <w:proofErr w:type="gramEnd"/>
      <w:r w:rsidR="00D07BF2" w:rsidRPr="00D07BF2">
        <w:rPr>
          <w:color w:val="222222"/>
          <w:u w:val="single"/>
        </w:rPr>
        <w:t>05)70354-0</w:t>
      </w:r>
    </w:p>
    <w:p w14:paraId="568EC240" w14:textId="6C5014AE" w:rsidR="00D07BF2" w:rsidRDefault="00D07BF2" w:rsidP="00FB312A">
      <w:pPr>
        <w:spacing w:line="480" w:lineRule="auto"/>
        <w:ind w:left="720" w:hanging="720"/>
        <w:rPr>
          <w:color w:val="222222"/>
          <w:u w:val="single"/>
        </w:rPr>
      </w:pPr>
      <w:r w:rsidRPr="00D07BF2">
        <w:rPr>
          <w:color w:val="222222"/>
        </w:rPr>
        <w:t xml:space="preserve">Robinson, T. N., Banda, J., Hale, L., </w:t>
      </w:r>
      <w:proofErr w:type="spellStart"/>
      <w:r w:rsidRPr="00D07BF2">
        <w:rPr>
          <w:color w:val="222222"/>
        </w:rPr>
        <w:t>Shirong</w:t>
      </w:r>
      <w:proofErr w:type="spellEnd"/>
      <w:r w:rsidRPr="00D07BF2">
        <w:rPr>
          <w:color w:val="222222"/>
        </w:rPr>
        <w:t>-Lu, A., Fleming-</w:t>
      </w:r>
      <w:proofErr w:type="spellStart"/>
      <w:r w:rsidRPr="00D07BF2">
        <w:rPr>
          <w:color w:val="222222"/>
        </w:rPr>
        <w:t>Milici</w:t>
      </w:r>
      <w:proofErr w:type="spellEnd"/>
      <w:r w:rsidRPr="00D07BF2">
        <w:rPr>
          <w:color w:val="222222"/>
        </w:rPr>
        <w:t xml:space="preserve">, F., Calvert, S., &amp; </w:t>
      </w:r>
      <w:proofErr w:type="spellStart"/>
      <w:r w:rsidRPr="00D07BF2">
        <w:rPr>
          <w:color w:val="222222"/>
        </w:rPr>
        <w:t>Wartella</w:t>
      </w:r>
      <w:proofErr w:type="spellEnd"/>
      <w:r w:rsidRPr="00D07BF2">
        <w:rPr>
          <w:color w:val="222222"/>
        </w:rPr>
        <w:t>, E. (2017). Screen media exposure and obes</w:t>
      </w:r>
      <w:r>
        <w:rPr>
          <w:color w:val="222222"/>
        </w:rPr>
        <w:t>ity in children and adolescents.</w:t>
      </w:r>
      <w:r w:rsidRPr="00D07BF2">
        <w:rPr>
          <w:i/>
          <w:color w:val="222222"/>
        </w:rPr>
        <w:t xml:space="preserve"> Pediatrics, 140</w:t>
      </w:r>
      <w:r w:rsidRPr="00D07BF2">
        <w:rPr>
          <w:color w:val="222222"/>
        </w:rPr>
        <w:t xml:space="preserve">(S2), S97-S101. </w:t>
      </w:r>
      <w:r>
        <w:rPr>
          <w:color w:val="222222"/>
          <w:u w:val="single"/>
        </w:rPr>
        <w:t>https://doi.org/10.1542/peds.2016-1758K</w:t>
      </w:r>
    </w:p>
    <w:p w14:paraId="0DE28702" w14:textId="360E152D" w:rsidR="00FB312A" w:rsidRDefault="00FB312A" w:rsidP="00FB312A">
      <w:pPr>
        <w:shd w:val="clear" w:color="auto" w:fill="FFFFFF"/>
        <w:spacing w:line="480" w:lineRule="auto"/>
        <w:ind w:left="720" w:hanging="720"/>
      </w:pPr>
      <w:r>
        <w:t>Roblin, L. (200</w:t>
      </w:r>
      <w:r w:rsidR="00123D54">
        <w:t>7, August). Childhood obesity: F</w:t>
      </w:r>
      <w:r>
        <w:t xml:space="preserve">ood, nutrient, and eating-habit trends and influences. </w:t>
      </w:r>
      <w:r w:rsidRPr="007E4BCF">
        <w:rPr>
          <w:i/>
        </w:rPr>
        <w:t>Applied Physiology Nutrition and Metabolism, 32</w:t>
      </w:r>
      <w:r>
        <w:t xml:space="preserve">(4), 635-645. </w:t>
      </w:r>
      <w:r w:rsidRPr="00A617D1">
        <w:rPr>
          <w:u w:val="single"/>
        </w:rPr>
        <w:t>https://doi.org/10.1139/H07-046</w:t>
      </w:r>
    </w:p>
    <w:p w14:paraId="3D5B48B6" w14:textId="5693C2D4" w:rsidR="00FB312A" w:rsidRDefault="00FB312A" w:rsidP="00FB312A">
      <w:pPr>
        <w:shd w:val="clear" w:color="auto" w:fill="FFFFFF"/>
        <w:spacing w:line="480" w:lineRule="auto"/>
        <w:ind w:left="720" w:hanging="720"/>
      </w:pPr>
      <w:r>
        <w:lastRenderedPageBreak/>
        <w:t>Rolland-</w:t>
      </w:r>
      <w:proofErr w:type="spellStart"/>
      <w:r>
        <w:t>Cachera</w:t>
      </w:r>
      <w:proofErr w:type="spellEnd"/>
      <w:r>
        <w:t xml:space="preserve">, M., </w:t>
      </w:r>
      <w:proofErr w:type="spellStart"/>
      <w:r>
        <w:t>Deheeger</w:t>
      </w:r>
      <w:proofErr w:type="spellEnd"/>
      <w:r>
        <w:t xml:space="preserve">, F., </w:t>
      </w:r>
      <w:proofErr w:type="spellStart"/>
      <w:r>
        <w:t>Belisle</w:t>
      </w:r>
      <w:proofErr w:type="spellEnd"/>
      <w:r>
        <w:t xml:space="preserve">, F., </w:t>
      </w:r>
      <w:proofErr w:type="spellStart"/>
      <w:r>
        <w:t>Sempe</w:t>
      </w:r>
      <w:proofErr w:type="spellEnd"/>
      <w:r>
        <w:t xml:space="preserve">, M., </w:t>
      </w:r>
      <w:proofErr w:type="spellStart"/>
      <w:r>
        <w:t>Guilloud-Bataille</w:t>
      </w:r>
      <w:proofErr w:type="spellEnd"/>
      <w:r>
        <w:t xml:space="preserve">, M., &amp; Patois, E. (1984). </w:t>
      </w:r>
      <w:proofErr w:type="spellStart"/>
      <w:r>
        <w:t>Adioposity</w:t>
      </w:r>
      <w:proofErr w:type="spellEnd"/>
      <w:r>
        <w:t xml:space="preserve"> rebound in children: </w:t>
      </w:r>
      <w:r w:rsidR="00123D54">
        <w:t>A</w:t>
      </w:r>
      <w:r>
        <w:t xml:space="preserve"> simple indicator for predicting obesity. </w:t>
      </w:r>
      <w:r w:rsidRPr="004D1393">
        <w:rPr>
          <w:i/>
        </w:rPr>
        <w:t>American Journal of Clinical Nutrition, 39,</w:t>
      </w:r>
      <w:r>
        <w:t xml:space="preserve"> 129-135. </w:t>
      </w:r>
      <w:r w:rsidRPr="00A617D1">
        <w:rPr>
          <w:u w:val="single"/>
        </w:rPr>
        <w:t>https://doi.org/10.1093/ajcn/39.1.129</w:t>
      </w:r>
    </w:p>
    <w:p w14:paraId="33891254" w14:textId="6795E0EB" w:rsidR="00FB312A" w:rsidRDefault="00FB312A" w:rsidP="00FB312A">
      <w:pPr>
        <w:shd w:val="clear" w:color="auto" w:fill="FFFFFF"/>
        <w:spacing w:line="480" w:lineRule="auto"/>
        <w:ind w:left="720" w:hanging="720"/>
      </w:pPr>
      <w:r>
        <w:t xml:space="preserve">Rundle, A., </w:t>
      </w:r>
      <w:proofErr w:type="spellStart"/>
      <w:r>
        <w:t>Diez</w:t>
      </w:r>
      <w:proofErr w:type="spellEnd"/>
      <w:r>
        <w:t xml:space="preserve">-Roux, A., Free, L., Miller, D., </w:t>
      </w:r>
      <w:proofErr w:type="spellStart"/>
      <w:r>
        <w:t>Neckerman</w:t>
      </w:r>
      <w:proofErr w:type="spellEnd"/>
      <w:r>
        <w:t>, K., &amp; Weiss, C. (2007). The urban built environment</w:t>
      </w:r>
      <w:r w:rsidR="00123D54">
        <w:t xml:space="preserve"> and obesity in New York City: A</w:t>
      </w:r>
      <w:r>
        <w:t xml:space="preserve"> multilevel analysis. </w:t>
      </w:r>
      <w:r w:rsidRPr="007E2CB3">
        <w:rPr>
          <w:i/>
        </w:rPr>
        <w:t>American Journal of Health Promotion, 21</w:t>
      </w:r>
      <w:r>
        <w:t xml:space="preserve">(4), s326-334. </w:t>
      </w:r>
      <w:r w:rsidRPr="00A617D1">
        <w:rPr>
          <w:u w:val="single"/>
        </w:rPr>
        <w:t>https://doi.org/10.4278/0890-1171-21.4s.326</w:t>
      </w:r>
    </w:p>
    <w:p w14:paraId="3B8F632B" w14:textId="437D4F55" w:rsidR="00CE338F" w:rsidRDefault="00CE338F" w:rsidP="00FB312A">
      <w:pPr>
        <w:shd w:val="clear" w:color="auto" w:fill="FFFFFF"/>
        <w:spacing w:line="480" w:lineRule="auto"/>
        <w:ind w:left="720" w:hanging="720"/>
      </w:pPr>
      <w:proofErr w:type="spellStart"/>
      <w:r>
        <w:t>Sadala</w:t>
      </w:r>
      <w:proofErr w:type="spellEnd"/>
      <w:r>
        <w:t xml:space="preserve">, M. &amp; Adorno, R. (2002). Phenomenology as a method to investigate the experience lived: A perspective from Husserl and </w:t>
      </w:r>
      <w:proofErr w:type="spellStart"/>
      <w:r>
        <w:t>Merleau</w:t>
      </w:r>
      <w:proofErr w:type="spellEnd"/>
      <w:r>
        <w:t xml:space="preserve"> </w:t>
      </w:r>
      <w:proofErr w:type="spellStart"/>
      <w:r>
        <w:t>Ponty’s</w:t>
      </w:r>
      <w:proofErr w:type="spellEnd"/>
      <w:r>
        <w:t xml:space="preserve"> thought. </w:t>
      </w:r>
      <w:r w:rsidRPr="00CE338F">
        <w:rPr>
          <w:i/>
        </w:rPr>
        <w:t>Journal of Advanced Nursing. 37</w:t>
      </w:r>
      <w:r>
        <w:t xml:space="preserve">(3), 282-293. </w:t>
      </w:r>
      <w:r w:rsidRPr="00CE338F">
        <w:rPr>
          <w:u w:val="single"/>
        </w:rPr>
        <w:t>https://doi.10.1046/j.1365-2648.2002.02071.x.</w:t>
      </w:r>
    </w:p>
    <w:p w14:paraId="2C90E53A" w14:textId="77777777" w:rsidR="00FB312A" w:rsidRPr="00471947" w:rsidRDefault="00FB312A" w:rsidP="00FB312A">
      <w:pPr>
        <w:shd w:val="clear" w:color="auto" w:fill="FFFFFF"/>
        <w:spacing w:line="480" w:lineRule="auto"/>
        <w:ind w:left="720" w:hanging="720"/>
        <w:rPr>
          <w:lang w:val="en-GB"/>
        </w:rPr>
      </w:pPr>
      <w:proofErr w:type="spellStart"/>
      <w:r w:rsidRPr="00471947">
        <w:t>Sallis</w:t>
      </w:r>
      <w:proofErr w:type="spellEnd"/>
      <w:r w:rsidRPr="00471947">
        <w:t xml:space="preserve">, J., </w:t>
      </w:r>
      <w:proofErr w:type="spellStart"/>
      <w:r w:rsidRPr="00471947">
        <w:t>Cervero</w:t>
      </w:r>
      <w:proofErr w:type="spellEnd"/>
      <w:r w:rsidRPr="00471947">
        <w:t xml:space="preserve">, R. B., </w:t>
      </w:r>
      <w:proofErr w:type="spellStart"/>
      <w:r w:rsidRPr="00471947">
        <w:t>Ascher</w:t>
      </w:r>
      <w:proofErr w:type="spellEnd"/>
      <w:r w:rsidRPr="00471947">
        <w:t xml:space="preserve">, W., Henderson, K. A., Kraft, M. K., &amp; Kerr, J. (2006). An ecological approach to creating more physical active communities. </w:t>
      </w:r>
      <w:r w:rsidRPr="00471947">
        <w:rPr>
          <w:i/>
        </w:rPr>
        <w:t>Annual Review of Public Health</w:t>
      </w:r>
      <w:r w:rsidRPr="00471947">
        <w:t xml:space="preserve">, </w:t>
      </w:r>
      <w:r w:rsidRPr="00471947">
        <w:rPr>
          <w:i/>
        </w:rPr>
        <w:t>27,</w:t>
      </w:r>
      <w:r w:rsidRPr="00471947">
        <w:t xml:space="preserve"> 297-322. </w:t>
      </w:r>
      <w:r w:rsidRPr="00A617D1">
        <w:rPr>
          <w:u w:val="single"/>
        </w:rPr>
        <w:t>https://doi.org/10.1146/annurev.publhealth.27.021405.102100</w:t>
      </w:r>
    </w:p>
    <w:p w14:paraId="4DB6AB33" w14:textId="3278E5F4" w:rsidR="00FB312A" w:rsidRDefault="00FB312A" w:rsidP="00FB312A">
      <w:pPr>
        <w:shd w:val="clear" w:color="auto" w:fill="FFFFFF"/>
        <w:spacing w:line="480" w:lineRule="auto"/>
        <w:ind w:left="720" w:hanging="720"/>
        <w:rPr>
          <w:lang w:val="en-GB"/>
        </w:rPr>
      </w:pPr>
      <w:proofErr w:type="spellStart"/>
      <w:r>
        <w:rPr>
          <w:lang w:val="en-GB"/>
        </w:rPr>
        <w:t>Sallis</w:t>
      </w:r>
      <w:proofErr w:type="spellEnd"/>
      <w:r>
        <w:rPr>
          <w:lang w:val="en-GB"/>
        </w:rPr>
        <w:t xml:space="preserve">, J. &amp; </w:t>
      </w:r>
      <w:proofErr w:type="spellStart"/>
      <w:r>
        <w:rPr>
          <w:lang w:val="en-GB"/>
        </w:rPr>
        <w:t>Glanz</w:t>
      </w:r>
      <w:proofErr w:type="spellEnd"/>
      <w:r>
        <w:rPr>
          <w:lang w:val="en-GB"/>
        </w:rPr>
        <w:t xml:space="preserve">, K. (2006). The role of built environments in physical activity, eating, and obesity in childhood. </w:t>
      </w:r>
      <w:r w:rsidRPr="00966437">
        <w:rPr>
          <w:i/>
          <w:lang w:val="en-GB"/>
        </w:rPr>
        <w:t>Future Child, 16</w:t>
      </w:r>
      <w:r>
        <w:rPr>
          <w:lang w:val="en-GB"/>
        </w:rPr>
        <w:t xml:space="preserve">(1), 89-108. </w:t>
      </w:r>
      <w:r w:rsidRPr="00A617D1">
        <w:rPr>
          <w:u w:val="single"/>
          <w:lang w:val="en-GB"/>
        </w:rPr>
        <w:t>https://doi.org/10.1353/foc.2006.0009</w:t>
      </w:r>
    </w:p>
    <w:p w14:paraId="73D2A827" w14:textId="169E089A" w:rsidR="00FB312A" w:rsidRPr="00471947" w:rsidRDefault="00FB312A" w:rsidP="00FB312A">
      <w:pPr>
        <w:shd w:val="clear" w:color="auto" w:fill="FFFFFF"/>
        <w:spacing w:line="480" w:lineRule="auto"/>
        <w:ind w:left="720" w:hanging="720"/>
        <w:rPr>
          <w:lang w:val="en-GB"/>
        </w:rPr>
      </w:pPr>
      <w:proofErr w:type="spellStart"/>
      <w:r w:rsidRPr="00471947">
        <w:rPr>
          <w:lang w:val="en-GB"/>
        </w:rPr>
        <w:t>Sallis</w:t>
      </w:r>
      <w:proofErr w:type="spellEnd"/>
      <w:r w:rsidRPr="00471947">
        <w:rPr>
          <w:lang w:val="en-GB"/>
        </w:rPr>
        <w:t xml:space="preserve">, J., Owen, N., &amp; Fisher, E. (2008). Health </w:t>
      </w:r>
      <w:proofErr w:type="spellStart"/>
      <w:r w:rsidR="00BC1EB6">
        <w:rPr>
          <w:lang w:val="en-GB"/>
        </w:rPr>
        <w:t>behavior</w:t>
      </w:r>
      <w:r w:rsidRPr="00471947">
        <w:rPr>
          <w:lang w:val="en-GB"/>
        </w:rPr>
        <w:t>and</w:t>
      </w:r>
      <w:proofErr w:type="spellEnd"/>
      <w:r w:rsidRPr="00471947">
        <w:rPr>
          <w:lang w:val="en-GB"/>
        </w:rPr>
        <w:t xml:space="preserve"> health education: theory, research, and practice. In </w:t>
      </w:r>
      <w:proofErr w:type="spellStart"/>
      <w:r w:rsidRPr="00471947">
        <w:rPr>
          <w:lang w:val="en-GB"/>
        </w:rPr>
        <w:t>Glanz</w:t>
      </w:r>
      <w:proofErr w:type="spellEnd"/>
      <w:r w:rsidRPr="00471947">
        <w:rPr>
          <w:lang w:val="en-GB"/>
        </w:rPr>
        <w:t xml:space="preserve">, K., </w:t>
      </w:r>
      <w:proofErr w:type="spellStart"/>
      <w:r w:rsidRPr="00471947">
        <w:rPr>
          <w:lang w:val="en-GB"/>
        </w:rPr>
        <w:t>Rimer</w:t>
      </w:r>
      <w:proofErr w:type="spellEnd"/>
      <w:r w:rsidRPr="00471947">
        <w:rPr>
          <w:lang w:val="en-GB"/>
        </w:rPr>
        <w:t xml:space="preserve">, B., &amp; </w:t>
      </w:r>
      <w:proofErr w:type="spellStart"/>
      <w:r w:rsidRPr="00471947">
        <w:rPr>
          <w:lang w:val="en-GB"/>
        </w:rPr>
        <w:t>Viswanath</w:t>
      </w:r>
      <w:proofErr w:type="spellEnd"/>
      <w:r w:rsidRPr="00471947">
        <w:rPr>
          <w:lang w:val="en-GB"/>
        </w:rPr>
        <w:t xml:space="preserve">, K. (Eds.), </w:t>
      </w:r>
      <w:r w:rsidRPr="00471947">
        <w:rPr>
          <w:i/>
          <w:lang w:val="en-GB"/>
        </w:rPr>
        <w:t xml:space="preserve">Ecological Models of Health </w:t>
      </w:r>
      <w:proofErr w:type="spellStart"/>
      <w:r w:rsidRPr="00471947">
        <w:rPr>
          <w:i/>
          <w:lang w:val="en-GB"/>
        </w:rPr>
        <w:t>Behavior</w:t>
      </w:r>
      <w:proofErr w:type="spellEnd"/>
      <w:r w:rsidRPr="00471947">
        <w:rPr>
          <w:i/>
          <w:lang w:val="en-GB"/>
        </w:rPr>
        <w:t>,</w:t>
      </w:r>
      <w:r w:rsidRPr="00471947">
        <w:rPr>
          <w:lang w:val="en-GB"/>
        </w:rPr>
        <w:t xml:space="preserve"> 465</w:t>
      </w:r>
      <w:r>
        <w:rPr>
          <w:lang w:val="en-GB"/>
        </w:rPr>
        <w:t>-</w:t>
      </w:r>
      <w:r w:rsidRPr="00471947">
        <w:rPr>
          <w:lang w:val="en-GB"/>
        </w:rPr>
        <w:t xml:space="preserve">482. San Francisco, CA: </w:t>
      </w:r>
      <w:proofErr w:type="spellStart"/>
      <w:r w:rsidRPr="00471947">
        <w:rPr>
          <w:lang w:val="en-GB"/>
        </w:rPr>
        <w:t>Jossey</w:t>
      </w:r>
      <w:proofErr w:type="spellEnd"/>
      <w:r w:rsidRPr="00471947">
        <w:rPr>
          <w:lang w:val="en-GB"/>
        </w:rPr>
        <w:t xml:space="preserve">-Bass. </w:t>
      </w:r>
    </w:p>
    <w:p w14:paraId="7389DE32" w14:textId="77777777" w:rsidR="00FB312A" w:rsidRPr="00471947" w:rsidRDefault="00FB312A" w:rsidP="00FB312A">
      <w:pPr>
        <w:spacing w:line="480" w:lineRule="auto"/>
        <w:ind w:left="720" w:hanging="720"/>
        <w:contextualSpacing/>
        <w:rPr>
          <w:i/>
          <w:iCs/>
          <w:lang w:val="en"/>
        </w:rPr>
      </w:pPr>
      <w:r w:rsidRPr="00471947">
        <w:rPr>
          <w:iCs/>
          <w:lang w:val="en"/>
        </w:rPr>
        <w:t>Sanderson, P. W.</w:t>
      </w:r>
      <w:r w:rsidRPr="00471947">
        <w:rPr>
          <w:i/>
          <w:iCs/>
          <w:lang w:val="en"/>
        </w:rPr>
        <w:t xml:space="preserve">, </w:t>
      </w:r>
      <w:proofErr w:type="spellStart"/>
      <w:r w:rsidRPr="00471947">
        <w:rPr>
          <w:iCs/>
          <w:lang w:val="en"/>
        </w:rPr>
        <w:t>Clemes</w:t>
      </w:r>
      <w:proofErr w:type="spellEnd"/>
      <w:r w:rsidRPr="00471947">
        <w:rPr>
          <w:iCs/>
          <w:lang w:val="en"/>
        </w:rPr>
        <w:t>, S. A.</w:t>
      </w:r>
      <w:r w:rsidRPr="00471947">
        <w:rPr>
          <w:i/>
          <w:iCs/>
          <w:lang w:val="en"/>
        </w:rPr>
        <w:t xml:space="preserve">, </w:t>
      </w:r>
      <w:r w:rsidRPr="007B72CC">
        <w:rPr>
          <w:iCs/>
          <w:lang w:val="en"/>
        </w:rPr>
        <w:t>&amp;</w:t>
      </w:r>
      <w:r w:rsidRPr="00471947">
        <w:rPr>
          <w:i/>
          <w:iCs/>
          <w:lang w:val="en"/>
        </w:rPr>
        <w:t xml:space="preserve"> </w:t>
      </w:r>
      <w:r w:rsidRPr="00471947">
        <w:rPr>
          <w:iCs/>
          <w:lang w:val="en"/>
        </w:rPr>
        <w:t>Biddle, S. J. (2011).</w:t>
      </w:r>
      <w:r w:rsidRPr="00471947">
        <w:rPr>
          <w:i/>
          <w:iCs/>
          <w:lang w:val="en"/>
        </w:rPr>
        <w:t xml:space="preserve"> </w:t>
      </w:r>
      <w:r w:rsidRPr="00471947">
        <w:rPr>
          <w:iCs/>
          <w:lang w:val="en"/>
        </w:rPr>
        <w:t>The correlates and treatment of obesity in military populations: A systematic review</w:t>
      </w:r>
      <w:r w:rsidRPr="00471947">
        <w:rPr>
          <w:i/>
          <w:iCs/>
          <w:lang w:val="en"/>
        </w:rPr>
        <w:t>. Obesity Facts,</w:t>
      </w:r>
      <w:r w:rsidRPr="00471947">
        <w:rPr>
          <w:iCs/>
          <w:lang w:val="en"/>
        </w:rPr>
        <w:t xml:space="preserve"> </w:t>
      </w:r>
      <w:r w:rsidRPr="00471947">
        <w:rPr>
          <w:i/>
          <w:iCs/>
          <w:lang w:val="en"/>
        </w:rPr>
        <w:t>4,</w:t>
      </w:r>
      <w:r w:rsidRPr="00471947">
        <w:rPr>
          <w:iCs/>
          <w:lang w:val="en"/>
        </w:rPr>
        <w:t xml:space="preserve"> 229</w:t>
      </w:r>
      <w:r w:rsidRPr="00471947">
        <w:rPr>
          <w:i/>
          <w:iCs/>
          <w:lang w:val="en"/>
        </w:rPr>
        <w:t>-</w:t>
      </w:r>
      <w:r w:rsidRPr="00471947">
        <w:rPr>
          <w:iCs/>
          <w:lang w:val="en"/>
        </w:rPr>
        <w:t>237</w:t>
      </w:r>
      <w:r w:rsidRPr="00471947">
        <w:rPr>
          <w:i/>
          <w:iCs/>
          <w:lang w:val="en"/>
        </w:rPr>
        <w:t>.</w:t>
      </w:r>
      <w:r>
        <w:rPr>
          <w:lang w:val="en"/>
        </w:rPr>
        <w:t xml:space="preserve"> </w:t>
      </w:r>
      <w:r w:rsidRPr="00A617D1">
        <w:rPr>
          <w:u w:val="single"/>
          <w:lang w:val="en"/>
        </w:rPr>
        <w:t>https://doi.org/10.1159/000329450</w:t>
      </w:r>
      <w:r w:rsidRPr="00471947">
        <w:rPr>
          <w:i/>
          <w:iCs/>
          <w:lang w:val="en"/>
        </w:rPr>
        <w:t xml:space="preserve"> </w:t>
      </w:r>
    </w:p>
    <w:p w14:paraId="0B1E1216" w14:textId="77777777" w:rsidR="00FB312A" w:rsidRDefault="00FB312A" w:rsidP="00FB312A">
      <w:pPr>
        <w:spacing w:line="480" w:lineRule="auto"/>
        <w:ind w:left="720" w:hanging="720"/>
        <w:contextualSpacing/>
      </w:pPr>
      <w:proofErr w:type="spellStart"/>
      <w:r>
        <w:lastRenderedPageBreak/>
        <w:t>Sarrafzadegan</w:t>
      </w:r>
      <w:proofErr w:type="spellEnd"/>
      <w:r>
        <w:t xml:space="preserve">, N., </w:t>
      </w:r>
      <w:proofErr w:type="spellStart"/>
      <w:r>
        <w:t>Rabiei</w:t>
      </w:r>
      <w:proofErr w:type="spellEnd"/>
      <w:r>
        <w:t xml:space="preserve">, K., Nouri, F., </w:t>
      </w:r>
      <w:proofErr w:type="spellStart"/>
      <w:r>
        <w:t>Mohammadifard</w:t>
      </w:r>
      <w:proofErr w:type="spellEnd"/>
      <w:r>
        <w:t xml:space="preserve">, N., </w:t>
      </w:r>
      <w:proofErr w:type="spellStart"/>
      <w:r>
        <w:t>Moattar</w:t>
      </w:r>
      <w:proofErr w:type="spellEnd"/>
      <w:r>
        <w:t xml:space="preserve">, F., </w:t>
      </w:r>
      <w:proofErr w:type="spellStart"/>
      <w:r>
        <w:t>Roohafza</w:t>
      </w:r>
      <w:proofErr w:type="spellEnd"/>
      <w:r>
        <w:t xml:space="preserve">, H., </w:t>
      </w:r>
      <w:proofErr w:type="spellStart"/>
      <w:r>
        <w:t>Haghjooy</w:t>
      </w:r>
      <w:proofErr w:type="spellEnd"/>
      <w:r>
        <w:t xml:space="preserve">, J. S., </w:t>
      </w:r>
      <w:proofErr w:type="spellStart"/>
      <w:r>
        <w:t>Zarfeshani</w:t>
      </w:r>
      <w:proofErr w:type="spellEnd"/>
      <w:r>
        <w:t xml:space="preserve">, S., &amp; </w:t>
      </w:r>
      <w:proofErr w:type="spellStart"/>
      <w:r>
        <w:t>Pourmoghaddas</w:t>
      </w:r>
      <w:proofErr w:type="spellEnd"/>
      <w:r>
        <w:t xml:space="preserve">, M. (2013, January). Parental perceptions of weight status of their children. </w:t>
      </w:r>
      <w:r w:rsidRPr="007E4BCF">
        <w:rPr>
          <w:i/>
        </w:rPr>
        <w:t xml:space="preserve">ARYA </w:t>
      </w:r>
      <w:proofErr w:type="spellStart"/>
      <w:r w:rsidRPr="007E4BCF">
        <w:rPr>
          <w:i/>
        </w:rPr>
        <w:t>Atheroscler</w:t>
      </w:r>
      <w:proofErr w:type="spellEnd"/>
      <w:r w:rsidRPr="007E4BCF">
        <w:rPr>
          <w:i/>
        </w:rPr>
        <w:t>, 9</w:t>
      </w:r>
      <w:r>
        <w:t xml:space="preserve">(1), 61-69. </w:t>
      </w:r>
      <w:r w:rsidRPr="00A617D1">
        <w:rPr>
          <w:u w:val="single"/>
        </w:rPr>
        <w:t>https://www.ncbi.nlm.nih.gov/pmc/articles/PMC3653261/</w:t>
      </w:r>
    </w:p>
    <w:p w14:paraId="1BA89B74" w14:textId="77777777" w:rsidR="00FB312A" w:rsidRDefault="00FB312A" w:rsidP="00FB312A">
      <w:pPr>
        <w:spacing w:line="480" w:lineRule="auto"/>
        <w:ind w:left="720" w:hanging="720"/>
        <w:contextualSpacing/>
      </w:pPr>
      <w:proofErr w:type="spellStart"/>
      <w:r>
        <w:t>Scaglioni</w:t>
      </w:r>
      <w:proofErr w:type="spellEnd"/>
      <w:r>
        <w:t xml:space="preserve">, S., </w:t>
      </w:r>
      <w:proofErr w:type="spellStart"/>
      <w:r>
        <w:t>Salvioni</w:t>
      </w:r>
      <w:proofErr w:type="spellEnd"/>
      <w:r>
        <w:t xml:space="preserve">, M., &amp; </w:t>
      </w:r>
      <w:proofErr w:type="spellStart"/>
      <w:r>
        <w:t>Galimberti</w:t>
      </w:r>
      <w:proofErr w:type="spellEnd"/>
      <w:r>
        <w:t xml:space="preserve">, C. (2008, February). Influence of parental attitudes in the development of children eating behavior. </w:t>
      </w:r>
      <w:r w:rsidRPr="005375F3">
        <w:rPr>
          <w:i/>
        </w:rPr>
        <w:t>British Journal of Nutrition, s1</w:t>
      </w:r>
      <w:r>
        <w:t xml:space="preserve">, s22-s25. </w:t>
      </w:r>
      <w:r w:rsidRPr="007D31BD">
        <w:rPr>
          <w:u w:val="single"/>
        </w:rPr>
        <w:t>https://doi.org/10.1017/S0007114508892471</w:t>
      </w:r>
      <w:r>
        <w:t xml:space="preserve"> </w:t>
      </w:r>
    </w:p>
    <w:p w14:paraId="2E60733B" w14:textId="77777777" w:rsidR="00FB312A" w:rsidRDefault="00FB312A" w:rsidP="00FB312A">
      <w:pPr>
        <w:spacing w:line="480" w:lineRule="auto"/>
        <w:ind w:left="720" w:hanging="720"/>
        <w:contextualSpacing/>
      </w:pPr>
      <w:r>
        <w:t>Schmidt, M. E., Haines, J., O’Brien, A., McDonald, J., Price, S., Sherry, B., &amp; Taveras, E. M. (2012). Systematic review of effective strategies for reducing screen time among young children.</w:t>
      </w:r>
      <w:r w:rsidRPr="00112B8B">
        <w:rPr>
          <w:i/>
        </w:rPr>
        <w:t xml:space="preserve"> Obesity</w:t>
      </w:r>
      <w:r>
        <w:t xml:space="preserve">, </w:t>
      </w:r>
      <w:r w:rsidRPr="00112B8B">
        <w:rPr>
          <w:i/>
        </w:rPr>
        <w:t>20</w:t>
      </w:r>
      <w:r>
        <w:t xml:space="preserve">(7), 1338-1354. </w:t>
      </w:r>
      <w:r w:rsidRPr="007D31BD">
        <w:rPr>
          <w:u w:val="single"/>
        </w:rPr>
        <w:t>https://doi.org/10.1038/oby.2011.348</w:t>
      </w:r>
    </w:p>
    <w:p w14:paraId="453159DA" w14:textId="77777777" w:rsidR="00FB312A" w:rsidRPr="007D31BD" w:rsidRDefault="00FB312A" w:rsidP="00FB312A">
      <w:pPr>
        <w:spacing w:line="480" w:lineRule="auto"/>
        <w:ind w:left="720" w:hanging="720"/>
        <w:contextualSpacing/>
        <w:rPr>
          <w:u w:val="single"/>
        </w:rPr>
      </w:pPr>
      <w:r>
        <w:t>Schaub, J.</w:t>
      </w:r>
      <w:r w:rsidRPr="00471947">
        <w:t xml:space="preserve"> &amp; Marian, M. (2011). Reading, writing and obesity: America’s failing grade in school nutrition and physical education. </w:t>
      </w:r>
      <w:r w:rsidRPr="00471947">
        <w:rPr>
          <w:i/>
        </w:rPr>
        <w:t>Nutrition in Clinical Practice</w:t>
      </w:r>
      <w:r w:rsidRPr="00471947">
        <w:t xml:space="preserve">, </w:t>
      </w:r>
      <w:r w:rsidRPr="00471947">
        <w:rPr>
          <w:i/>
        </w:rPr>
        <w:t>26</w:t>
      </w:r>
      <w:r w:rsidRPr="00471947">
        <w:t>(5), 553-564.</w:t>
      </w:r>
      <w:r>
        <w:t xml:space="preserve"> </w:t>
      </w:r>
      <w:r w:rsidRPr="007D31BD">
        <w:rPr>
          <w:u w:val="single"/>
        </w:rPr>
        <w:t>https://doi.org/10.1177/0884533611416820</w:t>
      </w:r>
    </w:p>
    <w:p w14:paraId="1150DB9C" w14:textId="77777777" w:rsidR="00FB312A" w:rsidRPr="00471947" w:rsidRDefault="00FB312A" w:rsidP="00FB312A">
      <w:pPr>
        <w:spacing w:line="480" w:lineRule="auto"/>
        <w:ind w:left="720" w:hanging="720"/>
        <w:contextualSpacing/>
      </w:pPr>
      <w:r w:rsidRPr="00471947">
        <w:t xml:space="preserve">Schutz, A. (1943). </w:t>
      </w:r>
      <w:r w:rsidRPr="00471947">
        <w:rPr>
          <w:i/>
        </w:rPr>
        <w:t>The problem of rationality in the social world</w:t>
      </w:r>
      <w:r w:rsidRPr="00471947">
        <w:t xml:space="preserve">. In Sociology Theory and Philosophical Analysis, Emmett, D., &amp; </w:t>
      </w:r>
      <w:proofErr w:type="spellStart"/>
      <w:r w:rsidRPr="00471947">
        <w:t>MacIntyre</w:t>
      </w:r>
      <w:proofErr w:type="spellEnd"/>
      <w:r w:rsidRPr="00471947">
        <w:t>, A., eds. (1970). Macmillan, London.</w:t>
      </w:r>
      <w:r>
        <w:t xml:space="preserve"> </w:t>
      </w:r>
      <w:r w:rsidRPr="008C0AEC">
        <w:rPr>
          <w:u w:val="single"/>
        </w:rPr>
        <w:t>https://doi.org/10.2307/2549460</w:t>
      </w:r>
    </w:p>
    <w:p w14:paraId="6605BA39" w14:textId="77777777" w:rsidR="00FB312A" w:rsidRPr="00471947" w:rsidRDefault="00FB312A" w:rsidP="00FB312A">
      <w:pPr>
        <w:spacing w:line="480" w:lineRule="auto"/>
        <w:ind w:left="720" w:hanging="720"/>
        <w:contextualSpacing/>
        <w:rPr>
          <w:noProof/>
        </w:rPr>
      </w:pPr>
      <w:r w:rsidRPr="00471947">
        <w:t xml:space="preserve">Schwartz, M. &amp; </w:t>
      </w:r>
      <w:proofErr w:type="spellStart"/>
      <w:r w:rsidRPr="00471947">
        <w:t>Puhl</w:t>
      </w:r>
      <w:proofErr w:type="gramStart"/>
      <w:r w:rsidRPr="00471947">
        <w:t>,R</w:t>
      </w:r>
      <w:proofErr w:type="spellEnd"/>
      <w:proofErr w:type="gramEnd"/>
      <w:r w:rsidRPr="00471947">
        <w:t xml:space="preserve">. (2003). Childhood obesity: A societal problem to solve. </w:t>
      </w:r>
      <w:r w:rsidRPr="00471947">
        <w:rPr>
          <w:i/>
        </w:rPr>
        <w:t>Obesity Reviews</w:t>
      </w:r>
      <w:r w:rsidRPr="00471947">
        <w:t xml:space="preserve">, </w:t>
      </w:r>
      <w:r w:rsidRPr="00471947">
        <w:rPr>
          <w:i/>
        </w:rPr>
        <w:t>4</w:t>
      </w:r>
      <w:r w:rsidRPr="00471947">
        <w:t>, 57-71.</w:t>
      </w:r>
      <w:r>
        <w:t xml:space="preserve"> </w:t>
      </w:r>
      <w:r w:rsidRPr="007C52A7">
        <w:rPr>
          <w:u w:val="single"/>
        </w:rPr>
        <w:t>https://doi.org/10.1046/j.1467-789X.2003.00093.x</w:t>
      </w:r>
    </w:p>
    <w:p w14:paraId="04C612A6" w14:textId="77777777" w:rsidR="00FB312A" w:rsidRPr="00471947" w:rsidRDefault="00FB312A" w:rsidP="00FB312A">
      <w:pPr>
        <w:shd w:val="clear" w:color="auto" w:fill="FFFFFF"/>
        <w:spacing w:line="480" w:lineRule="auto"/>
        <w:ind w:left="720" w:hanging="720"/>
        <w:rPr>
          <w:i/>
          <w:iCs/>
          <w:lang w:val="en"/>
        </w:rPr>
      </w:pPr>
      <w:r w:rsidRPr="00471947">
        <w:rPr>
          <w:iCs/>
          <w:lang w:val="en"/>
        </w:rPr>
        <w:t>Seibert, C</w:t>
      </w:r>
      <w:r w:rsidRPr="00471947">
        <w:rPr>
          <w:i/>
          <w:iCs/>
          <w:lang w:val="en"/>
        </w:rPr>
        <w:t xml:space="preserve">. </w:t>
      </w:r>
      <w:r w:rsidRPr="00471947">
        <w:rPr>
          <w:iCs/>
          <w:lang w:val="en"/>
        </w:rPr>
        <w:t>(2009).</w:t>
      </w:r>
      <w:r w:rsidRPr="00471947">
        <w:rPr>
          <w:i/>
          <w:iCs/>
          <w:lang w:val="en"/>
        </w:rPr>
        <w:t xml:space="preserve"> The role of food proximity in eating behavior and body mass index among Air Force personnel</w:t>
      </w:r>
      <w:r w:rsidRPr="00471947">
        <w:rPr>
          <w:iCs/>
          <w:lang w:val="en"/>
        </w:rPr>
        <w:t xml:space="preserve"> [Doctoral Dissertation]</w:t>
      </w:r>
      <w:r w:rsidRPr="00471947">
        <w:rPr>
          <w:i/>
          <w:iCs/>
          <w:lang w:val="en"/>
        </w:rPr>
        <w:t xml:space="preserve">. </w:t>
      </w:r>
      <w:r w:rsidRPr="00471947">
        <w:rPr>
          <w:iCs/>
          <w:lang w:val="en"/>
        </w:rPr>
        <w:t>Bethesda, MD: Uniformed Services University of the Health Sciences.</w:t>
      </w:r>
    </w:p>
    <w:p w14:paraId="1D01BEAF" w14:textId="22FD8683" w:rsidR="00515F14" w:rsidRPr="00515F14" w:rsidRDefault="00097586" w:rsidP="00515F14">
      <w:pPr>
        <w:shd w:val="clear" w:color="auto" w:fill="FFFFFF"/>
        <w:spacing w:line="480" w:lineRule="auto"/>
        <w:ind w:left="720" w:hanging="720"/>
        <w:rPr>
          <w:iCs/>
          <w:sz w:val="20"/>
          <w:lang w:val="en"/>
        </w:rPr>
      </w:pPr>
      <w:r w:rsidRPr="00097586">
        <w:rPr>
          <w:rFonts w:cs="Segoe UI"/>
          <w:color w:val="212121"/>
          <w:szCs w:val="30"/>
          <w:lang w:val="en"/>
        </w:rPr>
        <w:t>Shams-White</w:t>
      </w:r>
      <w:r>
        <w:rPr>
          <w:rFonts w:cs="Segoe UI"/>
          <w:color w:val="212121"/>
          <w:szCs w:val="30"/>
          <w:lang w:val="en"/>
        </w:rPr>
        <w:t xml:space="preserve">, M. &amp; </w:t>
      </w:r>
      <w:proofErr w:type="spellStart"/>
      <w:r>
        <w:rPr>
          <w:rFonts w:cs="Segoe UI"/>
          <w:color w:val="212121"/>
          <w:szCs w:val="30"/>
          <w:lang w:val="en"/>
        </w:rPr>
        <w:t>Deuster</w:t>
      </w:r>
      <w:proofErr w:type="spellEnd"/>
      <w:r>
        <w:rPr>
          <w:rFonts w:cs="Segoe UI"/>
          <w:color w:val="212121"/>
          <w:szCs w:val="30"/>
          <w:lang w:val="en"/>
        </w:rPr>
        <w:t>, P</w:t>
      </w:r>
      <w:r w:rsidR="00515F14">
        <w:rPr>
          <w:rFonts w:cs="Segoe UI"/>
          <w:color w:val="212121"/>
          <w:szCs w:val="30"/>
          <w:lang w:val="en"/>
        </w:rPr>
        <w:t xml:space="preserve">. (2017). Obesity prevention in the military. </w:t>
      </w:r>
      <w:r w:rsidRPr="00097586">
        <w:rPr>
          <w:rFonts w:cs="Segoe UI"/>
          <w:i/>
          <w:color w:val="212121"/>
          <w:szCs w:val="30"/>
          <w:lang w:val="en"/>
        </w:rPr>
        <w:t>Current Obesity Reports</w:t>
      </w:r>
      <w:r>
        <w:rPr>
          <w:rFonts w:cs="Segoe UI"/>
          <w:color w:val="212121"/>
          <w:szCs w:val="30"/>
          <w:lang w:val="en"/>
        </w:rPr>
        <w:t xml:space="preserve">, </w:t>
      </w:r>
      <w:r w:rsidRPr="00097586">
        <w:rPr>
          <w:rFonts w:cs="Segoe UI"/>
          <w:i/>
          <w:color w:val="212121"/>
          <w:szCs w:val="30"/>
          <w:lang w:val="en"/>
        </w:rPr>
        <w:t>6</w:t>
      </w:r>
      <w:r>
        <w:rPr>
          <w:rFonts w:cs="Segoe UI"/>
          <w:color w:val="212121"/>
          <w:szCs w:val="30"/>
          <w:lang w:val="en"/>
        </w:rPr>
        <w:t xml:space="preserve">(2), 155-162. </w:t>
      </w:r>
      <w:r w:rsidRPr="00097586">
        <w:rPr>
          <w:rFonts w:cs="Segoe UI"/>
          <w:color w:val="212121"/>
          <w:szCs w:val="30"/>
          <w:u w:val="single"/>
          <w:lang w:val="en"/>
        </w:rPr>
        <w:t>https://doi.org/10.1007/s13679-017-0258-7</w:t>
      </w:r>
    </w:p>
    <w:p w14:paraId="3DC61A09" w14:textId="77777777" w:rsidR="00FB312A" w:rsidRDefault="00FB312A" w:rsidP="00FB312A">
      <w:pPr>
        <w:shd w:val="clear" w:color="auto" w:fill="FFFFFF"/>
        <w:spacing w:line="480" w:lineRule="auto"/>
        <w:ind w:left="720" w:hanging="720"/>
        <w:rPr>
          <w:iCs/>
          <w:lang w:val="en"/>
        </w:rPr>
      </w:pPr>
      <w:r>
        <w:rPr>
          <w:iCs/>
          <w:lang w:val="en"/>
        </w:rPr>
        <w:lastRenderedPageBreak/>
        <w:t xml:space="preserve">Sharma, M. &amp; Ickes, M. (2008). Psychosocial determinants of childhood and adolescent obesity. </w:t>
      </w:r>
      <w:r w:rsidRPr="0098023A">
        <w:rPr>
          <w:i/>
          <w:iCs/>
          <w:lang w:val="en"/>
        </w:rPr>
        <w:t>Journal of Social, Behavioral, and Health Sciences, 2</w:t>
      </w:r>
      <w:r>
        <w:rPr>
          <w:iCs/>
          <w:lang w:val="en"/>
        </w:rPr>
        <w:t xml:space="preserve">, 33-49. </w:t>
      </w:r>
      <w:r w:rsidRPr="007D31BD">
        <w:rPr>
          <w:iCs/>
          <w:u w:val="single"/>
          <w:lang w:val="en"/>
        </w:rPr>
        <w:t>https://scholarworks.waldenu.edu/jsbhs/vol2/iss1/3/</w:t>
      </w:r>
    </w:p>
    <w:p w14:paraId="7021ED81" w14:textId="0D349E20" w:rsidR="0071368D" w:rsidRDefault="0071368D" w:rsidP="00FB312A">
      <w:pPr>
        <w:shd w:val="clear" w:color="auto" w:fill="FFFFFF"/>
        <w:spacing w:line="480" w:lineRule="auto"/>
        <w:ind w:left="720" w:hanging="720"/>
        <w:rPr>
          <w:iCs/>
          <w:lang w:val="en"/>
        </w:rPr>
      </w:pPr>
      <w:r>
        <w:rPr>
          <w:iCs/>
          <w:lang w:val="en"/>
        </w:rPr>
        <w:t xml:space="preserve">Shields, M., Connor, G. S., Janssen, I., &amp; Tremblay, M. (2011). Obesity estimates for children based on parent-reported versus direct measures. </w:t>
      </w:r>
      <w:r w:rsidRPr="0071368D">
        <w:rPr>
          <w:i/>
          <w:iCs/>
          <w:lang w:val="en"/>
        </w:rPr>
        <w:t>Health Report, 22</w:t>
      </w:r>
      <w:r>
        <w:rPr>
          <w:iCs/>
          <w:lang w:val="en"/>
        </w:rPr>
        <w:t xml:space="preserve">(3), 47-58. </w:t>
      </w:r>
      <w:r w:rsidRPr="0071368D">
        <w:rPr>
          <w:iCs/>
          <w:u w:val="single"/>
          <w:lang w:val="en"/>
        </w:rPr>
        <w:t>https://pubmed.ncbi.nlm.nih.gov/22106789</w:t>
      </w:r>
    </w:p>
    <w:p w14:paraId="73E199CB" w14:textId="1DA1FF42" w:rsidR="00FB312A" w:rsidRPr="00471947" w:rsidRDefault="00FB312A" w:rsidP="00FB312A">
      <w:pPr>
        <w:shd w:val="clear" w:color="auto" w:fill="FFFFFF"/>
        <w:spacing w:line="480" w:lineRule="auto"/>
        <w:ind w:left="720" w:hanging="720"/>
        <w:rPr>
          <w:lang w:val="en"/>
        </w:rPr>
      </w:pPr>
      <w:proofErr w:type="spellStart"/>
      <w:r w:rsidRPr="00471947">
        <w:rPr>
          <w:iCs/>
          <w:lang w:val="en"/>
        </w:rPr>
        <w:t>Singhal</w:t>
      </w:r>
      <w:proofErr w:type="spellEnd"/>
      <w:r w:rsidRPr="00471947">
        <w:rPr>
          <w:iCs/>
          <w:lang w:val="en"/>
        </w:rPr>
        <w:t>, A. &amp; Lucas, A. (2004). Early orig</w:t>
      </w:r>
      <w:r w:rsidR="00123D54">
        <w:rPr>
          <w:iCs/>
          <w:lang w:val="en"/>
        </w:rPr>
        <w:t>ins of cardiovascular disease: I</w:t>
      </w:r>
      <w:r w:rsidRPr="00471947">
        <w:rPr>
          <w:iCs/>
          <w:lang w:val="en"/>
        </w:rPr>
        <w:t xml:space="preserve">s there a unifying hypothesis? </w:t>
      </w:r>
      <w:r w:rsidRPr="00471947">
        <w:rPr>
          <w:i/>
          <w:iCs/>
          <w:lang w:val="en"/>
        </w:rPr>
        <w:t>Lancet</w:t>
      </w:r>
      <w:r w:rsidRPr="00471947">
        <w:rPr>
          <w:iCs/>
          <w:lang w:val="en"/>
        </w:rPr>
        <w:t xml:space="preserve">; </w:t>
      </w:r>
      <w:r w:rsidRPr="00471947">
        <w:rPr>
          <w:i/>
          <w:iCs/>
          <w:lang w:val="en"/>
        </w:rPr>
        <w:t>363</w:t>
      </w:r>
      <w:r w:rsidRPr="00471947">
        <w:rPr>
          <w:iCs/>
          <w:lang w:val="en"/>
        </w:rPr>
        <w:t>, 1642–</w:t>
      </w:r>
      <w:r w:rsidR="006731C8">
        <w:rPr>
          <w:iCs/>
          <w:lang w:val="en"/>
        </w:rPr>
        <w:t>164</w:t>
      </w:r>
      <w:r w:rsidRPr="00471947">
        <w:rPr>
          <w:iCs/>
          <w:lang w:val="en"/>
        </w:rPr>
        <w:t>5.</w:t>
      </w:r>
      <w:r>
        <w:rPr>
          <w:iCs/>
          <w:lang w:val="en"/>
        </w:rPr>
        <w:t xml:space="preserve"> </w:t>
      </w:r>
      <w:r w:rsidRPr="007D31BD">
        <w:rPr>
          <w:iCs/>
          <w:u w:val="single"/>
          <w:lang w:val="en"/>
        </w:rPr>
        <w:t>https://doi.org/10.1016/S0140-</w:t>
      </w:r>
      <w:proofErr w:type="gramStart"/>
      <w:r w:rsidRPr="007D31BD">
        <w:rPr>
          <w:iCs/>
          <w:u w:val="single"/>
          <w:lang w:val="en"/>
        </w:rPr>
        <w:t>6736(</w:t>
      </w:r>
      <w:proofErr w:type="gramEnd"/>
      <w:r w:rsidRPr="007D31BD">
        <w:rPr>
          <w:iCs/>
          <w:u w:val="single"/>
          <w:lang w:val="en"/>
        </w:rPr>
        <w:t>04)16210-7</w:t>
      </w:r>
    </w:p>
    <w:p w14:paraId="19406672" w14:textId="6F365783" w:rsidR="00FB312A" w:rsidRDefault="00FB312A" w:rsidP="00FB312A">
      <w:pPr>
        <w:shd w:val="clear" w:color="auto" w:fill="FFFFFF"/>
        <w:spacing w:line="480" w:lineRule="auto"/>
        <w:ind w:left="720" w:hanging="720"/>
        <w:rPr>
          <w:lang w:val="en"/>
        </w:rPr>
      </w:pPr>
      <w:r>
        <w:rPr>
          <w:lang w:val="en"/>
        </w:rPr>
        <w:t>Skinner, A. C., Perrin, E., &amp; Skelton, J. (2016, May). Prevalence of obesity and severe obesity in U</w:t>
      </w:r>
      <w:r w:rsidR="006731C8">
        <w:rPr>
          <w:lang w:val="en"/>
        </w:rPr>
        <w:t>.</w:t>
      </w:r>
      <w:r>
        <w:rPr>
          <w:lang w:val="en"/>
        </w:rPr>
        <w:t>S</w:t>
      </w:r>
      <w:r w:rsidR="006731C8">
        <w:rPr>
          <w:lang w:val="en"/>
        </w:rPr>
        <w:t>.</w:t>
      </w:r>
      <w:r>
        <w:rPr>
          <w:lang w:val="en"/>
        </w:rPr>
        <w:t xml:space="preserve"> children, 1999-2014. </w:t>
      </w:r>
      <w:r w:rsidRPr="004D1393">
        <w:rPr>
          <w:i/>
          <w:lang w:val="en"/>
        </w:rPr>
        <w:t>Obesity, 24</w:t>
      </w:r>
      <w:r>
        <w:rPr>
          <w:lang w:val="en"/>
        </w:rPr>
        <w:t xml:space="preserve">(5), 1116-1123. </w:t>
      </w:r>
      <w:r w:rsidRPr="007D31BD">
        <w:rPr>
          <w:u w:val="single"/>
          <w:lang w:val="en"/>
        </w:rPr>
        <w:t>https://doi.org/10.1002/oby.21497</w:t>
      </w:r>
    </w:p>
    <w:p w14:paraId="56A6E666" w14:textId="241F2888" w:rsidR="00FB312A" w:rsidRPr="007D31BD" w:rsidRDefault="00FB312A" w:rsidP="00FB312A">
      <w:pPr>
        <w:shd w:val="clear" w:color="auto" w:fill="FFFFFF"/>
        <w:spacing w:line="480" w:lineRule="auto"/>
        <w:ind w:left="720" w:hanging="720"/>
        <w:rPr>
          <w:u w:val="single"/>
          <w:lang w:val="en"/>
        </w:rPr>
      </w:pPr>
      <w:r>
        <w:rPr>
          <w:lang w:val="en"/>
        </w:rPr>
        <w:t xml:space="preserve">Skinner, A. C., </w:t>
      </w:r>
      <w:proofErr w:type="spellStart"/>
      <w:r>
        <w:rPr>
          <w:lang w:val="en"/>
        </w:rPr>
        <w:t>Ravanbakht</w:t>
      </w:r>
      <w:proofErr w:type="spellEnd"/>
      <w:r>
        <w:rPr>
          <w:lang w:val="en"/>
        </w:rPr>
        <w:t>, S., Skelton, J., Perrin, E., &amp; Armstrong, S. (2018). Prevalence of obesity and severe obesity in U</w:t>
      </w:r>
      <w:r w:rsidR="006731C8">
        <w:rPr>
          <w:lang w:val="en"/>
        </w:rPr>
        <w:t>.</w:t>
      </w:r>
      <w:r>
        <w:rPr>
          <w:lang w:val="en"/>
        </w:rPr>
        <w:t>S</w:t>
      </w:r>
      <w:r w:rsidR="006731C8">
        <w:rPr>
          <w:lang w:val="en"/>
        </w:rPr>
        <w:t>.</w:t>
      </w:r>
      <w:r>
        <w:rPr>
          <w:lang w:val="en"/>
        </w:rPr>
        <w:t xml:space="preserve"> children 1999-2016. </w:t>
      </w:r>
      <w:r w:rsidRPr="004D1393">
        <w:rPr>
          <w:i/>
          <w:lang w:val="en"/>
        </w:rPr>
        <w:t>Pedi</w:t>
      </w:r>
      <w:r>
        <w:rPr>
          <w:i/>
          <w:lang w:val="en"/>
        </w:rPr>
        <w:t>atrics,</w:t>
      </w:r>
      <w:r w:rsidRPr="004D1393">
        <w:rPr>
          <w:i/>
          <w:lang w:val="en"/>
        </w:rPr>
        <w:t xml:space="preserve"> 141</w:t>
      </w:r>
      <w:r>
        <w:rPr>
          <w:lang w:val="en"/>
        </w:rPr>
        <w:t xml:space="preserve">(3). </w:t>
      </w:r>
      <w:r w:rsidRPr="007D31BD">
        <w:rPr>
          <w:u w:val="single"/>
          <w:lang w:val="en"/>
        </w:rPr>
        <w:t>https://doi.org/10.1542/peds.2017-3459</w:t>
      </w:r>
    </w:p>
    <w:p w14:paraId="5BE1BFBA" w14:textId="77777777" w:rsidR="00FB312A" w:rsidRDefault="00FB312A" w:rsidP="00FB312A">
      <w:pPr>
        <w:shd w:val="clear" w:color="auto" w:fill="FFFFFF"/>
        <w:spacing w:line="480" w:lineRule="auto"/>
        <w:ind w:left="720" w:hanging="720"/>
        <w:rPr>
          <w:lang w:val="en"/>
        </w:rPr>
      </w:pPr>
      <w:r w:rsidRPr="00471947">
        <w:rPr>
          <w:lang w:val="en"/>
        </w:rPr>
        <w:t xml:space="preserve">Skinner, A. C. &amp; Skelton, J. A. (2014). </w:t>
      </w:r>
      <w:r w:rsidRPr="00471947">
        <w:rPr>
          <w:bCs/>
          <w:lang w:val="en"/>
        </w:rPr>
        <w:t>Prevalence and trends in obesity and severe obesity among children in the United States, 1999-2012.</w:t>
      </w:r>
      <w:r w:rsidRPr="00471947">
        <w:rPr>
          <w:b/>
          <w:bCs/>
          <w:lang w:val="en"/>
        </w:rPr>
        <w:t xml:space="preserve"> </w:t>
      </w:r>
      <w:r w:rsidRPr="00471947">
        <w:rPr>
          <w:i/>
          <w:iCs/>
          <w:lang w:val="en"/>
        </w:rPr>
        <w:t>Journal of American Medicine Association of Pediatrics</w:t>
      </w:r>
      <w:r w:rsidRPr="00471947">
        <w:rPr>
          <w:lang w:val="en"/>
        </w:rPr>
        <w:t xml:space="preserve">, </w:t>
      </w:r>
      <w:r w:rsidRPr="00471947">
        <w:rPr>
          <w:i/>
          <w:lang w:val="en"/>
        </w:rPr>
        <w:t>168</w:t>
      </w:r>
      <w:r w:rsidRPr="00471947">
        <w:rPr>
          <w:lang w:val="en"/>
        </w:rPr>
        <w:t>, 561–566.</w:t>
      </w:r>
      <w:r>
        <w:rPr>
          <w:lang w:val="en"/>
        </w:rPr>
        <w:t xml:space="preserve"> </w:t>
      </w:r>
      <w:r w:rsidRPr="007D31BD">
        <w:rPr>
          <w:u w:val="single"/>
          <w:lang w:val="en"/>
        </w:rPr>
        <w:t>https://doi.org/10.1001/jamapediatrics.2014.21</w:t>
      </w:r>
    </w:p>
    <w:p w14:paraId="7E853941" w14:textId="77777777" w:rsidR="00FB312A" w:rsidRPr="007D31BD" w:rsidRDefault="00FB312A" w:rsidP="00FB312A">
      <w:pPr>
        <w:shd w:val="clear" w:color="auto" w:fill="FFFFFF"/>
        <w:spacing w:line="480" w:lineRule="auto"/>
        <w:ind w:left="720" w:hanging="720"/>
        <w:rPr>
          <w:u w:val="single"/>
          <w:lang w:val="en"/>
        </w:rPr>
      </w:pPr>
      <w:proofErr w:type="spellStart"/>
      <w:r>
        <w:rPr>
          <w:lang w:val="en"/>
        </w:rPr>
        <w:t>Slavin</w:t>
      </w:r>
      <w:proofErr w:type="spellEnd"/>
      <w:r>
        <w:rPr>
          <w:lang w:val="en"/>
        </w:rPr>
        <w:t xml:space="preserve">, J. (2012). Beverages and body weight: challenges in the evidence-based review process of the carbohydrate subcommittee from the 2010 dietary guidelines advisory committee. </w:t>
      </w:r>
      <w:r w:rsidRPr="006C6F93">
        <w:rPr>
          <w:i/>
          <w:lang w:val="en"/>
        </w:rPr>
        <w:t>Nutritional Review, 70</w:t>
      </w:r>
      <w:r>
        <w:rPr>
          <w:lang w:val="en"/>
        </w:rPr>
        <w:t>(</w:t>
      </w:r>
      <w:proofErr w:type="spellStart"/>
      <w:r>
        <w:rPr>
          <w:lang w:val="en"/>
        </w:rPr>
        <w:t>supp</w:t>
      </w:r>
      <w:proofErr w:type="spellEnd"/>
      <w:r>
        <w:rPr>
          <w:lang w:val="en"/>
        </w:rPr>
        <w:t xml:space="preserve"> 2), S11-S20.</w:t>
      </w:r>
      <w:r w:rsidRPr="007D31BD">
        <w:t xml:space="preserve"> </w:t>
      </w:r>
      <w:r w:rsidRPr="007D31BD">
        <w:rPr>
          <w:u w:val="single"/>
          <w:lang w:val="en"/>
        </w:rPr>
        <w:t>https://doi.org/10.1111/j.1753-4887.2012.00537.x</w:t>
      </w:r>
    </w:p>
    <w:p w14:paraId="57F26806" w14:textId="1B6F39FA" w:rsidR="00FB312A" w:rsidRDefault="00FB312A" w:rsidP="00FB312A">
      <w:pPr>
        <w:spacing w:line="480" w:lineRule="auto"/>
        <w:ind w:left="720" w:hanging="720"/>
        <w:rPr>
          <w:color w:val="222222"/>
        </w:rPr>
      </w:pPr>
      <w:r>
        <w:rPr>
          <w:color w:val="222222"/>
        </w:rPr>
        <w:t xml:space="preserve">Smith, T. J., Marriott, B. P., Dotson, L., </w:t>
      </w:r>
      <w:proofErr w:type="spellStart"/>
      <w:r>
        <w:rPr>
          <w:color w:val="222222"/>
        </w:rPr>
        <w:t>Bathealon</w:t>
      </w:r>
      <w:proofErr w:type="spellEnd"/>
      <w:r>
        <w:rPr>
          <w:color w:val="222222"/>
        </w:rPr>
        <w:t xml:space="preserve">, G. P., </w:t>
      </w:r>
      <w:proofErr w:type="spellStart"/>
      <w:r>
        <w:rPr>
          <w:color w:val="222222"/>
        </w:rPr>
        <w:t>Funderbunk</w:t>
      </w:r>
      <w:proofErr w:type="spellEnd"/>
      <w:r>
        <w:rPr>
          <w:color w:val="222222"/>
        </w:rPr>
        <w:t xml:space="preserve">, L., White, A., </w:t>
      </w:r>
      <w:proofErr w:type="spellStart"/>
      <w:r>
        <w:rPr>
          <w:color w:val="222222"/>
        </w:rPr>
        <w:t>Hadden</w:t>
      </w:r>
      <w:proofErr w:type="spellEnd"/>
      <w:r>
        <w:rPr>
          <w:color w:val="222222"/>
        </w:rPr>
        <w:t xml:space="preserve">, L., &amp; Young, A. J. (2012, July). Overweight and </w:t>
      </w:r>
      <w:r w:rsidR="00123D54">
        <w:rPr>
          <w:color w:val="222222"/>
        </w:rPr>
        <w:t xml:space="preserve">obesity in military personnel: </w:t>
      </w:r>
      <w:r w:rsidR="00123D54">
        <w:rPr>
          <w:color w:val="222222"/>
        </w:rPr>
        <w:lastRenderedPageBreak/>
        <w:t>S</w:t>
      </w:r>
      <w:r>
        <w:rPr>
          <w:color w:val="222222"/>
        </w:rPr>
        <w:t xml:space="preserve">ociodemographic predictors. </w:t>
      </w:r>
      <w:r w:rsidRPr="00CF2CA1">
        <w:rPr>
          <w:i/>
          <w:color w:val="222222"/>
        </w:rPr>
        <w:t>Obesity</w:t>
      </w:r>
      <w:r>
        <w:rPr>
          <w:color w:val="222222"/>
        </w:rPr>
        <w:t xml:space="preserve">, </w:t>
      </w:r>
      <w:r w:rsidRPr="004D1393">
        <w:rPr>
          <w:i/>
          <w:color w:val="222222"/>
        </w:rPr>
        <w:t>20</w:t>
      </w:r>
      <w:r>
        <w:rPr>
          <w:color w:val="222222"/>
        </w:rPr>
        <w:t xml:space="preserve">(7), 1534-1538. </w:t>
      </w:r>
      <w:r w:rsidRPr="007D31BD">
        <w:rPr>
          <w:color w:val="222222"/>
          <w:u w:val="single"/>
        </w:rPr>
        <w:t>https://doi.org/10.1038/oby.2012.25</w:t>
      </w:r>
    </w:p>
    <w:p w14:paraId="194B4F97" w14:textId="77777777" w:rsidR="00FB312A" w:rsidRDefault="00FB312A" w:rsidP="00FB312A">
      <w:pPr>
        <w:shd w:val="clear" w:color="auto" w:fill="FFFFFF"/>
        <w:spacing w:line="480" w:lineRule="auto"/>
        <w:ind w:left="720" w:hanging="720"/>
        <w:rPr>
          <w:iCs/>
          <w:lang w:val="en"/>
        </w:rPr>
      </w:pPr>
      <w:proofErr w:type="spellStart"/>
      <w:r>
        <w:rPr>
          <w:iCs/>
          <w:lang w:val="en"/>
        </w:rPr>
        <w:t>Spruijt</w:t>
      </w:r>
      <w:proofErr w:type="spellEnd"/>
      <w:r>
        <w:rPr>
          <w:iCs/>
          <w:lang w:val="en"/>
        </w:rPr>
        <w:t xml:space="preserve">-Metz, D. (2011, March). Etiology, treatment and prevention of obesity in childhood and adolescence: a decade in review. </w:t>
      </w:r>
      <w:r>
        <w:rPr>
          <w:i/>
          <w:iCs/>
          <w:lang w:val="en"/>
        </w:rPr>
        <w:t>Journal of Research Adolescence,</w:t>
      </w:r>
      <w:r w:rsidRPr="004D1393">
        <w:rPr>
          <w:i/>
          <w:iCs/>
          <w:lang w:val="en"/>
        </w:rPr>
        <w:t xml:space="preserve"> 21</w:t>
      </w:r>
      <w:r>
        <w:rPr>
          <w:iCs/>
          <w:lang w:val="en"/>
        </w:rPr>
        <w:t xml:space="preserve">(1), 129-152. </w:t>
      </w:r>
      <w:r w:rsidRPr="007D31BD">
        <w:rPr>
          <w:iCs/>
          <w:u w:val="single"/>
          <w:lang w:val="en"/>
        </w:rPr>
        <w:t>https://doi.org/10.1111/j.1532-7795.2010.00719.x</w:t>
      </w:r>
    </w:p>
    <w:p w14:paraId="79390E5F" w14:textId="52A6F436" w:rsidR="00FB312A" w:rsidRPr="007D31BD" w:rsidRDefault="00FB312A" w:rsidP="00FB312A">
      <w:pPr>
        <w:shd w:val="clear" w:color="auto" w:fill="FFFFFF"/>
        <w:spacing w:line="480" w:lineRule="auto"/>
        <w:ind w:left="720" w:hanging="720"/>
        <w:rPr>
          <w:lang w:val="en"/>
        </w:rPr>
      </w:pPr>
      <w:proofErr w:type="spellStart"/>
      <w:r w:rsidRPr="00471947">
        <w:rPr>
          <w:iCs/>
          <w:lang w:val="en"/>
        </w:rPr>
        <w:t>Stamatakis</w:t>
      </w:r>
      <w:proofErr w:type="spellEnd"/>
      <w:r w:rsidR="00395499">
        <w:rPr>
          <w:iCs/>
          <w:lang w:val="en"/>
        </w:rPr>
        <w:t>,</w:t>
      </w:r>
      <w:r w:rsidRPr="00471947">
        <w:rPr>
          <w:iCs/>
          <w:lang w:val="en"/>
        </w:rPr>
        <w:t xml:space="preserve"> E</w:t>
      </w:r>
      <w:r w:rsidR="00395499">
        <w:rPr>
          <w:iCs/>
          <w:lang w:val="en"/>
        </w:rPr>
        <w:t>.</w:t>
      </w:r>
      <w:r w:rsidRPr="00471947">
        <w:rPr>
          <w:iCs/>
          <w:lang w:val="en"/>
        </w:rPr>
        <w:t xml:space="preserve">, </w:t>
      </w:r>
      <w:proofErr w:type="spellStart"/>
      <w:r w:rsidRPr="00471947">
        <w:rPr>
          <w:iCs/>
          <w:lang w:val="en"/>
        </w:rPr>
        <w:t>Primatesta</w:t>
      </w:r>
      <w:proofErr w:type="spellEnd"/>
      <w:r w:rsidR="00395499">
        <w:rPr>
          <w:iCs/>
          <w:lang w:val="en"/>
        </w:rPr>
        <w:t>,</w:t>
      </w:r>
      <w:r w:rsidRPr="00471947">
        <w:rPr>
          <w:iCs/>
          <w:lang w:val="en"/>
        </w:rPr>
        <w:t xml:space="preserve"> P</w:t>
      </w:r>
      <w:r w:rsidR="00395499">
        <w:rPr>
          <w:iCs/>
          <w:lang w:val="en"/>
        </w:rPr>
        <w:t>.</w:t>
      </w:r>
      <w:r w:rsidRPr="00471947">
        <w:rPr>
          <w:iCs/>
          <w:lang w:val="en"/>
        </w:rPr>
        <w:t>, Chinn</w:t>
      </w:r>
      <w:r w:rsidR="00395499">
        <w:rPr>
          <w:iCs/>
          <w:lang w:val="en"/>
        </w:rPr>
        <w:t>,</w:t>
      </w:r>
      <w:r w:rsidRPr="00471947">
        <w:rPr>
          <w:iCs/>
          <w:lang w:val="en"/>
        </w:rPr>
        <w:t xml:space="preserve"> S</w:t>
      </w:r>
      <w:r w:rsidR="00395499">
        <w:rPr>
          <w:iCs/>
          <w:lang w:val="en"/>
        </w:rPr>
        <w:t>.</w:t>
      </w:r>
      <w:r w:rsidRPr="00471947">
        <w:rPr>
          <w:iCs/>
          <w:lang w:val="en"/>
        </w:rPr>
        <w:t>, Rona</w:t>
      </w:r>
      <w:r w:rsidR="00395499">
        <w:rPr>
          <w:iCs/>
          <w:lang w:val="en"/>
        </w:rPr>
        <w:t>,</w:t>
      </w:r>
      <w:r w:rsidRPr="00471947">
        <w:rPr>
          <w:iCs/>
          <w:lang w:val="en"/>
        </w:rPr>
        <w:t xml:space="preserve"> R</w:t>
      </w:r>
      <w:r w:rsidR="00395499">
        <w:rPr>
          <w:iCs/>
          <w:lang w:val="en"/>
        </w:rPr>
        <w:t>.</w:t>
      </w:r>
      <w:r w:rsidRPr="00471947">
        <w:rPr>
          <w:iCs/>
          <w:lang w:val="en"/>
        </w:rPr>
        <w:t xml:space="preserve">, &amp; </w:t>
      </w:r>
      <w:proofErr w:type="spellStart"/>
      <w:r w:rsidRPr="00471947">
        <w:rPr>
          <w:iCs/>
          <w:lang w:val="en"/>
        </w:rPr>
        <w:t>Falascheti</w:t>
      </w:r>
      <w:proofErr w:type="spellEnd"/>
      <w:r w:rsidRPr="00471947">
        <w:rPr>
          <w:iCs/>
          <w:lang w:val="en"/>
        </w:rPr>
        <w:t>, E. (2005).</w:t>
      </w:r>
      <w:r w:rsidRPr="00471947">
        <w:rPr>
          <w:i/>
          <w:iCs/>
          <w:lang w:val="en"/>
        </w:rPr>
        <w:t xml:space="preserve">  </w:t>
      </w:r>
      <w:r w:rsidRPr="00471947">
        <w:rPr>
          <w:iCs/>
          <w:lang w:val="en"/>
        </w:rPr>
        <w:t>Overweight and obesity trends from 1974 to 2003 in English children</w:t>
      </w:r>
      <w:r w:rsidR="00123D54">
        <w:rPr>
          <w:iCs/>
          <w:lang w:val="en"/>
        </w:rPr>
        <w:t>: W</w:t>
      </w:r>
      <w:r w:rsidRPr="00471947">
        <w:rPr>
          <w:iCs/>
          <w:lang w:val="en"/>
        </w:rPr>
        <w:t>hat is the role of socioeconomic factors?</w:t>
      </w:r>
      <w:r w:rsidRPr="00471947">
        <w:rPr>
          <w:i/>
          <w:iCs/>
          <w:lang w:val="en"/>
        </w:rPr>
        <w:t xml:space="preserve"> A</w:t>
      </w:r>
      <w:r w:rsidR="0027765F">
        <w:rPr>
          <w:i/>
          <w:iCs/>
          <w:lang w:val="en"/>
        </w:rPr>
        <w:t>rchives of Disease in Childhood,</w:t>
      </w:r>
      <w:r w:rsidRPr="00471947">
        <w:rPr>
          <w:i/>
          <w:iCs/>
          <w:lang w:val="en"/>
        </w:rPr>
        <w:t xml:space="preserve"> 90</w:t>
      </w:r>
      <w:r>
        <w:rPr>
          <w:i/>
          <w:iCs/>
          <w:lang w:val="en"/>
        </w:rPr>
        <w:t>,</w:t>
      </w:r>
      <w:r w:rsidRPr="00471947">
        <w:rPr>
          <w:i/>
          <w:iCs/>
          <w:lang w:val="en"/>
        </w:rPr>
        <w:t xml:space="preserve"> </w:t>
      </w:r>
      <w:r w:rsidRPr="00471947">
        <w:rPr>
          <w:iCs/>
          <w:lang w:val="en"/>
        </w:rPr>
        <w:t>999</w:t>
      </w:r>
      <w:r w:rsidRPr="00471947">
        <w:rPr>
          <w:i/>
          <w:iCs/>
          <w:lang w:val="en"/>
        </w:rPr>
        <w:t>–</w:t>
      </w:r>
      <w:r w:rsidRPr="00471947">
        <w:rPr>
          <w:iCs/>
          <w:lang w:val="en"/>
        </w:rPr>
        <w:t>1004</w:t>
      </w:r>
      <w:r>
        <w:rPr>
          <w:i/>
          <w:iCs/>
          <w:lang w:val="en"/>
        </w:rPr>
        <w:t>.</w:t>
      </w:r>
      <w:r>
        <w:rPr>
          <w:lang w:val="en"/>
        </w:rPr>
        <w:t xml:space="preserve"> </w:t>
      </w:r>
      <w:r w:rsidRPr="007D31BD">
        <w:rPr>
          <w:u w:val="single"/>
          <w:lang w:val="en"/>
        </w:rPr>
        <w:t>https://doi.org/10.1136/adc.2004.068932</w:t>
      </w:r>
    </w:p>
    <w:p w14:paraId="1CE94D66" w14:textId="1AA36B0A" w:rsidR="00FB312A" w:rsidRDefault="00FB312A" w:rsidP="00FB312A">
      <w:pPr>
        <w:shd w:val="clear" w:color="auto" w:fill="FFFFFF"/>
        <w:spacing w:line="480" w:lineRule="auto"/>
        <w:ind w:left="720" w:hanging="720"/>
        <w:rPr>
          <w:iCs/>
          <w:u w:val="single"/>
          <w:lang w:val="en"/>
        </w:rPr>
      </w:pPr>
      <w:proofErr w:type="spellStart"/>
      <w:r>
        <w:rPr>
          <w:iCs/>
          <w:lang w:val="en"/>
        </w:rPr>
        <w:t>Standage</w:t>
      </w:r>
      <w:proofErr w:type="spellEnd"/>
      <w:r>
        <w:rPr>
          <w:iCs/>
          <w:lang w:val="en"/>
        </w:rPr>
        <w:t xml:space="preserve">, M., </w:t>
      </w:r>
      <w:proofErr w:type="spellStart"/>
      <w:r>
        <w:rPr>
          <w:iCs/>
          <w:lang w:val="en"/>
        </w:rPr>
        <w:t>Duda</w:t>
      </w:r>
      <w:proofErr w:type="spellEnd"/>
      <w:r>
        <w:rPr>
          <w:iCs/>
          <w:lang w:val="en"/>
        </w:rPr>
        <w:t xml:space="preserve">, J., &amp; Ntoumanis, N. (2005). A test of self-determination theory in school physical education. </w:t>
      </w:r>
      <w:r w:rsidRPr="003E3CBF">
        <w:rPr>
          <w:i/>
          <w:iCs/>
          <w:lang w:val="en"/>
        </w:rPr>
        <w:t>British Journal of Educational Psychology</w:t>
      </w:r>
      <w:r>
        <w:rPr>
          <w:i/>
          <w:iCs/>
          <w:lang w:val="en"/>
        </w:rPr>
        <w:t>,</w:t>
      </w:r>
      <w:r w:rsidRPr="003E3CBF">
        <w:rPr>
          <w:i/>
          <w:iCs/>
          <w:lang w:val="en"/>
        </w:rPr>
        <w:t xml:space="preserve"> 75,</w:t>
      </w:r>
      <w:r>
        <w:rPr>
          <w:iCs/>
          <w:lang w:val="en"/>
        </w:rPr>
        <w:t xml:space="preserve"> 411-433. </w:t>
      </w:r>
      <w:r w:rsidR="007F3D95" w:rsidRPr="00FA45A0">
        <w:rPr>
          <w:iCs/>
          <w:u w:val="single"/>
          <w:lang w:val="en"/>
        </w:rPr>
        <w:t>https://doi.org/10.1348/000709904X22359</w:t>
      </w:r>
    </w:p>
    <w:p w14:paraId="7A2E7DEA" w14:textId="77870C3B" w:rsidR="007F3D95" w:rsidRPr="00FA45A0" w:rsidRDefault="007F3D95" w:rsidP="00FB312A">
      <w:pPr>
        <w:shd w:val="clear" w:color="auto" w:fill="FFFFFF"/>
        <w:spacing w:line="480" w:lineRule="auto"/>
        <w:ind w:left="720" w:hanging="720"/>
        <w:rPr>
          <w:iCs/>
          <w:lang w:val="en"/>
        </w:rPr>
      </w:pPr>
      <w:r w:rsidRPr="00FA45A0">
        <w:rPr>
          <w:iCs/>
          <w:lang w:val="en"/>
        </w:rPr>
        <w:t xml:space="preserve">Stanford University. (2007). </w:t>
      </w:r>
      <w:r w:rsidRPr="006731C8">
        <w:rPr>
          <w:i/>
          <w:iCs/>
          <w:lang w:val="en"/>
        </w:rPr>
        <w:t>Building “generation play”: Addressing the crisis of inactivity among American’s children.</w:t>
      </w:r>
      <w:r w:rsidRPr="00FA45A0">
        <w:rPr>
          <w:iCs/>
          <w:lang w:val="en"/>
        </w:rPr>
        <w:t xml:space="preserve"> Stanford Prevention Research Cen</w:t>
      </w:r>
      <w:r w:rsidR="00FA45A0">
        <w:rPr>
          <w:iCs/>
          <w:lang w:val="en"/>
        </w:rPr>
        <w:t>ter, Stanford University School of Medicine.</w:t>
      </w:r>
      <w:r w:rsidR="001D5648" w:rsidRPr="001D5648">
        <w:t xml:space="preserve"> </w:t>
      </w:r>
      <w:r w:rsidR="001D5648" w:rsidRPr="001D5648">
        <w:rPr>
          <w:iCs/>
          <w:u w:val="single"/>
          <w:lang w:val="en"/>
        </w:rPr>
        <w:t>https://letsmove.obamawhitehouse.archives.gov/sites/letsmove.gov/files/TaskForce_on_Childhood_Obesity_May2010_FullReport.pdf</w:t>
      </w:r>
    </w:p>
    <w:p w14:paraId="7F193B51" w14:textId="104D4FDD" w:rsidR="00FB312A" w:rsidRDefault="00FB312A" w:rsidP="00FB312A">
      <w:pPr>
        <w:shd w:val="clear" w:color="auto" w:fill="FFFFFF"/>
        <w:spacing w:line="480" w:lineRule="auto"/>
        <w:ind w:left="720" w:hanging="720"/>
        <w:rPr>
          <w:iCs/>
          <w:lang w:val="en"/>
        </w:rPr>
      </w:pPr>
      <w:r>
        <w:rPr>
          <w:iCs/>
          <w:lang w:val="en"/>
        </w:rPr>
        <w:t>Stewart, S. (</w:t>
      </w:r>
      <w:r w:rsidR="00123D54">
        <w:rPr>
          <w:iCs/>
          <w:lang w:val="en"/>
        </w:rPr>
        <w:t xml:space="preserve">2007). </w:t>
      </w:r>
      <w:r w:rsidR="00123D54" w:rsidRPr="00D062C3">
        <w:rPr>
          <w:i/>
          <w:iCs/>
          <w:lang w:val="en"/>
        </w:rPr>
        <w:t>Brave new stepfamilies: D</w:t>
      </w:r>
      <w:r w:rsidRPr="00D062C3">
        <w:rPr>
          <w:i/>
          <w:iCs/>
          <w:lang w:val="en"/>
        </w:rPr>
        <w:t>iverse paths toward stepfamily living.</w:t>
      </w:r>
      <w:r>
        <w:rPr>
          <w:iCs/>
          <w:lang w:val="en"/>
        </w:rPr>
        <w:t xml:space="preserve"> Thousand Oaks, CA: Sage. </w:t>
      </w:r>
    </w:p>
    <w:p w14:paraId="060592C8" w14:textId="77777777" w:rsidR="00FB312A" w:rsidRPr="007D31BD" w:rsidRDefault="00FB312A" w:rsidP="00FB312A">
      <w:pPr>
        <w:shd w:val="clear" w:color="auto" w:fill="FFFFFF"/>
        <w:spacing w:line="480" w:lineRule="auto"/>
        <w:ind w:left="720" w:hanging="720"/>
        <w:rPr>
          <w:lang w:val="en"/>
        </w:rPr>
      </w:pPr>
      <w:proofErr w:type="spellStart"/>
      <w:r w:rsidRPr="00471947">
        <w:rPr>
          <w:iCs/>
          <w:lang w:val="en"/>
        </w:rPr>
        <w:t>Stice</w:t>
      </w:r>
      <w:proofErr w:type="spellEnd"/>
      <w:r w:rsidRPr="00471947">
        <w:rPr>
          <w:iCs/>
          <w:lang w:val="en"/>
        </w:rPr>
        <w:t>, E.</w:t>
      </w:r>
      <w:r w:rsidRPr="00471947">
        <w:rPr>
          <w:i/>
          <w:iCs/>
          <w:lang w:val="en"/>
        </w:rPr>
        <w:t xml:space="preserve">, </w:t>
      </w:r>
      <w:r w:rsidRPr="00471947">
        <w:rPr>
          <w:iCs/>
          <w:lang w:val="en"/>
        </w:rPr>
        <w:t>Cameron, R.P.</w:t>
      </w:r>
      <w:r w:rsidRPr="00471947">
        <w:rPr>
          <w:i/>
          <w:iCs/>
          <w:lang w:val="en"/>
        </w:rPr>
        <w:t xml:space="preserve">, </w:t>
      </w:r>
      <w:r w:rsidRPr="00471947">
        <w:rPr>
          <w:iCs/>
          <w:lang w:val="en"/>
        </w:rPr>
        <w:t>Killen, J. D.</w:t>
      </w:r>
      <w:r w:rsidRPr="00471947">
        <w:rPr>
          <w:i/>
          <w:iCs/>
          <w:lang w:val="en"/>
        </w:rPr>
        <w:t xml:space="preserve">, </w:t>
      </w:r>
      <w:r w:rsidRPr="00471947">
        <w:rPr>
          <w:iCs/>
          <w:lang w:val="en"/>
        </w:rPr>
        <w:t>Hayward, C.</w:t>
      </w:r>
      <w:r w:rsidRPr="00471947">
        <w:rPr>
          <w:i/>
          <w:iCs/>
          <w:lang w:val="en"/>
        </w:rPr>
        <w:t xml:space="preserve">, </w:t>
      </w:r>
      <w:r w:rsidRPr="00471947">
        <w:rPr>
          <w:iCs/>
          <w:lang w:val="en"/>
        </w:rPr>
        <w:t>&amp; Taylor, C. B</w:t>
      </w:r>
      <w:r w:rsidRPr="00471947">
        <w:rPr>
          <w:i/>
          <w:iCs/>
          <w:lang w:val="en"/>
        </w:rPr>
        <w:t xml:space="preserve">. </w:t>
      </w:r>
      <w:r w:rsidRPr="00471947">
        <w:rPr>
          <w:iCs/>
          <w:lang w:val="en"/>
        </w:rPr>
        <w:t>(1999).</w:t>
      </w:r>
      <w:r w:rsidRPr="00471947">
        <w:rPr>
          <w:i/>
          <w:iCs/>
          <w:lang w:val="en"/>
        </w:rPr>
        <w:t xml:space="preserve">  </w:t>
      </w:r>
      <w:r w:rsidRPr="00471947">
        <w:rPr>
          <w:iCs/>
          <w:lang w:val="en"/>
        </w:rPr>
        <w:t>Naturalistic weight-reduction efforts prospectively predict growth in relative weight and onset of obesity among female adolescents</w:t>
      </w:r>
      <w:r w:rsidRPr="00471947">
        <w:rPr>
          <w:i/>
          <w:iCs/>
          <w:lang w:val="en"/>
        </w:rPr>
        <w:t>. Journal of Consulting and Clinical Psychology, 67</w:t>
      </w:r>
      <w:r w:rsidRPr="00471947">
        <w:rPr>
          <w:iCs/>
          <w:lang w:val="en"/>
        </w:rPr>
        <w:t>, 967</w:t>
      </w:r>
      <w:r w:rsidRPr="00471947">
        <w:rPr>
          <w:i/>
          <w:iCs/>
          <w:lang w:val="en"/>
        </w:rPr>
        <w:t>-</w:t>
      </w:r>
      <w:r w:rsidRPr="00471947">
        <w:rPr>
          <w:iCs/>
          <w:lang w:val="en"/>
        </w:rPr>
        <w:t>974</w:t>
      </w:r>
      <w:r>
        <w:rPr>
          <w:i/>
          <w:iCs/>
          <w:lang w:val="en"/>
        </w:rPr>
        <w:t>.</w:t>
      </w:r>
      <w:r>
        <w:rPr>
          <w:lang w:val="en"/>
        </w:rPr>
        <w:t xml:space="preserve"> </w:t>
      </w:r>
      <w:r w:rsidRPr="007D31BD">
        <w:rPr>
          <w:u w:val="single"/>
          <w:lang w:val="en"/>
        </w:rPr>
        <w:t>https://doi.org/10.1037/0022-006X.67.6.967</w:t>
      </w:r>
    </w:p>
    <w:p w14:paraId="160DCA15" w14:textId="27667C5B" w:rsidR="00FB312A" w:rsidRDefault="00FB312A" w:rsidP="00FB312A">
      <w:pPr>
        <w:shd w:val="clear" w:color="auto" w:fill="FFFFFF"/>
        <w:spacing w:line="480" w:lineRule="auto"/>
        <w:ind w:left="720" w:hanging="720"/>
      </w:pPr>
      <w:r>
        <w:rPr>
          <w:lang w:val="en"/>
        </w:rPr>
        <w:lastRenderedPageBreak/>
        <w:t xml:space="preserve">Story M. (2009). The third School Nutrition Dietary </w:t>
      </w:r>
      <w:r w:rsidR="00123D54">
        <w:rPr>
          <w:lang w:val="en"/>
        </w:rPr>
        <w:t>Assessment Study: F</w:t>
      </w:r>
      <w:r>
        <w:rPr>
          <w:lang w:val="en"/>
        </w:rPr>
        <w:t>indings and policy implications for improving the health of U</w:t>
      </w:r>
      <w:r w:rsidR="00395499">
        <w:rPr>
          <w:lang w:val="en"/>
        </w:rPr>
        <w:t xml:space="preserve">nited </w:t>
      </w:r>
      <w:r>
        <w:rPr>
          <w:lang w:val="en"/>
        </w:rPr>
        <w:t>S</w:t>
      </w:r>
      <w:r w:rsidR="00395499">
        <w:rPr>
          <w:lang w:val="en"/>
        </w:rPr>
        <w:t>tates</w:t>
      </w:r>
      <w:r>
        <w:rPr>
          <w:lang w:val="en"/>
        </w:rPr>
        <w:t xml:space="preserve"> children. </w:t>
      </w:r>
      <w:r w:rsidRPr="006718E6">
        <w:rPr>
          <w:i/>
          <w:lang w:val="en"/>
        </w:rPr>
        <w:t>Journal of American Dietetic Association, 109</w:t>
      </w:r>
      <w:r>
        <w:rPr>
          <w:lang w:val="en"/>
        </w:rPr>
        <w:t xml:space="preserve">(Supplement), S7-13. </w:t>
      </w:r>
      <w:r w:rsidRPr="007D31BD">
        <w:rPr>
          <w:u w:val="single"/>
          <w:lang w:val="en"/>
        </w:rPr>
        <w:t>https://doi.org/10.1016/j.jada.2008.11.005</w:t>
      </w:r>
    </w:p>
    <w:p w14:paraId="2A0E4D3D" w14:textId="7BBBB972" w:rsidR="00FB312A" w:rsidRDefault="00FB312A" w:rsidP="00FB312A">
      <w:pPr>
        <w:shd w:val="clear" w:color="auto" w:fill="FFFFFF"/>
        <w:spacing w:line="480" w:lineRule="auto"/>
        <w:ind w:left="720" w:hanging="720"/>
      </w:pPr>
      <w:r>
        <w:t xml:space="preserve">Story, M., </w:t>
      </w:r>
      <w:proofErr w:type="spellStart"/>
      <w:r>
        <w:t>Nanney</w:t>
      </w:r>
      <w:proofErr w:type="spellEnd"/>
      <w:r>
        <w:t>, M., &amp; Schwartz, M. (2009). S</w:t>
      </w:r>
      <w:r w:rsidR="00123D54">
        <w:t>chools and obesity prevention: C</w:t>
      </w:r>
      <w:r>
        <w:t xml:space="preserve">reating school environments and policies activity. </w:t>
      </w:r>
      <w:r w:rsidRPr="00B517E1">
        <w:rPr>
          <w:i/>
        </w:rPr>
        <w:t>Milbank Quarterly, 87</w:t>
      </w:r>
      <w:r>
        <w:t xml:space="preserve">(1), 71-100. </w:t>
      </w:r>
      <w:r w:rsidRPr="007C52A7">
        <w:rPr>
          <w:u w:val="single"/>
        </w:rPr>
        <w:t>https://doi.org/10.1111/j.1468-0009.2009.00548.x</w:t>
      </w:r>
    </w:p>
    <w:p w14:paraId="3B58FD9D" w14:textId="77777777" w:rsidR="00FB312A" w:rsidRPr="00837AAE" w:rsidRDefault="00FB312A" w:rsidP="00FB312A">
      <w:pPr>
        <w:shd w:val="clear" w:color="auto" w:fill="FFFFFF"/>
        <w:spacing w:line="480" w:lineRule="auto"/>
        <w:ind w:left="720" w:hanging="720"/>
        <w:rPr>
          <w:u w:val="single"/>
        </w:rPr>
      </w:pPr>
      <w:r w:rsidRPr="00471947">
        <w:t xml:space="preserve">Strauss, R. (2000). Childhood obesity and self-esteem. </w:t>
      </w:r>
      <w:r w:rsidRPr="00471947">
        <w:rPr>
          <w:i/>
        </w:rPr>
        <w:t>Pediatrics</w:t>
      </w:r>
      <w:r w:rsidRPr="00471947">
        <w:t xml:space="preserve">, </w:t>
      </w:r>
      <w:r w:rsidRPr="00471947">
        <w:rPr>
          <w:i/>
        </w:rPr>
        <w:t>105</w:t>
      </w:r>
      <w:r w:rsidRPr="00471947">
        <w:t xml:space="preserve">, E15. </w:t>
      </w:r>
      <w:r w:rsidRPr="00837AAE">
        <w:rPr>
          <w:u w:val="single"/>
        </w:rPr>
        <w:t>https://doi.org/10.1542/peds.105.1.e15</w:t>
      </w:r>
    </w:p>
    <w:p w14:paraId="60064C33" w14:textId="0A76A96A" w:rsidR="00FB312A" w:rsidRPr="004D1393" w:rsidRDefault="00FB312A" w:rsidP="00FB312A">
      <w:pPr>
        <w:autoSpaceDE w:val="0"/>
        <w:autoSpaceDN w:val="0"/>
        <w:adjustRightInd w:val="0"/>
        <w:spacing w:line="480" w:lineRule="auto"/>
        <w:ind w:left="720" w:hanging="720"/>
        <w:rPr>
          <w:lang w:val="en-GB" w:eastAsia="de-DE"/>
        </w:rPr>
      </w:pPr>
      <w:r w:rsidRPr="00471947">
        <w:rPr>
          <w:color w:val="222222"/>
        </w:rPr>
        <w:t xml:space="preserve">Strauss, R. S. &amp; Pollack, H. A. </w:t>
      </w:r>
      <w:r w:rsidR="00731433">
        <w:rPr>
          <w:color w:val="222222"/>
        </w:rPr>
        <w:t>(</w:t>
      </w:r>
      <w:r w:rsidR="003A08FB">
        <w:rPr>
          <w:color w:val="222222"/>
        </w:rPr>
        <w:t xml:space="preserve">2001). </w:t>
      </w:r>
      <w:r w:rsidRPr="00471947">
        <w:rPr>
          <w:color w:val="222222"/>
        </w:rPr>
        <w:t xml:space="preserve">Epidemic increase in childhood overweight, 1986-1998. </w:t>
      </w:r>
      <w:r w:rsidRPr="00471947">
        <w:rPr>
          <w:i/>
          <w:iCs/>
          <w:color w:val="222222"/>
        </w:rPr>
        <w:t>The Journal of American Medical Association</w:t>
      </w:r>
      <w:r w:rsidRPr="00471947">
        <w:rPr>
          <w:iCs/>
          <w:color w:val="222222"/>
        </w:rPr>
        <w:t xml:space="preserve">, </w:t>
      </w:r>
      <w:r w:rsidRPr="00471947">
        <w:rPr>
          <w:i/>
          <w:color w:val="222222"/>
        </w:rPr>
        <w:t>286</w:t>
      </w:r>
      <w:r w:rsidRPr="00471947">
        <w:rPr>
          <w:color w:val="222222"/>
        </w:rPr>
        <w:t>(22), 2845-2848</w:t>
      </w:r>
      <w:r>
        <w:rPr>
          <w:color w:val="222222"/>
        </w:rPr>
        <w:t xml:space="preserve">. </w:t>
      </w:r>
      <w:r w:rsidRPr="00837AAE">
        <w:rPr>
          <w:color w:val="222222"/>
          <w:u w:val="single"/>
        </w:rPr>
        <w:t>https://doi.org/10.1001/jama.286.22.2845</w:t>
      </w:r>
    </w:p>
    <w:p w14:paraId="47481077" w14:textId="77777777" w:rsidR="00FB312A" w:rsidRPr="00471947" w:rsidRDefault="00FB312A" w:rsidP="00FB312A">
      <w:pPr>
        <w:spacing w:line="480" w:lineRule="auto"/>
        <w:ind w:left="720" w:hanging="720"/>
        <w:rPr>
          <w:lang w:val="en-GB"/>
        </w:rPr>
      </w:pPr>
      <w:proofErr w:type="spellStart"/>
      <w:r>
        <w:rPr>
          <w:lang w:val="en-GB"/>
        </w:rPr>
        <w:t>Susser</w:t>
      </w:r>
      <w:proofErr w:type="spellEnd"/>
      <w:r>
        <w:rPr>
          <w:lang w:val="en-GB"/>
        </w:rPr>
        <w:t>, M.</w:t>
      </w:r>
      <w:r w:rsidRPr="00471947">
        <w:rPr>
          <w:lang w:val="en-GB"/>
        </w:rPr>
        <w:t xml:space="preserve"> (1995). The tribulations of trials-intervention in communities. </w:t>
      </w:r>
      <w:r w:rsidRPr="00471947">
        <w:rPr>
          <w:i/>
          <w:lang w:val="en-GB"/>
        </w:rPr>
        <w:t>American Journal of Public Health</w:t>
      </w:r>
      <w:r w:rsidRPr="00471947">
        <w:rPr>
          <w:lang w:val="en-GB"/>
        </w:rPr>
        <w:t xml:space="preserve">, </w:t>
      </w:r>
      <w:r w:rsidRPr="00471947">
        <w:rPr>
          <w:i/>
          <w:lang w:val="en-GB"/>
        </w:rPr>
        <w:t>85</w:t>
      </w:r>
      <w:r w:rsidRPr="00471947">
        <w:rPr>
          <w:lang w:val="en-GB"/>
        </w:rPr>
        <w:t>, 156-158.</w:t>
      </w:r>
      <w:r>
        <w:rPr>
          <w:lang w:val="en-GB"/>
        </w:rPr>
        <w:t xml:space="preserve"> </w:t>
      </w:r>
      <w:r w:rsidRPr="00797E2D">
        <w:rPr>
          <w:u w:val="single"/>
          <w:lang w:val="en-GB"/>
        </w:rPr>
        <w:t>https://doi.org/10.2105/AJPH.85.2.156</w:t>
      </w:r>
    </w:p>
    <w:p w14:paraId="32AC740E" w14:textId="77777777" w:rsidR="00FB312A" w:rsidRDefault="00FB312A" w:rsidP="00FB312A">
      <w:pPr>
        <w:spacing w:line="480" w:lineRule="auto"/>
        <w:ind w:left="720" w:hanging="720"/>
        <w:rPr>
          <w:color w:val="222222"/>
        </w:rPr>
      </w:pPr>
      <w:proofErr w:type="spellStart"/>
      <w:r>
        <w:rPr>
          <w:color w:val="222222"/>
        </w:rPr>
        <w:t>Susser</w:t>
      </w:r>
      <w:proofErr w:type="spellEnd"/>
      <w:r>
        <w:rPr>
          <w:color w:val="222222"/>
        </w:rPr>
        <w:t xml:space="preserve">, M. (1990). Pioneering community-oriented primary care. </w:t>
      </w:r>
      <w:r w:rsidRPr="007E5049">
        <w:rPr>
          <w:i/>
          <w:color w:val="222222"/>
        </w:rPr>
        <w:t>International Journal of Public Health, 77</w:t>
      </w:r>
      <w:r>
        <w:rPr>
          <w:color w:val="222222"/>
        </w:rPr>
        <w:t xml:space="preserve">(5), 436-438. </w:t>
      </w:r>
      <w:r w:rsidRPr="00797E2D">
        <w:rPr>
          <w:color w:val="222222"/>
          <w:u w:val="single"/>
        </w:rPr>
        <w:t>https://www.ncbi.nlm.nih.gov/pmc/articles/PMC2557679/</w:t>
      </w:r>
    </w:p>
    <w:p w14:paraId="1CED1A39" w14:textId="77777777" w:rsidR="00FB312A" w:rsidRPr="00471947" w:rsidRDefault="00FB312A" w:rsidP="00FB312A">
      <w:pPr>
        <w:spacing w:line="480" w:lineRule="auto"/>
        <w:ind w:left="720" w:hanging="720"/>
        <w:rPr>
          <w:color w:val="222222"/>
        </w:rPr>
      </w:pPr>
      <w:proofErr w:type="spellStart"/>
      <w:r w:rsidRPr="00471947">
        <w:rPr>
          <w:color w:val="222222"/>
        </w:rPr>
        <w:t>Swinburn</w:t>
      </w:r>
      <w:proofErr w:type="spellEnd"/>
      <w:r w:rsidRPr="00471947">
        <w:rPr>
          <w:color w:val="222222"/>
        </w:rPr>
        <w:t xml:space="preserve">, B., Egger, G., &amp; Raza, F. (1999). Dissecting obesogenic environments: the development and application of a framework for identifying and prioritizing environmental interventions for obesity. </w:t>
      </w:r>
      <w:r w:rsidRPr="00471947">
        <w:rPr>
          <w:i/>
          <w:iCs/>
          <w:color w:val="222222"/>
        </w:rPr>
        <w:t>Preventive Medicine,</w:t>
      </w:r>
      <w:r w:rsidRPr="00471947">
        <w:rPr>
          <w:color w:val="222222"/>
        </w:rPr>
        <w:t xml:space="preserve"> </w:t>
      </w:r>
      <w:r w:rsidRPr="00471947">
        <w:rPr>
          <w:i/>
          <w:color w:val="222222"/>
        </w:rPr>
        <w:t>29</w:t>
      </w:r>
      <w:r w:rsidRPr="00471947">
        <w:rPr>
          <w:color w:val="222222"/>
        </w:rPr>
        <w:t>(6), 563-570.</w:t>
      </w:r>
      <w:r>
        <w:rPr>
          <w:color w:val="222222"/>
        </w:rPr>
        <w:t xml:space="preserve"> </w:t>
      </w:r>
      <w:r w:rsidRPr="00797E2D">
        <w:rPr>
          <w:color w:val="222222"/>
          <w:u w:val="single"/>
        </w:rPr>
        <w:t>https://doi.org/10.1006/pmed.1999.0585</w:t>
      </w:r>
    </w:p>
    <w:p w14:paraId="4F13CE14" w14:textId="626671D2" w:rsidR="00FB312A" w:rsidRDefault="00395499" w:rsidP="00FB312A">
      <w:pPr>
        <w:spacing w:line="480" w:lineRule="auto"/>
        <w:ind w:left="720" w:hanging="720"/>
        <w:rPr>
          <w:lang w:eastAsia="de-DE"/>
        </w:rPr>
      </w:pPr>
      <w:proofErr w:type="spellStart"/>
      <w:r>
        <w:rPr>
          <w:lang w:eastAsia="de-DE"/>
        </w:rPr>
        <w:t>Tabacchi</w:t>
      </w:r>
      <w:proofErr w:type="spellEnd"/>
      <w:r>
        <w:rPr>
          <w:lang w:eastAsia="de-DE"/>
        </w:rPr>
        <w:t xml:space="preserve">, G., </w:t>
      </w:r>
      <w:proofErr w:type="spellStart"/>
      <w:r>
        <w:rPr>
          <w:lang w:eastAsia="de-DE"/>
        </w:rPr>
        <w:t>Giammanco</w:t>
      </w:r>
      <w:proofErr w:type="spellEnd"/>
      <w:r>
        <w:rPr>
          <w:lang w:eastAsia="de-DE"/>
        </w:rPr>
        <w:t>, S., La</w:t>
      </w:r>
      <w:r w:rsidR="00FB312A">
        <w:rPr>
          <w:lang w:eastAsia="de-DE"/>
        </w:rPr>
        <w:t xml:space="preserve">Guardia, M., &amp; </w:t>
      </w:r>
      <w:proofErr w:type="spellStart"/>
      <w:r w:rsidR="00FB312A">
        <w:rPr>
          <w:lang w:eastAsia="de-DE"/>
        </w:rPr>
        <w:t>Giammanco</w:t>
      </w:r>
      <w:proofErr w:type="spellEnd"/>
      <w:r w:rsidR="00FB312A">
        <w:rPr>
          <w:lang w:eastAsia="de-DE"/>
        </w:rPr>
        <w:t xml:space="preserve">, M. (2007). A review of the literature and a new classification of the early determinants of childhood obesity: From pregnancy to the first years of life. </w:t>
      </w:r>
      <w:r w:rsidR="00FB312A" w:rsidRPr="00BC1617">
        <w:rPr>
          <w:i/>
          <w:lang w:eastAsia="de-DE"/>
        </w:rPr>
        <w:t>Nutrition Research, 27,</w:t>
      </w:r>
      <w:r w:rsidR="00FB312A">
        <w:rPr>
          <w:lang w:eastAsia="de-DE"/>
        </w:rPr>
        <w:t xml:space="preserve"> 587-604. </w:t>
      </w:r>
      <w:r w:rsidR="00FB312A" w:rsidRPr="00797E2D">
        <w:rPr>
          <w:u w:val="single"/>
          <w:lang w:eastAsia="de-DE"/>
        </w:rPr>
        <w:t>https://doi.org/10.1016/j.nutres.2007.06.001</w:t>
      </w:r>
    </w:p>
    <w:p w14:paraId="45D5B925" w14:textId="250505AF" w:rsidR="00FB312A" w:rsidRPr="00471947" w:rsidRDefault="00FB312A" w:rsidP="00FB312A">
      <w:pPr>
        <w:spacing w:line="480" w:lineRule="auto"/>
        <w:ind w:left="720" w:hanging="720"/>
        <w:rPr>
          <w:lang w:val="en"/>
        </w:rPr>
      </w:pPr>
      <w:r w:rsidRPr="00471947">
        <w:rPr>
          <w:lang w:val="en"/>
        </w:rPr>
        <w:lastRenderedPageBreak/>
        <w:t xml:space="preserve">Taber, D. R., </w:t>
      </w:r>
      <w:proofErr w:type="spellStart"/>
      <w:r w:rsidRPr="00471947">
        <w:rPr>
          <w:lang w:val="en"/>
        </w:rPr>
        <w:t>Chriqui</w:t>
      </w:r>
      <w:proofErr w:type="spellEnd"/>
      <w:r w:rsidRPr="00471947">
        <w:rPr>
          <w:lang w:val="en"/>
        </w:rPr>
        <w:t xml:space="preserve">, J. F., Powell, L., &amp; </w:t>
      </w:r>
      <w:proofErr w:type="spellStart"/>
      <w:r w:rsidRPr="00471947">
        <w:rPr>
          <w:lang w:val="en"/>
        </w:rPr>
        <w:t>Chaloupka</w:t>
      </w:r>
      <w:proofErr w:type="spellEnd"/>
      <w:r w:rsidRPr="00471947">
        <w:rPr>
          <w:lang w:val="en"/>
        </w:rPr>
        <w:t xml:space="preserve">, F. J. (2013).  </w:t>
      </w:r>
      <w:r w:rsidRPr="00471947">
        <w:rPr>
          <w:bCs/>
          <w:lang w:val="en"/>
        </w:rPr>
        <w:t xml:space="preserve">Association between state laws governing school meal nutrition content and student weight status: </w:t>
      </w:r>
      <w:r w:rsidR="00123D54">
        <w:rPr>
          <w:bCs/>
          <w:lang w:val="en"/>
        </w:rPr>
        <w:t>I</w:t>
      </w:r>
      <w:r w:rsidRPr="00471947">
        <w:rPr>
          <w:bCs/>
          <w:lang w:val="en"/>
        </w:rPr>
        <w:t xml:space="preserve">mplications for new USDA school meal standards. </w:t>
      </w:r>
      <w:r w:rsidRPr="00471947">
        <w:rPr>
          <w:i/>
          <w:iCs/>
          <w:lang w:val="en"/>
        </w:rPr>
        <w:t>Journal of American Medical Association Pediatrics</w:t>
      </w:r>
      <w:r w:rsidRPr="00471947">
        <w:rPr>
          <w:lang w:val="en"/>
        </w:rPr>
        <w:t xml:space="preserve">, </w:t>
      </w:r>
      <w:r w:rsidRPr="00471947">
        <w:rPr>
          <w:i/>
          <w:lang w:val="en"/>
        </w:rPr>
        <w:t>167</w:t>
      </w:r>
      <w:r w:rsidRPr="00471947">
        <w:rPr>
          <w:lang w:val="en"/>
        </w:rPr>
        <w:t>, 513–519.</w:t>
      </w:r>
      <w:r>
        <w:rPr>
          <w:lang w:val="en"/>
        </w:rPr>
        <w:t xml:space="preserve"> </w:t>
      </w:r>
      <w:r w:rsidRPr="00797E2D">
        <w:rPr>
          <w:u w:val="single"/>
          <w:lang w:val="en"/>
        </w:rPr>
        <w:t>https://doi.org/10.1001/jamapediatrics.2013.399</w:t>
      </w:r>
    </w:p>
    <w:p w14:paraId="332C9F27" w14:textId="0F298233" w:rsidR="00FB312A" w:rsidRDefault="00FB312A" w:rsidP="00FB312A">
      <w:pPr>
        <w:autoSpaceDE w:val="0"/>
        <w:autoSpaceDN w:val="0"/>
        <w:adjustRightInd w:val="0"/>
        <w:spacing w:line="480" w:lineRule="auto"/>
        <w:ind w:left="720" w:hanging="720"/>
        <w:rPr>
          <w:lang w:eastAsia="de-DE"/>
        </w:rPr>
      </w:pPr>
      <w:r>
        <w:rPr>
          <w:lang w:eastAsia="de-DE"/>
        </w:rPr>
        <w:t>Tahir, M., Willett, W.</w:t>
      </w:r>
      <w:r w:rsidR="00395499">
        <w:rPr>
          <w:lang w:eastAsia="de-DE"/>
        </w:rPr>
        <w:t>,</w:t>
      </w:r>
      <w:r>
        <w:rPr>
          <w:lang w:eastAsia="de-DE"/>
        </w:rPr>
        <w:t xml:space="preserve"> &amp; Forman, M. (2019, February). The association of television viewing in childhood with overweight and obesity throughout the life course. </w:t>
      </w:r>
      <w:r w:rsidRPr="004D1393">
        <w:rPr>
          <w:i/>
          <w:lang w:eastAsia="de-DE"/>
        </w:rPr>
        <w:t>American Journal of Epidemiology, 188</w:t>
      </w:r>
      <w:r>
        <w:rPr>
          <w:lang w:eastAsia="de-DE"/>
        </w:rPr>
        <w:t xml:space="preserve">(2), 282-293. </w:t>
      </w:r>
      <w:r w:rsidRPr="00797E2D">
        <w:rPr>
          <w:u w:val="single"/>
          <w:lang w:eastAsia="de-DE"/>
        </w:rPr>
        <w:t>https://doi.org/10.1093/aje/kwy236</w:t>
      </w:r>
    </w:p>
    <w:p w14:paraId="51E2656C" w14:textId="77777777" w:rsidR="00FB312A" w:rsidRDefault="00FB312A" w:rsidP="00FB312A">
      <w:pPr>
        <w:autoSpaceDE w:val="0"/>
        <w:autoSpaceDN w:val="0"/>
        <w:adjustRightInd w:val="0"/>
        <w:spacing w:line="480" w:lineRule="auto"/>
        <w:ind w:left="720" w:hanging="720"/>
        <w:rPr>
          <w:lang w:eastAsia="de-DE"/>
        </w:rPr>
      </w:pPr>
      <w:r>
        <w:rPr>
          <w:lang w:eastAsia="de-DE"/>
        </w:rPr>
        <w:t>Tang-</w:t>
      </w:r>
      <w:proofErr w:type="spellStart"/>
      <w:r>
        <w:rPr>
          <w:lang w:eastAsia="de-DE"/>
        </w:rPr>
        <w:t>Peronard</w:t>
      </w:r>
      <w:proofErr w:type="spellEnd"/>
      <w:r>
        <w:rPr>
          <w:lang w:eastAsia="de-DE"/>
        </w:rPr>
        <w:t xml:space="preserve">, J. L. &amp; </w:t>
      </w:r>
      <w:proofErr w:type="spellStart"/>
      <w:r>
        <w:rPr>
          <w:lang w:eastAsia="de-DE"/>
        </w:rPr>
        <w:t>Heitmann</w:t>
      </w:r>
      <w:proofErr w:type="spellEnd"/>
      <w:r>
        <w:rPr>
          <w:lang w:eastAsia="de-DE"/>
        </w:rPr>
        <w:t xml:space="preserve">, B. L. (2008, November). Stigmatization of obese children and adolescents, the importance of gender. </w:t>
      </w:r>
      <w:r w:rsidRPr="004D1393">
        <w:rPr>
          <w:i/>
          <w:lang w:eastAsia="de-DE"/>
        </w:rPr>
        <w:t>Obesity Review, 9</w:t>
      </w:r>
      <w:r>
        <w:rPr>
          <w:lang w:eastAsia="de-DE"/>
        </w:rPr>
        <w:t xml:space="preserve">(6), 522-534.  </w:t>
      </w:r>
      <w:r w:rsidRPr="00AC5374">
        <w:rPr>
          <w:u w:val="single"/>
          <w:lang w:eastAsia="de-DE"/>
        </w:rPr>
        <w:t>https://doi.org/10.1111/j.1467-789X.2008.00509.x</w:t>
      </w:r>
    </w:p>
    <w:p w14:paraId="7559BA4C" w14:textId="77777777" w:rsidR="00FB312A" w:rsidRPr="00AC5374" w:rsidRDefault="00FB312A" w:rsidP="00FB312A">
      <w:pPr>
        <w:autoSpaceDE w:val="0"/>
        <w:autoSpaceDN w:val="0"/>
        <w:adjustRightInd w:val="0"/>
        <w:spacing w:line="480" w:lineRule="auto"/>
        <w:ind w:left="720" w:hanging="720"/>
        <w:rPr>
          <w:u w:val="single"/>
          <w:lang w:eastAsia="de-DE"/>
        </w:rPr>
      </w:pPr>
      <w:proofErr w:type="spellStart"/>
      <w:r>
        <w:rPr>
          <w:lang w:eastAsia="de-DE"/>
        </w:rPr>
        <w:t>Tanofsky-Kraff</w:t>
      </w:r>
      <w:proofErr w:type="spellEnd"/>
      <w:r>
        <w:rPr>
          <w:lang w:eastAsia="de-DE"/>
        </w:rPr>
        <w:t xml:space="preserve">, M. Cohen, M., </w:t>
      </w:r>
      <w:proofErr w:type="spellStart"/>
      <w:r>
        <w:rPr>
          <w:lang w:eastAsia="de-DE"/>
        </w:rPr>
        <w:t>Yanovski</w:t>
      </w:r>
      <w:proofErr w:type="spellEnd"/>
      <w:r>
        <w:rPr>
          <w:lang w:eastAsia="de-DE"/>
        </w:rPr>
        <w:t xml:space="preserve">, S., Cox, C., </w:t>
      </w:r>
      <w:proofErr w:type="spellStart"/>
      <w:r>
        <w:rPr>
          <w:lang w:eastAsia="de-DE"/>
        </w:rPr>
        <w:t>Theim</w:t>
      </w:r>
      <w:proofErr w:type="spellEnd"/>
      <w:r>
        <w:rPr>
          <w:lang w:eastAsia="de-DE"/>
        </w:rPr>
        <w:t xml:space="preserve">, K., </w:t>
      </w:r>
      <w:proofErr w:type="spellStart"/>
      <w:r>
        <w:rPr>
          <w:lang w:eastAsia="de-DE"/>
        </w:rPr>
        <w:t>Keil</w:t>
      </w:r>
      <w:proofErr w:type="spellEnd"/>
      <w:r>
        <w:rPr>
          <w:lang w:eastAsia="de-DE"/>
        </w:rPr>
        <w:t xml:space="preserve">, M., Reynolds, J., &amp; </w:t>
      </w:r>
      <w:proofErr w:type="spellStart"/>
      <w:r>
        <w:rPr>
          <w:lang w:eastAsia="de-DE"/>
        </w:rPr>
        <w:t>Yanovski</w:t>
      </w:r>
      <w:proofErr w:type="spellEnd"/>
      <w:r>
        <w:rPr>
          <w:lang w:eastAsia="de-DE"/>
        </w:rPr>
        <w:t xml:space="preserve">, J. (2006, April). A prospective study of psychological predictors of body fat gain among children at high risk for adult obesity. </w:t>
      </w:r>
      <w:r w:rsidRPr="00C93E59">
        <w:rPr>
          <w:i/>
          <w:lang w:eastAsia="de-DE"/>
        </w:rPr>
        <w:t>Pediatrics, 117</w:t>
      </w:r>
      <w:r>
        <w:rPr>
          <w:lang w:eastAsia="de-DE"/>
        </w:rPr>
        <w:t xml:space="preserve">(4), 1203-1209. </w:t>
      </w:r>
      <w:r w:rsidRPr="00AC5374">
        <w:rPr>
          <w:u w:val="single"/>
          <w:lang w:eastAsia="de-DE"/>
        </w:rPr>
        <w:t>https://doi.org/10.1542/peds.2005-1329</w:t>
      </w:r>
    </w:p>
    <w:p w14:paraId="0E4CDC31" w14:textId="77777777" w:rsidR="00FB312A" w:rsidRPr="00AC5374" w:rsidRDefault="00FB312A" w:rsidP="00FB312A">
      <w:pPr>
        <w:autoSpaceDE w:val="0"/>
        <w:autoSpaceDN w:val="0"/>
        <w:adjustRightInd w:val="0"/>
        <w:spacing w:line="480" w:lineRule="auto"/>
        <w:ind w:left="720" w:hanging="720"/>
        <w:rPr>
          <w:u w:val="single"/>
          <w:lang w:eastAsia="de-DE"/>
        </w:rPr>
      </w:pPr>
      <w:proofErr w:type="spellStart"/>
      <w:r w:rsidRPr="00471947">
        <w:rPr>
          <w:lang w:eastAsia="de-DE"/>
        </w:rPr>
        <w:t>Tanofsky-Kraff</w:t>
      </w:r>
      <w:proofErr w:type="spellEnd"/>
      <w:r w:rsidRPr="00471947">
        <w:rPr>
          <w:lang w:eastAsia="de-DE"/>
        </w:rPr>
        <w:t xml:space="preserve">, M., </w:t>
      </w:r>
      <w:proofErr w:type="spellStart"/>
      <w:r w:rsidRPr="00471947">
        <w:rPr>
          <w:lang w:eastAsia="de-DE"/>
        </w:rPr>
        <w:t>Sbrocco</w:t>
      </w:r>
      <w:proofErr w:type="spellEnd"/>
      <w:r w:rsidRPr="00471947">
        <w:rPr>
          <w:lang w:eastAsia="de-DE"/>
        </w:rPr>
        <w:t>, T.,</w:t>
      </w:r>
      <w:r>
        <w:rPr>
          <w:lang w:eastAsia="de-DE"/>
        </w:rPr>
        <w:t xml:space="preserve"> </w:t>
      </w:r>
      <w:proofErr w:type="spellStart"/>
      <w:r>
        <w:rPr>
          <w:lang w:eastAsia="de-DE"/>
        </w:rPr>
        <w:t>Theim</w:t>
      </w:r>
      <w:proofErr w:type="spellEnd"/>
      <w:r>
        <w:rPr>
          <w:lang w:eastAsia="de-DE"/>
        </w:rPr>
        <w:t>, K., Cohen, L.</w:t>
      </w:r>
      <w:r w:rsidRPr="00471947">
        <w:rPr>
          <w:lang w:eastAsia="de-DE"/>
        </w:rPr>
        <w:t xml:space="preserve">, Mackey, E., </w:t>
      </w:r>
      <w:proofErr w:type="spellStart"/>
      <w:r w:rsidRPr="00471947">
        <w:rPr>
          <w:lang w:eastAsia="de-DE"/>
        </w:rPr>
        <w:t>Stice</w:t>
      </w:r>
      <w:proofErr w:type="spellEnd"/>
      <w:r w:rsidRPr="00471947">
        <w:rPr>
          <w:lang w:eastAsia="de-DE"/>
        </w:rPr>
        <w:t xml:space="preserve">, E., Henderson, J., </w:t>
      </w:r>
      <w:proofErr w:type="spellStart"/>
      <w:r w:rsidRPr="00471947">
        <w:rPr>
          <w:lang w:eastAsia="de-DE"/>
        </w:rPr>
        <w:t>McCreight</w:t>
      </w:r>
      <w:proofErr w:type="spellEnd"/>
      <w:r w:rsidRPr="00471947">
        <w:rPr>
          <w:lang w:eastAsia="de-DE"/>
        </w:rPr>
        <w:t xml:space="preserve">, S., Bryant, E., </w:t>
      </w:r>
      <w:r>
        <w:rPr>
          <w:lang w:eastAsia="de-DE"/>
        </w:rPr>
        <w:t xml:space="preserve">&amp; </w:t>
      </w:r>
      <w:r w:rsidRPr="00471947">
        <w:rPr>
          <w:lang w:eastAsia="de-DE"/>
        </w:rPr>
        <w:t xml:space="preserve">Stephens, M. (2013). Obesity and the U.S. Military Family. </w:t>
      </w:r>
      <w:r w:rsidRPr="00471947">
        <w:rPr>
          <w:i/>
          <w:lang w:eastAsia="de-DE"/>
        </w:rPr>
        <w:t>Obesity</w:t>
      </w:r>
      <w:r w:rsidRPr="00471947">
        <w:rPr>
          <w:lang w:eastAsia="de-DE"/>
        </w:rPr>
        <w:t xml:space="preserve">, </w:t>
      </w:r>
      <w:r w:rsidRPr="00471947">
        <w:rPr>
          <w:i/>
          <w:lang w:eastAsia="de-DE"/>
        </w:rPr>
        <w:t>21</w:t>
      </w:r>
      <w:r w:rsidRPr="00471947">
        <w:rPr>
          <w:lang w:eastAsia="de-DE"/>
        </w:rPr>
        <w:t xml:space="preserve">(11), 2205-2220. </w:t>
      </w:r>
      <w:r w:rsidRPr="00AC5374">
        <w:rPr>
          <w:u w:val="single"/>
          <w:lang w:eastAsia="de-DE"/>
        </w:rPr>
        <w:t>https://doi.org/10.1002/oby.20566</w:t>
      </w:r>
    </w:p>
    <w:p w14:paraId="35A7EA8A" w14:textId="77777777" w:rsidR="00FB312A" w:rsidRDefault="00FB312A" w:rsidP="00FB312A">
      <w:pPr>
        <w:autoSpaceDE w:val="0"/>
        <w:autoSpaceDN w:val="0"/>
        <w:adjustRightInd w:val="0"/>
        <w:spacing w:line="480" w:lineRule="auto"/>
        <w:ind w:left="720" w:hanging="720"/>
        <w:rPr>
          <w:lang w:eastAsia="de-DE"/>
        </w:rPr>
      </w:pPr>
      <w:proofErr w:type="spellStart"/>
      <w:r>
        <w:rPr>
          <w:lang w:eastAsia="de-DE"/>
        </w:rPr>
        <w:t>Tanofsky-Kraff</w:t>
      </w:r>
      <w:proofErr w:type="spellEnd"/>
      <w:r>
        <w:rPr>
          <w:lang w:eastAsia="de-DE"/>
        </w:rPr>
        <w:t xml:space="preserve">, M. &amp; </w:t>
      </w:r>
      <w:proofErr w:type="spellStart"/>
      <w:r>
        <w:rPr>
          <w:lang w:eastAsia="de-DE"/>
        </w:rPr>
        <w:t>Yanovski</w:t>
      </w:r>
      <w:proofErr w:type="spellEnd"/>
      <w:r>
        <w:rPr>
          <w:lang w:eastAsia="de-DE"/>
        </w:rPr>
        <w:t>, S. Z. (2004). Eating disorder or disordered eating? Non-normative eating patterns in obese individuals</w:t>
      </w:r>
      <w:r w:rsidRPr="004D1393">
        <w:rPr>
          <w:i/>
          <w:lang w:eastAsia="de-DE"/>
        </w:rPr>
        <w:t>. Obesity Research, 12,</w:t>
      </w:r>
      <w:r>
        <w:rPr>
          <w:lang w:eastAsia="de-DE"/>
        </w:rPr>
        <w:t xml:space="preserve"> 1361-1366. </w:t>
      </w:r>
      <w:r w:rsidRPr="00AC5374">
        <w:rPr>
          <w:u w:val="single"/>
          <w:lang w:eastAsia="de-DE"/>
        </w:rPr>
        <w:t>https://doi.org/10.1038/oby.2004.171</w:t>
      </w:r>
    </w:p>
    <w:p w14:paraId="05DD8674" w14:textId="77777777" w:rsidR="00FB312A" w:rsidRPr="004D1393" w:rsidRDefault="00FB312A" w:rsidP="00FB312A">
      <w:pPr>
        <w:autoSpaceDE w:val="0"/>
        <w:autoSpaceDN w:val="0"/>
        <w:adjustRightInd w:val="0"/>
        <w:spacing w:line="480" w:lineRule="auto"/>
        <w:ind w:left="720" w:hanging="720"/>
        <w:rPr>
          <w:lang w:val="en-GB"/>
        </w:rPr>
      </w:pPr>
      <w:proofErr w:type="spellStart"/>
      <w:r w:rsidRPr="00471947">
        <w:rPr>
          <w:lang w:eastAsia="de-DE"/>
        </w:rPr>
        <w:t>Tappe</w:t>
      </w:r>
      <w:proofErr w:type="spellEnd"/>
      <w:r w:rsidRPr="00471947">
        <w:rPr>
          <w:lang w:eastAsia="de-DE"/>
        </w:rPr>
        <w:t xml:space="preserve">, K., </w:t>
      </w:r>
      <w:proofErr w:type="spellStart"/>
      <w:r w:rsidRPr="00471947">
        <w:rPr>
          <w:lang w:eastAsia="de-DE"/>
        </w:rPr>
        <w:t>Glanz</w:t>
      </w:r>
      <w:proofErr w:type="spellEnd"/>
      <w:r w:rsidRPr="00471947">
        <w:rPr>
          <w:lang w:eastAsia="de-DE"/>
        </w:rPr>
        <w:t xml:space="preserve">, K., </w:t>
      </w:r>
      <w:proofErr w:type="spellStart"/>
      <w:r w:rsidRPr="00471947">
        <w:rPr>
          <w:lang w:eastAsia="de-DE"/>
        </w:rPr>
        <w:t>Sallis</w:t>
      </w:r>
      <w:proofErr w:type="spellEnd"/>
      <w:r w:rsidRPr="00471947">
        <w:rPr>
          <w:lang w:eastAsia="de-DE"/>
        </w:rPr>
        <w:t xml:space="preserve">, J., Zhou, C., &amp; </w:t>
      </w:r>
      <w:proofErr w:type="spellStart"/>
      <w:r w:rsidRPr="00471947">
        <w:rPr>
          <w:lang w:eastAsia="de-DE"/>
        </w:rPr>
        <w:t>Saelens</w:t>
      </w:r>
      <w:proofErr w:type="spellEnd"/>
      <w:r w:rsidRPr="00471947">
        <w:rPr>
          <w:lang w:eastAsia="de-DE"/>
        </w:rPr>
        <w:t xml:space="preserve">, B. (2013). Children’s physical activity and parents’ perception of the neighborhood environment: Neighborhood impact on kids </w:t>
      </w:r>
      <w:r w:rsidRPr="00471947">
        <w:rPr>
          <w:lang w:eastAsia="de-DE"/>
        </w:rPr>
        <w:lastRenderedPageBreak/>
        <w:t xml:space="preserve">study. </w:t>
      </w:r>
      <w:r w:rsidRPr="00471947">
        <w:rPr>
          <w:i/>
          <w:iCs/>
          <w:lang w:eastAsia="de-DE"/>
        </w:rPr>
        <w:t>International Journal of Behavioral Nutrition and Physical Activity, 10</w:t>
      </w:r>
      <w:r w:rsidRPr="00471947">
        <w:rPr>
          <w:lang w:eastAsia="de-DE"/>
        </w:rPr>
        <w:t>(39), 1-10.</w:t>
      </w:r>
      <w:r>
        <w:rPr>
          <w:lang w:eastAsia="de-DE"/>
        </w:rPr>
        <w:t xml:space="preserve"> </w:t>
      </w:r>
      <w:r w:rsidRPr="00AC5374">
        <w:rPr>
          <w:u w:val="single"/>
          <w:lang w:eastAsia="de-DE"/>
        </w:rPr>
        <w:t>https://doi.org/10.1186/1479-5868-10-39</w:t>
      </w:r>
    </w:p>
    <w:p w14:paraId="1E7BCD36" w14:textId="77777777" w:rsidR="00FB312A" w:rsidRDefault="00FB312A" w:rsidP="00FB312A">
      <w:pPr>
        <w:autoSpaceDE w:val="0"/>
        <w:autoSpaceDN w:val="0"/>
        <w:adjustRightInd w:val="0"/>
        <w:spacing w:line="480" w:lineRule="auto"/>
        <w:ind w:left="720" w:hanging="720"/>
        <w:rPr>
          <w:lang w:eastAsia="de-DE"/>
        </w:rPr>
      </w:pPr>
      <w:proofErr w:type="spellStart"/>
      <w:r>
        <w:rPr>
          <w:lang w:eastAsia="de-DE"/>
        </w:rPr>
        <w:t>Tarras</w:t>
      </w:r>
      <w:proofErr w:type="spellEnd"/>
      <w:r>
        <w:rPr>
          <w:lang w:eastAsia="de-DE"/>
        </w:rPr>
        <w:t xml:space="preserve">, H., </w:t>
      </w:r>
      <w:proofErr w:type="spellStart"/>
      <w:r>
        <w:rPr>
          <w:lang w:eastAsia="de-DE"/>
        </w:rPr>
        <w:t>Sallis</w:t>
      </w:r>
      <w:proofErr w:type="spellEnd"/>
      <w:r>
        <w:rPr>
          <w:lang w:eastAsia="de-DE"/>
        </w:rPr>
        <w:t xml:space="preserve">, J., Patterson, T., Nader, P., &amp; Nelson, J. (1989). Television’s influence on children’s diet and physical activity. </w:t>
      </w:r>
      <w:r w:rsidRPr="00010033">
        <w:rPr>
          <w:i/>
          <w:lang w:eastAsia="de-DE"/>
        </w:rPr>
        <w:t>Journal of Developmental and Behavioral Pediatrics, 10</w:t>
      </w:r>
      <w:r>
        <w:rPr>
          <w:lang w:eastAsia="de-DE"/>
        </w:rPr>
        <w:t xml:space="preserve">(4), 176-180. </w:t>
      </w:r>
      <w:r w:rsidRPr="00AC5374">
        <w:rPr>
          <w:u w:val="single"/>
          <w:lang w:eastAsia="de-DE"/>
        </w:rPr>
        <w:t>https://doi.org/10.1097/00004703-198908000-00003</w:t>
      </w:r>
    </w:p>
    <w:p w14:paraId="0E7C4585" w14:textId="04015B3F" w:rsidR="00FB312A" w:rsidRDefault="00FB312A" w:rsidP="00FB312A">
      <w:pPr>
        <w:autoSpaceDE w:val="0"/>
        <w:autoSpaceDN w:val="0"/>
        <w:adjustRightInd w:val="0"/>
        <w:spacing w:line="480" w:lineRule="auto"/>
        <w:ind w:left="720" w:hanging="720"/>
        <w:rPr>
          <w:lang w:eastAsia="de-DE"/>
        </w:rPr>
      </w:pPr>
      <w:r>
        <w:rPr>
          <w:lang w:eastAsia="de-DE"/>
        </w:rPr>
        <w:t>Taylor, M., Markham, A., Reis, J., Padilla, G</w:t>
      </w:r>
      <w:r w:rsidR="00123D54">
        <w:rPr>
          <w:lang w:eastAsia="de-DE"/>
        </w:rPr>
        <w:t>.,</w:t>
      </w:r>
      <w:r>
        <w:rPr>
          <w:lang w:eastAsia="de-DE"/>
        </w:rPr>
        <w:t xml:space="preserve"> </w:t>
      </w:r>
      <w:proofErr w:type="spellStart"/>
      <w:r>
        <w:rPr>
          <w:lang w:eastAsia="de-DE"/>
        </w:rPr>
        <w:t>Potterat</w:t>
      </w:r>
      <w:proofErr w:type="spellEnd"/>
      <w:r>
        <w:rPr>
          <w:lang w:eastAsia="de-DE"/>
        </w:rPr>
        <w:t xml:space="preserve">, E., Drummond, S., &amp; </w:t>
      </w:r>
      <w:proofErr w:type="spellStart"/>
      <w:r>
        <w:rPr>
          <w:lang w:eastAsia="de-DE"/>
        </w:rPr>
        <w:t>Mujica-Parodi</w:t>
      </w:r>
      <w:proofErr w:type="spellEnd"/>
      <w:r>
        <w:rPr>
          <w:lang w:eastAsia="de-DE"/>
        </w:rPr>
        <w:t xml:space="preserve">, L. (2008). Physical fitness influences stress reactions to extreme military training.  </w:t>
      </w:r>
      <w:r w:rsidRPr="004D1393">
        <w:rPr>
          <w:i/>
          <w:lang w:eastAsia="de-DE"/>
        </w:rPr>
        <w:t>Military Medicine, 173</w:t>
      </w:r>
      <w:r>
        <w:rPr>
          <w:lang w:eastAsia="de-DE"/>
        </w:rPr>
        <w:t xml:space="preserve">(8), 738-742. </w:t>
      </w:r>
      <w:r w:rsidRPr="00AC5374">
        <w:rPr>
          <w:u w:val="single"/>
          <w:lang w:eastAsia="de-DE"/>
        </w:rPr>
        <w:t>https://doi.org/10.7205/MILMED.173.8.738</w:t>
      </w:r>
    </w:p>
    <w:p w14:paraId="5083BBEF" w14:textId="0DBD5B84" w:rsidR="00FB312A" w:rsidRPr="00DF1436" w:rsidRDefault="00FB312A" w:rsidP="00FB312A">
      <w:pPr>
        <w:spacing w:line="480" w:lineRule="auto"/>
        <w:ind w:left="720" w:hanging="720"/>
        <w:rPr>
          <w:lang w:eastAsia="de-DE"/>
        </w:rPr>
      </w:pPr>
      <w:r>
        <w:rPr>
          <w:lang w:eastAsia="de-DE"/>
        </w:rPr>
        <w:t>Taylor, R., Grant, A., Goulding, S., &amp; Williams, M. (20</w:t>
      </w:r>
      <w:r w:rsidR="00123D54">
        <w:rPr>
          <w:lang w:eastAsia="de-DE"/>
        </w:rPr>
        <w:t xml:space="preserve">05). Early </w:t>
      </w:r>
      <w:proofErr w:type="spellStart"/>
      <w:r w:rsidR="00123D54">
        <w:rPr>
          <w:lang w:eastAsia="de-DE"/>
        </w:rPr>
        <w:t>adioposity</w:t>
      </w:r>
      <w:proofErr w:type="spellEnd"/>
      <w:r w:rsidR="00123D54">
        <w:rPr>
          <w:lang w:eastAsia="de-DE"/>
        </w:rPr>
        <w:t xml:space="preserve"> rebound: R</w:t>
      </w:r>
      <w:r>
        <w:rPr>
          <w:lang w:eastAsia="de-DE"/>
        </w:rPr>
        <w:t xml:space="preserve">eview of papers linking this to subsequent obesity in children and adults. </w:t>
      </w:r>
      <w:r w:rsidR="00422405">
        <w:rPr>
          <w:i/>
          <w:lang w:eastAsia="de-DE"/>
        </w:rPr>
        <w:t>Current Opinion Clinical Nu</w:t>
      </w:r>
      <w:r w:rsidRPr="00C26AC2">
        <w:rPr>
          <w:i/>
          <w:lang w:eastAsia="de-DE"/>
        </w:rPr>
        <w:t xml:space="preserve">trition Metabolic Care, 8, </w:t>
      </w:r>
      <w:r>
        <w:rPr>
          <w:lang w:eastAsia="de-DE"/>
        </w:rPr>
        <w:t xml:space="preserve">607-612. </w:t>
      </w:r>
      <w:r w:rsidRPr="00AC5374">
        <w:rPr>
          <w:u w:val="single"/>
          <w:lang w:eastAsia="de-DE"/>
        </w:rPr>
        <w:t>https://doi.org/10.1097/01.mco.0000168391.60884.93</w:t>
      </w:r>
    </w:p>
    <w:p w14:paraId="68CD97A3" w14:textId="41D3D2C3" w:rsidR="00FB312A" w:rsidRPr="00471947" w:rsidRDefault="00FB312A" w:rsidP="00FB312A">
      <w:pPr>
        <w:spacing w:line="480" w:lineRule="auto"/>
        <w:ind w:left="720" w:hanging="720"/>
        <w:rPr>
          <w:lang w:val="en-GB"/>
        </w:rPr>
      </w:pPr>
      <w:proofErr w:type="spellStart"/>
      <w:r w:rsidRPr="00471947">
        <w:rPr>
          <w:lang w:val="en-GB"/>
        </w:rPr>
        <w:t>Ternus</w:t>
      </w:r>
      <w:proofErr w:type="spellEnd"/>
      <w:r w:rsidRPr="00471947">
        <w:rPr>
          <w:lang w:val="en-GB"/>
        </w:rPr>
        <w:t xml:space="preserve">, M. (2008). </w:t>
      </w:r>
      <w:r w:rsidRPr="007C52A7">
        <w:rPr>
          <w:i/>
          <w:lang w:val="en-GB"/>
        </w:rPr>
        <w:t xml:space="preserve">Military women’s perceptions of the effect of deployment on their roles as mothers and on </w:t>
      </w:r>
      <w:proofErr w:type="spellStart"/>
      <w:r w:rsidRPr="007C52A7">
        <w:rPr>
          <w:i/>
          <w:lang w:val="en-GB"/>
        </w:rPr>
        <w:t>a</w:t>
      </w:r>
      <w:r w:rsidR="00DB6D8B">
        <w:rPr>
          <w:i/>
          <w:lang w:val="en-GB"/>
        </w:rPr>
        <w:t>pratt</w:t>
      </w:r>
      <w:r w:rsidRPr="007C52A7">
        <w:rPr>
          <w:i/>
          <w:lang w:val="en-GB"/>
        </w:rPr>
        <w:t>dolescents</w:t>
      </w:r>
      <w:proofErr w:type="spellEnd"/>
      <w:r w:rsidRPr="007C52A7">
        <w:rPr>
          <w:i/>
          <w:lang w:val="en-GB"/>
        </w:rPr>
        <w:t>’ health</w:t>
      </w:r>
      <w:r w:rsidRPr="00471947">
        <w:rPr>
          <w:lang w:val="en-GB"/>
        </w:rPr>
        <w:t>. Federal Nursing Service Essay Award 2008, Association of Military Surgeons of the United States, presented at the 114</w:t>
      </w:r>
      <w:r w:rsidRPr="00471947">
        <w:rPr>
          <w:vertAlign w:val="superscript"/>
          <w:lang w:val="en-GB"/>
        </w:rPr>
        <w:t>th</w:t>
      </w:r>
      <w:r w:rsidRPr="00471947">
        <w:rPr>
          <w:lang w:val="en-GB"/>
        </w:rPr>
        <w:t xml:space="preserve"> annual meetin</w:t>
      </w:r>
      <w:r>
        <w:rPr>
          <w:lang w:val="en-GB"/>
        </w:rPr>
        <w:t xml:space="preserve">g, San Antonio, TX.  </w:t>
      </w:r>
      <w:r w:rsidRPr="009B7441">
        <w:rPr>
          <w:u w:val="single"/>
          <w:lang w:val="en-GB"/>
        </w:rPr>
        <w:t>http://eagle.gmu.edu/newsroom/750</w:t>
      </w:r>
      <w:r w:rsidRPr="0046411F">
        <w:rPr>
          <w:i/>
          <w:lang w:val="en-GB"/>
        </w:rPr>
        <w:t>/</w:t>
      </w:r>
      <w:r w:rsidRPr="00471947">
        <w:rPr>
          <w:lang w:val="en-GB"/>
        </w:rPr>
        <w:t xml:space="preserve"> </w:t>
      </w:r>
    </w:p>
    <w:p w14:paraId="718979B6" w14:textId="4D2BA121" w:rsidR="00AA1298" w:rsidRDefault="00AA1298" w:rsidP="00FB312A">
      <w:pPr>
        <w:spacing w:line="480" w:lineRule="auto"/>
        <w:ind w:left="720" w:hanging="720"/>
        <w:rPr>
          <w:lang w:val="en-GB"/>
        </w:rPr>
      </w:pPr>
      <w:r>
        <w:rPr>
          <w:rStyle w:val="element-citation"/>
          <w:lang w:val="en"/>
        </w:rPr>
        <w:t xml:space="preserve">Terre, L., Hunter, C., Poston, W. S., Haddock, C. K., &amp; Stewart, S. A. (2007). Treatment of obesity in the primary care setting: Are we there yet? </w:t>
      </w:r>
      <w:r w:rsidRPr="00AA1298">
        <w:rPr>
          <w:rStyle w:val="ref-journal"/>
          <w:i/>
          <w:lang w:val="en"/>
        </w:rPr>
        <w:t xml:space="preserve">Eating Disorder, </w:t>
      </w:r>
      <w:r w:rsidRPr="00AA1298">
        <w:rPr>
          <w:rStyle w:val="ref-vol"/>
          <w:i/>
          <w:lang w:val="en"/>
        </w:rPr>
        <w:t>15</w:t>
      </w:r>
      <w:r w:rsidRPr="00AA1298">
        <w:rPr>
          <w:rStyle w:val="element-citation"/>
          <w:i/>
          <w:lang w:val="en"/>
        </w:rPr>
        <w:t>,</w:t>
      </w:r>
      <w:r>
        <w:rPr>
          <w:rStyle w:val="element-citation"/>
          <w:lang w:val="en"/>
        </w:rPr>
        <w:t xml:space="preserve"> 135–143. </w:t>
      </w:r>
      <w:r w:rsidRPr="00F56ACB">
        <w:rPr>
          <w:rStyle w:val="element-citation"/>
          <w:u w:val="single"/>
          <w:lang w:val="en"/>
        </w:rPr>
        <w:t>https://doi.10.1080/10640260701190659</w:t>
      </w:r>
    </w:p>
    <w:p w14:paraId="323F43EC" w14:textId="77777777" w:rsidR="00FB312A" w:rsidRPr="003B539B" w:rsidRDefault="00FB312A" w:rsidP="00FB312A">
      <w:pPr>
        <w:spacing w:line="480" w:lineRule="auto"/>
        <w:ind w:left="720" w:hanging="720"/>
        <w:rPr>
          <w:lang w:val="en-GB"/>
        </w:rPr>
      </w:pPr>
      <w:proofErr w:type="spellStart"/>
      <w:r w:rsidRPr="00471947">
        <w:rPr>
          <w:lang w:val="en-GB"/>
        </w:rPr>
        <w:t>Tiwary</w:t>
      </w:r>
      <w:proofErr w:type="spellEnd"/>
      <w:r w:rsidRPr="00471947">
        <w:rPr>
          <w:lang w:val="en-GB"/>
        </w:rPr>
        <w:t xml:space="preserve">, C. &amp; Holguin, A., (1992). Prevalence of obesity among children of military dependents at two major medical </w:t>
      </w:r>
      <w:proofErr w:type="spellStart"/>
      <w:r w:rsidRPr="00471947">
        <w:rPr>
          <w:lang w:val="en-GB"/>
        </w:rPr>
        <w:t>centers</w:t>
      </w:r>
      <w:proofErr w:type="spellEnd"/>
      <w:r w:rsidRPr="00471947">
        <w:rPr>
          <w:lang w:val="en-GB"/>
        </w:rPr>
        <w:t xml:space="preserve">. </w:t>
      </w:r>
      <w:r w:rsidRPr="00471947">
        <w:rPr>
          <w:i/>
          <w:lang w:val="en-GB"/>
        </w:rPr>
        <w:t>American Journal of Public Health</w:t>
      </w:r>
      <w:r w:rsidRPr="00471947">
        <w:rPr>
          <w:lang w:val="en-GB"/>
        </w:rPr>
        <w:t xml:space="preserve">, </w:t>
      </w:r>
      <w:r w:rsidRPr="00471947">
        <w:rPr>
          <w:i/>
          <w:lang w:val="en-GB"/>
        </w:rPr>
        <w:t>82</w:t>
      </w:r>
      <w:r>
        <w:rPr>
          <w:lang w:val="en-GB"/>
        </w:rPr>
        <w:t xml:space="preserve">(3), 354-357. </w:t>
      </w:r>
      <w:r w:rsidRPr="00AC5374">
        <w:rPr>
          <w:u w:val="single"/>
          <w:lang w:val="en-GB"/>
        </w:rPr>
        <w:t>https://doi.org/10.2105/AJPH.82.3.354</w:t>
      </w:r>
    </w:p>
    <w:p w14:paraId="401D8A4E" w14:textId="77777777" w:rsidR="00FB312A" w:rsidRDefault="00FB312A" w:rsidP="00FB312A">
      <w:pPr>
        <w:spacing w:line="480" w:lineRule="auto"/>
        <w:ind w:left="720" w:hanging="720"/>
        <w:rPr>
          <w:lang w:eastAsia="de-DE"/>
        </w:rPr>
      </w:pPr>
      <w:proofErr w:type="spellStart"/>
      <w:r w:rsidRPr="0066481F">
        <w:rPr>
          <w:lang w:eastAsia="de-DE"/>
        </w:rPr>
        <w:lastRenderedPageBreak/>
        <w:t>Transande</w:t>
      </w:r>
      <w:proofErr w:type="spellEnd"/>
      <w:r w:rsidRPr="0066481F">
        <w:rPr>
          <w:lang w:eastAsia="de-DE"/>
        </w:rPr>
        <w:t xml:space="preserve">, L., Liu, Y., Fryer, G., &amp; Weitzman, M. (2009, July-August). Health Effects of childhood obesity on hospital care and costs, 1999-2005. </w:t>
      </w:r>
      <w:r w:rsidRPr="0066481F">
        <w:rPr>
          <w:i/>
          <w:lang w:eastAsia="de-DE"/>
        </w:rPr>
        <w:t>Health Affairs,</w:t>
      </w:r>
      <w:r w:rsidRPr="0066481F">
        <w:rPr>
          <w:lang w:eastAsia="de-DE"/>
        </w:rPr>
        <w:t xml:space="preserve"> </w:t>
      </w:r>
      <w:r w:rsidRPr="0066481F">
        <w:rPr>
          <w:i/>
          <w:lang w:eastAsia="de-DE"/>
        </w:rPr>
        <w:t>28</w:t>
      </w:r>
      <w:r w:rsidRPr="0066481F">
        <w:rPr>
          <w:lang w:eastAsia="de-DE"/>
        </w:rPr>
        <w:t xml:space="preserve">(4), 751-760. </w:t>
      </w:r>
      <w:r w:rsidRPr="00AC5374">
        <w:rPr>
          <w:u w:val="single"/>
          <w:lang w:eastAsia="de-DE"/>
        </w:rPr>
        <w:t>https://doi.org/10.1377/hlthaff.28.4.w751</w:t>
      </w:r>
    </w:p>
    <w:p w14:paraId="484F9672" w14:textId="70037E23" w:rsidR="00FB312A" w:rsidRPr="0066481F" w:rsidRDefault="00FB312A" w:rsidP="00FB312A">
      <w:pPr>
        <w:spacing w:line="480" w:lineRule="auto"/>
        <w:ind w:left="720" w:hanging="720"/>
        <w:rPr>
          <w:lang w:eastAsia="de-DE"/>
        </w:rPr>
      </w:pPr>
      <w:r>
        <w:rPr>
          <w:lang w:eastAsia="de-DE"/>
        </w:rPr>
        <w:t xml:space="preserve">Tricare. (2018, July 25). </w:t>
      </w:r>
      <w:r w:rsidRPr="007C52A7">
        <w:rPr>
          <w:i/>
          <w:lang w:eastAsia="de-DE"/>
        </w:rPr>
        <w:t>Stay covered after age 21 with TRICARE young adult.</w:t>
      </w:r>
      <w:r>
        <w:rPr>
          <w:lang w:eastAsia="de-DE"/>
        </w:rPr>
        <w:t xml:space="preserve"> </w:t>
      </w:r>
      <w:r w:rsidRPr="009B7441">
        <w:rPr>
          <w:u w:val="single"/>
          <w:lang w:eastAsia="de-DE"/>
        </w:rPr>
        <w:t>https://tricare.mil/CoveredServices/BenefitUpdates/Archives/07_25_18_Tricare_Young_Adult</w:t>
      </w:r>
    </w:p>
    <w:p w14:paraId="594F00EA" w14:textId="77777777" w:rsidR="00FB312A" w:rsidRPr="00AC5374" w:rsidRDefault="00FB312A" w:rsidP="00FB312A">
      <w:pPr>
        <w:spacing w:before="100" w:beforeAutospacing="1" w:after="100" w:afterAutospacing="1" w:line="480" w:lineRule="auto"/>
        <w:ind w:left="720" w:hanging="720"/>
        <w:contextualSpacing/>
        <w:rPr>
          <w:u w:val="single"/>
          <w:lang w:val="en"/>
        </w:rPr>
      </w:pPr>
      <w:r w:rsidRPr="0066481F">
        <w:rPr>
          <w:lang w:val="en"/>
        </w:rPr>
        <w:t>Trout, J</w:t>
      </w:r>
      <w:r>
        <w:rPr>
          <w:lang w:val="en"/>
        </w:rPr>
        <w:t>.</w:t>
      </w:r>
      <w:r w:rsidRPr="0066481F">
        <w:rPr>
          <w:lang w:val="en"/>
        </w:rPr>
        <w:t xml:space="preserve"> &amp; Graber, K. C. (2009). Perceptions of overweight students concerning their experience in physical education. </w:t>
      </w:r>
      <w:r w:rsidRPr="0066481F">
        <w:rPr>
          <w:i/>
          <w:lang w:val="en"/>
        </w:rPr>
        <w:t>Journal of Teaching in Physical Education, 28</w:t>
      </w:r>
      <w:r w:rsidRPr="0066481F">
        <w:rPr>
          <w:lang w:val="en"/>
        </w:rPr>
        <w:t xml:space="preserve">, 272-292. </w:t>
      </w:r>
      <w:r w:rsidRPr="00AC5374">
        <w:rPr>
          <w:u w:val="single"/>
          <w:lang w:val="en"/>
        </w:rPr>
        <w:t>https://doi.org/10.1123/jtpe.28.3.272</w:t>
      </w:r>
    </w:p>
    <w:p w14:paraId="0992016E" w14:textId="510AF854" w:rsidR="00FB312A" w:rsidRPr="00A810D5" w:rsidRDefault="00FB312A" w:rsidP="00FB312A">
      <w:pPr>
        <w:autoSpaceDE w:val="0"/>
        <w:autoSpaceDN w:val="0"/>
        <w:adjustRightInd w:val="0"/>
        <w:spacing w:line="480" w:lineRule="auto"/>
        <w:ind w:left="720" w:hanging="720"/>
        <w:rPr>
          <w:lang w:eastAsia="de-DE"/>
        </w:rPr>
      </w:pPr>
      <w:r>
        <w:rPr>
          <w:lang w:eastAsia="de-DE"/>
        </w:rPr>
        <w:t xml:space="preserve">United States Census Bureau. (2018). Estimates of the population of the United States by single years of age, color, and sex. </w:t>
      </w:r>
      <w:r w:rsidRPr="00A810D5">
        <w:rPr>
          <w:i/>
          <w:lang w:eastAsia="de-DE"/>
        </w:rPr>
        <w:t>Current Population Reports</w:t>
      </w:r>
      <w:r>
        <w:rPr>
          <w:i/>
          <w:lang w:eastAsia="de-DE"/>
        </w:rPr>
        <w:t xml:space="preserve">. </w:t>
      </w:r>
      <w:r w:rsidRPr="009B7441">
        <w:rPr>
          <w:u w:val="single"/>
          <w:lang w:eastAsia="de-DE"/>
        </w:rPr>
        <w:t>https://www.childstats.gov/americaschildrentables/pop1.asp</w:t>
      </w:r>
      <w:r>
        <w:rPr>
          <w:lang w:eastAsia="de-DE"/>
        </w:rPr>
        <w:t xml:space="preserve"> </w:t>
      </w:r>
    </w:p>
    <w:p w14:paraId="595EBBD9" w14:textId="2018988C" w:rsidR="00FB312A" w:rsidRPr="00C26AC2" w:rsidRDefault="00FB312A" w:rsidP="00FB312A">
      <w:pPr>
        <w:spacing w:before="100" w:beforeAutospacing="1" w:after="100" w:afterAutospacing="1" w:line="480" w:lineRule="auto"/>
        <w:ind w:left="720" w:hanging="720"/>
        <w:contextualSpacing/>
        <w:rPr>
          <w:lang w:val="en"/>
        </w:rPr>
      </w:pPr>
      <w:r w:rsidRPr="00C26AC2">
        <w:rPr>
          <w:lang w:val="en"/>
        </w:rPr>
        <w:t xml:space="preserve">United States Department of Agriculture. (2014). </w:t>
      </w:r>
      <w:r w:rsidR="000210CF">
        <w:rPr>
          <w:i/>
          <w:lang w:val="en"/>
        </w:rPr>
        <w:t>Smart snacks in school r</w:t>
      </w:r>
      <w:r w:rsidRPr="006774C2">
        <w:rPr>
          <w:i/>
          <w:lang w:val="en"/>
        </w:rPr>
        <w:t>ules.</w:t>
      </w:r>
      <w:r w:rsidRPr="00C26AC2">
        <w:rPr>
          <w:lang w:val="en"/>
        </w:rPr>
        <w:t xml:space="preserve"> </w:t>
      </w:r>
      <w:r w:rsidRPr="009B7441">
        <w:rPr>
          <w:u w:val="single"/>
        </w:rPr>
        <w:t>https://schoolnutrition.org/AboutSchoolMeals/SchoolNutritionStandards/</w:t>
      </w:r>
    </w:p>
    <w:p w14:paraId="54B92981" w14:textId="733CF35B" w:rsidR="00AE7D17" w:rsidRPr="00C26AC2" w:rsidRDefault="00AE7D17" w:rsidP="00AE7D17">
      <w:pPr>
        <w:spacing w:line="480" w:lineRule="auto"/>
        <w:ind w:left="720" w:hanging="720"/>
        <w:rPr>
          <w:lang w:eastAsia="de-DE"/>
        </w:rPr>
      </w:pPr>
      <w:r w:rsidRPr="00C26AC2">
        <w:rPr>
          <w:lang w:eastAsia="de-DE"/>
        </w:rPr>
        <w:t>United States Department of Agriculture. (2017).</w:t>
      </w:r>
      <w:r>
        <w:rPr>
          <w:lang w:eastAsia="de-DE"/>
        </w:rPr>
        <w:t xml:space="preserve"> </w:t>
      </w:r>
      <w:r w:rsidR="00F014B8">
        <w:rPr>
          <w:i/>
          <w:lang w:eastAsia="de-DE"/>
        </w:rPr>
        <w:t>Choose my p</w:t>
      </w:r>
      <w:r w:rsidRPr="006774C2">
        <w:rPr>
          <w:i/>
          <w:lang w:eastAsia="de-DE"/>
        </w:rPr>
        <w:t>late.</w:t>
      </w:r>
      <w:r>
        <w:rPr>
          <w:lang w:eastAsia="de-DE"/>
        </w:rPr>
        <w:t xml:space="preserve"> </w:t>
      </w:r>
      <w:r w:rsidRPr="00C26AC2">
        <w:rPr>
          <w:lang w:eastAsia="de-DE"/>
        </w:rPr>
        <w:t xml:space="preserve"> </w:t>
      </w:r>
      <w:r w:rsidRPr="009B7441">
        <w:rPr>
          <w:u w:val="single"/>
          <w:lang w:eastAsia="de-DE"/>
        </w:rPr>
        <w:t>https://www.choosemyplate.gov/MyPlate</w:t>
      </w:r>
      <w:r w:rsidRPr="00C26AC2">
        <w:rPr>
          <w:lang w:eastAsia="de-DE"/>
        </w:rPr>
        <w:t xml:space="preserve"> </w:t>
      </w:r>
    </w:p>
    <w:p w14:paraId="22594C66" w14:textId="7DECD9D6" w:rsidR="00FB312A" w:rsidRPr="0020794A" w:rsidRDefault="00FB312A" w:rsidP="00FB312A">
      <w:pPr>
        <w:spacing w:before="100" w:beforeAutospacing="1" w:after="100" w:afterAutospacing="1" w:line="480" w:lineRule="auto"/>
        <w:ind w:left="720" w:hanging="720"/>
        <w:contextualSpacing/>
        <w:rPr>
          <w:lang w:val="en"/>
        </w:rPr>
      </w:pPr>
      <w:r w:rsidRPr="0020794A">
        <w:rPr>
          <w:lang w:val="en"/>
        </w:rPr>
        <w:t>U</w:t>
      </w:r>
      <w:r>
        <w:rPr>
          <w:lang w:val="en"/>
        </w:rPr>
        <w:t xml:space="preserve">nited States </w:t>
      </w:r>
      <w:r w:rsidRPr="0020794A">
        <w:rPr>
          <w:lang w:val="en"/>
        </w:rPr>
        <w:t>Department of Agric</w:t>
      </w:r>
      <w:r>
        <w:rPr>
          <w:lang w:val="en"/>
        </w:rPr>
        <w:t>ulture &amp; United States</w:t>
      </w:r>
      <w:r w:rsidRPr="0020794A">
        <w:rPr>
          <w:lang w:val="en"/>
        </w:rPr>
        <w:t xml:space="preserve"> Department of Health and Human Services</w:t>
      </w:r>
      <w:r>
        <w:rPr>
          <w:lang w:val="en"/>
        </w:rPr>
        <w:t xml:space="preserve"> (2010)</w:t>
      </w:r>
      <w:r w:rsidRPr="0020794A">
        <w:rPr>
          <w:lang w:val="en"/>
        </w:rPr>
        <w:t xml:space="preserve">. </w:t>
      </w:r>
      <w:r w:rsidRPr="006774C2">
        <w:rPr>
          <w:i/>
          <w:lang w:val="en"/>
        </w:rPr>
        <w:t>Dietary guidelines for Americans</w:t>
      </w:r>
      <w:r w:rsidRPr="0020794A">
        <w:rPr>
          <w:lang w:val="en"/>
        </w:rPr>
        <w:t>. 7th ed. Washington, DC: U</w:t>
      </w:r>
      <w:r>
        <w:rPr>
          <w:lang w:val="en"/>
        </w:rPr>
        <w:t xml:space="preserve">nited </w:t>
      </w:r>
      <w:r w:rsidRPr="0020794A">
        <w:rPr>
          <w:lang w:val="en"/>
        </w:rPr>
        <w:t>S</w:t>
      </w:r>
      <w:r>
        <w:rPr>
          <w:lang w:val="en"/>
        </w:rPr>
        <w:t>tates</w:t>
      </w:r>
      <w:r w:rsidRPr="0020794A">
        <w:rPr>
          <w:lang w:val="en"/>
        </w:rPr>
        <w:t xml:space="preserve"> Government Printing Office; 2010. </w:t>
      </w:r>
      <w:r w:rsidRPr="009B7441">
        <w:rPr>
          <w:u w:val="single"/>
        </w:rPr>
        <w:t>http://www.health.gov/dietaryguidelines</w:t>
      </w:r>
    </w:p>
    <w:p w14:paraId="3885F06B" w14:textId="1EF2174F" w:rsidR="00AE7D17" w:rsidRDefault="00AE7D17" w:rsidP="00AE7D17">
      <w:pPr>
        <w:spacing w:line="480" w:lineRule="auto"/>
        <w:ind w:left="720" w:hanging="720"/>
        <w:contextualSpacing/>
        <w:rPr>
          <w:iCs/>
          <w:lang w:val="en"/>
        </w:rPr>
      </w:pPr>
      <w:r>
        <w:rPr>
          <w:iCs/>
          <w:lang w:val="en"/>
        </w:rPr>
        <w:t xml:space="preserve">United States Department of the Army. (2005, May 16). </w:t>
      </w:r>
      <w:r w:rsidR="00F014B8">
        <w:rPr>
          <w:i/>
          <w:iCs/>
          <w:lang w:val="en"/>
        </w:rPr>
        <w:t>Real property master planning for Army i</w:t>
      </w:r>
      <w:r w:rsidRPr="006774C2">
        <w:rPr>
          <w:i/>
          <w:iCs/>
          <w:lang w:val="en"/>
        </w:rPr>
        <w:t>nstallations</w:t>
      </w:r>
      <w:r>
        <w:rPr>
          <w:iCs/>
          <w:lang w:val="en"/>
        </w:rPr>
        <w:t xml:space="preserve">. Department of the Army Regulation 210-20. Washington, DC. </w:t>
      </w:r>
    </w:p>
    <w:p w14:paraId="38F17CC8" w14:textId="0B039D48" w:rsidR="00FB312A" w:rsidRDefault="00FB312A" w:rsidP="00FB312A">
      <w:pPr>
        <w:spacing w:line="480" w:lineRule="auto"/>
        <w:ind w:left="720" w:hanging="720"/>
        <w:contextualSpacing/>
        <w:rPr>
          <w:iCs/>
          <w:lang w:val="en"/>
        </w:rPr>
      </w:pPr>
      <w:r>
        <w:rPr>
          <w:iCs/>
          <w:lang w:val="en"/>
        </w:rPr>
        <w:t xml:space="preserve">United States Department of the Army. (2009, June 5). </w:t>
      </w:r>
      <w:r w:rsidR="00F014B8">
        <w:rPr>
          <w:i/>
          <w:iCs/>
          <w:lang w:val="en"/>
        </w:rPr>
        <w:t>Army stationing and installation p</w:t>
      </w:r>
      <w:r w:rsidRPr="006774C2">
        <w:rPr>
          <w:i/>
          <w:iCs/>
          <w:lang w:val="en"/>
        </w:rPr>
        <w:t>lan.</w:t>
      </w:r>
      <w:r>
        <w:rPr>
          <w:iCs/>
          <w:lang w:val="en"/>
        </w:rPr>
        <w:t xml:space="preserve"> Department of the Army Regulation 5-10. Washington, DC. </w:t>
      </w:r>
    </w:p>
    <w:p w14:paraId="0EE8202F" w14:textId="7DA02E82" w:rsidR="00AE7D17" w:rsidRDefault="00AE7D17" w:rsidP="00AE7D17">
      <w:pPr>
        <w:spacing w:line="480" w:lineRule="auto"/>
        <w:ind w:left="720" w:hanging="720"/>
        <w:contextualSpacing/>
        <w:rPr>
          <w:iCs/>
          <w:lang w:val="en"/>
        </w:rPr>
      </w:pPr>
      <w:r>
        <w:rPr>
          <w:iCs/>
          <w:lang w:val="en"/>
        </w:rPr>
        <w:lastRenderedPageBreak/>
        <w:t xml:space="preserve">United States Department of the Army. (2016, August 11). </w:t>
      </w:r>
      <w:r w:rsidR="00F014B8">
        <w:rPr>
          <w:i/>
          <w:iCs/>
          <w:lang w:val="en"/>
        </w:rPr>
        <w:t>Army i</w:t>
      </w:r>
      <w:r w:rsidRPr="006774C2">
        <w:rPr>
          <w:i/>
          <w:iCs/>
          <w:lang w:val="en"/>
        </w:rPr>
        <w:t>nstallations 2025.</w:t>
      </w:r>
      <w:r>
        <w:rPr>
          <w:iCs/>
          <w:lang w:val="en"/>
        </w:rPr>
        <w:t xml:space="preserve"> </w:t>
      </w:r>
      <w:r w:rsidRPr="009B7441">
        <w:rPr>
          <w:iCs/>
          <w:u w:val="single"/>
          <w:lang w:val="en"/>
        </w:rPr>
        <w:t>https://www.asaie.army.mil/Public/ES/oei/do</w:t>
      </w:r>
      <w:r>
        <w:rPr>
          <w:iCs/>
          <w:u w:val="single"/>
          <w:lang w:val="en"/>
        </w:rPr>
        <w:t>cs/ASAIEE_Installations2025.pdf</w:t>
      </w:r>
    </w:p>
    <w:p w14:paraId="673275D0" w14:textId="46713891" w:rsidR="00052916" w:rsidRDefault="00052916" w:rsidP="00052916">
      <w:pPr>
        <w:spacing w:line="480" w:lineRule="auto"/>
        <w:ind w:left="720" w:hanging="720"/>
        <w:contextualSpacing/>
        <w:rPr>
          <w:rStyle w:val="element-citation"/>
          <w:lang w:val="en"/>
        </w:rPr>
      </w:pPr>
      <w:r>
        <w:rPr>
          <w:rStyle w:val="element-citation"/>
          <w:lang w:val="en"/>
        </w:rPr>
        <w:t>United States Department of Defense (2011</w:t>
      </w:r>
      <w:r w:rsidR="00B55ADB">
        <w:rPr>
          <w:rStyle w:val="element-citation"/>
          <w:lang w:val="en"/>
        </w:rPr>
        <w:t>a</w:t>
      </w:r>
      <w:r>
        <w:rPr>
          <w:rStyle w:val="element-citation"/>
          <w:lang w:val="en"/>
        </w:rPr>
        <w:t>).</w:t>
      </w:r>
      <w:r>
        <w:rPr>
          <w:rStyle w:val="ref-journal"/>
          <w:lang w:val="en"/>
        </w:rPr>
        <w:t xml:space="preserve"> </w:t>
      </w:r>
      <w:r w:rsidRPr="00FF0AB6">
        <w:rPr>
          <w:rStyle w:val="ref-journal"/>
          <w:i/>
          <w:lang w:val="en"/>
        </w:rPr>
        <w:t>2011</w:t>
      </w:r>
      <w:r>
        <w:rPr>
          <w:rStyle w:val="ref-journal"/>
          <w:i/>
          <w:lang w:val="en"/>
        </w:rPr>
        <w:t xml:space="preserve"> annual r</w:t>
      </w:r>
      <w:r w:rsidRPr="00FF0AB6">
        <w:rPr>
          <w:rStyle w:val="ref-journal"/>
          <w:i/>
          <w:lang w:val="en"/>
        </w:rPr>
        <w:t>eport</w:t>
      </w:r>
      <w:r>
        <w:rPr>
          <w:rStyle w:val="ref-journal"/>
          <w:lang w:val="en"/>
        </w:rPr>
        <w:t>.</w:t>
      </w:r>
      <w:r>
        <w:rPr>
          <w:rStyle w:val="element-citation"/>
          <w:lang w:val="en"/>
        </w:rPr>
        <w:t xml:space="preserve"> Division of Preventive Medicine. Walter Reed Army Institute of Research; Silver Spring.</w:t>
      </w:r>
    </w:p>
    <w:p w14:paraId="6730BBD4" w14:textId="0093E94C" w:rsidR="00FB312A" w:rsidRPr="00471947" w:rsidRDefault="00FB312A" w:rsidP="00FB312A">
      <w:pPr>
        <w:spacing w:line="480" w:lineRule="auto"/>
        <w:ind w:left="720" w:hanging="720"/>
      </w:pPr>
      <w:r>
        <w:t xml:space="preserve">United States </w:t>
      </w:r>
      <w:r w:rsidRPr="00471947">
        <w:t>Department of Defense. (2011</w:t>
      </w:r>
      <w:r w:rsidR="00B55ADB">
        <w:t>b</w:t>
      </w:r>
      <w:r w:rsidRPr="00471947">
        <w:t xml:space="preserve">). </w:t>
      </w:r>
      <w:r w:rsidRPr="006774C2">
        <w:rPr>
          <w:i/>
        </w:rPr>
        <w:t xml:space="preserve">Protection of human subjects and adherence to ethical standards in </w:t>
      </w:r>
      <w:r w:rsidR="00983620">
        <w:rPr>
          <w:i/>
        </w:rPr>
        <w:t>DOD</w:t>
      </w:r>
      <w:r w:rsidRPr="006774C2">
        <w:rPr>
          <w:i/>
        </w:rPr>
        <w:t>-supported research.</w:t>
      </w:r>
      <w:r w:rsidRPr="00471947">
        <w:t xml:space="preserve"> No. 3216.02. November 8, 2011. </w:t>
      </w:r>
      <w:r w:rsidRPr="009B7441">
        <w:rPr>
          <w:u w:val="single"/>
        </w:rPr>
        <w:t>http://www.dtic.mil/whs/directives/corres/pdf/321602p.pdf</w:t>
      </w:r>
    </w:p>
    <w:p w14:paraId="185E7B09" w14:textId="043EEB39" w:rsidR="00FB312A" w:rsidRDefault="00FB312A" w:rsidP="00FB312A">
      <w:pPr>
        <w:spacing w:line="480" w:lineRule="auto"/>
        <w:ind w:left="720" w:hanging="720"/>
        <w:contextualSpacing/>
        <w:rPr>
          <w:rStyle w:val="element-citation"/>
          <w:lang w:val="en"/>
        </w:rPr>
      </w:pPr>
      <w:r>
        <w:rPr>
          <w:rStyle w:val="element-citation"/>
          <w:lang w:val="en"/>
        </w:rPr>
        <w:t>United States Department of Defense (2018</w:t>
      </w:r>
      <w:r w:rsidR="00B55ADB">
        <w:rPr>
          <w:rStyle w:val="element-citation"/>
          <w:lang w:val="en"/>
        </w:rPr>
        <w:t>a</w:t>
      </w:r>
      <w:r>
        <w:rPr>
          <w:rStyle w:val="element-citation"/>
          <w:lang w:val="en"/>
        </w:rPr>
        <w:t xml:space="preserve">). </w:t>
      </w:r>
      <w:r w:rsidRPr="006774C2">
        <w:rPr>
          <w:rStyle w:val="element-citation"/>
          <w:i/>
          <w:lang w:val="en"/>
        </w:rPr>
        <w:t>2018 Demographics: profile of the military community</w:t>
      </w:r>
      <w:r>
        <w:rPr>
          <w:rStyle w:val="element-citation"/>
          <w:lang w:val="en"/>
        </w:rPr>
        <w:t xml:space="preserve">. </w:t>
      </w:r>
      <w:r w:rsidRPr="009B7441">
        <w:rPr>
          <w:rStyle w:val="element-citation"/>
          <w:u w:val="single"/>
          <w:lang w:val="en"/>
        </w:rPr>
        <w:t>http://download.militaryonesource.mil/12038/MOS/Reports/2018-demographics-report.pdf</w:t>
      </w:r>
    </w:p>
    <w:p w14:paraId="04FFA27A" w14:textId="7CD28CEC" w:rsidR="00AE7D17" w:rsidRDefault="00AE7D17" w:rsidP="00AE7D17">
      <w:pPr>
        <w:spacing w:line="480" w:lineRule="auto"/>
        <w:ind w:left="720" w:hanging="720"/>
        <w:contextualSpacing/>
        <w:rPr>
          <w:iCs/>
          <w:lang w:val="en"/>
        </w:rPr>
      </w:pPr>
      <w:r>
        <w:rPr>
          <w:iCs/>
          <w:lang w:val="en"/>
        </w:rPr>
        <w:t>United States Department of Defense. (2018</w:t>
      </w:r>
      <w:r w:rsidR="00B55ADB">
        <w:rPr>
          <w:iCs/>
          <w:lang w:val="en"/>
        </w:rPr>
        <w:t>b</w:t>
      </w:r>
      <w:r>
        <w:rPr>
          <w:iCs/>
          <w:lang w:val="en"/>
        </w:rPr>
        <w:t xml:space="preserve">). </w:t>
      </w:r>
      <w:r w:rsidRPr="006774C2">
        <w:rPr>
          <w:i/>
          <w:iCs/>
          <w:lang w:val="en"/>
        </w:rPr>
        <w:t>Special report: Month of the military child.</w:t>
      </w:r>
      <w:r>
        <w:rPr>
          <w:iCs/>
          <w:lang w:val="en"/>
        </w:rPr>
        <w:t xml:space="preserve"> </w:t>
      </w:r>
      <w:r w:rsidRPr="009B7441">
        <w:rPr>
          <w:iCs/>
          <w:u w:val="single"/>
          <w:lang w:val="en"/>
        </w:rPr>
        <w:t>https://</w:t>
      </w:r>
      <w:r>
        <w:rPr>
          <w:iCs/>
          <w:u w:val="single"/>
          <w:lang w:val="en"/>
        </w:rPr>
        <w:t>DOD</w:t>
      </w:r>
      <w:r w:rsidRPr="009B7441">
        <w:rPr>
          <w:iCs/>
          <w:u w:val="single"/>
          <w:lang w:val="en"/>
        </w:rPr>
        <w:t>.defense.gov/News/Spec</w:t>
      </w:r>
      <w:r>
        <w:rPr>
          <w:iCs/>
          <w:u w:val="single"/>
          <w:lang w:val="en"/>
        </w:rPr>
        <w:t>ial-Reports/0418_militarychild/</w:t>
      </w:r>
    </w:p>
    <w:p w14:paraId="7BA2CD93" w14:textId="564026A7" w:rsidR="00FB312A" w:rsidRPr="00457959" w:rsidRDefault="00FB312A" w:rsidP="00FB312A">
      <w:pPr>
        <w:spacing w:line="480" w:lineRule="auto"/>
        <w:ind w:left="720" w:hanging="720"/>
        <w:contextualSpacing/>
        <w:rPr>
          <w:lang w:val="en"/>
        </w:rPr>
      </w:pPr>
      <w:r>
        <w:rPr>
          <w:rStyle w:val="element-citation"/>
          <w:lang w:val="en"/>
        </w:rPr>
        <w:t xml:space="preserve">United States Department of Defense. (2020). </w:t>
      </w:r>
      <w:r w:rsidRPr="006774C2">
        <w:rPr>
          <w:rStyle w:val="element-citation"/>
          <w:i/>
          <w:lang w:val="en"/>
        </w:rPr>
        <w:t xml:space="preserve">Essential </w:t>
      </w:r>
      <w:proofErr w:type="gramStart"/>
      <w:r w:rsidRPr="006774C2">
        <w:rPr>
          <w:rStyle w:val="element-citation"/>
          <w:i/>
          <w:lang w:val="en"/>
        </w:rPr>
        <w:t>intel</w:t>
      </w:r>
      <w:proofErr w:type="gramEnd"/>
      <w:r w:rsidRPr="006774C2">
        <w:rPr>
          <w:rStyle w:val="element-citation"/>
          <w:i/>
          <w:lang w:val="en"/>
        </w:rPr>
        <w:t xml:space="preserve"> on every military installation.</w:t>
      </w:r>
      <w:r>
        <w:rPr>
          <w:rStyle w:val="element-citation"/>
          <w:lang w:val="en"/>
        </w:rPr>
        <w:t xml:space="preserve"> </w:t>
      </w:r>
      <w:r w:rsidRPr="009B7441">
        <w:rPr>
          <w:rStyle w:val="element-citation"/>
          <w:u w:val="single"/>
          <w:lang w:val="en"/>
        </w:rPr>
        <w:t>http://</w:t>
      </w:r>
      <w:r w:rsidR="00395499">
        <w:rPr>
          <w:rStyle w:val="element-citation"/>
          <w:u w:val="single"/>
          <w:lang w:val="en"/>
        </w:rPr>
        <w:t>www.military.com/base-guide</w:t>
      </w:r>
      <w:r>
        <w:rPr>
          <w:rStyle w:val="element-citation"/>
          <w:lang w:val="en"/>
        </w:rPr>
        <w:t xml:space="preserve"> </w:t>
      </w:r>
    </w:p>
    <w:p w14:paraId="7BD03ACF" w14:textId="7E6D1BCD" w:rsidR="00020056" w:rsidRDefault="00020056" w:rsidP="00020056">
      <w:pPr>
        <w:spacing w:line="480" w:lineRule="auto"/>
        <w:ind w:left="720" w:hanging="720"/>
        <w:contextualSpacing/>
        <w:rPr>
          <w:noProof/>
        </w:rPr>
      </w:pPr>
      <w:r>
        <w:rPr>
          <w:rStyle w:val="element-citation"/>
          <w:lang w:val="en"/>
        </w:rPr>
        <w:t xml:space="preserve">United States Department of Defense Armed Forces Health Surveillance Center (2011). </w:t>
      </w:r>
      <w:r>
        <w:rPr>
          <w:rStyle w:val="ref-journal"/>
          <w:lang w:val="en"/>
        </w:rPr>
        <w:t>Diagnoses of overweight/obesity, active component, United States Armed Forces, 1998–2010.</w:t>
      </w:r>
      <w:r>
        <w:rPr>
          <w:rStyle w:val="element-citation"/>
          <w:lang w:val="en"/>
        </w:rPr>
        <w:t xml:space="preserve"> </w:t>
      </w:r>
      <w:r w:rsidRPr="00D062C3">
        <w:rPr>
          <w:rStyle w:val="element-citation"/>
          <w:i/>
          <w:lang w:val="en"/>
        </w:rPr>
        <w:t>Department of Defense; Silver Spring.</w:t>
      </w:r>
      <w:r>
        <w:rPr>
          <w:rStyle w:val="element-citation"/>
          <w:lang w:val="en"/>
        </w:rPr>
        <w:t xml:space="preserve"> </w:t>
      </w:r>
      <w:r w:rsidRPr="00D062C3">
        <w:rPr>
          <w:rStyle w:val="element-citation"/>
          <w:i/>
          <w:lang w:val="en"/>
        </w:rPr>
        <w:t>Report No.: 2152-8217</w:t>
      </w:r>
      <w:r>
        <w:rPr>
          <w:rStyle w:val="element-citation"/>
          <w:lang w:val="en"/>
        </w:rPr>
        <w:t xml:space="preserve"> (Electronic) 2152-8217 (Linking) Contract No.: 1</w:t>
      </w:r>
    </w:p>
    <w:p w14:paraId="612D6AD1" w14:textId="7712D51A" w:rsidR="00FB312A" w:rsidRPr="00471947" w:rsidRDefault="00FB312A" w:rsidP="00FB312A">
      <w:pPr>
        <w:spacing w:line="480" w:lineRule="auto"/>
        <w:ind w:left="720" w:hanging="720"/>
        <w:contextualSpacing/>
        <w:rPr>
          <w:i/>
          <w:iCs/>
          <w:lang w:val="en"/>
        </w:rPr>
      </w:pPr>
      <w:r>
        <w:rPr>
          <w:iCs/>
          <w:lang w:val="en"/>
        </w:rPr>
        <w:t xml:space="preserve">United States </w:t>
      </w:r>
      <w:r w:rsidRPr="00471947">
        <w:rPr>
          <w:iCs/>
          <w:lang w:val="en"/>
        </w:rPr>
        <w:t>Department of Defense Directive (2005</w:t>
      </w:r>
      <w:r>
        <w:rPr>
          <w:iCs/>
          <w:lang w:val="en"/>
        </w:rPr>
        <w:t>, February 4</w:t>
      </w:r>
      <w:r w:rsidRPr="00471947">
        <w:rPr>
          <w:iCs/>
          <w:lang w:val="en"/>
        </w:rPr>
        <w:t>)</w:t>
      </w:r>
      <w:r w:rsidRPr="00471947">
        <w:rPr>
          <w:i/>
          <w:iCs/>
          <w:lang w:val="en"/>
        </w:rPr>
        <w:t>.</w:t>
      </w:r>
      <w:r w:rsidRPr="006774C2">
        <w:rPr>
          <w:iCs/>
          <w:lang w:val="en"/>
        </w:rPr>
        <w:t xml:space="preserve"> Physical Fitness and Body Fat Program</w:t>
      </w:r>
      <w:r w:rsidR="006774C2">
        <w:rPr>
          <w:i/>
          <w:iCs/>
          <w:lang w:val="en"/>
        </w:rPr>
        <w:t xml:space="preserve">. </w:t>
      </w:r>
      <w:r w:rsidRPr="00471947">
        <w:rPr>
          <w:i/>
          <w:iCs/>
          <w:lang w:val="en"/>
        </w:rPr>
        <w:t>Department of Defense Directive:</w:t>
      </w:r>
      <w:r w:rsidRPr="00471947">
        <w:rPr>
          <w:iCs/>
          <w:lang w:val="en"/>
        </w:rPr>
        <w:t xml:space="preserve"> </w:t>
      </w:r>
      <w:r w:rsidRPr="00471947">
        <w:rPr>
          <w:i/>
          <w:iCs/>
          <w:lang w:val="en"/>
        </w:rPr>
        <w:t>No. 1308.2</w:t>
      </w:r>
      <w:r>
        <w:rPr>
          <w:iCs/>
          <w:lang w:val="en"/>
        </w:rPr>
        <w:t>, Washington, DC</w:t>
      </w:r>
      <w:r w:rsidRPr="00471947">
        <w:rPr>
          <w:iCs/>
          <w:lang w:val="en"/>
        </w:rPr>
        <w:t>.</w:t>
      </w:r>
      <w:r w:rsidRPr="00471947">
        <w:rPr>
          <w:i/>
          <w:iCs/>
          <w:lang w:val="en"/>
        </w:rPr>
        <w:t xml:space="preserve"> </w:t>
      </w:r>
    </w:p>
    <w:p w14:paraId="18E9739D" w14:textId="77777777" w:rsidR="00AE7D17" w:rsidRDefault="00AE7D17" w:rsidP="00AE7D17">
      <w:pPr>
        <w:spacing w:line="480" w:lineRule="auto"/>
        <w:ind w:left="720" w:hanging="720"/>
        <w:contextualSpacing/>
        <w:rPr>
          <w:iCs/>
          <w:lang w:val="en"/>
        </w:rPr>
      </w:pPr>
      <w:r>
        <w:rPr>
          <w:iCs/>
          <w:lang w:val="en"/>
        </w:rPr>
        <w:t xml:space="preserve">United States Department of Defense Directive (2014, April 28). </w:t>
      </w:r>
      <w:r w:rsidRPr="006774C2">
        <w:rPr>
          <w:iCs/>
          <w:lang w:val="en"/>
        </w:rPr>
        <w:t xml:space="preserve">Health Promotion and Disease Prevention. </w:t>
      </w:r>
      <w:r w:rsidRPr="008B4AE4">
        <w:rPr>
          <w:i/>
          <w:iCs/>
          <w:lang w:val="en"/>
        </w:rPr>
        <w:t>Department of Defense Directive: No.1010.10.</w:t>
      </w:r>
      <w:r>
        <w:rPr>
          <w:iCs/>
          <w:lang w:val="en"/>
        </w:rPr>
        <w:t xml:space="preserve"> Washington, DC. </w:t>
      </w:r>
    </w:p>
    <w:p w14:paraId="72A1A873" w14:textId="203E4154" w:rsidR="00FB312A" w:rsidRPr="00C97F45" w:rsidRDefault="00FB312A" w:rsidP="00FB312A">
      <w:pPr>
        <w:spacing w:line="480" w:lineRule="auto"/>
        <w:ind w:left="720" w:hanging="720"/>
        <w:contextualSpacing/>
        <w:rPr>
          <w:lang w:val="en"/>
        </w:rPr>
      </w:pPr>
      <w:r>
        <w:rPr>
          <w:rStyle w:val="element-citation"/>
          <w:lang w:val="en"/>
        </w:rPr>
        <w:lastRenderedPageBreak/>
        <w:t xml:space="preserve">United States Department of Defense Education Activity. (2020). </w:t>
      </w:r>
      <w:r w:rsidRPr="006774C2">
        <w:rPr>
          <w:rStyle w:val="element-citation"/>
          <w:i/>
          <w:lang w:val="en"/>
        </w:rPr>
        <w:t xml:space="preserve">All about the </w:t>
      </w:r>
      <w:r w:rsidR="00983620">
        <w:rPr>
          <w:rStyle w:val="element-citation"/>
          <w:i/>
          <w:lang w:val="en"/>
        </w:rPr>
        <w:t>DOD</w:t>
      </w:r>
      <w:r w:rsidRPr="006774C2">
        <w:rPr>
          <w:rStyle w:val="element-citation"/>
          <w:i/>
          <w:lang w:val="en"/>
        </w:rPr>
        <w:t xml:space="preserve">EA educational partnership. </w:t>
      </w:r>
      <w:r w:rsidRPr="009B7441">
        <w:rPr>
          <w:u w:val="single"/>
        </w:rPr>
        <w:t>https://www.</w:t>
      </w:r>
      <w:r w:rsidR="00983620">
        <w:rPr>
          <w:u w:val="single"/>
        </w:rPr>
        <w:t>DOD</w:t>
      </w:r>
      <w:r w:rsidRPr="009B7441">
        <w:rPr>
          <w:u w:val="single"/>
        </w:rPr>
        <w:t>ea.edu/partnership/about.cfm</w:t>
      </w:r>
    </w:p>
    <w:p w14:paraId="617BB497" w14:textId="32121836" w:rsidR="00014FC0" w:rsidRPr="0066481F" w:rsidRDefault="00B55ADB" w:rsidP="00014FC0">
      <w:pPr>
        <w:autoSpaceDE w:val="0"/>
        <w:autoSpaceDN w:val="0"/>
        <w:adjustRightInd w:val="0"/>
        <w:spacing w:line="480" w:lineRule="auto"/>
        <w:ind w:left="720" w:hanging="720"/>
        <w:rPr>
          <w:lang w:val="en"/>
        </w:rPr>
      </w:pPr>
      <w:r>
        <w:rPr>
          <w:rStyle w:val="element-citation"/>
          <w:lang w:val="en"/>
        </w:rPr>
        <w:t xml:space="preserve">United States Department of Defense Instruction (2002, November 5). </w:t>
      </w:r>
      <w:r>
        <w:rPr>
          <w:rStyle w:val="ref-journal"/>
          <w:lang w:val="en"/>
        </w:rPr>
        <w:t>Department of Defense Physical Fitness and Body Fat Programs Procedures.</w:t>
      </w:r>
      <w:r>
        <w:rPr>
          <w:rStyle w:val="element-citation"/>
          <w:lang w:val="en"/>
        </w:rPr>
        <w:t xml:space="preserve"> </w:t>
      </w:r>
      <w:r w:rsidRPr="0033004D">
        <w:rPr>
          <w:rStyle w:val="element-citation"/>
          <w:i/>
          <w:lang w:val="en"/>
        </w:rPr>
        <w:t>Department of Defense Instruction: No 1308.3</w:t>
      </w:r>
      <w:r>
        <w:rPr>
          <w:rStyle w:val="element-citation"/>
          <w:lang w:val="en"/>
        </w:rPr>
        <w:t xml:space="preserve">. Washington DC. </w:t>
      </w:r>
    </w:p>
    <w:p w14:paraId="7A14A6E2" w14:textId="7BD11C07" w:rsidR="00FB312A" w:rsidRDefault="00FB312A" w:rsidP="00FB312A">
      <w:pPr>
        <w:spacing w:line="480" w:lineRule="auto"/>
        <w:ind w:left="720" w:hanging="720"/>
        <w:contextualSpacing/>
        <w:rPr>
          <w:lang w:val="en"/>
        </w:rPr>
      </w:pPr>
      <w:r>
        <w:rPr>
          <w:lang w:val="en"/>
        </w:rPr>
        <w:t xml:space="preserve">United States Department of Veterans Affairs &amp; Department of Defense (2014). </w:t>
      </w:r>
      <w:r w:rsidRPr="006774C2">
        <w:rPr>
          <w:i/>
          <w:lang w:val="en"/>
        </w:rPr>
        <w:t>VA/</w:t>
      </w:r>
      <w:r w:rsidR="00983620">
        <w:rPr>
          <w:i/>
          <w:lang w:val="en"/>
        </w:rPr>
        <w:t>DOD</w:t>
      </w:r>
      <w:r w:rsidRPr="006774C2">
        <w:rPr>
          <w:i/>
          <w:lang w:val="en"/>
        </w:rPr>
        <w:t xml:space="preserve"> clinical practice guideline for screening and management of overweight and obesity</w:t>
      </w:r>
      <w:r>
        <w:rPr>
          <w:lang w:val="en"/>
        </w:rPr>
        <w:t xml:space="preserve">. </w:t>
      </w:r>
      <w:r w:rsidRPr="00162C58">
        <w:rPr>
          <w:u w:val="single"/>
          <w:lang w:val="en"/>
        </w:rPr>
        <w:t>https://www.healthquality.va.gov/guidelines/CD/obesity/CPGManagementOfOverweightAndObesityFINAL041315.pdf</w:t>
      </w:r>
      <w:r>
        <w:rPr>
          <w:lang w:val="en"/>
        </w:rPr>
        <w:t xml:space="preserve"> </w:t>
      </w:r>
    </w:p>
    <w:p w14:paraId="764CBD4A" w14:textId="44DEAFA3" w:rsidR="00FB312A" w:rsidRPr="0066481F" w:rsidRDefault="00FB312A" w:rsidP="00123D54">
      <w:pPr>
        <w:autoSpaceDE w:val="0"/>
        <w:autoSpaceDN w:val="0"/>
        <w:adjustRightInd w:val="0"/>
        <w:spacing w:line="480" w:lineRule="auto"/>
        <w:ind w:left="720" w:hanging="720"/>
        <w:rPr>
          <w:lang w:eastAsia="de-DE"/>
        </w:rPr>
      </w:pPr>
      <w:r w:rsidRPr="0066481F">
        <w:rPr>
          <w:lang w:eastAsia="de-DE"/>
        </w:rPr>
        <w:t xml:space="preserve">United States General Accounting Office. (2002). </w:t>
      </w:r>
      <w:r w:rsidRPr="0066481F">
        <w:rPr>
          <w:i/>
          <w:iCs/>
          <w:lang w:eastAsia="de-DE"/>
        </w:rPr>
        <w:t>Military personnel: Active duty</w:t>
      </w:r>
      <w:r w:rsidR="00123D54">
        <w:rPr>
          <w:i/>
          <w:iCs/>
          <w:lang w:eastAsia="de-DE"/>
        </w:rPr>
        <w:t xml:space="preserve"> </w:t>
      </w:r>
      <w:r w:rsidRPr="0066481F">
        <w:rPr>
          <w:i/>
          <w:iCs/>
          <w:lang w:eastAsia="de-DE"/>
        </w:rPr>
        <w:t>benefits reflect changing demographics, but continued focus is needed</w:t>
      </w:r>
      <w:r w:rsidR="00123D54">
        <w:rPr>
          <w:i/>
          <w:iCs/>
          <w:lang w:eastAsia="de-DE"/>
        </w:rPr>
        <w:t xml:space="preserve"> </w:t>
      </w:r>
      <w:r w:rsidRPr="0066481F">
        <w:rPr>
          <w:lang w:eastAsia="de-DE"/>
        </w:rPr>
        <w:t>(Publication No. GAO-02-557T). Washington, D.C.: U.S. Government Printing</w:t>
      </w:r>
      <w:r w:rsidR="00123D54">
        <w:rPr>
          <w:lang w:eastAsia="de-DE"/>
        </w:rPr>
        <w:t xml:space="preserve"> </w:t>
      </w:r>
      <w:r w:rsidRPr="0066481F">
        <w:rPr>
          <w:lang w:eastAsia="de-DE"/>
        </w:rPr>
        <w:t>Office.</w:t>
      </w:r>
    </w:p>
    <w:p w14:paraId="7906B55E" w14:textId="11D28F48" w:rsidR="00FB312A" w:rsidRPr="0066481F" w:rsidRDefault="00FB312A" w:rsidP="00FB312A">
      <w:pPr>
        <w:autoSpaceDE w:val="0"/>
        <w:autoSpaceDN w:val="0"/>
        <w:adjustRightInd w:val="0"/>
        <w:spacing w:line="480" w:lineRule="auto"/>
        <w:ind w:left="720" w:hanging="720"/>
        <w:rPr>
          <w:lang w:eastAsia="de-DE"/>
        </w:rPr>
      </w:pPr>
      <w:r w:rsidRPr="0066481F">
        <w:rPr>
          <w:lang w:eastAsia="de-DE"/>
        </w:rPr>
        <w:t>United States General Accounting Office</w:t>
      </w:r>
      <w:r w:rsidRPr="0066481F">
        <w:t xml:space="preserve"> (2011). </w:t>
      </w:r>
      <w:r w:rsidRPr="006774C2">
        <w:rPr>
          <w:i/>
        </w:rPr>
        <w:t>The Budget for the Fiscal Year 2011.</w:t>
      </w:r>
      <w:r w:rsidRPr="0066481F">
        <w:t xml:space="preserve"> </w:t>
      </w:r>
      <w:r w:rsidRPr="0066481F">
        <w:rPr>
          <w:lang w:val="en-GB" w:eastAsia="de-DE"/>
        </w:rPr>
        <w:t xml:space="preserve"> </w:t>
      </w:r>
      <w:r w:rsidRPr="00162C58">
        <w:rPr>
          <w:u w:val="single"/>
          <w:lang w:val="en-GB" w:eastAsia="de-DE"/>
        </w:rPr>
        <w:t>http://www.gpoaccess.gov/usbudget/fy11/pdf/budget/defense.pdf</w:t>
      </w:r>
    </w:p>
    <w:p w14:paraId="7D0675DB" w14:textId="69C4BB5B" w:rsidR="00FB312A" w:rsidRDefault="00FB312A" w:rsidP="00FB312A">
      <w:pPr>
        <w:spacing w:line="480" w:lineRule="auto"/>
        <w:ind w:left="720" w:hanging="720"/>
        <w:rPr>
          <w:color w:val="222222"/>
        </w:rPr>
      </w:pPr>
      <w:proofErr w:type="spellStart"/>
      <w:r>
        <w:rPr>
          <w:color w:val="222222"/>
        </w:rPr>
        <w:t>Ursano</w:t>
      </w:r>
      <w:proofErr w:type="spellEnd"/>
      <w:r>
        <w:rPr>
          <w:color w:val="222222"/>
        </w:rPr>
        <w:t xml:space="preserve">, R, Holloway, H. Jones, D., Rodriguez, A., &amp; </w:t>
      </w:r>
      <w:proofErr w:type="spellStart"/>
      <w:r>
        <w:rPr>
          <w:color w:val="222222"/>
        </w:rPr>
        <w:t>Belenky</w:t>
      </w:r>
      <w:proofErr w:type="spellEnd"/>
      <w:r>
        <w:rPr>
          <w:color w:val="222222"/>
        </w:rPr>
        <w:t>, G.</w:t>
      </w:r>
      <w:r w:rsidR="003A08FB">
        <w:rPr>
          <w:color w:val="222222"/>
        </w:rPr>
        <w:t xml:space="preserve"> (1989).</w:t>
      </w:r>
      <w:r>
        <w:rPr>
          <w:color w:val="222222"/>
        </w:rPr>
        <w:t xml:space="preserve"> Psychiatric care in the military community: family and military stressors. </w:t>
      </w:r>
      <w:r w:rsidRPr="00053246">
        <w:rPr>
          <w:i/>
          <w:color w:val="222222"/>
        </w:rPr>
        <w:t>Hospital Community Psychiatry</w:t>
      </w:r>
      <w:r>
        <w:rPr>
          <w:color w:val="222222"/>
        </w:rPr>
        <w:t xml:space="preserve">, </w:t>
      </w:r>
      <w:r w:rsidRPr="00053246">
        <w:rPr>
          <w:i/>
          <w:color w:val="222222"/>
        </w:rPr>
        <w:t>40</w:t>
      </w:r>
      <w:r>
        <w:rPr>
          <w:color w:val="222222"/>
        </w:rPr>
        <w:t xml:space="preserve">, 1284-1289. </w:t>
      </w:r>
      <w:r w:rsidRPr="00D721C6">
        <w:rPr>
          <w:color w:val="222222"/>
          <w:u w:val="single"/>
        </w:rPr>
        <w:t>https://doi.org/10.1176/ps.40.12.1284</w:t>
      </w:r>
    </w:p>
    <w:p w14:paraId="34F9D6E8" w14:textId="626AE676" w:rsidR="004D7AAB" w:rsidRDefault="004D7AAB" w:rsidP="004D7AAB">
      <w:pPr>
        <w:autoSpaceDE w:val="0"/>
        <w:autoSpaceDN w:val="0"/>
        <w:adjustRightInd w:val="0"/>
        <w:spacing w:line="480" w:lineRule="auto"/>
        <w:ind w:left="720" w:hanging="720"/>
        <w:rPr>
          <w:lang w:eastAsia="de-DE"/>
        </w:rPr>
      </w:pPr>
      <w:proofErr w:type="spellStart"/>
      <w:r>
        <w:rPr>
          <w:lang w:val="en"/>
        </w:rPr>
        <w:t>Vikraman</w:t>
      </w:r>
      <w:proofErr w:type="spellEnd"/>
      <w:r>
        <w:rPr>
          <w:lang w:val="en"/>
        </w:rPr>
        <w:t xml:space="preserve">, S., Fryar, C., &amp; Ogden, C. (2015). Caloric intake from fast food among children and adolescents in the United States, 2011-2012. </w:t>
      </w:r>
      <w:r w:rsidRPr="00D062C3">
        <w:rPr>
          <w:i/>
          <w:lang w:val="en"/>
        </w:rPr>
        <w:t>NCHS data brief, 213</w:t>
      </w:r>
      <w:r>
        <w:rPr>
          <w:lang w:val="en"/>
        </w:rPr>
        <w:t xml:space="preserve">. </w:t>
      </w:r>
      <w:r w:rsidRPr="004D7AAB">
        <w:rPr>
          <w:u w:val="single"/>
          <w:lang w:val="en"/>
        </w:rPr>
        <w:t>https://stacks.cdc.gov/view/cdc/42486</w:t>
      </w:r>
    </w:p>
    <w:p w14:paraId="14D2A1C6" w14:textId="77777777" w:rsidR="00FB312A" w:rsidRDefault="00FB312A" w:rsidP="00FB312A">
      <w:pPr>
        <w:autoSpaceDE w:val="0"/>
        <w:autoSpaceDN w:val="0"/>
        <w:adjustRightInd w:val="0"/>
        <w:spacing w:line="480" w:lineRule="auto"/>
        <w:ind w:left="720" w:hanging="720"/>
        <w:rPr>
          <w:lang w:eastAsia="de-DE"/>
        </w:rPr>
      </w:pPr>
      <w:proofErr w:type="spellStart"/>
      <w:r>
        <w:rPr>
          <w:lang w:eastAsia="de-DE"/>
        </w:rPr>
        <w:t>Vogels</w:t>
      </w:r>
      <w:proofErr w:type="spellEnd"/>
      <w:r>
        <w:rPr>
          <w:lang w:eastAsia="de-DE"/>
        </w:rPr>
        <w:t xml:space="preserve">, N., </w:t>
      </w:r>
      <w:proofErr w:type="spellStart"/>
      <w:r>
        <w:rPr>
          <w:lang w:eastAsia="de-DE"/>
        </w:rPr>
        <w:t>Posthumus</w:t>
      </w:r>
      <w:proofErr w:type="spellEnd"/>
      <w:r>
        <w:rPr>
          <w:lang w:eastAsia="de-DE"/>
        </w:rPr>
        <w:t xml:space="preserve">, D. L., </w:t>
      </w:r>
      <w:proofErr w:type="spellStart"/>
      <w:r>
        <w:rPr>
          <w:lang w:eastAsia="de-DE"/>
        </w:rPr>
        <w:t>Mariman</w:t>
      </w:r>
      <w:proofErr w:type="spellEnd"/>
      <w:r>
        <w:rPr>
          <w:lang w:eastAsia="de-DE"/>
        </w:rPr>
        <w:t xml:space="preserve">, E. C., Bowman, F., Fester, A. D., Rump, P., </w:t>
      </w:r>
      <w:proofErr w:type="spellStart"/>
      <w:r>
        <w:rPr>
          <w:lang w:eastAsia="de-DE"/>
        </w:rPr>
        <w:t>Hornstra</w:t>
      </w:r>
      <w:proofErr w:type="spellEnd"/>
      <w:r>
        <w:rPr>
          <w:lang w:eastAsia="de-DE"/>
        </w:rPr>
        <w:t xml:space="preserve">, G., &amp; </w:t>
      </w:r>
      <w:proofErr w:type="spellStart"/>
      <w:r>
        <w:rPr>
          <w:lang w:eastAsia="de-DE"/>
        </w:rPr>
        <w:t>Westerterp-Plantenga</w:t>
      </w:r>
      <w:proofErr w:type="spellEnd"/>
      <w:r>
        <w:rPr>
          <w:lang w:eastAsia="de-DE"/>
        </w:rPr>
        <w:t xml:space="preserve">, M. S. (2006). Determinants of overweight in a cohort of </w:t>
      </w:r>
      <w:r>
        <w:rPr>
          <w:lang w:eastAsia="de-DE"/>
        </w:rPr>
        <w:lastRenderedPageBreak/>
        <w:t xml:space="preserve">Dutch children. </w:t>
      </w:r>
      <w:r w:rsidRPr="00AE4223">
        <w:rPr>
          <w:i/>
          <w:lang w:eastAsia="de-DE"/>
        </w:rPr>
        <w:t>American Journal of Clinical Nutrition, 84</w:t>
      </w:r>
      <w:r>
        <w:rPr>
          <w:lang w:eastAsia="de-DE"/>
        </w:rPr>
        <w:t xml:space="preserve">, 717-724. </w:t>
      </w:r>
      <w:r w:rsidRPr="00D721C6">
        <w:rPr>
          <w:u w:val="single"/>
          <w:lang w:eastAsia="de-DE"/>
        </w:rPr>
        <w:t>https://doi.org/10.1093/ajcn/84.4.717</w:t>
      </w:r>
    </w:p>
    <w:p w14:paraId="6F94DF66" w14:textId="77777777" w:rsidR="00FB312A" w:rsidRDefault="00FB312A" w:rsidP="00FB312A">
      <w:pPr>
        <w:autoSpaceDE w:val="0"/>
        <w:autoSpaceDN w:val="0"/>
        <w:adjustRightInd w:val="0"/>
        <w:spacing w:line="480" w:lineRule="auto"/>
        <w:ind w:left="720" w:hanging="720"/>
        <w:rPr>
          <w:lang w:eastAsia="de-DE"/>
        </w:rPr>
      </w:pPr>
      <w:proofErr w:type="spellStart"/>
      <w:r>
        <w:rPr>
          <w:lang w:eastAsia="de-DE"/>
        </w:rPr>
        <w:t>Waasdorp</w:t>
      </w:r>
      <w:proofErr w:type="spellEnd"/>
      <w:r>
        <w:rPr>
          <w:lang w:eastAsia="de-DE"/>
        </w:rPr>
        <w:t xml:space="preserve">, C., </w:t>
      </w:r>
      <w:proofErr w:type="spellStart"/>
      <w:r>
        <w:rPr>
          <w:lang w:eastAsia="de-DE"/>
        </w:rPr>
        <w:t>Caboot</w:t>
      </w:r>
      <w:proofErr w:type="spellEnd"/>
      <w:r>
        <w:rPr>
          <w:lang w:eastAsia="de-DE"/>
        </w:rPr>
        <w:t xml:space="preserve">, J., Abraham, A., &amp; Adelman, W. (2007). Screening military dependent adolescent females for disordered eating. </w:t>
      </w:r>
      <w:r w:rsidRPr="009E0984">
        <w:rPr>
          <w:i/>
          <w:lang w:eastAsia="de-DE"/>
        </w:rPr>
        <w:t>Military Medicine, 172</w:t>
      </w:r>
      <w:r>
        <w:rPr>
          <w:lang w:eastAsia="de-DE"/>
        </w:rPr>
        <w:t xml:space="preserve">(9), 962-967. </w:t>
      </w:r>
      <w:r w:rsidRPr="00D721C6">
        <w:rPr>
          <w:u w:val="single"/>
          <w:lang w:eastAsia="de-DE"/>
        </w:rPr>
        <w:t>https://doi.org/10.7205/MILMED.172.9.962</w:t>
      </w:r>
    </w:p>
    <w:p w14:paraId="3D4B4E48" w14:textId="77777777" w:rsidR="00FB312A" w:rsidRPr="00471947" w:rsidRDefault="00FB312A" w:rsidP="00FB312A">
      <w:pPr>
        <w:autoSpaceDE w:val="0"/>
        <w:autoSpaceDN w:val="0"/>
        <w:adjustRightInd w:val="0"/>
        <w:spacing w:line="480" w:lineRule="auto"/>
        <w:rPr>
          <w:i/>
          <w:iCs/>
          <w:lang w:eastAsia="de-DE"/>
        </w:rPr>
      </w:pPr>
      <w:proofErr w:type="spellStart"/>
      <w:r w:rsidRPr="00471947">
        <w:rPr>
          <w:lang w:eastAsia="de-DE"/>
        </w:rPr>
        <w:t>Wallhead</w:t>
      </w:r>
      <w:proofErr w:type="spellEnd"/>
      <w:r w:rsidRPr="00471947">
        <w:rPr>
          <w:lang w:eastAsia="de-DE"/>
        </w:rPr>
        <w:t xml:space="preserve">, T. (2007). Teaching students to combat obesity. </w:t>
      </w:r>
      <w:r w:rsidRPr="00471947">
        <w:rPr>
          <w:i/>
          <w:iCs/>
          <w:lang w:eastAsia="de-DE"/>
        </w:rPr>
        <w:t>Journal of Physical Education,</w:t>
      </w:r>
    </w:p>
    <w:p w14:paraId="0D06EE4F" w14:textId="77777777" w:rsidR="00FB312A" w:rsidRPr="00D721C6" w:rsidRDefault="00FB312A" w:rsidP="00FB312A">
      <w:pPr>
        <w:spacing w:line="480" w:lineRule="auto"/>
        <w:ind w:left="720"/>
        <w:rPr>
          <w:u w:val="single"/>
          <w:lang w:eastAsia="de-DE"/>
        </w:rPr>
      </w:pPr>
      <w:r w:rsidRPr="00471947">
        <w:rPr>
          <w:i/>
          <w:iCs/>
          <w:lang w:eastAsia="de-DE"/>
        </w:rPr>
        <w:t>Recreation &amp; Dance</w:t>
      </w:r>
      <w:r w:rsidRPr="009E0984">
        <w:rPr>
          <w:iCs/>
          <w:lang w:eastAsia="de-DE"/>
        </w:rPr>
        <w:t xml:space="preserve">, </w:t>
      </w:r>
      <w:r w:rsidRPr="006C6F93">
        <w:rPr>
          <w:i/>
          <w:iCs/>
          <w:lang w:eastAsia="de-DE"/>
        </w:rPr>
        <w:t>78</w:t>
      </w:r>
      <w:r w:rsidRPr="00471947">
        <w:rPr>
          <w:lang w:eastAsia="de-DE"/>
        </w:rPr>
        <w:t>(8), 26-28.</w:t>
      </w:r>
      <w:r>
        <w:rPr>
          <w:lang w:eastAsia="de-DE"/>
        </w:rPr>
        <w:t xml:space="preserve"> </w:t>
      </w:r>
      <w:r w:rsidRPr="00D721C6">
        <w:rPr>
          <w:u w:val="single"/>
          <w:lang w:eastAsia="de-DE"/>
        </w:rPr>
        <w:t>https://doi.org/10.1080/07303084.2007.10598074</w:t>
      </w:r>
    </w:p>
    <w:p w14:paraId="5DF1117B" w14:textId="77777777" w:rsidR="00FB312A" w:rsidRDefault="00FB312A" w:rsidP="00FB312A">
      <w:pPr>
        <w:spacing w:line="480" w:lineRule="auto"/>
        <w:ind w:left="720" w:hanging="720"/>
        <w:rPr>
          <w:color w:val="222222"/>
        </w:rPr>
      </w:pPr>
      <w:proofErr w:type="spellStart"/>
      <w:r>
        <w:rPr>
          <w:color w:val="222222"/>
        </w:rPr>
        <w:t>Walley</w:t>
      </w:r>
      <w:proofErr w:type="spellEnd"/>
      <w:r>
        <w:rPr>
          <w:color w:val="222222"/>
        </w:rPr>
        <w:t xml:space="preserve">, A., Asher, J., &amp; </w:t>
      </w:r>
      <w:proofErr w:type="spellStart"/>
      <w:r>
        <w:rPr>
          <w:color w:val="222222"/>
        </w:rPr>
        <w:t>Froguel</w:t>
      </w:r>
      <w:proofErr w:type="spellEnd"/>
      <w:r>
        <w:rPr>
          <w:color w:val="222222"/>
        </w:rPr>
        <w:t>, P. (2009). The genetic contribution to non-</w:t>
      </w:r>
      <w:proofErr w:type="spellStart"/>
      <w:r>
        <w:rPr>
          <w:color w:val="222222"/>
        </w:rPr>
        <w:t>syndemic</w:t>
      </w:r>
      <w:proofErr w:type="spellEnd"/>
      <w:r>
        <w:rPr>
          <w:color w:val="222222"/>
        </w:rPr>
        <w:t xml:space="preserve"> human obesity</w:t>
      </w:r>
      <w:r w:rsidRPr="008E42B6">
        <w:rPr>
          <w:i/>
          <w:color w:val="222222"/>
        </w:rPr>
        <w:t>. Nature Reviews Genetics</w:t>
      </w:r>
      <w:r>
        <w:rPr>
          <w:i/>
          <w:color w:val="222222"/>
        </w:rPr>
        <w:t>,</w:t>
      </w:r>
      <w:r w:rsidRPr="008E42B6">
        <w:rPr>
          <w:i/>
          <w:color w:val="222222"/>
        </w:rPr>
        <w:t xml:space="preserve"> 10,</w:t>
      </w:r>
      <w:r>
        <w:rPr>
          <w:color w:val="222222"/>
        </w:rPr>
        <w:t xml:space="preserve"> 431-442. </w:t>
      </w:r>
      <w:r w:rsidRPr="00D721C6">
        <w:rPr>
          <w:color w:val="222222"/>
          <w:u w:val="single"/>
        </w:rPr>
        <w:t>https://doi.org/10.1038/nrg2594</w:t>
      </w:r>
    </w:p>
    <w:p w14:paraId="094B75F4" w14:textId="77777777" w:rsidR="00FB312A" w:rsidRDefault="00FB312A" w:rsidP="00FB312A">
      <w:pPr>
        <w:spacing w:line="480" w:lineRule="auto"/>
        <w:ind w:left="720" w:hanging="720"/>
        <w:rPr>
          <w:lang w:val="en"/>
        </w:rPr>
      </w:pPr>
      <w:r w:rsidRPr="00471947">
        <w:rPr>
          <w:lang w:val="en"/>
        </w:rPr>
        <w:t xml:space="preserve">Wang, Y. C., </w:t>
      </w:r>
      <w:proofErr w:type="spellStart"/>
      <w:r w:rsidRPr="00471947">
        <w:rPr>
          <w:lang w:val="en"/>
        </w:rPr>
        <w:t>Bleich</w:t>
      </w:r>
      <w:proofErr w:type="spellEnd"/>
      <w:r w:rsidRPr="00471947">
        <w:rPr>
          <w:lang w:val="en"/>
        </w:rPr>
        <w:t xml:space="preserve">, S. N., &amp; </w:t>
      </w:r>
      <w:proofErr w:type="spellStart"/>
      <w:r w:rsidRPr="00471947">
        <w:rPr>
          <w:lang w:val="en"/>
        </w:rPr>
        <w:t>Gortmaker</w:t>
      </w:r>
      <w:proofErr w:type="spellEnd"/>
      <w:r w:rsidRPr="00471947">
        <w:rPr>
          <w:lang w:val="en"/>
        </w:rPr>
        <w:t xml:space="preserve">, S. L. (2008). </w:t>
      </w:r>
      <w:r w:rsidRPr="00471947">
        <w:rPr>
          <w:bCs/>
          <w:lang w:val="en"/>
        </w:rPr>
        <w:t>Increasing caloric contribution from sugar-sweetened beverages and 100% fruit juices among US children and adolescents, 1988-2004.</w:t>
      </w:r>
      <w:r w:rsidRPr="00471947">
        <w:rPr>
          <w:b/>
          <w:bCs/>
          <w:lang w:val="en"/>
        </w:rPr>
        <w:t xml:space="preserve"> </w:t>
      </w:r>
      <w:r w:rsidRPr="00471947">
        <w:rPr>
          <w:i/>
          <w:iCs/>
          <w:lang w:val="en"/>
        </w:rPr>
        <w:t>Pediatrics</w:t>
      </w:r>
      <w:r w:rsidRPr="00471947">
        <w:rPr>
          <w:lang w:val="en"/>
        </w:rPr>
        <w:t xml:space="preserve">, </w:t>
      </w:r>
      <w:r w:rsidRPr="00471947">
        <w:rPr>
          <w:i/>
          <w:lang w:val="en"/>
        </w:rPr>
        <w:t>121</w:t>
      </w:r>
      <w:r w:rsidRPr="00471947">
        <w:rPr>
          <w:lang w:val="en"/>
        </w:rPr>
        <w:t>, e1604–e1614.</w:t>
      </w:r>
      <w:r>
        <w:rPr>
          <w:lang w:val="en"/>
        </w:rPr>
        <w:t xml:space="preserve"> </w:t>
      </w:r>
      <w:r w:rsidRPr="00D721C6">
        <w:rPr>
          <w:u w:val="single"/>
          <w:lang w:val="en"/>
        </w:rPr>
        <w:t>https://doi.org/10.1542/peds.2007-2834</w:t>
      </w:r>
    </w:p>
    <w:p w14:paraId="2EF8C352" w14:textId="77777777" w:rsidR="00FB312A" w:rsidRPr="00471947" w:rsidRDefault="00FB312A" w:rsidP="00FB312A">
      <w:pPr>
        <w:spacing w:line="480" w:lineRule="auto"/>
        <w:ind w:left="720" w:hanging="720"/>
        <w:rPr>
          <w:lang w:val="en"/>
        </w:rPr>
      </w:pPr>
      <w:r>
        <w:rPr>
          <w:lang w:val="en"/>
        </w:rPr>
        <w:t xml:space="preserve">Wang, G. &amp; Dietz, W. H. (2002). Economic burden of obesity in youths aged 6 to 17 years: 1979-1999. </w:t>
      </w:r>
      <w:r w:rsidRPr="003B539B">
        <w:rPr>
          <w:i/>
          <w:lang w:val="en"/>
        </w:rPr>
        <w:t>Pediatrics</w:t>
      </w:r>
      <w:r>
        <w:rPr>
          <w:lang w:val="en"/>
        </w:rPr>
        <w:t xml:space="preserve">, </w:t>
      </w:r>
      <w:r w:rsidRPr="003B539B">
        <w:rPr>
          <w:i/>
          <w:lang w:val="en"/>
        </w:rPr>
        <w:t>109</w:t>
      </w:r>
      <w:r>
        <w:rPr>
          <w:lang w:val="en"/>
        </w:rPr>
        <w:t xml:space="preserve">(5). E81. </w:t>
      </w:r>
      <w:r w:rsidRPr="00D721C6">
        <w:rPr>
          <w:u w:val="single"/>
          <w:lang w:val="en"/>
        </w:rPr>
        <w:t>https://doi.org/10.1542/peds.109.5.e81</w:t>
      </w:r>
    </w:p>
    <w:p w14:paraId="31768A0E" w14:textId="77777777" w:rsidR="00FB312A" w:rsidRPr="00471947" w:rsidRDefault="00FB312A" w:rsidP="00FB312A">
      <w:pPr>
        <w:spacing w:line="480" w:lineRule="auto"/>
        <w:ind w:left="720" w:hanging="720"/>
        <w:rPr>
          <w:lang w:val="en-GB"/>
        </w:rPr>
      </w:pPr>
      <w:r w:rsidRPr="00471947">
        <w:rPr>
          <w:lang w:val="en-GB"/>
        </w:rPr>
        <w:t xml:space="preserve">Wang, Z. &amp; Patterson, C. (2002). Hills AP. Association between overweight or obesity and household income and parental body mass index in Australian youth: Analysis of the Australian National Nutrition Survey. </w:t>
      </w:r>
      <w:r w:rsidRPr="00471947">
        <w:rPr>
          <w:i/>
          <w:lang w:val="en-GB"/>
        </w:rPr>
        <w:t>Asia Pacific Nutrition, 11</w:t>
      </w:r>
      <w:r w:rsidRPr="00471947">
        <w:rPr>
          <w:lang w:val="en-GB"/>
        </w:rPr>
        <w:t xml:space="preserve">, 200-205. </w:t>
      </w:r>
      <w:r w:rsidRPr="00D721C6">
        <w:rPr>
          <w:u w:val="single"/>
          <w:lang w:val="en-GB"/>
        </w:rPr>
        <w:t>https://doi.org/10.1046/j.1440-6047.2002.00291.x</w:t>
      </w:r>
    </w:p>
    <w:p w14:paraId="74681D55" w14:textId="0648FF58" w:rsidR="00FB312A" w:rsidRDefault="00FB312A" w:rsidP="00FB312A">
      <w:pPr>
        <w:spacing w:line="480" w:lineRule="auto"/>
        <w:ind w:left="720" w:hanging="720"/>
        <w:contextualSpacing/>
        <w:rPr>
          <w:lang w:val="en"/>
        </w:rPr>
      </w:pPr>
      <w:r>
        <w:rPr>
          <w:rStyle w:val="element-citation"/>
          <w:lang w:val="en"/>
        </w:rPr>
        <w:t xml:space="preserve">Wells T., </w:t>
      </w:r>
      <w:proofErr w:type="spellStart"/>
      <w:r>
        <w:rPr>
          <w:rStyle w:val="element-citation"/>
          <w:lang w:val="en"/>
        </w:rPr>
        <w:t>LeardMann</w:t>
      </w:r>
      <w:proofErr w:type="spellEnd"/>
      <w:r>
        <w:rPr>
          <w:rStyle w:val="element-citation"/>
          <w:lang w:val="en"/>
        </w:rPr>
        <w:t>, C., Fortuna, S., Smith, B., Smith, T., Ryan, M</w:t>
      </w:r>
      <w:r w:rsidR="006F496B">
        <w:rPr>
          <w:rStyle w:val="element-citation"/>
          <w:lang w:val="en"/>
        </w:rPr>
        <w:t xml:space="preserve">., </w:t>
      </w:r>
      <w:proofErr w:type="spellStart"/>
      <w:r w:rsidR="006F496B">
        <w:rPr>
          <w:rStyle w:val="element-citation"/>
          <w:lang w:val="en"/>
        </w:rPr>
        <w:t>Boyko</w:t>
      </w:r>
      <w:proofErr w:type="spellEnd"/>
      <w:r w:rsidR="006F496B">
        <w:rPr>
          <w:rStyle w:val="element-citation"/>
          <w:lang w:val="en"/>
        </w:rPr>
        <w:t>, E., Blazer, D., &amp; for the M</w:t>
      </w:r>
      <w:r>
        <w:rPr>
          <w:rStyle w:val="element-citation"/>
          <w:lang w:val="en"/>
        </w:rPr>
        <w:t>illennium Cohort Study Team. (2010). A prospective study of depression following combat deployment in support of the wars in Iraq and Afghanistan</w:t>
      </w:r>
      <w:r w:rsidRPr="00B81CF3">
        <w:rPr>
          <w:rStyle w:val="element-citation"/>
          <w:i/>
          <w:lang w:val="en"/>
        </w:rPr>
        <w:t xml:space="preserve">. </w:t>
      </w:r>
      <w:r w:rsidRPr="00B81CF3">
        <w:rPr>
          <w:rStyle w:val="ref-journal"/>
          <w:i/>
          <w:lang w:val="en"/>
        </w:rPr>
        <w:t xml:space="preserve">American Journal </w:t>
      </w:r>
      <w:r w:rsidR="006774C2">
        <w:rPr>
          <w:rStyle w:val="ref-journal"/>
          <w:i/>
          <w:lang w:val="en"/>
        </w:rPr>
        <w:t xml:space="preserve">of </w:t>
      </w:r>
      <w:r w:rsidRPr="00B81CF3">
        <w:rPr>
          <w:rStyle w:val="ref-journal"/>
          <w:i/>
          <w:lang w:val="en"/>
        </w:rPr>
        <w:t xml:space="preserve">Public Health, </w:t>
      </w:r>
      <w:r w:rsidRPr="00B81CF3">
        <w:rPr>
          <w:rStyle w:val="ref-vol"/>
          <w:i/>
          <w:lang w:val="en"/>
        </w:rPr>
        <w:t>100</w:t>
      </w:r>
      <w:r w:rsidRPr="00B81CF3">
        <w:rPr>
          <w:rStyle w:val="element-citation"/>
          <w:i/>
          <w:lang w:val="en"/>
        </w:rPr>
        <w:t>,</w:t>
      </w:r>
      <w:r>
        <w:rPr>
          <w:rStyle w:val="element-citation"/>
          <w:lang w:val="en"/>
        </w:rPr>
        <w:t xml:space="preserve"> 90–99. </w:t>
      </w:r>
      <w:r w:rsidRPr="00D721C6">
        <w:rPr>
          <w:rStyle w:val="element-citation"/>
          <w:u w:val="single"/>
          <w:lang w:val="en"/>
        </w:rPr>
        <w:t>https://doi.org/10.2105/AJPH.2008.155432</w:t>
      </w:r>
    </w:p>
    <w:p w14:paraId="593A3406" w14:textId="77777777" w:rsidR="00FB312A" w:rsidRDefault="00FB312A" w:rsidP="00FB312A">
      <w:pPr>
        <w:spacing w:line="480" w:lineRule="auto"/>
        <w:ind w:left="720" w:hanging="720"/>
        <w:contextualSpacing/>
        <w:rPr>
          <w:lang w:val="en"/>
        </w:rPr>
      </w:pPr>
      <w:proofErr w:type="spellStart"/>
      <w:r w:rsidRPr="004C0943">
        <w:rPr>
          <w:lang w:val="en"/>
        </w:rPr>
        <w:lastRenderedPageBreak/>
        <w:t>Westenhoefer</w:t>
      </w:r>
      <w:proofErr w:type="spellEnd"/>
      <w:r w:rsidRPr="004C0943">
        <w:rPr>
          <w:lang w:val="en"/>
        </w:rPr>
        <w:t xml:space="preserve">, J. </w:t>
      </w:r>
      <w:r>
        <w:rPr>
          <w:lang w:val="en"/>
        </w:rPr>
        <w:t>(</w:t>
      </w:r>
      <w:r w:rsidRPr="004C0943">
        <w:rPr>
          <w:lang w:val="en"/>
        </w:rPr>
        <w:t>2002</w:t>
      </w:r>
      <w:r>
        <w:rPr>
          <w:lang w:val="en"/>
        </w:rPr>
        <w:t xml:space="preserve">). Establishing dietary habits during childhood for long-term weight control. </w:t>
      </w:r>
      <w:r w:rsidRPr="004C0943">
        <w:rPr>
          <w:i/>
          <w:lang w:val="en"/>
        </w:rPr>
        <w:t>Annals of Nutrition and Metabolism, 46</w:t>
      </w:r>
      <w:r>
        <w:rPr>
          <w:lang w:val="en"/>
        </w:rPr>
        <w:t xml:space="preserve">(supplement), </w:t>
      </w:r>
      <w:r w:rsidRPr="004C0943">
        <w:rPr>
          <w:lang w:val="en"/>
        </w:rPr>
        <w:t>18–23.</w:t>
      </w:r>
      <w:r>
        <w:rPr>
          <w:lang w:val="en"/>
        </w:rPr>
        <w:t xml:space="preserve"> </w:t>
      </w:r>
      <w:r w:rsidRPr="00D721C6">
        <w:rPr>
          <w:u w:val="single"/>
          <w:lang w:val="en"/>
        </w:rPr>
        <w:t>https://doi.org/10.1159/000066396</w:t>
      </w:r>
    </w:p>
    <w:p w14:paraId="28EAA49F" w14:textId="19A13CCB" w:rsidR="00FB312A" w:rsidRDefault="00FB312A" w:rsidP="00FB312A">
      <w:pPr>
        <w:spacing w:line="480" w:lineRule="auto"/>
        <w:ind w:left="720" w:hanging="720"/>
        <w:contextualSpacing/>
        <w:rPr>
          <w:lang w:val="en"/>
        </w:rPr>
      </w:pPr>
      <w:r>
        <w:rPr>
          <w:lang w:val="en"/>
        </w:rPr>
        <w:t xml:space="preserve">Whitaker, R. C., Pepe, M. S., Wright, J. A., Seidel, K. D., &amp; Dietz, W. H. (1999). Early adiposity rebound and the risk of adult obesity. </w:t>
      </w:r>
      <w:r w:rsidRPr="00501F8F">
        <w:rPr>
          <w:i/>
          <w:lang w:val="en"/>
        </w:rPr>
        <w:t>Pediatrics</w:t>
      </w:r>
      <w:r w:rsidR="006731C8">
        <w:rPr>
          <w:i/>
          <w:lang w:val="en"/>
        </w:rPr>
        <w:t>,</w:t>
      </w:r>
      <w:r w:rsidRPr="00501F8F">
        <w:rPr>
          <w:i/>
          <w:lang w:val="en"/>
        </w:rPr>
        <w:t xml:space="preserve"> 101,</w:t>
      </w:r>
      <w:r>
        <w:rPr>
          <w:lang w:val="en"/>
        </w:rPr>
        <w:t xml:space="preserve"> E5. </w:t>
      </w:r>
      <w:r w:rsidRPr="00D721C6">
        <w:rPr>
          <w:u w:val="single"/>
          <w:lang w:val="en"/>
        </w:rPr>
        <w:t>https://doi.org/10.1542/peds.101.3.e5</w:t>
      </w:r>
    </w:p>
    <w:p w14:paraId="4CBA2474" w14:textId="2CFCF123" w:rsidR="00FB312A" w:rsidRDefault="00FB312A" w:rsidP="00FB312A">
      <w:pPr>
        <w:spacing w:line="480" w:lineRule="auto"/>
        <w:ind w:left="720" w:hanging="720"/>
        <w:contextualSpacing/>
        <w:rPr>
          <w:u w:val="single"/>
          <w:lang w:val="en"/>
        </w:rPr>
      </w:pPr>
      <w:r w:rsidRPr="00471947">
        <w:rPr>
          <w:lang w:val="en"/>
        </w:rPr>
        <w:t xml:space="preserve">Whitaker, R. C., Wright, J. A., Pepe, M. S., Seidel, K. D., &amp; Dietz, W. H. (1997). </w:t>
      </w:r>
      <w:r w:rsidRPr="00471947">
        <w:rPr>
          <w:iCs/>
          <w:lang w:val="en"/>
        </w:rPr>
        <w:t xml:space="preserve">Predicting obesity in young adulthood from childhood and parental obesity. </w:t>
      </w:r>
      <w:r w:rsidRPr="00471947">
        <w:rPr>
          <w:i/>
          <w:iCs/>
          <w:lang w:val="en"/>
        </w:rPr>
        <w:t>New England Journal of Medicine</w:t>
      </w:r>
      <w:r w:rsidRPr="00471947">
        <w:rPr>
          <w:lang w:val="en"/>
        </w:rPr>
        <w:t>,</w:t>
      </w:r>
      <w:r w:rsidRPr="00471947">
        <w:rPr>
          <w:i/>
          <w:lang w:val="en"/>
        </w:rPr>
        <w:t xml:space="preserve"> 337</w:t>
      </w:r>
      <w:r w:rsidRPr="00471947">
        <w:rPr>
          <w:lang w:val="en"/>
        </w:rPr>
        <w:t>, 869–873.</w:t>
      </w:r>
      <w:r>
        <w:rPr>
          <w:lang w:val="en"/>
        </w:rPr>
        <w:t xml:space="preserve"> </w:t>
      </w:r>
      <w:hyperlink r:id="rId36" w:history="1">
        <w:r w:rsidR="00227917" w:rsidRPr="00612185">
          <w:rPr>
            <w:rStyle w:val="Hyperlink"/>
            <w:color w:val="auto"/>
            <w:lang w:val="en"/>
          </w:rPr>
          <w:t>https://doi.org/10.1056/NEJM199709253371301</w:t>
        </w:r>
      </w:hyperlink>
    </w:p>
    <w:p w14:paraId="6514A151" w14:textId="59A60512" w:rsidR="00227917" w:rsidRPr="005B48B5" w:rsidRDefault="00227917" w:rsidP="00FB312A">
      <w:pPr>
        <w:spacing w:line="480" w:lineRule="auto"/>
        <w:ind w:left="720" w:hanging="720"/>
        <w:contextualSpacing/>
        <w:rPr>
          <w:u w:val="single"/>
          <w:lang w:val="en"/>
        </w:rPr>
      </w:pPr>
      <w:proofErr w:type="spellStart"/>
      <w:r w:rsidRPr="005B48B5">
        <w:rPr>
          <w:lang w:val="en"/>
        </w:rPr>
        <w:t>Wieringa</w:t>
      </w:r>
      <w:proofErr w:type="spellEnd"/>
      <w:r w:rsidRPr="005B48B5">
        <w:rPr>
          <w:lang w:val="en"/>
        </w:rPr>
        <w:t xml:space="preserve">, N. F., </w:t>
      </w:r>
      <w:proofErr w:type="spellStart"/>
      <w:r w:rsidRPr="005B48B5">
        <w:rPr>
          <w:lang w:val="en"/>
        </w:rPr>
        <w:t>Windt</w:t>
      </w:r>
      <w:proofErr w:type="spellEnd"/>
      <w:r w:rsidRPr="005B48B5">
        <w:rPr>
          <w:lang w:val="en"/>
        </w:rPr>
        <w:t xml:space="preserve">, H. J., </w:t>
      </w:r>
      <w:proofErr w:type="spellStart"/>
      <w:r w:rsidRPr="005B48B5">
        <w:rPr>
          <w:lang w:val="en"/>
        </w:rPr>
        <w:t>Zuiker</w:t>
      </w:r>
      <w:proofErr w:type="spellEnd"/>
      <w:r w:rsidRPr="005B48B5">
        <w:rPr>
          <w:lang w:val="en"/>
        </w:rPr>
        <w:t xml:space="preserve">, R. R., </w:t>
      </w:r>
      <w:proofErr w:type="spellStart"/>
      <w:r w:rsidRPr="005B48B5">
        <w:rPr>
          <w:lang w:val="en"/>
        </w:rPr>
        <w:t>Diikhuizen</w:t>
      </w:r>
      <w:proofErr w:type="spellEnd"/>
      <w:r w:rsidRPr="005B48B5">
        <w:rPr>
          <w:lang w:val="en"/>
        </w:rPr>
        <w:t xml:space="preserve">, L., </w:t>
      </w:r>
      <w:proofErr w:type="spellStart"/>
      <w:r w:rsidRPr="005B48B5">
        <w:rPr>
          <w:lang w:val="en"/>
        </w:rPr>
        <w:t>Verkerk</w:t>
      </w:r>
      <w:proofErr w:type="spellEnd"/>
      <w:r w:rsidRPr="005B48B5">
        <w:rPr>
          <w:lang w:val="en"/>
        </w:rPr>
        <w:t xml:space="preserve">, M. A., </w:t>
      </w:r>
      <w:proofErr w:type="spellStart"/>
      <w:r w:rsidRPr="005B48B5">
        <w:rPr>
          <w:lang w:val="en"/>
        </w:rPr>
        <w:t>Vonk</w:t>
      </w:r>
      <w:proofErr w:type="spellEnd"/>
      <w:r w:rsidRPr="005B48B5">
        <w:rPr>
          <w:lang w:val="en"/>
        </w:rPr>
        <w:t xml:space="preserve">, R., </w:t>
      </w:r>
      <w:r w:rsidR="006731C8">
        <w:rPr>
          <w:lang w:val="en"/>
        </w:rPr>
        <w:t xml:space="preserve">&amp; </w:t>
      </w:r>
      <w:r w:rsidRPr="005B48B5">
        <w:rPr>
          <w:lang w:val="en"/>
        </w:rPr>
        <w:t xml:space="preserve">Swart, J. </w:t>
      </w:r>
      <w:r w:rsidR="005B48B5">
        <w:rPr>
          <w:lang w:val="en"/>
        </w:rPr>
        <w:t xml:space="preserve">(2008). </w:t>
      </w:r>
      <w:r w:rsidRPr="005B48B5">
        <w:rPr>
          <w:lang w:val="en"/>
        </w:rPr>
        <w:t>Positioning functional foods in an ecological approach to the preventi</w:t>
      </w:r>
      <w:r w:rsidR="005B48B5">
        <w:rPr>
          <w:lang w:val="en"/>
        </w:rPr>
        <w:t xml:space="preserve">on of overweight and obesity. </w:t>
      </w:r>
      <w:r w:rsidR="005B48B5" w:rsidRPr="005B48B5">
        <w:rPr>
          <w:i/>
          <w:lang w:val="en"/>
        </w:rPr>
        <w:t>Obesity Reviews</w:t>
      </w:r>
      <w:r w:rsidR="005B48B5">
        <w:rPr>
          <w:i/>
          <w:lang w:val="en"/>
        </w:rPr>
        <w:t>, 9</w:t>
      </w:r>
      <w:r w:rsidR="005B48B5" w:rsidRPr="005B48B5">
        <w:rPr>
          <w:lang w:val="en"/>
        </w:rPr>
        <w:t>(5), 464-473.</w:t>
      </w:r>
      <w:r w:rsidR="005B48B5">
        <w:rPr>
          <w:lang w:val="en"/>
        </w:rPr>
        <w:t xml:space="preserve"> </w:t>
      </w:r>
      <w:r w:rsidR="005B48B5" w:rsidRPr="005B48B5">
        <w:rPr>
          <w:u w:val="single"/>
          <w:lang w:val="en"/>
        </w:rPr>
        <w:t>https://doi.org/10.1111/j.1467-1789X.2008.00470.x</w:t>
      </w:r>
    </w:p>
    <w:p w14:paraId="1C1554ED" w14:textId="77777777" w:rsidR="00FB312A" w:rsidRPr="00471947" w:rsidRDefault="00FB312A" w:rsidP="00FB312A">
      <w:pPr>
        <w:spacing w:line="480" w:lineRule="auto"/>
        <w:ind w:left="720" w:hanging="720"/>
        <w:contextualSpacing/>
        <w:rPr>
          <w:noProof/>
        </w:rPr>
      </w:pPr>
      <w:r w:rsidRPr="00471947">
        <w:rPr>
          <w:noProof/>
        </w:rPr>
        <w:t xml:space="preserve">Wilson, A., Magarey, A., &amp; Masterson, N. (2008). Reliability and relative validity of a child nutrition questionnaire to simultaneously assess dietary patters associated with positive energy balance and food behaviours, attitudes, knowledge and environments associated with healthy eating. </w:t>
      </w:r>
      <w:r w:rsidRPr="00471947">
        <w:rPr>
          <w:i/>
          <w:noProof/>
        </w:rPr>
        <w:t>The International Journal of Behavioral Nutrition and Physical Activity</w:t>
      </w:r>
      <w:r w:rsidRPr="00471947">
        <w:rPr>
          <w:noProof/>
        </w:rPr>
        <w:t>,</w:t>
      </w:r>
      <w:r w:rsidRPr="00471947">
        <w:rPr>
          <w:i/>
          <w:noProof/>
        </w:rPr>
        <w:t xml:space="preserve"> 5</w:t>
      </w:r>
      <w:r w:rsidRPr="00471947">
        <w:rPr>
          <w:noProof/>
        </w:rPr>
        <w:t xml:space="preserve">, </w:t>
      </w:r>
      <w:r w:rsidRPr="000C104E">
        <w:rPr>
          <w:noProof/>
        </w:rPr>
        <w:t>55</w:t>
      </w:r>
      <w:r w:rsidRPr="00471947">
        <w:rPr>
          <w:noProof/>
        </w:rPr>
        <w:t xml:space="preserve">. </w:t>
      </w:r>
      <w:r w:rsidRPr="00D721C6">
        <w:rPr>
          <w:noProof/>
          <w:u w:val="single"/>
        </w:rPr>
        <w:t>https://doi.org/10.1186/1479-5868-5-5</w:t>
      </w:r>
    </w:p>
    <w:p w14:paraId="3410FE18" w14:textId="292E9DA3" w:rsidR="00FB312A" w:rsidRDefault="00FB312A" w:rsidP="00FB312A">
      <w:pPr>
        <w:spacing w:line="480" w:lineRule="auto"/>
        <w:ind w:left="720" w:hanging="720"/>
        <w:rPr>
          <w:color w:val="222222"/>
        </w:rPr>
      </w:pPr>
      <w:r>
        <w:rPr>
          <w:color w:val="222222"/>
        </w:rPr>
        <w:t>World Health Organization</w:t>
      </w:r>
      <w:r w:rsidR="00914251">
        <w:rPr>
          <w:color w:val="222222"/>
        </w:rPr>
        <w:t>.</w:t>
      </w:r>
      <w:r>
        <w:rPr>
          <w:color w:val="222222"/>
        </w:rPr>
        <w:t xml:space="preserve"> (2020, April 1). </w:t>
      </w:r>
      <w:r w:rsidRPr="006774C2">
        <w:rPr>
          <w:i/>
          <w:color w:val="222222"/>
        </w:rPr>
        <w:t>Obesity and overweight.</w:t>
      </w:r>
      <w:r>
        <w:rPr>
          <w:color w:val="222222"/>
        </w:rPr>
        <w:t xml:space="preserve"> </w:t>
      </w:r>
      <w:r w:rsidRPr="00162C58">
        <w:rPr>
          <w:color w:val="222222"/>
          <w:u w:val="single"/>
        </w:rPr>
        <w:t>https://www.who.int/news-room/fact-sheets/detail/obesity-and-overweight</w:t>
      </w:r>
    </w:p>
    <w:p w14:paraId="0AF0A228" w14:textId="77777777" w:rsidR="00FB312A" w:rsidRDefault="00FB312A" w:rsidP="00FB312A">
      <w:pPr>
        <w:spacing w:line="480" w:lineRule="auto"/>
        <w:ind w:left="720" w:hanging="720"/>
        <w:rPr>
          <w:color w:val="222222"/>
        </w:rPr>
      </w:pPr>
      <w:r>
        <w:rPr>
          <w:color w:val="222222"/>
        </w:rPr>
        <w:t xml:space="preserve">Wyse, R., Campbell, E., Nathan, N., &amp; </w:t>
      </w:r>
      <w:proofErr w:type="spellStart"/>
      <w:r>
        <w:rPr>
          <w:color w:val="222222"/>
        </w:rPr>
        <w:t>Wolfenden</w:t>
      </w:r>
      <w:proofErr w:type="spellEnd"/>
      <w:r>
        <w:rPr>
          <w:color w:val="222222"/>
        </w:rPr>
        <w:t xml:space="preserve">, L. (2011). Associations between characteristics of the home food environment and fruit and vegetable intake in pre-school </w:t>
      </w:r>
      <w:r>
        <w:rPr>
          <w:color w:val="222222"/>
        </w:rPr>
        <w:lastRenderedPageBreak/>
        <w:t xml:space="preserve">children: A cross-sectional study. </w:t>
      </w:r>
      <w:r w:rsidRPr="00241FE0">
        <w:rPr>
          <w:i/>
          <w:color w:val="222222"/>
        </w:rPr>
        <w:t>BMC Public Health, 11</w:t>
      </w:r>
      <w:r>
        <w:rPr>
          <w:color w:val="222222"/>
        </w:rPr>
        <w:t xml:space="preserve">(1), 938. </w:t>
      </w:r>
      <w:r w:rsidRPr="00D721C6">
        <w:rPr>
          <w:color w:val="222222"/>
          <w:u w:val="single"/>
        </w:rPr>
        <w:t>https://doi.org/10.1186/1471-2458-11-938</w:t>
      </w:r>
    </w:p>
    <w:p w14:paraId="14CBE1C5" w14:textId="3A8B296B" w:rsidR="00FB312A" w:rsidRPr="00172712" w:rsidRDefault="00FB312A" w:rsidP="00FB312A">
      <w:pPr>
        <w:spacing w:line="480" w:lineRule="auto"/>
        <w:ind w:left="720" w:hanging="720"/>
        <w:rPr>
          <w:lang w:val="en"/>
        </w:rPr>
      </w:pPr>
      <w:r w:rsidRPr="00471947">
        <w:rPr>
          <w:iCs/>
          <w:lang w:val="en"/>
        </w:rPr>
        <w:t>Young-Hyman, D.</w:t>
      </w:r>
      <w:r w:rsidRPr="00471947">
        <w:rPr>
          <w:i/>
          <w:iCs/>
          <w:lang w:val="en"/>
        </w:rPr>
        <w:t xml:space="preserve">, </w:t>
      </w:r>
      <w:proofErr w:type="spellStart"/>
      <w:r w:rsidRPr="00471947">
        <w:rPr>
          <w:iCs/>
          <w:lang w:val="en"/>
        </w:rPr>
        <w:t>Tanofsky-Kraff</w:t>
      </w:r>
      <w:proofErr w:type="spellEnd"/>
      <w:r w:rsidRPr="00471947">
        <w:rPr>
          <w:iCs/>
          <w:lang w:val="en"/>
        </w:rPr>
        <w:t xml:space="preserve">, M., </w:t>
      </w:r>
      <w:proofErr w:type="spellStart"/>
      <w:r w:rsidRPr="00471947">
        <w:rPr>
          <w:iCs/>
          <w:lang w:val="en"/>
        </w:rPr>
        <w:t>Yanovski</w:t>
      </w:r>
      <w:proofErr w:type="spellEnd"/>
      <w:r w:rsidRPr="00471947">
        <w:rPr>
          <w:iCs/>
          <w:lang w:val="en"/>
        </w:rPr>
        <w:t xml:space="preserve"> S. Z.</w:t>
      </w:r>
      <w:r w:rsidRPr="00471947">
        <w:rPr>
          <w:i/>
          <w:iCs/>
          <w:lang w:val="en"/>
        </w:rPr>
        <w:t>,</w:t>
      </w:r>
      <w:r w:rsidRPr="00471947">
        <w:rPr>
          <w:iCs/>
          <w:lang w:val="en"/>
        </w:rPr>
        <w:t xml:space="preserve"> </w:t>
      </w:r>
      <w:proofErr w:type="spellStart"/>
      <w:r w:rsidRPr="00471947">
        <w:rPr>
          <w:iCs/>
          <w:lang w:val="en"/>
        </w:rPr>
        <w:t>Keil</w:t>
      </w:r>
      <w:proofErr w:type="spellEnd"/>
      <w:r w:rsidRPr="00471947">
        <w:rPr>
          <w:iCs/>
          <w:lang w:val="en"/>
        </w:rPr>
        <w:t xml:space="preserve">, M., Cohen, M. L., </w:t>
      </w:r>
      <w:proofErr w:type="spellStart"/>
      <w:r w:rsidRPr="00471947">
        <w:rPr>
          <w:iCs/>
          <w:lang w:val="en"/>
        </w:rPr>
        <w:t>Peyrot</w:t>
      </w:r>
      <w:proofErr w:type="spellEnd"/>
      <w:r w:rsidRPr="00471947">
        <w:rPr>
          <w:iCs/>
          <w:lang w:val="en"/>
        </w:rPr>
        <w:t xml:space="preserve">, M., &amp; </w:t>
      </w:r>
      <w:proofErr w:type="spellStart"/>
      <w:r w:rsidRPr="00471947">
        <w:rPr>
          <w:iCs/>
          <w:lang w:val="en"/>
        </w:rPr>
        <w:t>Yanovski</w:t>
      </w:r>
      <w:proofErr w:type="spellEnd"/>
      <w:r w:rsidRPr="00471947">
        <w:rPr>
          <w:iCs/>
          <w:lang w:val="en"/>
        </w:rPr>
        <w:t>, J. A. (2006).</w:t>
      </w:r>
      <w:r w:rsidRPr="00471947">
        <w:rPr>
          <w:i/>
          <w:iCs/>
          <w:lang w:val="en"/>
        </w:rPr>
        <w:t xml:space="preserve"> </w:t>
      </w:r>
      <w:r w:rsidRPr="00471947">
        <w:rPr>
          <w:iCs/>
          <w:lang w:val="en"/>
        </w:rPr>
        <w:t>Psychological status and weight-related distress in overweight or at-risk-for-overweight children</w:t>
      </w:r>
      <w:r w:rsidRPr="00471947">
        <w:rPr>
          <w:i/>
          <w:iCs/>
          <w:lang w:val="en"/>
        </w:rPr>
        <w:t>. Obesity</w:t>
      </w:r>
      <w:r w:rsidRPr="00471947">
        <w:rPr>
          <w:iCs/>
          <w:lang w:val="en"/>
        </w:rPr>
        <w:t xml:space="preserve">, </w:t>
      </w:r>
      <w:r w:rsidRPr="00471947">
        <w:rPr>
          <w:i/>
          <w:iCs/>
          <w:lang w:val="en"/>
        </w:rPr>
        <w:t xml:space="preserve">14, </w:t>
      </w:r>
      <w:r w:rsidRPr="00471947">
        <w:rPr>
          <w:iCs/>
          <w:lang w:val="en"/>
        </w:rPr>
        <w:t>2249</w:t>
      </w:r>
      <w:r w:rsidRPr="00471947">
        <w:rPr>
          <w:i/>
          <w:iCs/>
          <w:lang w:val="en"/>
        </w:rPr>
        <w:t>-</w:t>
      </w:r>
      <w:r w:rsidRPr="00471947">
        <w:rPr>
          <w:iCs/>
          <w:lang w:val="en"/>
        </w:rPr>
        <w:t>2258</w:t>
      </w:r>
      <w:r w:rsidRPr="00471947">
        <w:rPr>
          <w:i/>
          <w:iCs/>
          <w:lang w:val="en"/>
        </w:rPr>
        <w:t>.</w:t>
      </w:r>
      <w:r>
        <w:rPr>
          <w:lang w:val="en"/>
        </w:rPr>
        <w:t xml:space="preserve"> </w:t>
      </w:r>
      <w:r w:rsidRPr="00172712">
        <w:rPr>
          <w:u w:val="single"/>
          <w:lang w:val="en"/>
        </w:rPr>
        <w:t>https://doi.org/10.1038/oby.2006.264</w:t>
      </w:r>
    </w:p>
    <w:p w14:paraId="36014EB8" w14:textId="712F05E7" w:rsidR="006669A5" w:rsidRDefault="006731C8" w:rsidP="00FB312A">
      <w:pPr>
        <w:spacing w:line="480" w:lineRule="auto"/>
        <w:ind w:left="720" w:hanging="720"/>
        <w:rPr>
          <w:iCs/>
          <w:lang w:val="en"/>
        </w:rPr>
      </w:pPr>
      <w:proofErr w:type="spellStart"/>
      <w:r>
        <w:rPr>
          <w:lang w:val="en"/>
        </w:rPr>
        <w:t>Zarrett</w:t>
      </w:r>
      <w:proofErr w:type="spellEnd"/>
      <w:r>
        <w:rPr>
          <w:lang w:val="en"/>
        </w:rPr>
        <w:t xml:space="preserve">, N. </w:t>
      </w:r>
      <w:r w:rsidR="006669A5" w:rsidRPr="006669A5">
        <w:rPr>
          <w:lang w:val="en"/>
        </w:rPr>
        <w:t xml:space="preserve">&amp; Bell, B. A. (2014). The effects of out-of-school time on changes in youth risk of obesity across the adolescent years. </w:t>
      </w:r>
      <w:r w:rsidR="006669A5" w:rsidRPr="006669A5">
        <w:rPr>
          <w:i/>
          <w:iCs/>
          <w:lang w:val="en"/>
        </w:rPr>
        <w:t>Journal of Adolescence, 37</w:t>
      </w:r>
      <w:r w:rsidR="006669A5" w:rsidRPr="006669A5">
        <w:rPr>
          <w:lang w:val="en"/>
        </w:rPr>
        <w:t xml:space="preserve">(1), 85–96. </w:t>
      </w:r>
      <w:hyperlink r:id="rId37" w:tgtFrame="_blank" w:history="1">
        <w:r w:rsidR="006669A5" w:rsidRPr="006669A5">
          <w:rPr>
            <w:u w:val="single"/>
            <w:lang w:val="en"/>
          </w:rPr>
          <w:t>https://doi.org/10.1016/j.adolescence.2013.11.001</w:t>
        </w:r>
      </w:hyperlink>
    </w:p>
    <w:p w14:paraId="6CA0F91D" w14:textId="77777777" w:rsidR="00FB312A" w:rsidRPr="005375F3" w:rsidRDefault="00FB312A" w:rsidP="00FB312A">
      <w:pPr>
        <w:spacing w:line="480" w:lineRule="auto"/>
        <w:ind w:left="720" w:hanging="720"/>
        <w:rPr>
          <w:iCs/>
          <w:lang w:val="en"/>
        </w:rPr>
      </w:pPr>
      <w:r>
        <w:rPr>
          <w:iCs/>
          <w:lang w:val="en"/>
        </w:rPr>
        <w:t>Zeller, M.</w:t>
      </w:r>
      <w:r>
        <w:rPr>
          <w:i/>
          <w:iCs/>
          <w:lang w:val="en"/>
        </w:rPr>
        <w:t xml:space="preserve">, </w:t>
      </w:r>
      <w:r w:rsidRPr="005375F3">
        <w:rPr>
          <w:iCs/>
          <w:lang w:val="en"/>
        </w:rPr>
        <w:t>Reiter-</w:t>
      </w:r>
      <w:proofErr w:type="spellStart"/>
      <w:r w:rsidRPr="005375F3">
        <w:rPr>
          <w:iCs/>
          <w:lang w:val="en"/>
        </w:rPr>
        <w:t>Purtill</w:t>
      </w:r>
      <w:proofErr w:type="spellEnd"/>
      <w:r w:rsidRPr="005375F3">
        <w:rPr>
          <w:iCs/>
          <w:lang w:val="en"/>
        </w:rPr>
        <w:t>, J., &amp; Ramey, C. (2008, April). Negative peer perceptions of obese children in the classroom environment.</w:t>
      </w:r>
      <w:r>
        <w:rPr>
          <w:i/>
          <w:iCs/>
          <w:lang w:val="en"/>
        </w:rPr>
        <w:t xml:space="preserve"> Obesity, 16</w:t>
      </w:r>
      <w:r w:rsidRPr="005375F3">
        <w:rPr>
          <w:iCs/>
          <w:lang w:val="en"/>
        </w:rPr>
        <w:t xml:space="preserve">(4), 755-762. </w:t>
      </w:r>
      <w:r w:rsidRPr="00172712">
        <w:rPr>
          <w:iCs/>
          <w:u w:val="single"/>
          <w:lang w:val="en"/>
        </w:rPr>
        <w:t>https://doi.org/10.1038/oby.2008.4</w:t>
      </w:r>
    </w:p>
    <w:p w14:paraId="151EB9E3" w14:textId="77777777" w:rsidR="009E4840" w:rsidRDefault="009E4840" w:rsidP="009B227A">
      <w:pPr>
        <w:tabs>
          <w:tab w:val="left" w:pos="5940"/>
        </w:tabs>
        <w:spacing w:line="480" w:lineRule="auto"/>
        <w:jc w:val="center"/>
        <w:rPr>
          <w:b/>
        </w:rPr>
      </w:pPr>
    </w:p>
    <w:p w14:paraId="56CDEB71" w14:textId="77777777" w:rsidR="009E4840" w:rsidRDefault="009E4840" w:rsidP="009B227A">
      <w:pPr>
        <w:tabs>
          <w:tab w:val="left" w:pos="5940"/>
        </w:tabs>
        <w:spacing w:line="480" w:lineRule="auto"/>
        <w:jc w:val="center"/>
        <w:rPr>
          <w:b/>
        </w:rPr>
      </w:pPr>
    </w:p>
    <w:p w14:paraId="34CE2DCF" w14:textId="77777777" w:rsidR="009E4840" w:rsidRDefault="009E4840" w:rsidP="009B227A">
      <w:pPr>
        <w:tabs>
          <w:tab w:val="left" w:pos="5940"/>
        </w:tabs>
        <w:spacing w:line="480" w:lineRule="auto"/>
        <w:jc w:val="center"/>
        <w:rPr>
          <w:b/>
        </w:rPr>
      </w:pPr>
    </w:p>
    <w:p w14:paraId="64C03D48" w14:textId="77777777" w:rsidR="009E4840" w:rsidRDefault="009E4840" w:rsidP="009B227A">
      <w:pPr>
        <w:tabs>
          <w:tab w:val="left" w:pos="5940"/>
        </w:tabs>
        <w:spacing w:line="480" w:lineRule="auto"/>
        <w:jc w:val="center"/>
        <w:rPr>
          <w:b/>
        </w:rPr>
      </w:pPr>
    </w:p>
    <w:p w14:paraId="3FE6D35D" w14:textId="77777777" w:rsidR="00636DE0" w:rsidRDefault="00636DE0" w:rsidP="009B227A">
      <w:pPr>
        <w:tabs>
          <w:tab w:val="left" w:pos="5940"/>
        </w:tabs>
        <w:spacing w:line="480" w:lineRule="auto"/>
        <w:jc w:val="center"/>
        <w:rPr>
          <w:b/>
        </w:rPr>
      </w:pPr>
    </w:p>
    <w:p w14:paraId="15476B15" w14:textId="77777777" w:rsidR="00636DE0" w:rsidRDefault="00636DE0" w:rsidP="009B227A">
      <w:pPr>
        <w:tabs>
          <w:tab w:val="left" w:pos="5940"/>
        </w:tabs>
        <w:spacing w:line="480" w:lineRule="auto"/>
        <w:jc w:val="center"/>
        <w:rPr>
          <w:b/>
        </w:rPr>
      </w:pPr>
    </w:p>
    <w:p w14:paraId="6FE3D0D4" w14:textId="77777777" w:rsidR="00636DE0" w:rsidRDefault="00636DE0" w:rsidP="009B227A">
      <w:pPr>
        <w:tabs>
          <w:tab w:val="left" w:pos="5940"/>
        </w:tabs>
        <w:spacing w:line="480" w:lineRule="auto"/>
        <w:jc w:val="center"/>
        <w:rPr>
          <w:b/>
        </w:rPr>
      </w:pPr>
    </w:p>
    <w:p w14:paraId="11CF4ACE" w14:textId="77777777" w:rsidR="00636DE0" w:rsidRDefault="00636DE0" w:rsidP="009B227A">
      <w:pPr>
        <w:tabs>
          <w:tab w:val="left" w:pos="5940"/>
        </w:tabs>
        <w:spacing w:line="480" w:lineRule="auto"/>
        <w:jc w:val="center"/>
        <w:rPr>
          <w:b/>
        </w:rPr>
      </w:pPr>
    </w:p>
    <w:p w14:paraId="587588FE" w14:textId="77777777" w:rsidR="00636DE0" w:rsidRDefault="00636DE0" w:rsidP="009B227A">
      <w:pPr>
        <w:tabs>
          <w:tab w:val="left" w:pos="5940"/>
        </w:tabs>
        <w:spacing w:line="480" w:lineRule="auto"/>
        <w:jc w:val="center"/>
        <w:rPr>
          <w:b/>
        </w:rPr>
      </w:pPr>
    </w:p>
    <w:p w14:paraId="30154F0B" w14:textId="77777777" w:rsidR="00636DE0" w:rsidRDefault="00636DE0" w:rsidP="009B227A">
      <w:pPr>
        <w:tabs>
          <w:tab w:val="left" w:pos="5940"/>
        </w:tabs>
        <w:spacing w:line="480" w:lineRule="auto"/>
        <w:jc w:val="center"/>
        <w:rPr>
          <w:b/>
        </w:rPr>
      </w:pPr>
    </w:p>
    <w:p w14:paraId="3C861983" w14:textId="77777777" w:rsidR="00636DE0" w:rsidRDefault="00636DE0" w:rsidP="009B227A">
      <w:pPr>
        <w:tabs>
          <w:tab w:val="left" w:pos="5940"/>
        </w:tabs>
        <w:spacing w:line="480" w:lineRule="auto"/>
        <w:jc w:val="center"/>
        <w:rPr>
          <w:b/>
        </w:rPr>
      </w:pPr>
    </w:p>
    <w:p w14:paraId="6D0DC47D" w14:textId="7E62EC69" w:rsidR="009B227A" w:rsidRPr="00567A7B" w:rsidRDefault="000E063F" w:rsidP="00BE4E96">
      <w:pPr>
        <w:tabs>
          <w:tab w:val="left" w:pos="5940"/>
        </w:tabs>
        <w:spacing w:line="360" w:lineRule="auto"/>
        <w:jc w:val="center"/>
        <w:rPr>
          <w:b/>
        </w:rPr>
      </w:pPr>
      <w:r>
        <w:rPr>
          <w:b/>
        </w:rPr>
        <w:lastRenderedPageBreak/>
        <w:t>APPENDIX</w:t>
      </w:r>
      <w:r w:rsidR="009B227A" w:rsidRPr="00567A7B">
        <w:rPr>
          <w:b/>
        </w:rPr>
        <w:t xml:space="preserve"> </w:t>
      </w:r>
      <w:r w:rsidR="009B227A">
        <w:rPr>
          <w:b/>
        </w:rPr>
        <w:t>A</w:t>
      </w:r>
    </w:p>
    <w:p w14:paraId="4437DE3B" w14:textId="07A1ED2B" w:rsidR="009B227A" w:rsidRPr="00597174" w:rsidRDefault="009B227A" w:rsidP="00BE4E96">
      <w:pPr>
        <w:tabs>
          <w:tab w:val="left" w:pos="5940"/>
        </w:tabs>
        <w:spacing w:line="360" w:lineRule="auto"/>
        <w:jc w:val="center"/>
        <w:rPr>
          <w:b/>
        </w:rPr>
      </w:pPr>
      <w:r w:rsidRPr="00597174">
        <w:rPr>
          <w:b/>
        </w:rPr>
        <w:t>Operational Definitions</w:t>
      </w:r>
    </w:p>
    <w:p w14:paraId="2E5549C9" w14:textId="77777777" w:rsidR="009B227A" w:rsidRPr="00597174" w:rsidRDefault="009B227A" w:rsidP="009B227A">
      <w:pPr>
        <w:tabs>
          <w:tab w:val="left" w:pos="5940"/>
        </w:tabs>
        <w:spacing w:line="480" w:lineRule="auto"/>
      </w:pPr>
      <w:r w:rsidRPr="00597174">
        <w:t xml:space="preserve">           The operational definitions in this study are provided to explain terms used.  </w:t>
      </w:r>
    </w:p>
    <w:p w14:paraId="18FC8162" w14:textId="4851C304" w:rsidR="009B227A" w:rsidRDefault="009B227A" w:rsidP="009B227A">
      <w:pPr>
        <w:tabs>
          <w:tab w:val="left" w:pos="5940"/>
        </w:tabs>
        <w:spacing w:line="480" w:lineRule="auto"/>
      </w:pPr>
      <w:r>
        <w:rPr>
          <w:u w:val="single"/>
        </w:rPr>
        <w:t>Acculturation</w:t>
      </w:r>
      <w:r w:rsidRPr="002059FB">
        <w:t xml:space="preserve">: </w:t>
      </w:r>
      <w:r w:rsidR="00CD47B9">
        <w:t>P</w:t>
      </w:r>
      <w:r>
        <w:t>sychological enslavement resulting from imposing one’s culture to another</w:t>
      </w:r>
    </w:p>
    <w:p w14:paraId="29FC4C84" w14:textId="3F148EEC" w:rsidR="009B227A" w:rsidRDefault="009B227A" w:rsidP="009B227A">
      <w:pPr>
        <w:tabs>
          <w:tab w:val="left" w:pos="5940"/>
        </w:tabs>
        <w:spacing w:line="480" w:lineRule="auto"/>
      </w:pPr>
      <w:proofErr w:type="spellStart"/>
      <w:r w:rsidRPr="00162C58">
        <w:rPr>
          <w:u w:val="single"/>
        </w:rPr>
        <w:t>Adioposity</w:t>
      </w:r>
      <w:proofErr w:type="spellEnd"/>
      <w:r w:rsidRPr="002059FB">
        <w:t xml:space="preserve">: </w:t>
      </w:r>
      <w:r w:rsidR="00CD47B9">
        <w:t>F</w:t>
      </w:r>
      <w:r w:rsidRPr="002059FB">
        <w:t>at</w:t>
      </w:r>
    </w:p>
    <w:p w14:paraId="4F103B78" w14:textId="13B14AC2" w:rsidR="009B227A" w:rsidRPr="00B20C23" w:rsidRDefault="009B227A" w:rsidP="003261AF">
      <w:pPr>
        <w:tabs>
          <w:tab w:val="left" w:pos="5940"/>
        </w:tabs>
        <w:spacing w:line="480" w:lineRule="auto"/>
        <w:ind w:left="720" w:hanging="720"/>
      </w:pPr>
      <w:r w:rsidRPr="00162C58">
        <w:rPr>
          <w:u w:val="single"/>
        </w:rPr>
        <w:t>Adiposity Rebound</w:t>
      </w:r>
      <w:r w:rsidR="00CD47B9">
        <w:t>: I</w:t>
      </w:r>
      <w:r>
        <w:t>ncrease in body mass index that occurs after it reaches its lowest point (indicator to predict obesity in adults) 5-7 years of age when body fatness</w:t>
      </w:r>
      <w:r w:rsidR="002059FB">
        <w:t xml:space="preserve"> normally declines to a minimum</w:t>
      </w:r>
      <w:r>
        <w:t xml:space="preserve"> </w:t>
      </w:r>
    </w:p>
    <w:p w14:paraId="3CC64A6D" w14:textId="7F566CB8" w:rsidR="009B227A" w:rsidRPr="002059FB" w:rsidRDefault="009B227A" w:rsidP="009B227A">
      <w:pPr>
        <w:tabs>
          <w:tab w:val="left" w:pos="5940"/>
        </w:tabs>
        <w:spacing w:line="480" w:lineRule="auto"/>
      </w:pPr>
      <w:r w:rsidRPr="00597174">
        <w:rPr>
          <w:u w:val="single"/>
        </w:rPr>
        <w:t>Adolescent</w:t>
      </w:r>
      <w:r w:rsidRPr="002059FB">
        <w:t xml:space="preserve">: </w:t>
      </w:r>
      <w:r w:rsidR="002059FB">
        <w:t xml:space="preserve">An </w:t>
      </w:r>
      <w:r w:rsidR="00DB0831">
        <w:t>individual 12</w:t>
      </w:r>
      <w:r w:rsidR="002059FB" w:rsidRPr="002059FB">
        <w:t>-19 years of age development from a child into an adult</w:t>
      </w:r>
    </w:p>
    <w:p w14:paraId="1E221DA7" w14:textId="5AC967B9" w:rsidR="009B227A" w:rsidRPr="00B20C23" w:rsidRDefault="009B227A" w:rsidP="003261AF">
      <w:pPr>
        <w:tabs>
          <w:tab w:val="left" w:pos="5940"/>
        </w:tabs>
        <w:spacing w:line="480" w:lineRule="auto"/>
        <w:ind w:left="720" w:hanging="720"/>
      </w:pPr>
      <w:proofErr w:type="spellStart"/>
      <w:r w:rsidRPr="00B20C23">
        <w:rPr>
          <w:u w:val="single"/>
        </w:rPr>
        <w:t>Antropometric</w:t>
      </w:r>
      <w:proofErr w:type="spellEnd"/>
      <w:r w:rsidR="002059FB">
        <w:t>: R</w:t>
      </w:r>
      <w:r>
        <w:t xml:space="preserve">elationship between various body measurements (height, weight, percentage of body fat, et.) and medical outcomes. </w:t>
      </w:r>
    </w:p>
    <w:p w14:paraId="1DD85248" w14:textId="222EE6AD" w:rsidR="009B227A" w:rsidRPr="00597174" w:rsidRDefault="009B227A" w:rsidP="003261AF">
      <w:pPr>
        <w:tabs>
          <w:tab w:val="left" w:pos="5940"/>
        </w:tabs>
        <w:spacing w:line="480" w:lineRule="auto"/>
        <w:ind w:left="720" w:hanging="720"/>
        <w:rPr>
          <w:u w:val="single"/>
        </w:rPr>
      </w:pPr>
      <w:r w:rsidRPr="00597174">
        <w:rPr>
          <w:u w:val="single"/>
        </w:rPr>
        <w:t>Body Mass Index (BMI)</w:t>
      </w:r>
      <w:r w:rsidRPr="002059FB">
        <w:t xml:space="preserve">: </w:t>
      </w:r>
      <w:r w:rsidR="002059FB">
        <w:t>S</w:t>
      </w:r>
      <w:r w:rsidR="002059FB" w:rsidRPr="002059FB">
        <w:t xml:space="preserve">tandard anthropometric measurement used to determine overweight and </w:t>
      </w:r>
      <w:r w:rsidR="002059FB">
        <w:t>obesity in body mass cut points</w:t>
      </w:r>
    </w:p>
    <w:p w14:paraId="0ED959FE" w14:textId="5AC6C93A" w:rsidR="009B227A" w:rsidRPr="002059FB" w:rsidRDefault="002059FB" w:rsidP="003261AF">
      <w:pPr>
        <w:tabs>
          <w:tab w:val="left" w:pos="5940"/>
        </w:tabs>
        <w:spacing w:line="480" w:lineRule="auto"/>
        <w:ind w:left="720" w:hanging="720"/>
      </w:pPr>
      <w:r>
        <w:rPr>
          <w:u w:val="single"/>
        </w:rPr>
        <w:t>Childhood obesity</w:t>
      </w:r>
      <w:r w:rsidRPr="002059FB">
        <w:t>:</w:t>
      </w:r>
      <w:r>
        <w:t xml:space="preserve"> Condition in which a child is significantly overweight for his or her own age and has a</w:t>
      </w:r>
      <w:r w:rsidRPr="002059FB">
        <w:t xml:space="preserve"> </w:t>
      </w:r>
      <w:r>
        <w:t>body mass index of over the 95</w:t>
      </w:r>
      <w:r w:rsidRPr="002059FB">
        <w:rPr>
          <w:vertAlign w:val="superscript"/>
        </w:rPr>
        <w:t>th</w:t>
      </w:r>
      <w:r>
        <w:t xml:space="preserve"> percentile </w:t>
      </w:r>
    </w:p>
    <w:p w14:paraId="435E23D7" w14:textId="108F0CE9" w:rsidR="009B227A" w:rsidRPr="00B20C23" w:rsidRDefault="009B227A" w:rsidP="009B227A">
      <w:pPr>
        <w:tabs>
          <w:tab w:val="left" w:pos="5940"/>
        </w:tabs>
        <w:spacing w:line="480" w:lineRule="auto"/>
      </w:pPr>
      <w:r>
        <w:rPr>
          <w:u w:val="single"/>
        </w:rPr>
        <w:t>Elucidate</w:t>
      </w:r>
      <w:r w:rsidRPr="002059FB">
        <w:t xml:space="preserve">: </w:t>
      </w:r>
      <w:r w:rsidR="00CD47B9">
        <w:t>E</w:t>
      </w:r>
      <w:r>
        <w:t>xplain</w:t>
      </w:r>
      <w:r w:rsidR="002059FB">
        <w:t xml:space="preserve"> or make clear</w:t>
      </w:r>
    </w:p>
    <w:p w14:paraId="0D91BC49" w14:textId="20C6FD5A" w:rsidR="009B227A" w:rsidRPr="00597174" w:rsidRDefault="009B227A" w:rsidP="003261AF">
      <w:pPr>
        <w:tabs>
          <w:tab w:val="left" w:pos="5940"/>
        </w:tabs>
        <w:spacing w:line="480" w:lineRule="auto"/>
        <w:ind w:left="720" w:hanging="720"/>
        <w:rPr>
          <w:u w:val="single"/>
        </w:rPr>
      </w:pPr>
      <w:r>
        <w:rPr>
          <w:u w:val="single"/>
        </w:rPr>
        <w:t>Epidemiological</w:t>
      </w:r>
      <w:r w:rsidR="00CD47B9">
        <w:t>: B</w:t>
      </w:r>
      <w:r w:rsidRPr="00B27D95">
        <w:t>ranch of medicine dealing with incidence</w:t>
      </w:r>
      <w:r w:rsidR="002059FB">
        <w:t>, distribution,</w:t>
      </w:r>
      <w:r w:rsidRPr="00B27D95">
        <w:t xml:space="preserve"> prevalence </w:t>
      </w:r>
      <w:r w:rsidR="002059FB">
        <w:t>and control of disease in large populations</w:t>
      </w:r>
    </w:p>
    <w:p w14:paraId="2AF0F372" w14:textId="4342EA8A" w:rsidR="009B227A" w:rsidRDefault="009B227A" w:rsidP="009B227A">
      <w:pPr>
        <w:tabs>
          <w:tab w:val="left" w:pos="5940"/>
        </w:tabs>
        <w:spacing w:line="480" w:lineRule="auto"/>
      </w:pPr>
      <w:r w:rsidRPr="00597174">
        <w:rPr>
          <w:u w:val="single"/>
        </w:rPr>
        <w:t>Physical activity</w:t>
      </w:r>
      <w:r w:rsidRPr="00844219">
        <w:t xml:space="preserve">: </w:t>
      </w:r>
      <w:r w:rsidR="00CD47B9">
        <w:t>A</w:t>
      </w:r>
      <w:r w:rsidR="002059FB" w:rsidRPr="00844219">
        <w:t>ny voluntary bodil</w:t>
      </w:r>
      <w:r w:rsidR="00844219" w:rsidRPr="00844219">
        <w:t>y movement that requires expending energy</w:t>
      </w:r>
    </w:p>
    <w:p w14:paraId="71CAB624" w14:textId="3AF85B2D" w:rsidR="006E3C37" w:rsidRPr="00597174" w:rsidRDefault="006E3C37" w:rsidP="006E3C37">
      <w:pPr>
        <w:tabs>
          <w:tab w:val="left" w:pos="5940"/>
        </w:tabs>
        <w:spacing w:line="480" w:lineRule="auto"/>
        <w:ind w:left="720" w:hanging="720"/>
        <w:rPr>
          <w:u w:val="single"/>
        </w:rPr>
      </w:pPr>
      <w:r w:rsidRPr="006E3C37">
        <w:rPr>
          <w:u w:val="single"/>
        </w:rPr>
        <w:t>Permanent change of station</w:t>
      </w:r>
      <w:r>
        <w:t xml:space="preserve">: </w:t>
      </w:r>
      <w:r w:rsidR="00CD47B9">
        <w:t>A</w:t>
      </w:r>
      <w:r>
        <w:t>ssignment, detail, or transfer of a Armed Forces member to a different duty station under competent orders which neither specify the duty as temporary</w:t>
      </w:r>
    </w:p>
    <w:p w14:paraId="3195BE0A" w14:textId="64DFC5E7" w:rsidR="00DB0831" w:rsidRDefault="00DB0831" w:rsidP="009B227A">
      <w:pPr>
        <w:tabs>
          <w:tab w:val="left" w:pos="5940"/>
        </w:tabs>
        <w:spacing w:line="480" w:lineRule="auto"/>
        <w:rPr>
          <w:u w:val="single"/>
        </w:rPr>
      </w:pPr>
      <w:r>
        <w:rPr>
          <w:u w:val="single"/>
        </w:rPr>
        <w:t>School age child</w:t>
      </w:r>
      <w:r w:rsidR="00CD47B9">
        <w:t>: I</w:t>
      </w:r>
      <w:r w:rsidRPr="00DB0831">
        <w:t>ndividual 6-11 year of age development</w:t>
      </w:r>
      <w:r>
        <w:t xml:space="preserve"> into adolescence</w:t>
      </w:r>
    </w:p>
    <w:p w14:paraId="78B8155B" w14:textId="6E8A5A3A" w:rsidR="009B227A" w:rsidRDefault="009B227A" w:rsidP="009B227A">
      <w:pPr>
        <w:tabs>
          <w:tab w:val="left" w:pos="5940"/>
        </w:tabs>
        <w:spacing w:line="480" w:lineRule="auto"/>
      </w:pPr>
      <w:r w:rsidRPr="00597174">
        <w:rPr>
          <w:u w:val="single"/>
        </w:rPr>
        <w:t>Sedentary</w:t>
      </w:r>
      <w:r w:rsidRPr="00844219">
        <w:t xml:space="preserve">: </w:t>
      </w:r>
      <w:r w:rsidR="00CD47B9">
        <w:t>L</w:t>
      </w:r>
      <w:r w:rsidR="00844219">
        <w:t>ittle or no activity</w:t>
      </w:r>
    </w:p>
    <w:p w14:paraId="4AE07113" w14:textId="3C93E5BC" w:rsidR="0056335E" w:rsidRDefault="00DB0831" w:rsidP="009B227A">
      <w:pPr>
        <w:tabs>
          <w:tab w:val="left" w:pos="5940"/>
        </w:tabs>
        <w:spacing w:line="480" w:lineRule="auto"/>
        <w:rPr>
          <w:u w:val="single"/>
        </w:rPr>
      </w:pPr>
      <w:r w:rsidRPr="00DB0831">
        <w:rPr>
          <w:u w:val="single"/>
        </w:rPr>
        <w:t>Soldier</w:t>
      </w:r>
      <w:r w:rsidR="00CD47B9">
        <w:t>: A</w:t>
      </w:r>
      <w:r>
        <w:t>ctive duty service member in the Army</w:t>
      </w:r>
    </w:p>
    <w:p w14:paraId="3D6F0E94" w14:textId="77777777" w:rsidR="00BE4E96" w:rsidRDefault="00BE4E96" w:rsidP="00BE4E96">
      <w:pPr>
        <w:tabs>
          <w:tab w:val="center" w:pos="5490"/>
        </w:tabs>
        <w:autoSpaceDE w:val="0"/>
        <w:autoSpaceDN w:val="0"/>
        <w:adjustRightInd w:val="0"/>
        <w:spacing w:line="360" w:lineRule="auto"/>
        <w:jc w:val="center"/>
        <w:rPr>
          <w:b/>
          <w:bCs/>
          <w:lang w:eastAsia="de-DE"/>
        </w:rPr>
      </w:pPr>
      <w:r>
        <w:rPr>
          <w:b/>
          <w:bCs/>
          <w:lang w:eastAsia="de-DE"/>
        </w:rPr>
        <w:lastRenderedPageBreak/>
        <w:t>APPENDIX B</w:t>
      </w:r>
    </w:p>
    <w:p w14:paraId="75863DFB" w14:textId="3A04B24E" w:rsidR="00913457" w:rsidRDefault="00913457" w:rsidP="00BE4E96">
      <w:pPr>
        <w:tabs>
          <w:tab w:val="center" w:pos="5490"/>
        </w:tabs>
        <w:autoSpaceDE w:val="0"/>
        <w:autoSpaceDN w:val="0"/>
        <w:adjustRightInd w:val="0"/>
        <w:spacing w:line="360" w:lineRule="auto"/>
        <w:jc w:val="center"/>
        <w:rPr>
          <w:b/>
          <w:bCs/>
          <w:noProof/>
        </w:rPr>
      </w:pPr>
      <w:r>
        <w:rPr>
          <w:b/>
          <w:bCs/>
          <w:lang w:eastAsia="de-DE"/>
        </w:rPr>
        <w:t>Participant Request Flyer</w:t>
      </w:r>
      <w:r>
        <w:rPr>
          <w:b/>
          <w:bCs/>
          <w:noProof/>
        </w:rPr>
        <w:t xml:space="preserve">                        </w:t>
      </w:r>
    </w:p>
    <w:p w14:paraId="6139385F" w14:textId="0C05097F" w:rsidR="00913457" w:rsidRDefault="00913457" w:rsidP="00BE4E96">
      <w:pPr>
        <w:tabs>
          <w:tab w:val="center" w:pos="5490"/>
        </w:tabs>
        <w:autoSpaceDE w:val="0"/>
        <w:autoSpaceDN w:val="0"/>
        <w:adjustRightInd w:val="0"/>
        <w:spacing w:line="360" w:lineRule="auto"/>
        <w:jc w:val="center"/>
        <w:rPr>
          <w:b/>
          <w:bCs/>
          <w:lang w:eastAsia="de-DE"/>
        </w:rPr>
      </w:pPr>
      <w:r>
        <w:rPr>
          <w:b/>
          <w:bCs/>
          <w:noProof/>
        </w:rPr>
        <w:drawing>
          <wp:inline distT="0" distB="0" distL="0" distR="0" wp14:anchorId="384A0329" wp14:editId="0A681450">
            <wp:extent cx="5534660" cy="7478886"/>
            <wp:effectExtent l="0" t="0" r="889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lyer.png"/>
                    <pic:cNvPicPr/>
                  </pic:nvPicPr>
                  <pic:blipFill>
                    <a:blip r:embed="rId38">
                      <a:extLst>
                        <a:ext uri="{28A0092B-C50C-407E-A947-70E740481C1C}">
                          <a14:useLocalDpi xmlns:a14="http://schemas.microsoft.com/office/drawing/2010/main" val="0"/>
                        </a:ext>
                      </a:extLst>
                    </a:blip>
                    <a:stretch>
                      <a:fillRect/>
                    </a:stretch>
                  </pic:blipFill>
                  <pic:spPr>
                    <a:xfrm>
                      <a:off x="0" y="0"/>
                      <a:ext cx="5537392" cy="7482577"/>
                    </a:xfrm>
                    <a:prstGeom prst="rect">
                      <a:avLst/>
                    </a:prstGeom>
                  </pic:spPr>
                </pic:pic>
              </a:graphicData>
            </a:graphic>
          </wp:inline>
        </w:drawing>
      </w:r>
    </w:p>
    <w:p w14:paraId="11DF2CD5" w14:textId="77777777" w:rsidR="00913457" w:rsidRDefault="00913457" w:rsidP="00913457">
      <w:pPr>
        <w:autoSpaceDE w:val="0"/>
        <w:autoSpaceDN w:val="0"/>
        <w:adjustRightInd w:val="0"/>
        <w:spacing w:line="360" w:lineRule="auto"/>
        <w:jc w:val="center"/>
        <w:rPr>
          <w:b/>
          <w:bCs/>
          <w:lang w:eastAsia="de-DE"/>
        </w:rPr>
      </w:pPr>
      <w:r>
        <w:rPr>
          <w:b/>
          <w:bCs/>
          <w:lang w:eastAsia="de-DE"/>
        </w:rPr>
        <w:lastRenderedPageBreak/>
        <w:t>APPENDIX C</w:t>
      </w:r>
    </w:p>
    <w:p w14:paraId="5DA1D7AA" w14:textId="688F08FF" w:rsidR="009B227A" w:rsidRPr="000E063F" w:rsidRDefault="00BE4E96" w:rsidP="00BE4E96">
      <w:pPr>
        <w:autoSpaceDE w:val="0"/>
        <w:autoSpaceDN w:val="0"/>
        <w:adjustRightInd w:val="0"/>
        <w:spacing w:line="360" w:lineRule="auto"/>
        <w:jc w:val="center"/>
        <w:rPr>
          <w:b/>
          <w:szCs w:val="20"/>
        </w:rPr>
      </w:pPr>
      <w:r>
        <w:rPr>
          <w:b/>
          <w:bCs/>
          <w:lang w:eastAsia="de-DE"/>
        </w:rPr>
        <w:t>Oral Consent Script</w:t>
      </w:r>
    </w:p>
    <w:p w14:paraId="24DB7F75" w14:textId="77777777" w:rsidR="009B227A" w:rsidRPr="00640F15" w:rsidRDefault="009B227A" w:rsidP="009B227A">
      <w:pPr>
        <w:autoSpaceDE w:val="0"/>
        <w:autoSpaceDN w:val="0"/>
        <w:adjustRightInd w:val="0"/>
        <w:rPr>
          <w:rFonts w:eastAsia="Calibri"/>
          <w:lang w:eastAsia="de-DE"/>
        </w:rPr>
      </w:pPr>
      <w:r w:rsidRPr="00640F15">
        <w:rPr>
          <w:rFonts w:eastAsia="Calibri"/>
          <w:lang w:eastAsia="de-DE"/>
        </w:rPr>
        <w:t>Good morning/afternoon/evening. Would you be interested in participating in a research</w:t>
      </w:r>
      <w:r>
        <w:rPr>
          <w:rFonts w:eastAsia="Calibri"/>
          <w:lang w:eastAsia="de-DE"/>
        </w:rPr>
        <w:t xml:space="preserve"> </w:t>
      </w:r>
      <w:r w:rsidRPr="00640F15">
        <w:rPr>
          <w:rFonts w:eastAsia="Calibri"/>
          <w:lang w:eastAsia="de-DE"/>
        </w:rPr>
        <w:t>project I/we are conducting at the University of Oklahoma? I’d like you to participate because</w:t>
      </w:r>
      <w:r>
        <w:rPr>
          <w:rFonts w:eastAsia="Calibri"/>
          <w:lang w:eastAsia="de-DE"/>
        </w:rPr>
        <w:t xml:space="preserve"> </w:t>
      </w:r>
      <w:r w:rsidRPr="00640F15">
        <w:rPr>
          <w:rFonts w:eastAsia="Calibri"/>
          <w:lang w:eastAsia="de-DE"/>
        </w:rPr>
        <w:t>you are a civilian parent over 18 years of age of a military child between the ages of 6 to 17.</w:t>
      </w:r>
      <w:r>
        <w:rPr>
          <w:rFonts w:eastAsia="Calibri"/>
          <w:lang w:eastAsia="de-DE"/>
        </w:rPr>
        <w:t xml:space="preserve"> </w:t>
      </w:r>
      <w:r w:rsidRPr="00640F15">
        <w:rPr>
          <w:rFonts w:eastAsia="Calibri"/>
          <w:lang w:eastAsia="de-DE"/>
        </w:rPr>
        <w:t>I am conducting this research project because I am hoping to learn more about the risk factors</w:t>
      </w:r>
      <w:r>
        <w:rPr>
          <w:rFonts w:eastAsia="Calibri"/>
          <w:lang w:eastAsia="de-DE"/>
        </w:rPr>
        <w:t xml:space="preserve"> </w:t>
      </w:r>
      <w:r w:rsidRPr="00640F15">
        <w:rPr>
          <w:rFonts w:eastAsia="Calibri"/>
          <w:lang w:eastAsia="de-DE"/>
        </w:rPr>
        <w:t>associated with military child overweight and obesity behavior. About 15 people will participate.</w:t>
      </w:r>
    </w:p>
    <w:p w14:paraId="13B57829" w14:textId="77777777" w:rsidR="009B227A" w:rsidRDefault="009B227A" w:rsidP="009B227A">
      <w:pPr>
        <w:autoSpaceDE w:val="0"/>
        <w:autoSpaceDN w:val="0"/>
        <w:adjustRightInd w:val="0"/>
        <w:rPr>
          <w:rFonts w:eastAsia="Calibri"/>
          <w:lang w:eastAsia="de-DE"/>
        </w:rPr>
      </w:pPr>
      <w:r w:rsidRPr="00640F15">
        <w:rPr>
          <w:rFonts w:eastAsia="Calibri"/>
          <w:lang w:eastAsia="de-DE"/>
        </w:rPr>
        <w:t>If you agree to participate, I will be asking you to share your personal experiences and</w:t>
      </w:r>
      <w:r>
        <w:rPr>
          <w:rFonts w:eastAsia="Calibri"/>
          <w:lang w:eastAsia="de-DE"/>
        </w:rPr>
        <w:t xml:space="preserve"> </w:t>
      </w:r>
      <w:r w:rsidRPr="00640F15">
        <w:rPr>
          <w:rFonts w:eastAsia="Calibri"/>
          <w:lang w:eastAsia="de-DE"/>
        </w:rPr>
        <w:t>perceptions of military child overweight and obesity behavior. This interview should take about</w:t>
      </w:r>
      <w:r>
        <w:rPr>
          <w:rFonts w:eastAsia="Calibri"/>
          <w:lang w:eastAsia="de-DE"/>
        </w:rPr>
        <w:t xml:space="preserve"> </w:t>
      </w:r>
      <w:r w:rsidRPr="00640F15">
        <w:rPr>
          <w:rFonts w:eastAsia="Calibri"/>
          <w:lang w:eastAsia="de-DE"/>
        </w:rPr>
        <w:t>one hour to complete.</w:t>
      </w:r>
    </w:p>
    <w:p w14:paraId="33CF6967" w14:textId="77777777" w:rsidR="009B227A" w:rsidRPr="00640F15" w:rsidRDefault="009B227A" w:rsidP="009B227A">
      <w:pPr>
        <w:autoSpaceDE w:val="0"/>
        <w:autoSpaceDN w:val="0"/>
        <w:adjustRightInd w:val="0"/>
        <w:rPr>
          <w:rFonts w:eastAsia="Calibri"/>
          <w:lang w:eastAsia="de-DE"/>
        </w:rPr>
      </w:pPr>
    </w:p>
    <w:p w14:paraId="370B6A36" w14:textId="77777777" w:rsidR="009B227A" w:rsidRPr="00640F15" w:rsidRDefault="009B227A" w:rsidP="009B227A">
      <w:pPr>
        <w:autoSpaceDE w:val="0"/>
        <w:autoSpaceDN w:val="0"/>
        <w:adjustRightInd w:val="0"/>
        <w:rPr>
          <w:rFonts w:eastAsia="Calibri"/>
          <w:lang w:eastAsia="de-DE"/>
        </w:rPr>
      </w:pPr>
      <w:r w:rsidRPr="00640F15">
        <w:rPr>
          <w:rFonts w:eastAsia="Calibri"/>
          <w:lang w:eastAsia="de-DE"/>
        </w:rPr>
        <w:t>Your participation in this research doesn’t involve any direct risks or benefits to you. I will be</w:t>
      </w:r>
      <w:r>
        <w:rPr>
          <w:rFonts w:eastAsia="Calibri"/>
          <w:lang w:eastAsia="de-DE"/>
        </w:rPr>
        <w:t xml:space="preserve"> </w:t>
      </w:r>
      <w:r w:rsidRPr="00640F15">
        <w:rPr>
          <w:rFonts w:eastAsia="Calibri"/>
          <w:lang w:eastAsia="de-DE"/>
        </w:rPr>
        <w:t>asking you several specific demographic questions. Your answers, when combined, may make</w:t>
      </w:r>
    </w:p>
    <w:p w14:paraId="4BF672A2" w14:textId="77777777" w:rsidR="009B227A" w:rsidRPr="00640F15" w:rsidRDefault="009B227A" w:rsidP="009B227A">
      <w:pPr>
        <w:autoSpaceDE w:val="0"/>
        <w:autoSpaceDN w:val="0"/>
        <w:adjustRightInd w:val="0"/>
        <w:rPr>
          <w:rFonts w:eastAsia="Calibri"/>
          <w:lang w:eastAsia="de-DE"/>
        </w:rPr>
      </w:pPr>
      <w:proofErr w:type="gramStart"/>
      <w:r w:rsidRPr="00640F15">
        <w:rPr>
          <w:rFonts w:eastAsia="Calibri"/>
          <w:lang w:eastAsia="de-DE"/>
        </w:rPr>
        <w:t>it</w:t>
      </w:r>
      <w:proofErr w:type="gramEnd"/>
      <w:r w:rsidRPr="00640F15">
        <w:rPr>
          <w:rFonts w:eastAsia="Calibri"/>
          <w:lang w:eastAsia="de-DE"/>
        </w:rPr>
        <w:t xml:space="preserve"> possible for someone to deductively re-identify you. If you are concerned about this</w:t>
      </w:r>
      <w:r>
        <w:rPr>
          <w:rFonts w:eastAsia="Calibri"/>
          <w:lang w:eastAsia="de-DE"/>
        </w:rPr>
        <w:t xml:space="preserve"> </w:t>
      </w:r>
      <w:r w:rsidRPr="00640F15">
        <w:rPr>
          <w:rFonts w:eastAsia="Calibri"/>
          <w:lang w:eastAsia="de-DE"/>
        </w:rPr>
        <w:t>possibility, you can decline answering any or all of these questions. As a way to mitigate</w:t>
      </w:r>
      <w:r>
        <w:rPr>
          <w:rFonts w:eastAsia="Calibri"/>
          <w:lang w:eastAsia="de-DE"/>
        </w:rPr>
        <w:t xml:space="preserve"> </w:t>
      </w:r>
      <w:r w:rsidRPr="00640F15">
        <w:rPr>
          <w:rFonts w:eastAsia="Calibri"/>
          <w:lang w:eastAsia="de-DE"/>
        </w:rPr>
        <w:t>deductive re-identification, I will use alias as well as aggregate ranks (Senior Officers, Junior</w:t>
      </w:r>
    </w:p>
    <w:p w14:paraId="48988299" w14:textId="77777777" w:rsidR="009B227A" w:rsidRDefault="009B227A" w:rsidP="009B227A">
      <w:pPr>
        <w:autoSpaceDE w:val="0"/>
        <w:autoSpaceDN w:val="0"/>
        <w:adjustRightInd w:val="0"/>
        <w:rPr>
          <w:rFonts w:eastAsia="Calibri"/>
          <w:lang w:eastAsia="de-DE"/>
        </w:rPr>
      </w:pPr>
      <w:r w:rsidRPr="00640F15">
        <w:rPr>
          <w:rFonts w:eastAsia="Calibri"/>
          <w:lang w:eastAsia="de-DE"/>
        </w:rPr>
        <w:t>Officers, Warrant Officers, Non-Commissioned Officers, and Junior Enlisted).</w:t>
      </w:r>
    </w:p>
    <w:p w14:paraId="1DD707F1" w14:textId="77777777" w:rsidR="009B227A" w:rsidRPr="00640F15" w:rsidRDefault="009B227A" w:rsidP="009B227A">
      <w:pPr>
        <w:autoSpaceDE w:val="0"/>
        <w:autoSpaceDN w:val="0"/>
        <w:adjustRightInd w:val="0"/>
        <w:rPr>
          <w:rFonts w:eastAsia="Calibri"/>
          <w:lang w:eastAsia="de-DE"/>
        </w:rPr>
      </w:pPr>
    </w:p>
    <w:p w14:paraId="5D5872A7" w14:textId="77777777" w:rsidR="009B227A" w:rsidRPr="00640F15" w:rsidRDefault="009B227A" w:rsidP="009B227A">
      <w:pPr>
        <w:autoSpaceDE w:val="0"/>
        <w:autoSpaceDN w:val="0"/>
        <w:adjustRightInd w:val="0"/>
        <w:rPr>
          <w:rFonts w:eastAsia="Calibri"/>
          <w:lang w:eastAsia="de-DE"/>
        </w:rPr>
      </w:pPr>
      <w:r w:rsidRPr="00640F15">
        <w:rPr>
          <w:rFonts w:eastAsia="Calibri"/>
          <w:lang w:eastAsia="de-DE"/>
        </w:rPr>
        <w:t>As a token of appreciation for your time, you will receive a one-time $20 PX voucher which will</w:t>
      </w:r>
    </w:p>
    <w:p w14:paraId="25336329" w14:textId="77777777" w:rsidR="009B227A" w:rsidRDefault="009B227A" w:rsidP="009B227A">
      <w:pPr>
        <w:autoSpaceDE w:val="0"/>
        <w:autoSpaceDN w:val="0"/>
        <w:adjustRightInd w:val="0"/>
        <w:rPr>
          <w:rFonts w:eastAsia="Calibri"/>
          <w:lang w:eastAsia="de-DE"/>
        </w:rPr>
      </w:pPr>
      <w:proofErr w:type="gramStart"/>
      <w:r w:rsidRPr="00640F15">
        <w:rPr>
          <w:rFonts w:eastAsia="Calibri"/>
          <w:lang w:eastAsia="de-DE"/>
        </w:rPr>
        <w:t>be</w:t>
      </w:r>
      <w:proofErr w:type="gramEnd"/>
      <w:r w:rsidRPr="00640F15">
        <w:rPr>
          <w:rFonts w:eastAsia="Calibri"/>
          <w:lang w:eastAsia="de-DE"/>
        </w:rPr>
        <w:t xml:space="preserve"> given at the end of the interview.</w:t>
      </w:r>
    </w:p>
    <w:p w14:paraId="3F6FE45A" w14:textId="77777777" w:rsidR="009B227A" w:rsidRPr="00640F15" w:rsidRDefault="009B227A" w:rsidP="009B227A">
      <w:pPr>
        <w:autoSpaceDE w:val="0"/>
        <w:autoSpaceDN w:val="0"/>
        <w:adjustRightInd w:val="0"/>
        <w:rPr>
          <w:rFonts w:eastAsia="Calibri"/>
          <w:lang w:eastAsia="de-DE"/>
        </w:rPr>
      </w:pPr>
    </w:p>
    <w:p w14:paraId="42981CF9" w14:textId="77777777" w:rsidR="009B227A" w:rsidRPr="00640F15" w:rsidRDefault="009B227A" w:rsidP="009B227A">
      <w:pPr>
        <w:autoSpaceDE w:val="0"/>
        <w:autoSpaceDN w:val="0"/>
        <w:adjustRightInd w:val="0"/>
        <w:rPr>
          <w:rFonts w:eastAsia="Calibri"/>
          <w:lang w:eastAsia="de-DE"/>
        </w:rPr>
      </w:pPr>
      <w:r w:rsidRPr="00640F15">
        <w:rPr>
          <w:rFonts w:eastAsia="Calibri"/>
          <w:lang w:eastAsia="de-DE"/>
        </w:rPr>
        <w:t>All of the information I’m collecting will be kept secure and confidential, and only I or the</w:t>
      </w:r>
    </w:p>
    <w:p w14:paraId="609C52D9" w14:textId="77777777" w:rsidR="009B227A" w:rsidRPr="00640F15" w:rsidRDefault="009B227A" w:rsidP="009B227A">
      <w:pPr>
        <w:autoSpaceDE w:val="0"/>
        <w:autoSpaceDN w:val="0"/>
        <w:adjustRightInd w:val="0"/>
        <w:rPr>
          <w:rFonts w:eastAsia="Calibri"/>
          <w:lang w:eastAsia="de-DE"/>
        </w:rPr>
      </w:pPr>
      <w:r w:rsidRPr="00640F15">
        <w:rPr>
          <w:rFonts w:eastAsia="Calibri"/>
          <w:lang w:eastAsia="de-DE"/>
        </w:rPr>
        <w:t>University of Oklahoma – Norman Campus Institutional Review Board will be able to look at it.</w:t>
      </w:r>
    </w:p>
    <w:p w14:paraId="6823393A" w14:textId="77777777" w:rsidR="009B227A" w:rsidRDefault="009B227A" w:rsidP="009B227A">
      <w:pPr>
        <w:autoSpaceDE w:val="0"/>
        <w:autoSpaceDN w:val="0"/>
        <w:adjustRightInd w:val="0"/>
        <w:rPr>
          <w:rFonts w:eastAsia="Calibri"/>
          <w:lang w:eastAsia="de-DE"/>
        </w:rPr>
      </w:pPr>
      <w:r w:rsidRPr="00640F15">
        <w:rPr>
          <w:rFonts w:eastAsia="Calibri"/>
          <w:lang w:eastAsia="de-DE"/>
        </w:rPr>
        <w:t>After removing all identifiers, we might share your data with other researchers or use it in</w:t>
      </w:r>
      <w:r>
        <w:rPr>
          <w:rFonts w:eastAsia="Calibri"/>
          <w:lang w:eastAsia="de-DE"/>
        </w:rPr>
        <w:t xml:space="preserve"> </w:t>
      </w:r>
      <w:r w:rsidRPr="00640F15">
        <w:rPr>
          <w:rFonts w:eastAsia="Calibri"/>
          <w:lang w:eastAsia="de-DE"/>
        </w:rPr>
        <w:t>future research without obtaining additional consent from you. If you have any questions about</w:t>
      </w:r>
      <w:r>
        <w:rPr>
          <w:rFonts w:eastAsia="Calibri"/>
          <w:lang w:eastAsia="de-DE"/>
        </w:rPr>
        <w:t xml:space="preserve"> </w:t>
      </w:r>
      <w:r w:rsidRPr="00640F15">
        <w:rPr>
          <w:rFonts w:eastAsia="Calibri"/>
          <w:lang w:eastAsia="de-DE"/>
        </w:rPr>
        <w:t>your rights as a participant or any concerns or complaints regard</w:t>
      </w:r>
      <w:r>
        <w:rPr>
          <w:rFonts w:eastAsia="Calibri"/>
          <w:lang w:eastAsia="de-DE"/>
        </w:rPr>
        <w:t xml:space="preserve">ing your participation, you can </w:t>
      </w:r>
      <w:r w:rsidRPr="00640F15">
        <w:rPr>
          <w:rFonts w:eastAsia="Calibri"/>
          <w:lang w:eastAsia="de-DE"/>
        </w:rPr>
        <w:t>contact me at 917-533-7714 or loriekhatod@gmail.com, Dr. Jorge Mendoza at 405-325-4568</w:t>
      </w:r>
      <w:r>
        <w:rPr>
          <w:rFonts w:eastAsia="Calibri"/>
          <w:lang w:eastAsia="de-DE"/>
        </w:rPr>
        <w:t xml:space="preserve"> </w:t>
      </w:r>
      <w:r w:rsidRPr="00640F15">
        <w:rPr>
          <w:rFonts w:eastAsia="Calibri"/>
          <w:lang w:eastAsia="de-DE"/>
        </w:rPr>
        <w:t>or jmendoza@ou.edu or OU’s IRB at 405-325-8110 or irb@ou.edu.</w:t>
      </w:r>
    </w:p>
    <w:p w14:paraId="2A576394" w14:textId="77777777" w:rsidR="009B227A" w:rsidRPr="00640F15" w:rsidRDefault="009B227A" w:rsidP="009B227A">
      <w:pPr>
        <w:autoSpaceDE w:val="0"/>
        <w:autoSpaceDN w:val="0"/>
        <w:adjustRightInd w:val="0"/>
        <w:rPr>
          <w:rFonts w:eastAsia="Calibri"/>
          <w:lang w:eastAsia="de-DE"/>
        </w:rPr>
      </w:pPr>
    </w:p>
    <w:p w14:paraId="7593E1C1" w14:textId="77777777" w:rsidR="009B227A" w:rsidRPr="00640F15" w:rsidRDefault="009B227A" w:rsidP="009B227A">
      <w:pPr>
        <w:autoSpaceDE w:val="0"/>
        <w:autoSpaceDN w:val="0"/>
        <w:adjustRightInd w:val="0"/>
        <w:rPr>
          <w:rFonts w:eastAsia="Calibri"/>
          <w:lang w:eastAsia="de-DE"/>
        </w:rPr>
      </w:pPr>
      <w:r w:rsidRPr="00640F15">
        <w:rPr>
          <w:rFonts w:eastAsia="Calibri"/>
          <w:lang w:eastAsia="de-DE"/>
        </w:rPr>
        <w:t>In order to preserve your responses, they will be recorded on an audio recording device.</w:t>
      </w:r>
    </w:p>
    <w:p w14:paraId="4548A3C5" w14:textId="77777777" w:rsidR="009B227A" w:rsidRPr="00640F15" w:rsidRDefault="009B227A" w:rsidP="009B227A">
      <w:pPr>
        <w:autoSpaceDE w:val="0"/>
        <w:autoSpaceDN w:val="0"/>
        <w:adjustRightInd w:val="0"/>
        <w:rPr>
          <w:rFonts w:eastAsia="Calibri"/>
          <w:lang w:eastAsia="de-DE"/>
        </w:rPr>
      </w:pPr>
      <w:r w:rsidRPr="00640F15">
        <w:rPr>
          <w:rFonts w:eastAsia="Calibri"/>
          <w:lang w:eastAsia="de-DE"/>
        </w:rPr>
        <w:t>Do you agree for your interview to be to audio recorded? _____ (note response)</w:t>
      </w:r>
    </w:p>
    <w:p w14:paraId="0EBFA3BF" w14:textId="77777777" w:rsidR="009B227A" w:rsidRPr="00640F15" w:rsidRDefault="009B227A" w:rsidP="009B227A">
      <w:pPr>
        <w:autoSpaceDE w:val="0"/>
        <w:autoSpaceDN w:val="0"/>
        <w:adjustRightInd w:val="0"/>
        <w:rPr>
          <w:rFonts w:eastAsia="Calibri"/>
          <w:lang w:eastAsia="de-DE"/>
        </w:rPr>
      </w:pPr>
      <w:r w:rsidRPr="00640F15">
        <w:rPr>
          <w:rFonts w:eastAsia="Calibri"/>
          <w:lang w:eastAsia="de-DE"/>
        </w:rPr>
        <w:t>Do you agree to being quoted directly? _____ (note response)</w:t>
      </w:r>
    </w:p>
    <w:p w14:paraId="68F98E6E" w14:textId="77777777" w:rsidR="009B227A" w:rsidRPr="00640F15" w:rsidRDefault="009B227A" w:rsidP="009B227A">
      <w:pPr>
        <w:autoSpaceDE w:val="0"/>
        <w:autoSpaceDN w:val="0"/>
        <w:adjustRightInd w:val="0"/>
        <w:rPr>
          <w:rFonts w:eastAsia="Calibri"/>
          <w:lang w:eastAsia="de-DE"/>
        </w:rPr>
      </w:pPr>
      <w:r w:rsidRPr="00640F15">
        <w:rPr>
          <w:rFonts w:eastAsia="Calibri"/>
          <w:lang w:eastAsia="de-DE"/>
        </w:rPr>
        <w:t>Do you agree to have your name reported with quoted material? _____ (note response)</w:t>
      </w:r>
    </w:p>
    <w:p w14:paraId="48DA0D11" w14:textId="77777777" w:rsidR="009B227A" w:rsidRPr="00640F15" w:rsidRDefault="009B227A" w:rsidP="009B227A">
      <w:pPr>
        <w:autoSpaceDE w:val="0"/>
        <w:autoSpaceDN w:val="0"/>
        <w:adjustRightInd w:val="0"/>
        <w:rPr>
          <w:rFonts w:eastAsia="Calibri"/>
          <w:lang w:eastAsia="de-DE"/>
        </w:rPr>
      </w:pPr>
      <w:r w:rsidRPr="00640F15">
        <w:rPr>
          <w:rFonts w:eastAsia="Calibri"/>
          <w:lang w:eastAsia="de-DE"/>
        </w:rPr>
        <w:t>May I contact you again to recruit you into this research or to gather additional information?</w:t>
      </w:r>
    </w:p>
    <w:p w14:paraId="70342FB9" w14:textId="77777777" w:rsidR="009B227A" w:rsidRDefault="009B227A" w:rsidP="009B227A">
      <w:pPr>
        <w:autoSpaceDE w:val="0"/>
        <w:autoSpaceDN w:val="0"/>
        <w:adjustRightInd w:val="0"/>
        <w:rPr>
          <w:rFonts w:eastAsia="Calibri"/>
          <w:lang w:eastAsia="de-DE"/>
        </w:rPr>
      </w:pPr>
      <w:r w:rsidRPr="00640F15">
        <w:rPr>
          <w:rFonts w:eastAsia="Calibri"/>
          <w:lang w:eastAsia="de-DE"/>
        </w:rPr>
        <w:t>_____ (note response)</w:t>
      </w:r>
    </w:p>
    <w:p w14:paraId="1D17B14A" w14:textId="77777777" w:rsidR="009B227A" w:rsidRPr="00640F15" w:rsidRDefault="009B227A" w:rsidP="009B227A">
      <w:pPr>
        <w:autoSpaceDE w:val="0"/>
        <w:autoSpaceDN w:val="0"/>
        <w:adjustRightInd w:val="0"/>
        <w:rPr>
          <w:rFonts w:eastAsia="Calibri"/>
          <w:lang w:eastAsia="de-DE"/>
        </w:rPr>
      </w:pPr>
    </w:p>
    <w:p w14:paraId="30F918B5" w14:textId="77777777" w:rsidR="009B227A" w:rsidRPr="00640F15" w:rsidRDefault="009B227A" w:rsidP="009B227A">
      <w:pPr>
        <w:autoSpaceDE w:val="0"/>
        <w:autoSpaceDN w:val="0"/>
        <w:adjustRightInd w:val="0"/>
        <w:rPr>
          <w:i/>
          <w:lang w:eastAsia="de-DE"/>
        </w:rPr>
      </w:pPr>
      <w:r w:rsidRPr="00640F15">
        <w:rPr>
          <w:rFonts w:eastAsia="Calibri"/>
          <w:lang w:eastAsia="de-DE"/>
        </w:rPr>
        <w:t>Your participation is voluntary. Even if you choose to participate now, you may stop</w:t>
      </w:r>
      <w:r>
        <w:rPr>
          <w:rFonts w:eastAsia="Calibri"/>
          <w:lang w:eastAsia="de-DE"/>
        </w:rPr>
        <w:t xml:space="preserve"> </w:t>
      </w:r>
      <w:r w:rsidRPr="00640F15">
        <w:rPr>
          <w:rFonts w:eastAsia="Calibri"/>
          <w:lang w:eastAsia="de-DE"/>
        </w:rPr>
        <w:t>participating at any time and for any reason. Finally, if you would like a printed copy of the</w:t>
      </w:r>
      <w:r>
        <w:rPr>
          <w:rFonts w:eastAsia="Calibri"/>
          <w:lang w:eastAsia="de-DE"/>
        </w:rPr>
        <w:t xml:space="preserve"> </w:t>
      </w:r>
      <w:r w:rsidRPr="00640F15">
        <w:rPr>
          <w:rFonts w:eastAsia="Calibri"/>
          <w:lang w:eastAsia="de-DE"/>
        </w:rPr>
        <w:t>information I’ve just read to you, you are welcome to have this one. Paper information</w:t>
      </w:r>
      <w:r>
        <w:rPr>
          <w:rFonts w:eastAsia="Calibri"/>
          <w:lang w:eastAsia="de-DE"/>
        </w:rPr>
        <w:t xml:space="preserve"> </w:t>
      </w:r>
      <w:r w:rsidRPr="00640F15">
        <w:rPr>
          <w:rFonts w:eastAsia="Calibri"/>
          <w:lang w:eastAsia="de-DE"/>
        </w:rPr>
        <w:t>aggregate ranks.</w:t>
      </w:r>
    </w:p>
    <w:p w14:paraId="678F0598" w14:textId="77777777" w:rsidR="00162C58" w:rsidRDefault="00162C58" w:rsidP="009B227A">
      <w:pPr>
        <w:autoSpaceDE w:val="0"/>
        <w:autoSpaceDN w:val="0"/>
        <w:adjustRightInd w:val="0"/>
        <w:spacing w:line="480" w:lineRule="auto"/>
        <w:jc w:val="center"/>
        <w:rPr>
          <w:b/>
          <w:bCs/>
          <w:lang w:eastAsia="de-DE"/>
        </w:rPr>
      </w:pPr>
    </w:p>
    <w:p w14:paraId="239AF849" w14:textId="77777777" w:rsidR="00BE4E96" w:rsidRDefault="00BE4E96" w:rsidP="009B227A">
      <w:pPr>
        <w:autoSpaceDE w:val="0"/>
        <w:autoSpaceDN w:val="0"/>
        <w:adjustRightInd w:val="0"/>
        <w:spacing w:line="480" w:lineRule="auto"/>
        <w:jc w:val="center"/>
        <w:rPr>
          <w:b/>
          <w:bCs/>
          <w:lang w:eastAsia="de-DE"/>
        </w:rPr>
      </w:pPr>
    </w:p>
    <w:p w14:paraId="394F2683" w14:textId="77777777" w:rsidR="00BE4E96" w:rsidRDefault="00BE4E96" w:rsidP="009B227A">
      <w:pPr>
        <w:autoSpaceDE w:val="0"/>
        <w:autoSpaceDN w:val="0"/>
        <w:adjustRightInd w:val="0"/>
        <w:spacing w:line="480" w:lineRule="auto"/>
        <w:jc w:val="center"/>
        <w:rPr>
          <w:b/>
          <w:bCs/>
          <w:lang w:eastAsia="de-DE"/>
        </w:rPr>
      </w:pPr>
    </w:p>
    <w:p w14:paraId="332EF0B4" w14:textId="77777777" w:rsidR="00BE4E96" w:rsidRDefault="009B227A" w:rsidP="00BE4E96">
      <w:pPr>
        <w:autoSpaceDE w:val="0"/>
        <w:autoSpaceDN w:val="0"/>
        <w:adjustRightInd w:val="0"/>
        <w:spacing w:line="360" w:lineRule="auto"/>
        <w:jc w:val="center"/>
        <w:rPr>
          <w:b/>
          <w:bCs/>
          <w:lang w:eastAsia="de-DE"/>
        </w:rPr>
      </w:pPr>
      <w:r w:rsidRPr="006718E6">
        <w:rPr>
          <w:b/>
          <w:bCs/>
          <w:lang w:eastAsia="de-DE"/>
        </w:rPr>
        <w:lastRenderedPageBreak/>
        <w:t>A</w:t>
      </w:r>
      <w:r w:rsidR="000E063F">
        <w:rPr>
          <w:b/>
          <w:bCs/>
          <w:lang w:eastAsia="de-DE"/>
        </w:rPr>
        <w:t>PPENDIX</w:t>
      </w:r>
      <w:r w:rsidRPr="006718E6">
        <w:rPr>
          <w:b/>
          <w:bCs/>
          <w:lang w:eastAsia="de-DE"/>
        </w:rPr>
        <w:t xml:space="preserve"> </w:t>
      </w:r>
      <w:r w:rsidR="005E676F">
        <w:rPr>
          <w:b/>
          <w:bCs/>
          <w:lang w:eastAsia="de-DE"/>
        </w:rPr>
        <w:t>D</w:t>
      </w:r>
    </w:p>
    <w:p w14:paraId="6DAEA4A4" w14:textId="541D3A44" w:rsidR="009B227A" w:rsidRPr="00162C58" w:rsidRDefault="00BE4E96" w:rsidP="00BE4E96">
      <w:pPr>
        <w:autoSpaceDE w:val="0"/>
        <w:autoSpaceDN w:val="0"/>
        <w:adjustRightInd w:val="0"/>
        <w:spacing w:line="360" w:lineRule="auto"/>
        <w:jc w:val="center"/>
        <w:rPr>
          <w:b/>
          <w:szCs w:val="20"/>
        </w:rPr>
      </w:pPr>
      <w:r>
        <w:rPr>
          <w:b/>
          <w:bCs/>
          <w:lang w:eastAsia="de-DE"/>
        </w:rPr>
        <w:t>Focused Interview Questionnaire</w:t>
      </w:r>
    </w:p>
    <w:p w14:paraId="5FEF1D97" w14:textId="77777777" w:rsidR="009B227A" w:rsidRPr="003E4D69" w:rsidRDefault="009B227A" w:rsidP="00797FD7">
      <w:pPr>
        <w:numPr>
          <w:ilvl w:val="0"/>
          <w:numId w:val="4"/>
        </w:numPr>
        <w:autoSpaceDE w:val="0"/>
        <w:autoSpaceDN w:val="0"/>
        <w:adjustRightInd w:val="0"/>
        <w:spacing w:line="480" w:lineRule="auto"/>
        <w:contextualSpacing/>
        <w:rPr>
          <w:lang w:eastAsia="de-DE"/>
        </w:rPr>
      </w:pPr>
      <w:r w:rsidRPr="003E4D69">
        <w:rPr>
          <w:lang w:eastAsia="de-DE"/>
        </w:rPr>
        <w:t xml:space="preserve">Name: </w:t>
      </w:r>
      <w:r>
        <w:rPr>
          <w:lang w:eastAsia="de-DE"/>
        </w:rPr>
        <w:t>Joe March (Female Fictional Characters)</w:t>
      </w:r>
    </w:p>
    <w:p w14:paraId="734F06FD" w14:textId="32AA30C5" w:rsidR="009B227A" w:rsidRDefault="009B227A" w:rsidP="00797FD7">
      <w:pPr>
        <w:numPr>
          <w:ilvl w:val="0"/>
          <w:numId w:val="4"/>
        </w:numPr>
        <w:autoSpaceDE w:val="0"/>
        <w:autoSpaceDN w:val="0"/>
        <w:adjustRightInd w:val="0"/>
        <w:spacing w:line="480" w:lineRule="auto"/>
        <w:contextualSpacing/>
        <w:rPr>
          <w:lang w:eastAsia="de-DE"/>
        </w:rPr>
      </w:pPr>
      <w:r w:rsidRPr="003E4D69">
        <w:rPr>
          <w:lang w:eastAsia="de-DE"/>
        </w:rPr>
        <w:t>Age</w:t>
      </w:r>
    </w:p>
    <w:p w14:paraId="39CC0FA5" w14:textId="77777777" w:rsidR="009B227A" w:rsidRDefault="009B227A" w:rsidP="00797FD7">
      <w:pPr>
        <w:numPr>
          <w:ilvl w:val="0"/>
          <w:numId w:val="4"/>
        </w:numPr>
        <w:autoSpaceDE w:val="0"/>
        <w:autoSpaceDN w:val="0"/>
        <w:adjustRightInd w:val="0"/>
        <w:spacing w:line="480" w:lineRule="auto"/>
        <w:contextualSpacing/>
        <w:rPr>
          <w:lang w:eastAsia="de-DE"/>
        </w:rPr>
      </w:pPr>
      <w:r>
        <w:rPr>
          <w:lang w:eastAsia="de-DE"/>
        </w:rPr>
        <w:t xml:space="preserve">What is your and your spouse’s race? </w:t>
      </w:r>
    </w:p>
    <w:p w14:paraId="4674E6BD" w14:textId="77777777" w:rsidR="009B227A" w:rsidRPr="003E4D69" w:rsidRDefault="009B227A" w:rsidP="00797FD7">
      <w:pPr>
        <w:numPr>
          <w:ilvl w:val="0"/>
          <w:numId w:val="4"/>
        </w:numPr>
        <w:autoSpaceDE w:val="0"/>
        <w:autoSpaceDN w:val="0"/>
        <w:adjustRightInd w:val="0"/>
        <w:spacing w:line="480" w:lineRule="auto"/>
        <w:contextualSpacing/>
        <w:rPr>
          <w:lang w:eastAsia="de-DE"/>
        </w:rPr>
      </w:pPr>
      <w:r w:rsidRPr="003E4D69">
        <w:rPr>
          <w:lang w:eastAsia="de-DE"/>
        </w:rPr>
        <w:t xml:space="preserve">What is your and your spouse’s highest education level? </w:t>
      </w:r>
    </w:p>
    <w:p w14:paraId="51613915" w14:textId="67BEF784" w:rsidR="009B227A" w:rsidRPr="003E4D69" w:rsidRDefault="009B227A" w:rsidP="00797FD7">
      <w:pPr>
        <w:numPr>
          <w:ilvl w:val="0"/>
          <w:numId w:val="4"/>
        </w:numPr>
        <w:autoSpaceDE w:val="0"/>
        <w:autoSpaceDN w:val="0"/>
        <w:adjustRightInd w:val="0"/>
        <w:spacing w:line="480" w:lineRule="auto"/>
        <w:contextualSpacing/>
        <w:rPr>
          <w:lang w:eastAsia="de-DE"/>
        </w:rPr>
      </w:pPr>
      <w:r w:rsidRPr="003E4D69">
        <w:rPr>
          <w:lang w:eastAsia="de-DE"/>
        </w:rPr>
        <w:t xml:space="preserve">What is your spouse’s military rank and number of years in service? </w:t>
      </w:r>
    </w:p>
    <w:p w14:paraId="040DA771" w14:textId="3FA5F446" w:rsidR="009B227A" w:rsidRPr="00162C58" w:rsidRDefault="009B227A" w:rsidP="00797FD7">
      <w:pPr>
        <w:numPr>
          <w:ilvl w:val="0"/>
          <w:numId w:val="4"/>
        </w:numPr>
        <w:autoSpaceDE w:val="0"/>
        <w:autoSpaceDN w:val="0"/>
        <w:adjustRightInd w:val="0"/>
        <w:spacing w:line="480" w:lineRule="auto"/>
        <w:contextualSpacing/>
        <w:rPr>
          <w:lang w:eastAsia="de-DE"/>
        </w:rPr>
      </w:pPr>
      <w:r w:rsidRPr="00162C58">
        <w:rPr>
          <w:lang w:eastAsia="de-DE"/>
        </w:rPr>
        <w:t>How long have you live</w:t>
      </w:r>
      <w:r w:rsidR="00162C58" w:rsidRPr="00162C58">
        <w:rPr>
          <w:lang w:eastAsia="de-DE"/>
        </w:rPr>
        <w:t>d in the current duty station</w:t>
      </w:r>
      <w:r w:rsidRPr="00162C58">
        <w:rPr>
          <w:lang w:eastAsia="de-DE"/>
        </w:rPr>
        <w:t xml:space="preserve">? </w:t>
      </w:r>
    </w:p>
    <w:p w14:paraId="35F1515B" w14:textId="77777777" w:rsidR="009B227A" w:rsidRPr="003E4D69" w:rsidRDefault="009B227A" w:rsidP="00797FD7">
      <w:pPr>
        <w:numPr>
          <w:ilvl w:val="0"/>
          <w:numId w:val="4"/>
        </w:numPr>
        <w:autoSpaceDE w:val="0"/>
        <w:autoSpaceDN w:val="0"/>
        <w:adjustRightInd w:val="0"/>
        <w:spacing w:line="480" w:lineRule="auto"/>
        <w:contextualSpacing/>
        <w:rPr>
          <w:lang w:eastAsia="de-DE"/>
        </w:rPr>
      </w:pPr>
      <w:r w:rsidRPr="003E4D69">
        <w:rPr>
          <w:lang w:eastAsia="de-DE"/>
        </w:rPr>
        <w:t xml:space="preserve">Number of children, gender and ages living in your family home.  </w:t>
      </w:r>
    </w:p>
    <w:p w14:paraId="610633B4" w14:textId="77777777" w:rsidR="009B227A" w:rsidRDefault="009B227A" w:rsidP="00797FD7">
      <w:pPr>
        <w:numPr>
          <w:ilvl w:val="0"/>
          <w:numId w:val="4"/>
        </w:numPr>
        <w:autoSpaceDE w:val="0"/>
        <w:autoSpaceDN w:val="0"/>
        <w:adjustRightInd w:val="0"/>
        <w:spacing w:line="480" w:lineRule="auto"/>
        <w:contextualSpacing/>
        <w:rPr>
          <w:lang w:eastAsia="de-DE"/>
        </w:rPr>
      </w:pPr>
      <w:r>
        <w:rPr>
          <w:lang w:eastAsia="de-DE"/>
        </w:rPr>
        <w:t xml:space="preserve">Has your child been diagnosed with any medical condition? Take medications? </w:t>
      </w:r>
    </w:p>
    <w:p w14:paraId="05588650" w14:textId="4F3B016E" w:rsidR="009B227A" w:rsidRPr="003E4D69" w:rsidRDefault="009B227A" w:rsidP="00844219">
      <w:pPr>
        <w:numPr>
          <w:ilvl w:val="0"/>
          <w:numId w:val="4"/>
        </w:numPr>
        <w:autoSpaceDE w:val="0"/>
        <w:autoSpaceDN w:val="0"/>
        <w:adjustRightInd w:val="0"/>
        <w:spacing w:line="480" w:lineRule="auto"/>
        <w:contextualSpacing/>
        <w:rPr>
          <w:lang w:eastAsia="de-DE"/>
        </w:rPr>
      </w:pPr>
      <w:r w:rsidRPr="003E4D69">
        <w:rPr>
          <w:lang w:eastAsia="de-DE"/>
        </w:rPr>
        <w:t xml:space="preserve">Weight Status (NSCH Indicator 1.4): What is your </w:t>
      </w:r>
      <w:proofErr w:type="gramStart"/>
      <w:r w:rsidRPr="003E4D69">
        <w:rPr>
          <w:lang w:eastAsia="de-DE"/>
        </w:rPr>
        <w:t>child(</w:t>
      </w:r>
      <w:proofErr w:type="spellStart"/>
      <w:proofErr w:type="gramEnd"/>
      <w:r w:rsidRPr="003E4D69">
        <w:rPr>
          <w:lang w:eastAsia="de-DE"/>
        </w:rPr>
        <w:t>ren</w:t>
      </w:r>
      <w:proofErr w:type="spellEnd"/>
      <w:r w:rsidRPr="003E4D69">
        <w:rPr>
          <w:lang w:eastAsia="de-DE"/>
        </w:rPr>
        <w:t>)’s he</w:t>
      </w:r>
      <w:r w:rsidR="005E0126">
        <w:rPr>
          <w:lang w:eastAsia="de-DE"/>
        </w:rPr>
        <w:t>ight and weight? (</w:t>
      </w:r>
      <w:r w:rsidRPr="003E4D69">
        <w:rPr>
          <w:lang w:eastAsia="de-DE"/>
        </w:rPr>
        <w:t>health</w:t>
      </w:r>
      <w:r>
        <w:rPr>
          <w:lang w:eastAsia="de-DE"/>
        </w:rPr>
        <w:t>y</w:t>
      </w:r>
      <w:r w:rsidRPr="003E4D69">
        <w:rPr>
          <w:lang w:eastAsia="de-DE"/>
        </w:rPr>
        <w:t xml:space="preserve"> weight 5</w:t>
      </w:r>
      <w:r w:rsidRPr="003E4D69">
        <w:rPr>
          <w:vertAlign w:val="superscript"/>
          <w:lang w:eastAsia="de-DE"/>
        </w:rPr>
        <w:t>th</w:t>
      </w:r>
      <w:r w:rsidRPr="003E4D69">
        <w:rPr>
          <w:lang w:eastAsia="de-DE"/>
        </w:rPr>
        <w:t>-84</w:t>
      </w:r>
      <w:r w:rsidRPr="003E4D69">
        <w:rPr>
          <w:vertAlign w:val="superscript"/>
          <w:lang w:eastAsia="de-DE"/>
        </w:rPr>
        <w:t>th</w:t>
      </w:r>
      <w:r w:rsidR="005E0126">
        <w:rPr>
          <w:lang w:eastAsia="de-DE"/>
        </w:rPr>
        <w:t xml:space="preserve">, overweight </w:t>
      </w:r>
      <w:r w:rsidRPr="003E4D69">
        <w:rPr>
          <w:lang w:eastAsia="de-DE"/>
        </w:rPr>
        <w:t>85</w:t>
      </w:r>
      <w:r w:rsidRPr="003E4D69">
        <w:rPr>
          <w:vertAlign w:val="superscript"/>
          <w:lang w:eastAsia="de-DE"/>
        </w:rPr>
        <w:t>th</w:t>
      </w:r>
      <w:r w:rsidR="005E0126">
        <w:rPr>
          <w:lang w:eastAsia="de-DE"/>
        </w:rPr>
        <w:t>-94</w:t>
      </w:r>
      <w:r w:rsidR="005E0126" w:rsidRPr="005E0126">
        <w:rPr>
          <w:vertAlign w:val="superscript"/>
          <w:lang w:eastAsia="de-DE"/>
        </w:rPr>
        <w:t>th</w:t>
      </w:r>
      <w:r w:rsidR="005E0126">
        <w:rPr>
          <w:lang w:eastAsia="de-DE"/>
        </w:rPr>
        <w:t>, or obese &lt;95</w:t>
      </w:r>
      <w:r w:rsidR="005E0126" w:rsidRPr="005E0126">
        <w:rPr>
          <w:vertAlign w:val="superscript"/>
          <w:lang w:eastAsia="de-DE"/>
        </w:rPr>
        <w:t>th</w:t>
      </w:r>
      <w:r w:rsidR="005E0126">
        <w:rPr>
          <w:lang w:eastAsia="de-DE"/>
        </w:rPr>
        <w:t xml:space="preserve"> </w:t>
      </w:r>
      <w:r w:rsidRPr="003E4D69">
        <w:rPr>
          <w:lang w:eastAsia="de-DE"/>
        </w:rPr>
        <w:t xml:space="preserve">percentile) </w:t>
      </w:r>
    </w:p>
    <w:p w14:paraId="30255B18" w14:textId="77777777" w:rsidR="009B227A" w:rsidRDefault="009B227A" w:rsidP="00797FD7">
      <w:pPr>
        <w:pStyle w:val="ListParagraph"/>
        <w:numPr>
          <w:ilvl w:val="0"/>
          <w:numId w:val="4"/>
        </w:numPr>
        <w:autoSpaceDE w:val="0"/>
        <w:autoSpaceDN w:val="0"/>
        <w:adjustRightInd w:val="0"/>
        <w:spacing w:line="480" w:lineRule="auto"/>
        <w:rPr>
          <w:lang w:eastAsia="de-DE"/>
        </w:rPr>
      </w:pPr>
      <w:r w:rsidRPr="002D4B58">
        <w:rPr>
          <w:lang w:eastAsia="de-DE"/>
        </w:rPr>
        <w:t xml:space="preserve">Dietary Behaviors (NSCH Indicator: 6.8): Can you describe what your </w:t>
      </w:r>
      <w:proofErr w:type="gramStart"/>
      <w:r w:rsidRPr="002D4B58">
        <w:rPr>
          <w:lang w:eastAsia="de-DE"/>
        </w:rPr>
        <w:t>child(</w:t>
      </w:r>
      <w:proofErr w:type="spellStart"/>
      <w:proofErr w:type="gramEnd"/>
      <w:r w:rsidRPr="002D4B58">
        <w:rPr>
          <w:lang w:eastAsia="de-DE"/>
        </w:rPr>
        <w:t>ren</w:t>
      </w:r>
      <w:proofErr w:type="spellEnd"/>
      <w:r w:rsidRPr="002D4B58">
        <w:rPr>
          <w:lang w:eastAsia="de-DE"/>
        </w:rPr>
        <w:t xml:space="preserve">) normally eat and drink during an average day? </w:t>
      </w:r>
    </w:p>
    <w:p w14:paraId="2446A242" w14:textId="5484BD47" w:rsidR="009B227A" w:rsidRDefault="009B227A" w:rsidP="00797FD7">
      <w:pPr>
        <w:numPr>
          <w:ilvl w:val="0"/>
          <w:numId w:val="4"/>
        </w:numPr>
        <w:autoSpaceDE w:val="0"/>
        <w:autoSpaceDN w:val="0"/>
        <w:adjustRightInd w:val="0"/>
        <w:spacing w:line="480" w:lineRule="auto"/>
        <w:contextualSpacing/>
        <w:rPr>
          <w:lang w:eastAsia="de-DE"/>
        </w:rPr>
      </w:pPr>
      <w:r w:rsidRPr="003E4D69">
        <w:rPr>
          <w:lang w:eastAsia="de-DE"/>
        </w:rPr>
        <w:t>Physical Activity Behaviors</w:t>
      </w:r>
      <w:r>
        <w:rPr>
          <w:lang w:eastAsia="de-DE"/>
        </w:rPr>
        <w:t xml:space="preserve"> (NSCH 1.5/ 5.3 Indicator)</w:t>
      </w:r>
      <w:r w:rsidRPr="003E4D69">
        <w:rPr>
          <w:lang w:eastAsia="de-DE"/>
        </w:rPr>
        <w:t xml:space="preserve">: </w:t>
      </w:r>
      <w:r w:rsidR="005E0126">
        <w:rPr>
          <w:lang w:eastAsia="de-DE"/>
        </w:rPr>
        <w:t>Can you describe your child</w:t>
      </w:r>
      <w:r>
        <w:rPr>
          <w:lang w:eastAsia="de-DE"/>
        </w:rPr>
        <w:t xml:space="preserve">’s normal physical </w:t>
      </w:r>
      <w:r w:rsidR="005E0126">
        <w:rPr>
          <w:lang w:eastAsia="de-DE"/>
        </w:rPr>
        <w:t xml:space="preserve">activity during an average day? </w:t>
      </w:r>
      <w:r>
        <w:rPr>
          <w:lang w:eastAsia="de-DE"/>
        </w:rPr>
        <w:t xml:space="preserve">Are you active with your child? </w:t>
      </w:r>
    </w:p>
    <w:p w14:paraId="4D395063" w14:textId="77777777" w:rsidR="009B227A" w:rsidRDefault="009B227A" w:rsidP="00797FD7">
      <w:pPr>
        <w:numPr>
          <w:ilvl w:val="0"/>
          <w:numId w:val="4"/>
        </w:numPr>
        <w:autoSpaceDE w:val="0"/>
        <w:autoSpaceDN w:val="0"/>
        <w:adjustRightInd w:val="0"/>
        <w:spacing w:line="480" w:lineRule="auto"/>
        <w:contextualSpacing/>
        <w:rPr>
          <w:lang w:eastAsia="de-DE"/>
        </w:rPr>
      </w:pPr>
      <w:r w:rsidRPr="003E4D69">
        <w:t xml:space="preserve">Sedentary Behaviors (NSCH Indicator 6.10b): </w:t>
      </w:r>
      <w:r>
        <w:t xml:space="preserve">Can you describe your </w:t>
      </w:r>
      <w:proofErr w:type="gramStart"/>
      <w:r>
        <w:t>child(</w:t>
      </w:r>
      <w:proofErr w:type="spellStart"/>
      <w:proofErr w:type="gramEnd"/>
      <w:r>
        <w:t>ren</w:t>
      </w:r>
      <w:proofErr w:type="spellEnd"/>
      <w:r>
        <w:t xml:space="preserve">)’s recreational use of </w:t>
      </w:r>
      <w:r w:rsidRPr="003E4D69">
        <w:t>computers, cell phones,</w:t>
      </w:r>
      <w:r>
        <w:t xml:space="preserve"> </w:t>
      </w:r>
      <w:r w:rsidRPr="003E4D69">
        <w:t>video games, and other electronic devices</w:t>
      </w:r>
      <w:r>
        <w:t>?</w:t>
      </w:r>
    </w:p>
    <w:p w14:paraId="3440DC9E" w14:textId="77777777" w:rsidR="009B227A" w:rsidRDefault="009B227A" w:rsidP="00797FD7">
      <w:pPr>
        <w:pStyle w:val="ListParagraph"/>
        <w:numPr>
          <w:ilvl w:val="0"/>
          <w:numId w:val="4"/>
        </w:numPr>
        <w:autoSpaceDE w:val="0"/>
        <w:autoSpaceDN w:val="0"/>
        <w:adjustRightInd w:val="0"/>
        <w:spacing w:line="480" w:lineRule="auto"/>
        <w:rPr>
          <w:lang w:eastAsia="de-DE"/>
        </w:rPr>
      </w:pPr>
      <w:r>
        <w:t xml:space="preserve">Peers Behaviors: Can you describe your </w:t>
      </w:r>
      <w:proofErr w:type="gramStart"/>
      <w:r>
        <w:t>child(</w:t>
      </w:r>
      <w:proofErr w:type="spellStart"/>
      <w:proofErr w:type="gramEnd"/>
      <w:r>
        <w:t>ren</w:t>
      </w:r>
      <w:proofErr w:type="spellEnd"/>
      <w:r>
        <w:t xml:space="preserve">)’s peers behaviors regarding eating, physical fitness, and sedentary behaviors?  </w:t>
      </w:r>
    </w:p>
    <w:p w14:paraId="70985E83" w14:textId="77777777" w:rsidR="009B227A" w:rsidRDefault="009B227A" w:rsidP="00797FD7">
      <w:pPr>
        <w:numPr>
          <w:ilvl w:val="0"/>
          <w:numId w:val="4"/>
        </w:numPr>
        <w:autoSpaceDE w:val="0"/>
        <w:autoSpaceDN w:val="0"/>
        <w:adjustRightInd w:val="0"/>
        <w:spacing w:line="480" w:lineRule="auto"/>
        <w:contextualSpacing/>
        <w:rPr>
          <w:lang w:eastAsia="de-DE"/>
        </w:rPr>
      </w:pPr>
      <w:r w:rsidRPr="006B3C76">
        <w:t xml:space="preserve">Schools (NSCH Indicator 7.3): </w:t>
      </w:r>
      <w:r>
        <w:t>Can you d</w:t>
      </w:r>
      <w:r w:rsidRPr="006B3C76">
        <w:t xml:space="preserve">escribe </w:t>
      </w:r>
      <w:r>
        <w:t xml:space="preserve">your </w:t>
      </w:r>
      <w:proofErr w:type="gramStart"/>
      <w:r>
        <w:t>child(</w:t>
      </w:r>
      <w:proofErr w:type="spellStart"/>
      <w:proofErr w:type="gramEnd"/>
      <w:r>
        <w:t>ren</w:t>
      </w:r>
      <w:proofErr w:type="spellEnd"/>
      <w:r>
        <w:t xml:space="preserve">)’s </w:t>
      </w:r>
      <w:r w:rsidRPr="006B3C76">
        <w:t>eating, physical education, health and extra-curricular activities at their school</w:t>
      </w:r>
      <w:r>
        <w:t>?</w:t>
      </w:r>
    </w:p>
    <w:p w14:paraId="03CE87C9" w14:textId="0880E8F3" w:rsidR="00844219" w:rsidRDefault="00844219" w:rsidP="00844219">
      <w:pPr>
        <w:numPr>
          <w:ilvl w:val="0"/>
          <w:numId w:val="4"/>
        </w:numPr>
        <w:autoSpaceDE w:val="0"/>
        <w:autoSpaceDN w:val="0"/>
        <w:adjustRightInd w:val="0"/>
        <w:spacing w:line="480" w:lineRule="auto"/>
        <w:contextualSpacing/>
        <w:rPr>
          <w:lang w:eastAsia="de-DE"/>
        </w:rPr>
      </w:pPr>
      <w:r>
        <w:t>R</w:t>
      </w:r>
      <w:r w:rsidR="009B227A">
        <w:t xml:space="preserve">eligious Environment: Do you attend church/temple/etc.? Can you describe your </w:t>
      </w:r>
      <w:proofErr w:type="gramStart"/>
      <w:r w:rsidR="009B227A">
        <w:t>child(</w:t>
      </w:r>
      <w:proofErr w:type="spellStart"/>
      <w:proofErr w:type="gramEnd"/>
      <w:r w:rsidR="009B227A">
        <w:t>ren</w:t>
      </w:r>
      <w:proofErr w:type="spellEnd"/>
      <w:r w:rsidR="009B227A">
        <w:t>)’s eating and physical activities at church/temple/etc.?</w:t>
      </w:r>
    </w:p>
    <w:p w14:paraId="66C475EF" w14:textId="3749093A" w:rsidR="00844219" w:rsidRDefault="009B227A" w:rsidP="00844219">
      <w:pPr>
        <w:numPr>
          <w:ilvl w:val="0"/>
          <w:numId w:val="4"/>
        </w:numPr>
        <w:autoSpaceDE w:val="0"/>
        <w:autoSpaceDN w:val="0"/>
        <w:adjustRightInd w:val="0"/>
        <w:spacing w:line="480" w:lineRule="auto"/>
        <w:contextualSpacing/>
        <w:rPr>
          <w:lang w:eastAsia="de-DE"/>
        </w:rPr>
      </w:pPr>
      <w:r w:rsidRPr="008B5AB2">
        <w:lastRenderedPageBreak/>
        <w:t>Child Health Status (NS</w:t>
      </w:r>
      <w:r w:rsidR="00884F06">
        <w:t>CH Indicator 1.1): H</w:t>
      </w:r>
      <w:r w:rsidRPr="008B5AB2">
        <w:t>ow would you</w:t>
      </w:r>
      <w:r w:rsidR="00884F06">
        <w:t xml:space="preserve"> describe your child’s health? </w:t>
      </w:r>
      <w:r w:rsidRPr="008B5AB2">
        <w:rPr>
          <w:lang w:eastAsia="de-DE"/>
        </w:rPr>
        <w:t xml:space="preserve">Are you concerned about your </w:t>
      </w:r>
      <w:proofErr w:type="gramStart"/>
      <w:r w:rsidRPr="008B5AB2">
        <w:rPr>
          <w:lang w:eastAsia="de-DE"/>
        </w:rPr>
        <w:t>child(</w:t>
      </w:r>
      <w:proofErr w:type="spellStart"/>
      <w:proofErr w:type="gramEnd"/>
      <w:r w:rsidRPr="008B5AB2">
        <w:rPr>
          <w:lang w:eastAsia="de-DE"/>
        </w:rPr>
        <w:t>ren</w:t>
      </w:r>
      <w:proofErr w:type="spellEnd"/>
      <w:r w:rsidRPr="008B5AB2">
        <w:rPr>
          <w:lang w:eastAsia="de-DE"/>
        </w:rPr>
        <w:t xml:space="preserve">)’s </w:t>
      </w:r>
      <w:r>
        <w:rPr>
          <w:lang w:eastAsia="de-DE"/>
        </w:rPr>
        <w:t xml:space="preserve">health? </w:t>
      </w:r>
      <w:proofErr w:type="gramStart"/>
      <w:r>
        <w:rPr>
          <w:lang w:eastAsia="de-DE"/>
        </w:rPr>
        <w:t>health</w:t>
      </w:r>
      <w:proofErr w:type="gramEnd"/>
      <w:r>
        <w:rPr>
          <w:lang w:eastAsia="de-DE"/>
        </w:rPr>
        <w:t xml:space="preserve"> behaviors? </w:t>
      </w:r>
      <w:proofErr w:type="gramStart"/>
      <w:r w:rsidRPr="008B5AB2">
        <w:rPr>
          <w:lang w:eastAsia="de-DE"/>
        </w:rPr>
        <w:t>weight</w:t>
      </w:r>
      <w:proofErr w:type="gramEnd"/>
      <w:r w:rsidRPr="008B5AB2">
        <w:rPr>
          <w:lang w:eastAsia="de-DE"/>
        </w:rPr>
        <w:t xml:space="preserve">? </w:t>
      </w:r>
    </w:p>
    <w:p w14:paraId="4E969788" w14:textId="77777777" w:rsidR="00844219" w:rsidRDefault="009B227A" w:rsidP="00844219">
      <w:pPr>
        <w:numPr>
          <w:ilvl w:val="0"/>
          <w:numId w:val="4"/>
        </w:numPr>
        <w:autoSpaceDE w:val="0"/>
        <w:autoSpaceDN w:val="0"/>
        <w:adjustRightInd w:val="0"/>
        <w:spacing w:line="480" w:lineRule="auto"/>
        <w:contextualSpacing/>
        <w:rPr>
          <w:lang w:eastAsia="de-DE"/>
        </w:rPr>
      </w:pPr>
      <w:r w:rsidRPr="00BA4A0B">
        <w:t xml:space="preserve">Maternal/Paternal Physical Health Status (NSCH Indicator 6.1): Can you tell me about your and your spouse’s diet? </w:t>
      </w:r>
      <w:proofErr w:type="gramStart"/>
      <w:r w:rsidRPr="00BA4A0B">
        <w:t>exercise</w:t>
      </w:r>
      <w:proofErr w:type="gramEnd"/>
      <w:r w:rsidRPr="00BA4A0B">
        <w:t xml:space="preserve"> regime? </w:t>
      </w:r>
    </w:p>
    <w:p w14:paraId="4876E916" w14:textId="77777777" w:rsidR="00844219" w:rsidRDefault="009B227A" w:rsidP="00844219">
      <w:pPr>
        <w:numPr>
          <w:ilvl w:val="0"/>
          <w:numId w:val="4"/>
        </w:numPr>
        <w:autoSpaceDE w:val="0"/>
        <w:autoSpaceDN w:val="0"/>
        <w:adjustRightInd w:val="0"/>
        <w:spacing w:line="480" w:lineRule="auto"/>
        <w:contextualSpacing/>
        <w:rPr>
          <w:lang w:eastAsia="de-DE"/>
        </w:rPr>
      </w:pPr>
      <w:r w:rsidRPr="003E4D69">
        <w:t xml:space="preserve">Neighborhood (NSCH Indicator </w:t>
      </w:r>
      <w:r>
        <w:t xml:space="preserve">7.1/ 7.2/ </w:t>
      </w:r>
      <w:r w:rsidRPr="003E4D69">
        <w:t>7.4):</w:t>
      </w:r>
      <w:r>
        <w:t xml:space="preserve"> Do you live on a military installation? How would you describe your </w:t>
      </w:r>
      <w:r w:rsidRPr="003E4D69">
        <w:t>neighborhood</w:t>
      </w:r>
      <w:r>
        <w:t xml:space="preserve">? (Probe for safety, supportive neighbors, amenities, including </w:t>
      </w:r>
      <w:r w:rsidRPr="003E4D69">
        <w:t>sidewalks</w:t>
      </w:r>
      <w:r>
        <w:t xml:space="preserve">, </w:t>
      </w:r>
      <w:r w:rsidRPr="003E4D69">
        <w:t>walking paths</w:t>
      </w:r>
      <w:r>
        <w:t>, p</w:t>
      </w:r>
      <w:r w:rsidRPr="003E4D69">
        <w:t>arks</w:t>
      </w:r>
      <w:r>
        <w:t>, and r</w:t>
      </w:r>
      <w:r w:rsidRPr="003E4D69">
        <w:t xml:space="preserve">ecreation </w:t>
      </w:r>
      <w:r>
        <w:t>c</w:t>
      </w:r>
      <w:r w:rsidRPr="003E4D69">
        <w:t>enters</w:t>
      </w:r>
      <w:r>
        <w:t>) Do you shop in the local commissary? Does your family eat in the food court?</w:t>
      </w:r>
    </w:p>
    <w:p w14:paraId="2292223D" w14:textId="77777777" w:rsidR="00775AD7" w:rsidRDefault="009B227A" w:rsidP="00844219">
      <w:pPr>
        <w:numPr>
          <w:ilvl w:val="0"/>
          <w:numId w:val="4"/>
        </w:numPr>
        <w:autoSpaceDE w:val="0"/>
        <w:autoSpaceDN w:val="0"/>
        <w:adjustRightInd w:val="0"/>
        <w:spacing w:line="480" w:lineRule="auto"/>
        <w:contextualSpacing/>
        <w:rPr>
          <w:lang w:eastAsia="de-DE"/>
        </w:rPr>
      </w:pPr>
      <w:r>
        <w:t xml:space="preserve">Military Lifestyle: </w:t>
      </w:r>
      <w:r w:rsidR="001E7DAD">
        <w:t>Can you describe how the mi</w:t>
      </w:r>
      <w:r w:rsidR="003D7140">
        <w:t>l</w:t>
      </w:r>
      <w:r w:rsidRPr="00D22CD8">
        <w:t>itary hel</w:t>
      </w:r>
      <w:r>
        <w:t xml:space="preserve">ps or hinders a healthy lifestyle for your </w:t>
      </w:r>
      <w:proofErr w:type="gramStart"/>
      <w:r>
        <w:t>child(</w:t>
      </w:r>
      <w:proofErr w:type="spellStart"/>
      <w:proofErr w:type="gramEnd"/>
      <w:r>
        <w:t>ren</w:t>
      </w:r>
      <w:proofErr w:type="spellEnd"/>
      <w:r>
        <w:t>)</w:t>
      </w:r>
      <w:r w:rsidRPr="00D22CD8">
        <w:t xml:space="preserve">?  </w:t>
      </w:r>
      <w:r w:rsidRPr="008F609C">
        <w:t xml:space="preserve">How many times has this child moved to a new address since he or she was born? Can you describe how a move changes your family’s health habits? </w:t>
      </w:r>
      <w:r>
        <w:t xml:space="preserve">How many times has your soldier deployed? </w:t>
      </w:r>
      <w:r w:rsidRPr="008F609C">
        <w:t xml:space="preserve">(probe for child’s dietary, physical activity and sedentary behaviors) </w:t>
      </w:r>
    </w:p>
    <w:p w14:paraId="3EC4AF9E" w14:textId="5B3830BC" w:rsidR="00844219" w:rsidRDefault="00884F06" w:rsidP="00775AD7">
      <w:pPr>
        <w:autoSpaceDE w:val="0"/>
        <w:autoSpaceDN w:val="0"/>
        <w:adjustRightInd w:val="0"/>
        <w:spacing w:line="480" w:lineRule="auto"/>
        <w:ind w:left="720"/>
        <w:contextualSpacing/>
        <w:rPr>
          <w:lang w:eastAsia="de-DE"/>
        </w:rPr>
      </w:pPr>
      <w:r>
        <w:t xml:space="preserve">*What was the duration of the deployment(s)? Does your or your </w:t>
      </w:r>
      <w:proofErr w:type="gramStart"/>
      <w:r>
        <w:t>child(</w:t>
      </w:r>
      <w:proofErr w:type="spellStart"/>
      <w:proofErr w:type="gramEnd"/>
      <w:r>
        <w:t>ren</w:t>
      </w:r>
      <w:proofErr w:type="spellEnd"/>
      <w:r>
        <w:t xml:space="preserve">)’s diet change? Does your or your </w:t>
      </w:r>
      <w:proofErr w:type="gramStart"/>
      <w:r>
        <w:t>child(</w:t>
      </w:r>
      <w:proofErr w:type="spellStart"/>
      <w:proofErr w:type="gramEnd"/>
      <w:r>
        <w:t>ren</w:t>
      </w:r>
      <w:proofErr w:type="spellEnd"/>
      <w:r>
        <w:t xml:space="preserve">)’s physical fitness activities change? If so, what is the reason for the change? </w:t>
      </w:r>
      <w:r w:rsidRPr="00EC3FE9">
        <w:rPr>
          <w:i/>
        </w:rPr>
        <w:t xml:space="preserve"> </w:t>
      </w:r>
    </w:p>
    <w:p w14:paraId="6B7A599F" w14:textId="77777777" w:rsidR="00844219" w:rsidRDefault="00844219" w:rsidP="00844219">
      <w:pPr>
        <w:numPr>
          <w:ilvl w:val="0"/>
          <w:numId w:val="4"/>
        </w:numPr>
        <w:autoSpaceDE w:val="0"/>
        <w:autoSpaceDN w:val="0"/>
        <w:adjustRightInd w:val="0"/>
        <w:spacing w:line="480" w:lineRule="auto"/>
        <w:contextualSpacing/>
        <w:rPr>
          <w:lang w:eastAsia="de-DE"/>
        </w:rPr>
      </w:pPr>
      <w:r>
        <w:rPr>
          <w:lang w:eastAsia="de-DE"/>
        </w:rPr>
        <w:t xml:space="preserve"> </w:t>
      </w:r>
      <w:r w:rsidR="009B227A">
        <w:rPr>
          <w:lang w:eastAsia="de-DE"/>
        </w:rPr>
        <w:t xml:space="preserve">Are there factors in your child’s life that would increase stress? </w:t>
      </w:r>
    </w:p>
    <w:p w14:paraId="03077DD8" w14:textId="0C5BC0E6" w:rsidR="009B227A" w:rsidRPr="00CF6D0C" w:rsidRDefault="00844219" w:rsidP="00844219">
      <w:pPr>
        <w:numPr>
          <w:ilvl w:val="0"/>
          <w:numId w:val="4"/>
        </w:numPr>
        <w:autoSpaceDE w:val="0"/>
        <w:autoSpaceDN w:val="0"/>
        <w:adjustRightInd w:val="0"/>
        <w:spacing w:line="480" w:lineRule="auto"/>
        <w:contextualSpacing/>
        <w:rPr>
          <w:lang w:eastAsia="de-DE"/>
        </w:rPr>
      </w:pPr>
      <w:r>
        <w:rPr>
          <w:lang w:eastAsia="de-DE"/>
        </w:rPr>
        <w:t xml:space="preserve"> </w:t>
      </w:r>
      <w:r w:rsidR="009B227A" w:rsidRPr="00D22CD8">
        <w:t xml:space="preserve">Is there anything that you would like to add regarding your </w:t>
      </w:r>
      <w:proofErr w:type="gramStart"/>
      <w:r w:rsidR="009B227A" w:rsidRPr="00D22CD8">
        <w:t>chil</w:t>
      </w:r>
      <w:r w:rsidR="009B227A">
        <w:t>d(</w:t>
      </w:r>
      <w:proofErr w:type="spellStart"/>
      <w:proofErr w:type="gramEnd"/>
      <w:r w:rsidR="009B227A">
        <w:t>ren</w:t>
      </w:r>
      <w:proofErr w:type="spellEnd"/>
      <w:r w:rsidR="009B227A">
        <w:t>)’s health before closing? (Probe for other factors that might lead to stress)</w:t>
      </w:r>
    </w:p>
    <w:p w14:paraId="1C327AB9" w14:textId="60D7DC97" w:rsidR="00A113F8" w:rsidRDefault="00A113F8" w:rsidP="00797FD7">
      <w:pPr>
        <w:pStyle w:val="Bibliography"/>
        <w:numPr>
          <w:ilvl w:val="0"/>
          <w:numId w:val="6"/>
        </w:numPr>
        <w:contextualSpacing/>
        <w:rPr>
          <w:i/>
          <w:noProof/>
        </w:rPr>
      </w:pPr>
      <w:r>
        <w:rPr>
          <w:i/>
          <w:noProof/>
        </w:rPr>
        <w:t>Additional questions</w:t>
      </w:r>
      <w:r w:rsidR="00775AD7">
        <w:rPr>
          <w:i/>
          <w:noProof/>
        </w:rPr>
        <w:t xml:space="preserve"> resulted from emergent findings</w:t>
      </w:r>
      <w:r>
        <w:rPr>
          <w:i/>
          <w:noProof/>
        </w:rPr>
        <w:t xml:space="preserve"> </w:t>
      </w:r>
      <w:r w:rsidR="00775AD7">
        <w:rPr>
          <w:i/>
          <w:noProof/>
        </w:rPr>
        <w:t>during the interview process</w:t>
      </w:r>
    </w:p>
    <w:p w14:paraId="129433D8" w14:textId="77777777" w:rsidR="00A113F8" w:rsidRPr="00A113F8" w:rsidRDefault="00A113F8" w:rsidP="00A113F8"/>
    <w:p w14:paraId="51737985" w14:textId="15B28D71" w:rsidR="009B227A" w:rsidRDefault="00844219" w:rsidP="00A113F8">
      <w:pPr>
        <w:pStyle w:val="Bibliography"/>
        <w:ind w:left="720"/>
        <w:contextualSpacing/>
        <w:rPr>
          <w:i/>
          <w:noProof/>
        </w:rPr>
      </w:pPr>
      <w:r>
        <w:rPr>
          <w:i/>
          <w:noProof/>
        </w:rPr>
        <w:t>Some q</w:t>
      </w:r>
      <w:r w:rsidR="009B227A">
        <w:rPr>
          <w:i/>
          <w:noProof/>
        </w:rPr>
        <w:t>uestions</w:t>
      </w:r>
      <w:r w:rsidR="00775AD7">
        <w:rPr>
          <w:i/>
          <w:noProof/>
        </w:rPr>
        <w:t xml:space="preserve"> noted</w:t>
      </w:r>
      <w:r>
        <w:rPr>
          <w:i/>
          <w:noProof/>
        </w:rPr>
        <w:t xml:space="preserve"> above</w:t>
      </w:r>
      <w:r w:rsidR="009B227A">
        <w:rPr>
          <w:i/>
          <w:noProof/>
        </w:rPr>
        <w:t xml:space="preserve"> were </w:t>
      </w:r>
      <w:r>
        <w:rPr>
          <w:i/>
          <w:noProof/>
        </w:rPr>
        <w:t>gleaned</w:t>
      </w:r>
      <w:r w:rsidR="009B227A">
        <w:rPr>
          <w:i/>
          <w:noProof/>
        </w:rPr>
        <w:t xml:space="preserve"> from the </w:t>
      </w:r>
      <w:r w:rsidR="009B227A" w:rsidRPr="00D306F0">
        <w:rPr>
          <w:i/>
        </w:rPr>
        <w:t>National Survey of Children’s Health (NSCH)</w:t>
      </w:r>
      <w:r w:rsidR="009B227A" w:rsidRPr="00D306F0">
        <w:rPr>
          <w:i/>
          <w:noProof/>
        </w:rPr>
        <w:t xml:space="preserve"> or National Health Interview Survey </w:t>
      </w:r>
      <w:r w:rsidR="009B227A">
        <w:rPr>
          <w:i/>
          <w:noProof/>
        </w:rPr>
        <w:t>(NHIS)</w:t>
      </w:r>
      <w:r w:rsidR="003D7140">
        <w:rPr>
          <w:i/>
          <w:noProof/>
        </w:rPr>
        <w:t xml:space="preserve"> for review and future</w:t>
      </w:r>
      <w:r>
        <w:rPr>
          <w:i/>
          <w:noProof/>
        </w:rPr>
        <w:t xml:space="preserve"> research</w:t>
      </w:r>
      <w:r w:rsidR="009B227A" w:rsidRPr="00D306F0">
        <w:rPr>
          <w:i/>
          <w:noProof/>
        </w:rPr>
        <w:t xml:space="preserve">.    </w:t>
      </w:r>
    </w:p>
    <w:p w14:paraId="5609CA0B" w14:textId="77777777" w:rsidR="009B227A" w:rsidRDefault="009B227A" w:rsidP="009B227A"/>
    <w:p w14:paraId="3DA32FC6" w14:textId="77777777" w:rsidR="00A113F8" w:rsidRDefault="00A113F8" w:rsidP="009B227A"/>
    <w:p w14:paraId="5A295F95" w14:textId="77777777" w:rsidR="00BE4E96" w:rsidRDefault="00BE4E96" w:rsidP="009B227A"/>
    <w:p w14:paraId="24E86693" w14:textId="77777777" w:rsidR="00775AD7" w:rsidRDefault="00775AD7" w:rsidP="009B227A"/>
    <w:p w14:paraId="24D72B61" w14:textId="77777777" w:rsidR="00777077" w:rsidRDefault="00777077" w:rsidP="00777077">
      <w:pPr>
        <w:autoSpaceDE w:val="0"/>
        <w:autoSpaceDN w:val="0"/>
        <w:adjustRightInd w:val="0"/>
        <w:spacing w:line="360" w:lineRule="auto"/>
        <w:jc w:val="center"/>
        <w:rPr>
          <w:b/>
          <w:bCs/>
          <w:lang w:eastAsia="de-DE"/>
        </w:rPr>
      </w:pPr>
      <w:r>
        <w:rPr>
          <w:b/>
          <w:bCs/>
          <w:lang w:eastAsia="de-DE"/>
        </w:rPr>
        <w:lastRenderedPageBreak/>
        <w:t>APPENDIX E</w:t>
      </w:r>
    </w:p>
    <w:p w14:paraId="6DA7FE41" w14:textId="77777777" w:rsidR="00777077" w:rsidRDefault="00777077" w:rsidP="00777077">
      <w:pPr>
        <w:autoSpaceDE w:val="0"/>
        <w:autoSpaceDN w:val="0"/>
        <w:adjustRightInd w:val="0"/>
        <w:spacing w:line="360" w:lineRule="auto"/>
        <w:jc w:val="center"/>
        <w:rPr>
          <w:b/>
          <w:bCs/>
          <w:lang w:eastAsia="de-DE"/>
        </w:rPr>
      </w:pPr>
      <w:r>
        <w:rPr>
          <w:b/>
          <w:bCs/>
          <w:lang w:eastAsia="de-DE"/>
        </w:rPr>
        <w:t xml:space="preserve"> Question Breakdown by Behavioral Determinant by Social Ecological Model </w:t>
      </w:r>
    </w:p>
    <w:p w14:paraId="60D1F188" w14:textId="77777777" w:rsidR="00777077" w:rsidRDefault="00777077" w:rsidP="00777077">
      <w:pPr>
        <w:spacing w:line="480" w:lineRule="auto"/>
        <w:jc w:val="center"/>
      </w:pPr>
    </w:p>
    <w:p w14:paraId="712BDA3A" w14:textId="77777777" w:rsidR="00777077" w:rsidRDefault="00777077" w:rsidP="00777077">
      <w:pPr>
        <w:spacing w:line="480" w:lineRule="auto"/>
      </w:pPr>
    </w:p>
    <w:p w14:paraId="3A5FCB85" w14:textId="77777777" w:rsidR="00777077" w:rsidRDefault="00777077" w:rsidP="00777077">
      <w:pPr>
        <w:spacing w:line="480" w:lineRule="auto"/>
      </w:pPr>
      <w:r w:rsidRPr="00525EAC">
        <w:rPr>
          <w:noProof/>
        </w:rPr>
        <mc:AlternateContent>
          <mc:Choice Requires="wps">
            <w:drawing>
              <wp:anchor distT="0" distB="0" distL="114300" distR="114300" simplePos="0" relativeHeight="251737088" behindDoc="0" locked="0" layoutInCell="1" allowOverlap="1" wp14:anchorId="455ADF79" wp14:editId="45F30E55">
                <wp:simplePos x="0" y="0"/>
                <wp:positionH relativeFrom="margin">
                  <wp:posOffset>2482850</wp:posOffset>
                </wp:positionH>
                <wp:positionV relativeFrom="paragraph">
                  <wp:posOffset>347980</wp:posOffset>
                </wp:positionV>
                <wp:extent cx="3003550" cy="615950"/>
                <wp:effectExtent l="19050" t="0" r="25400" b="12700"/>
                <wp:wrapNone/>
                <wp:docPr id="30" name="Left Arrow Callout 30"/>
                <wp:cNvGraphicFramePr/>
                <a:graphic xmlns:a="http://schemas.openxmlformats.org/drawingml/2006/main">
                  <a:graphicData uri="http://schemas.microsoft.com/office/word/2010/wordprocessingShape">
                    <wps:wsp>
                      <wps:cNvSpPr/>
                      <wps:spPr>
                        <a:xfrm>
                          <a:off x="0" y="0"/>
                          <a:ext cx="3003550" cy="615950"/>
                        </a:xfrm>
                        <a:prstGeom prst="leftArrowCallout">
                          <a:avLst/>
                        </a:prstGeom>
                        <a:solidFill>
                          <a:srgbClr val="5B9BD5">
                            <a:lumMod val="50000"/>
                          </a:srgbClr>
                        </a:solidFill>
                        <a:ln w="12700" cap="flat" cmpd="sng" algn="ctr">
                          <a:solidFill>
                            <a:srgbClr val="E7E6E6">
                              <a:lumMod val="10000"/>
                            </a:srgbClr>
                          </a:solidFill>
                          <a:prstDash val="solid"/>
                          <a:miter lim="800000"/>
                        </a:ln>
                        <a:effectLst/>
                      </wps:spPr>
                      <wps:txbx>
                        <w:txbxContent>
                          <w:p w14:paraId="2172B252" w14:textId="77777777" w:rsidR="00A51B10" w:rsidRDefault="00A51B10" w:rsidP="00777077">
                            <w:pPr>
                              <w:pStyle w:val="ListParagraph"/>
                              <w:ind w:left="0"/>
                              <w:rPr>
                                <w:color w:val="FFFFFF" w:themeColor="background1"/>
                                <w:sz w:val="14"/>
                              </w:rPr>
                            </w:pPr>
                            <w:r>
                              <w:rPr>
                                <w:color w:val="FFFFFF" w:themeColor="background1"/>
                                <w:sz w:val="14"/>
                              </w:rPr>
                              <w:t xml:space="preserve">How many times has this child moved to a new address? </w:t>
                            </w:r>
                          </w:p>
                          <w:p w14:paraId="482FBA5F" w14:textId="77777777" w:rsidR="00A51B10" w:rsidRDefault="00A51B10" w:rsidP="00777077">
                            <w:pPr>
                              <w:pStyle w:val="ListParagraph"/>
                              <w:ind w:left="0"/>
                              <w:rPr>
                                <w:color w:val="FFFFFF" w:themeColor="background1"/>
                                <w:sz w:val="14"/>
                              </w:rPr>
                            </w:pPr>
                            <w:r>
                              <w:rPr>
                                <w:color w:val="FFFFFF" w:themeColor="background1"/>
                                <w:sz w:val="14"/>
                              </w:rPr>
                              <w:t>Can you describe how a move changes your family’s health habits?</w:t>
                            </w:r>
                          </w:p>
                          <w:p w14:paraId="6A0DAC65" w14:textId="77777777" w:rsidR="00A51B10" w:rsidRDefault="00A51B10" w:rsidP="00777077">
                            <w:pPr>
                              <w:pStyle w:val="ListParagraph"/>
                              <w:ind w:left="0"/>
                              <w:rPr>
                                <w:color w:val="FFFFFF" w:themeColor="background1"/>
                                <w:sz w:val="14"/>
                              </w:rPr>
                            </w:pPr>
                            <w:r>
                              <w:rPr>
                                <w:color w:val="FFFFFF" w:themeColor="background1"/>
                                <w:sz w:val="14"/>
                              </w:rPr>
                              <w:t xml:space="preserve">Do you shop at the local commissary? </w:t>
                            </w:r>
                          </w:p>
                          <w:p w14:paraId="299B8F63" w14:textId="77777777" w:rsidR="00A51B10" w:rsidRDefault="00A51B10" w:rsidP="00777077">
                            <w:pPr>
                              <w:pStyle w:val="ListParagraph"/>
                              <w:ind w:left="0"/>
                              <w:rPr>
                                <w:color w:val="FFFFFF" w:themeColor="background1"/>
                                <w:sz w:val="14"/>
                              </w:rPr>
                            </w:pPr>
                            <w:r>
                              <w:rPr>
                                <w:color w:val="FFFFFF" w:themeColor="background1"/>
                                <w:sz w:val="14"/>
                              </w:rPr>
                              <w:t xml:space="preserve">How many times has your soldier been deployed? </w:t>
                            </w:r>
                          </w:p>
                          <w:p w14:paraId="4FD883A2" w14:textId="77777777" w:rsidR="00A51B10" w:rsidRPr="009626C6" w:rsidRDefault="00A51B10" w:rsidP="00777077">
                            <w:pPr>
                              <w:pStyle w:val="ListParagraph"/>
                              <w:ind w:left="0"/>
                              <w:rPr>
                                <w:color w:val="FFFFFF" w:themeColor="background1"/>
                                <w:sz w:val="14"/>
                              </w:rPr>
                            </w:pPr>
                          </w:p>
                          <w:p w14:paraId="403EC04F" w14:textId="77777777" w:rsidR="00A51B10" w:rsidRPr="009626C6" w:rsidRDefault="00A51B10" w:rsidP="00777077">
                            <w:pPr>
                              <w:jc w:val="center"/>
                              <w:rPr>
                                <w:color w:val="FFFFFF" w:themeColor="background1"/>
                                <w:sz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5ADF79" id="Left Arrow Callout 30" o:spid="_x0000_s1045" type="#_x0000_t77" style="position:absolute;margin-left:195.5pt;margin-top:27.4pt;width:236.5pt;height:48.5pt;z-index:25173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" adj="7565,,1107" fillcolor="#1f4e79" strokecolor="#181717" strokeweight="1pt">
                <v:textbox>
                  <w:txbxContent>
                    <w:p w14:paraId="2172B252" w14:textId="77777777" w:rsidR="00A51B10" w:rsidRDefault="00A51B10" w:rsidP="00777077">
                      <w:pPr>
                        <w:pStyle w:val="ListParagraph"/>
                        <w:ind w:left="0"/>
                        <w:rPr>
                          <w:color w:val="FFFFFF" w:themeColor="background1"/>
                          <w:sz w:val="14"/>
                        </w:rPr>
                      </w:pPr>
                      <w:r>
                        <w:rPr>
                          <w:color w:val="FFFFFF" w:themeColor="background1"/>
                          <w:sz w:val="14"/>
                        </w:rPr>
                        <w:t xml:space="preserve">How many times has this child moved to a new address? </w:t>
                      </w:r>
                    </w:p>
                    <w:p w14:paraId="482FBA5F" w14:textId="77777777" w:rsidR="00A51B10" w:rsidRDefault="00A51B10" w:rsidP="00777077">
                      <w:pPr>
                        <w:pStyle w:val="ListParagraph"/>
                        <w:ind w:left="0"/>
                        <w:rPr>
                          <w:color w:val="FFFFFF" w:themeColor="background1"/>
                          <w:sz w:val="14"/>
                        </w:rPr>
                      </w:pPr>
                      <w:r>
                        <w:rPr>
                          <w:color w:val="FFFFFF" w:themeColor="background1"/>
                          <w:sz w:val="14"/>
                        </w:rPr>
                        <w:t>Can you describe how a move changes your family’s health habits?</w:t>
                      </w:r>
                    </w:p>
                    <w:p w14:paraId="6A0DAC65" w14:textId="77777777" w:rsidR="00A51B10" w:rsidRDefault="00A51B10" w:rsidP="00777077">
                      <w:pPr>
                        <w:pStyle w:val="ListParagraph"/>
                        <w:ind w:left="0"/>
                        <w:rPr>
                          <w:color w:val="FFFFFF" w:themeColor="background1"/>
                          <w:sz w:val="14"/>
                        </w:rPr>
                      </w:pPr>
                      <w:r>
                        <w:rPr>
                          <w:color w:val="FFFFFF" w:themeColor="background1"/>
                          <w:sz w:val="14"/>
                        </w:rPr>
                        <w:t xml:space="preserve">Do you shop at the local commissary? </w:t>
                      </w:r>
                    </w:p>
                    <w:p w14:paraId="299B8F63" w14:textId="77777777" w:rsidR="00A51B10" w:rsidRDefault="00A51B10" w:rsidP="00777077">
                      <w:pPr>
                        <w:pStyle w:val="ListParagraph"/>
                        <w:ind w:left="0"/>
                        <w:rPr>
                          <w:color w:val="FFFFFF" w:themeColor="background1"/>
                          <w:sz w:val="14"/>
                        </w:rPr>
                      </w:pPr>
                      <w:r>
                        <w:rPr>
                          <w:color w:val="FFFFFF" w:themeColor="background1"/>
                          <w:sz w:val="14"/>
                        </w:rPr>
                        <w:t xml:space="preserve">How many times has your soldier been deployed? </w:t>
                      </w:r>
                    </w:p>
                    <w:p w14:paraId="4FD883A2" w14:textId="77777777" w:rsidR="00A51B10" w:rsidRPr="009626C6" w:rsidRDefault="00A51B10" w:rsidP="00777077">
                      <w:pPr>
                        <w:pStyle w:val="ListParagraph"/>
                        <w:ind w:left="0"/>
                        <w:rPr>
                          <w:color w:val="FFFFFF" w:themeColor="background1"/>
                          <w:sz w:val="14"/>
                        </w:rPr>
                      </w:pPr>
                    </w:p>
                    <w:p w14:paraId="403EC04F" w14:textId="77777777" w:rsidR="00A51B10" w:rsidRPr="009626C6" w:rsidRDefault="00A51B10" w:rsidP="00777077">
                      <w:pPr>
                        <w:jc w:val="center"/>
                        <w:rPr>
                          <w:color w:val="FFFFFF" w:themeColor="background1"/>
                          <w:sz w:val="14"/>
                        </w:rPr>
                      </w:pPr>
                    </w:p>
                  </w:txbxContent>
                </v:textbox>
                <w10:wrap anchorx="margin"/>
              </v:shape>
            </w:pict>
          </mc:Fallback>
        </mc:AlternateContent>
      </w:r>
    </w:p>
    <w:p w14:paraId="080F8F40" w14:textId="56C8EA56" w:rsidR="00777077" w:rsidRDefault="00A51B10" w:rsidP="00777077">
      <w:pPr>
        <w:pStyle w:val="Caption"/>
      </w:pPr>
      <w:r w:rsidRPr="00525EAC">
        <w:rPr>
          <w:noProof/>
        </w:rPr>
        <mc:AlternateContent>
          <mc:Choice Requires="wps">
            <w:drawing>
              <wp:anchor distT="0" distB="0" distL="114300" distR="114300" simplePos="0" relativeHeight="251739136" behindDoc="0" locked="0" layoutInCell="1" allowOverlap="1" wp14:anchorId="127E4A88" wp14:editId="349FECCA">
                <wp:simplePos x="0" y="0"/>
                <wp:positionH relativeFrom="page">
                  <wp:posOffset>3511550</wp:posOffset>
                </wp:positionH>
                <wp:positionV relativeFrom="paragraph">
                  <wp:posOffset>1292860</wp:posOffset>
                </wp:positionV>
                <wp:extent cx="2870200" cy="514350"/>
                <wp:effectExtent l="19050" t="0" r="25400" b="19050"/>
                <wp:wrapNone/>
                <wp:docPr id="32" name="Left Arrow Callout 32"/>
                <wp:cNvGraphicFramePr/>
                <a:graphic xmlns:a="http://schemas.openxmlformats.org/drawingml/2006/main">
                  <a:graphicData uri="http://schemas.microsoft.com/office/word/2010/wordprocessingShape">
                    <wps:wsp>
                      <wps:cNvSpPr/>
                      <wps:spPr>
                        <a:xfrm>
                          <a:off x="0" y="0"/>
                          <a:ext cx="2870200" cy="514350"/>
                        </a:xfrm>
                        <a:prstGeom prst="leftArrowCallout">
                          <a:avLst/>
                        </a:prstGeom>
                        <a:solidFill>
                          <a:srgbClr val="ED7D31">
                            <a:lumMod val="50000"/>
                          </a:srgbClr>
                        </a:solidFill>
                        <a:ln w="12700" cap="flat" cmpd="sng" algn="ctr">
                          <a:solidFill>
                            <a:srgbClr val="E7E6E6">
                              <a:lumMod val="10000"/>
                            </a:srgbClr>
                          </a:solidFill>
                          <a:prstDash val="solid"/>
                          <a:miter lim="800000"/>
                        </a:ln>
                        <a:effectLst/>
                      </wps:spPr>
                      <wps:txbx>
                        <w:txbxContent>
                          <w:p w14:paraId="4E6DAC78" w14:textId="77777777" w:rsidR="00A51B10" w:rsidRDefault="00A51B10" w:rsidP="00777077">
                            <w:pPr>
                              <w:pStyle w:val="ListParagraph"/>
                              <w:ind w:left="0"/>
                              <w:rPr>
                                <w:color w:val="FFFFFF" w:themeColor="background1"/>
                                <w:sz w:val="14"/>
                              </w:rPr>
                            </w:pPr>
                            <w:r>
                              <w:rPr>
                                <w:color w:val="FFFFFF" w:themeColor="background1"/>
                                <w:sz w:val="14"/>
                              </w:rPr>
                              <w:t xml:space="preserve">Can you describe your child’s diet at school? </w:t>
                            </w:r>
                          </w:p>
                          <w:p w14:paraId="607E478A" w14:textId="77777777" w:rsidR="00A51B10" w:rsidRDefault="00A51B10" w:rsidP="00777077">
                            <w:pPr>
                              <w:pStyle w:val="ListParagraph"/>
                              <w:ind w:left="0"/>
                              <w:rPr>
                                <w:color w:val="FFFFFF" w:themeColor="background1"/>
                                <w:sz w:val="14"/>
                              </w:rPr>
                            </w:pPr>
                            <w:r>
                              <w:rPr>
                                <w:color w:val="FFFFFF" w:themeColor="background1"/>
                                <w:sz w:val="14"/>
                              </w:rPr>
                              <w:t xml:space="preserve">Can you describe your child’s physical education at school? </w:t>
                            </w:r>
                          </w:p>
                          <w:p w14:paraId="678B7211" w14:textId="77777777" w:rsidR="00A51B10" w:rsidRDefault="00A51B10" w:rsidP="00777077">
                            <w:pPr>
                              <w:pStyle w:val="ListParagraph"/>
                              <w:ind w:left="0"/>
                              <w:rPr>
                                <w:color w:val="FFFFFF" w:themeColor="background1"/>
                                <w:sz w:val="14"/>
                              </w:rPr>
                            </w:pPr>
                            <w:r>
                              <w:rPr>
                                <w:color w:val="FFFFFF" w:themeColor="background1"/>
                                <w:sz w:val="14"/>
                              </w:rPr>
                              <w:t xml:space="preserve">Can you describe your child’s physical activities at school? </w:t>
                            </w:r>
                          </w:p>
                          <w:p w14:paraId="6BA3D675" w14:textId="77777777" w:rsidR="00A51B10" w:rsidRPr="009626C6" w:rsidRDefault="00A51B10" w:rsidP="00777077">
                            <w:pPr>
                              <w:pStyle w:val="ListParagraph"/>
                              <w:ind w:left="0"/>
                              <w:rPr>
                                <w:color w:val="FFFFFF" w:themeColor="background1"/>
                                <w:sz w:val="14"/>
                              </w:rPr>
                            </w:pPr>
                            <w:r>
                              <w:rPr>
                                <w:color w:val="FFFFFF" w:themeColor="background1"/>
                                <w:sz w:val="14"/>
                              </w:rPr>
                              <w:t xml:space="preserve">Can you describe your child’s extra-curricular activities at school? </w:t>
                            </w:r>
                          </w:p>
                          <w:p w14:paraId="07673002" w14:textId="77777777" w:rsidR="00A51B10" w:rsidRPr="009626C6" w:rsidRDefault="00A51B10" w:rsidP="00777077">
                            <w:pPr>
                              <w:jc w:val="center"/>
                              <w:rPr>
                                <w:color w:val="FFFFFF" w:themeColor="background1"/>
                                <w:sz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27E4A88" id="Left Arrow Callout 32" o:spid="_x0000_s1046" type="#_x0000_t77" style="position:absolute;margin-left:276.5pt;margin-top:101.8pt;width:226pt;height:40.5pt;z-index:25173913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" adj="7565,,968" fillcolor="#843c0c" strokecolor="#181717" strokeweight="1pt">
                <v:textbox>
                  <w:txbxContent>
                    <w:p w14:paraId="4E6DAC78" w14:textId="77777777" w:rsidR="00A51B10" w:rsidRDefault="00A51B10" w:rsidP="00777077">
                      <w:pPr>
                        <w:pStyle w:val="ListParagraph"/>
                        <w:ind w:left="0"/>
                        <w:rPr>
                          <w:color w:val="FFFFFF" w:themeColor="background1"/>
                          <w:sz w:val="14"/>
                        </w:rPr>
                      </w:pPr>
                      <w:r>
                        <w:rPr>
                          <w:color w:val="FFFFFF" w:themeColor="background1"/>
                          <w:sz w:val="14"/>
                        </w:rPr>
                        <w:t xml:space="preserve">Can you describe your child’s diet at school? </w:t>
                      </w:r>
                    </w:p>
                    <w:p w14:paraId="607E478A" w14:textId="77777777" w:rsidR="00A51B10" w:rsidRDefault="00A51B10" w:rsidP="00777077">
                      <w:pPr>
                        <w:pStyle w:val="ListParagraph"/>
                        <w:ind w:left="0"/>
                        <w:rPr>
                          <w:color w:val="FFFFFF" w:themeColor="background1"/>
                          <w:sz w:val="14"/>
                        </w:rPr>
                      </w:pPr>
                      <w:r>
                        <w:rPr>
                          <w:color w:val="FFFFFF" w:themeColor="background1"/>
                          <w:sz w:val="14"/>
                        </w:rPr>
                        <w:t xml:space="preserve">Can you describe your child’s physical education at school? </w:t>
                      </w:r>
                    </w:p>
                    <w:p w14:paraId="678B7211" w14:textId="77777777" w:rsidR="00A51B10" w:rsidRDefault="00A51B10" w:rsidP="00777077">
                      <w:pPr>
                        <w:pStyle w:val="ListParagraph"/>
                        <w:ind w:left="0"/>
                        <w:rPr>
                          <w:color w:val="FFFFFF" w:themeColor="background1"/>
                          <w:sz w:val="14"/>
                        </w:rPr>
                      </w:pPr>
                      <w:r>
                        <w:rPr>
                          <w:color w:val="FFFFFF" w:themeColor="background1"/>
                          <w:sz w:val="14"/>
                        </w:rPr>
                        <w:t xml:space="preserve">Can you describe your child’s physical activities at school? </w:t>
                      </w:r>
                    </w:p>
                    <w:p w14:paraId="6BA3D675" w14:textId="77777777" w:rsidR="00A51B10" w:rsidRPr="009626C6" w:rsidRDefault="00A51B10" w:rsidP="00777077">
                      <w:pPr>
                        <w:pStyle w:val="ListParagraph"/>
                        <w:ind w:left="0"/>
                        <w:rPr>
                          <w:color w:val="FFFFFF" w:themeColor="background1"/>
                          <w:sz w:val="14"/>
                        </w:rPr>
                      </w:pPr>
                      <w:r>
                        <w:rPr>
                          <w:color w:val="FFFFFF" w:themeColor="background1"/>
                          <w:sz w:val="14"/>
                        </w:rPr>
                        <w:t xml:space="preserve">Can you describe your child’s extra-curricular activities at school? </w:t>
                      </w:r>
                    </w:p>
                    <w:p w14:paraId="07673002" w14:textId="77777777" w:rsidR="00A51B10" w:rsidRPr="009626C6" w:rsidRDefault="00A51B10" w:rsidP="00777077">
                      <w:pPr>
                        <w:jc w:val="center"/>
                        <w:rPr>
                          <w:color w:val="FFFFFF" w:themeColor="background1"/>
                          <w:sz w:val="14"/>
                        </w:rPr>
                      </w:pPr>
                    </w:p>
                  </w:txbxContent>
                </v:textbox>
                <w10:wrap anchorx="page"/>
              </v:shape>
            </w:pict>
          </mc:Fallback>
        </mc:AlternateContent>
      </w:r>
      <w:r w:rsidRPr="00525EAC">
        <w:rPr>
          <w:noProof/>
        </w:rPr>
        <mc:AlternateContent>
          <mc:Choice Requires="wps">
            <w:drawing>
              <wp:anchor distT="0" distB="0" distL="114300" distR="114300" simplePos="0" relativeHeight="251741184" behindDoc="0" locked="0" layoutInCell="1" allowOverlap="1" wp14:anchorId="56FACD84" wp14:editId="3B75CB35">
                <wp:simplePos x="0" y="0"/>
                <wp:positionH relativeFrom="margin">
                  <wp:posOffset>2317750</wp:posOffset>
                </wp:positionH>
                <wp:positionV relativeFrom="paragraph">
                  <wp:posOffset>2766060</wp:posOffset>
                </wp:positionV>
                <wp:extent cx="3149600" cy="800100"/>
                <wp:effectExtent l="19050" t="0" r="12700" b="19050"/>
                <wp:wrapNone/>
                <wp:docPr id="34" name="Left Arrow Callout 34"/>
                <wp:cNvGraphicFramePr/>
                <a:graphic xmlns:a="http://schemas.openxmlformats.org/drawingml/2006/main">
                  <a:graphicData uri="http://schemas.microsoft.com/office/word/2010/wordprocessingShape">
                    <wps:wsp>
                      <wps:cNvSpPr/>
                      <wps:spPr>
                        <a:xfrm>
                          <a:off x="0" y="0"/>
                          <a:ext cx="3149600" cy="800100"/>
                        </a:xfrm>
                        <a:prstGeom prst="leftArrowCallout">
                          <a:avLst/>
                        </a:prstGeom>
                        <a:solidFill>
                          <a:srgbClr val="70AD47">
                            <a:lumMod val="50000"/>
                          </a:srgbClr>
                        </a:solidFill>
                        <a:ln w="12700" cap="flat" cmpd="sng" algn="ctr">
                          <a:solidFill>
                            <a:sysClr val="windowText" lastClr="000000"/>
                          </a:solidFill>
                          <a:prstDash val="solid"/>
                          <a:miter lim="800000"/>
                        </a:ln>
                        <a:effectLst/>
                      </wps:spPr>
                      <wps:txbx>
                        <w:txbxContent>
                          <w:p w14:paraId="1CA9669D" w14:textId="77777777" w:rsidR="00A51B10" w:rsidRPr="005E1ED9" w:rsidRDefault="00A51B10" w:rsidP="00777077">
                            <w:pPr>
                              <w:pStyle w:val="ListParagraph"/>
                              <w:ind w:left="0"/>
                              <w:rPr>
                                <w:color w:val="FFFFFF" w:themeColor="background1"/>
                                <w:sz w:val="14"/>
                              </w:rPr>
                            </w:pPr>
                            <w:r w:rsidRPr="005E1ED9">
                              <w:rPr>
                                <w:color w:val="FFFFFF" w:themeColor="background1"/>
                                <w:sz w:val="14"/>
                              </w:rPr>
                              <w:t xml:space="preserve">What is your child’s age? </w:t>
                            </w:r>
                          </w:p>
                          <w:p w14:paraId="29D25D1E" w14:textId="77777777" w:rsidR="00A51B10" w:rsidRPr="005E1ED9" w:rsidRDefault="00A51B10" w:rsidP="00777077">
                            <w:pPr>
                              <w:pStyle w:val="ListParagraph"/>
                              <w:ind w:left="0"/>
                              <w:rPr>
                                <w:color w:val="FFFFFF" w:themeColor="background1"/>
                                <w:sz w:val="14"/>
                              </w:rPr>
                            </w:pPr>
                            <w:r w:rsidRPr="005E1ED9">
                              <w:rPr>
                                <w:color w:val="FFFFFF" w:themeColor="background1"/>
                                <w:sz w:val="14"/>
                              </w:rPr>
                              <w:t xml:space="preserve">What is your child’s gender? </w:t>
                            </w:r>
                          </w:p>
                          <w:p w14:paraId="064B17B3" w14:textId="77777777" w:rsidR="00A51B10" w:rsidRPr="005E1ED9" w:rsidRDefault="00A51B10" w:rsidP="00777077">
                            <w:pPr>
                              <w:pStyle w:val="ListParagraph"/>
                              <w:ind w:left="0"/>
                              <w:rPr>
                                <w:color w:val="FFFFFF" w:themeColor="background1"/>
                                <w:sz w:val="14"/>
                              </w:rPr>
                            </w:pPr>
                            <w:r w:rsidRPr="005E1ED9">
                              <w:rPr>
                                <w:color w:val="FFFFFF" w:themeColor="background1"/>
                                <w:sz w:val="14"/>
                              </w:rPr>
                              <w:t xml:space="preserve">How would you describe your child’s health? </w:t>
                            </w:r>
                          </w:p>
                          <w:p w14:paraId="09D8F2AA" w14:textId="77777777" w:rsidR="00A51B10" w:rsidRDefault="00A51B10" w:rsidP="00777077">
                            <w:pPr>
                              <w:pStyle w:val="ListParagraph"/>
                              <w:ind w:left="0"/>
                              <w:rPr>
                                <w:color w:val="FFFFFF" w:themeColor="background1"/>
                                <w:sz w:val="14"/>
                              </w:rPr>
                            </w:pPr>
                            <w:r w:rsidRPr="005E1ED9">
                              <w:rPr>
                                <w:color w:val="FFFFFF" w:themeColor="background1"/>
                                <w:sz w:val="14"/>
                              </w:rPr>
                              <w:t xml:space="preserve">What is you and your spouse’s race? </w:t>
                            </w:r>
                          </w:p>
                          <w:p w14:paraId="62E225EB" w14:textId="77777777" w:rsidR="00A51B10" w:rsidRDefault="00A51B10" w:rsidP="00777077">
                            <w:pPr>
                              <w:pStyle w:val="ListParagraph"/>
                              <w:ind w:left="0"/>
                              <w:rPr>
                                <w:color w:val="FFFFFF" w:themeColor="background1"/>
                                <w:sz w:val="14"/>
                              </w:rPr>
                            </w:pPr>
                            <w:r>
                              <w:rPr>
                                <w:color w:val="FFFFFF" w:themeColor="background1"/>
                                <w:sz w:val="14"/>
                              </w:rPr>
                              <w:t xml:space="preserve">What is your child’s diet? </w:t>
                            </w:r>
                          </w:p>
                          <w:p w14:paraId="18D59120" w14:textId="77777777" w:rsidR="00A51B10" w:rsidRDefault="00A51B10" w:rsidP="00777077">
                            <w:pPr>
                              <w:pStyle w:val="ListParagraph"/>
                              <w:ind w:left="0"/>
                              <w:rPr>
                                <w:color w:val="FFFFFF" w:themeColor="background1"/>
                                <w:sz w:val="14"/>
                              </w:rPr>
                            </w:pPr>
                            <w:r>
                              <w:rPr>
                                <w:color w:val="FFFFFF" w:themeColor="background1"/>
                                <w:sz w:val="14"/>
                              </w:rPr>
                              <w:t xml:space="preserve">What is your child’s physical activity? </w:t>
                            </w:r>
                          </w:p>
                          <w:p w14:paraId="542D298D" w14:textId="77777777" w:rsidR="00A51B10" w:rsidRDefault="00A51B10" w:rsidP="00777077">
                            <w:pPr>
                              <w:pStyle w:val="ListParagraph"/>
                              <w:ind w:left="0"/>
                              <w:rPr>
                                <w:color w:val="FFFFFF" w:themeColor="background1"/>
                                <w:sz w:val="14"/>
                              </w:rPr>
                            </w:pPr>
                            <w:r>
                              <w:rPr>
                                <w:color w:val="FFFFFF" w:themeColor="background1"/>
                                <w:sz w:val="14"/>
                              </w:rPr>
                              <w:t>What is your child’s sedentary behaviors?</w:t>
                            </w:r>
                          </w:p>
                          <w:p w14:paraId="639FF783" w14:textId="77777777" w:rsidR="00A51B10" w:rsidRDefault="00A51B10" w:rsidP="00777077">
                            <w:pPr>
                              <w:pStyle w:val="ListParagraph"/>
                              <w:ind w:left="0"/>
                              <w:rPr>
                                <w:color w:val="FFFFFF" w:themeColor="background1"/>
                                <w:sz w:val="14"/>
                              </w:rPr>
                            </w:pPr>
                          </w:p>
                          <w:p w14:paraId="0AE74F02" w14:textId="77777777" w:rsidR="00A51B10" w:rsidRPr="009312F1" w:rsidRDefault="00A51B10" w:rsidP="00777077">
                            <w:pPr>
                              <w:pStyle w:val="ListParagraph"/>
                              <w:ind w:left="0"/>
                              <w:rPr>
                                <w:sz w:val="14"/>
                              </w:rPr>
                            </w:pPr>
                          </w:p>
                          <w:p w14:paraId="66CEC136" w14:textId="77777777" w:rsidR="00A51B10" w:rsidRPr="009312F1" w:rsidRDefault="00A51B10" w:rsidP="00777077">
                            <w:pPr>
                              <w:jc w:val="center"/>
                              <w:rPr>
                                <w:sz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FACD84" id="Left Arrow Callout 34" o:spid="_x0000_s1047" type="#_x0000_t77" style="position:absolute;margin-left:182.5pt;margin-top:217.8pt;width:248pt;height:63pt;z-index:251741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" adj="7565,,1372" fillcolor="#385723" strokecolor="windowText" strokeweight="1pt">
                <v:textbox>
                  <w:txbxContent>
                    <w:p w14:paraId="1CA9669D" w14:textId="77777777" w:rsidR="00A51B10" w:rsidRPr="005E1ED9" w:rsidRDefault="00A51B10" w:rsidP="00777077">
                      <w:pPr>
                        <w:pStyle w:val="ListParagraph"/>
                        <w:ind w:left="0"/>
                        <w:rPr>
                          <w:color w:val="FFFFFF" w:themeColor="background1"/>
                          <w:sz w:val="14"/>
                        </w:rPr>
                      </w:pPr>
                      <w:r w:rsidRPr="005E1ED9">
                        <w:rPr>
                          <w:color w:val="FFFFFF" w:themeColor="background1"/>
                          <w:sz w:val="14"/>
                        </w:rPr>
                        <w:t xml:space="preserve">What is your child’s age? </w:t>
                      </w:r>
                    </w:p>
                    <w:p w14:paraId="29D25D1E" w14:textId="77777777" w:rsidR="00A51B10" w:rsidRPr="005E1ED9" w:rsidRDefault="00A51B10" w:rsidP="00777077">
                      <w:pPr>
                        <w:pStyle w:val="ListParagraph"/>
                        <w:ind w:left="0"/>
                        <w:rPr>
                          <w:color w:val="FFFFFF" w:themeColor="background1"/>
                          <w:sz w:val="14"/>
                        </w:rPr>
                      </w:pPr>
                      <w:r w:rsidRPr="005E1ED9">
                        <w:rPr>
                          <w:color w:val="FFFFFF" w:themeColor="background1"/>
                          <w:sz w:val="14"/>
                        </w:rPr>
                        <w:t xml:space="preserve">What is your child’s gender? </w:t>
                      </w:r>
                    </w:p>
                    <w:p w14:paraId="064B17B3" w14:textId="77777777" w:rsidR="00A51B10" w:rsidRPr="005E1ED9" w:rsidRDefault="00A51B10" w:rsidP="00777077">
                      <w:pPr>
                        <w:pStyle w:val="ListParagraph"/>
                        <w:ind w:left="0"/>
                        <w:rPr>
                          <w:color w:val="FFFFFF" w:themeColor="background1"/>
                          <w:sz w:val="14"/>
                        </w:rPr>
                      </w:pPr>
                      <w:r w:rsidRPr="005E1ED9">
                        <w:rPr>
                          <w:color w:val="FFFFFF" w:themeColor="background1"/>
                          <w:sz w:val="14"/>
                        </w:rPr>
                        <w:t xml:space="preserve">How would you describe your child’s health? </w:t>
                      </w:r>
                    </w:p>
                    <w:p w14:paraId="09D8F2AA" w14:textId="77777777" w:rsidR="00A51B10" w:rsidRDefault="00A51B10" w:rsidP="00777077">
                      <w:pPr>
                        <w:pStyle w:val="ListParagraph"/>
                        <w:ind w:left="0"/>
                        <w:rPr>
                          <w:color w:val="FFFFFF" w:themeColor="background1"/>
                          <w:sz w:val="14"/>
                        </w:rPr>
                      </w:pPr>
                      <w:r w:rsidRPr="005E1ED9">
                        <w:rPr>
                          <w:color w:val="FFFFFF" w:themeColor="background1"/>
                          <w:sz w:val="14"/>
                        </w:rPr>
                        <w:t xml:space="preserve">What is you and your spouse’s race? </w:t>
                      </w:r>
                    </w:p>
                    <w:p w14:paraId="62E225EB" w14:textId="77777777" w:rsidR="00A51B10" w:rsidRDefault="00A51B10" w:rsidP="00777077">
                      <w:pPr>
                        <w:pStyle w:val="ListParagraph"/>
                        <w:ind w:left="0"/>
                        <w:rPr>
                          <w:color w:val="FFFFFF" w:themeColor="background1"/>
                          <w:sz w:val="14"/>
                        </w:rPr>
                      </w:pPr>
                      <w:r>
                        <w:rPr>
                          <w:color w:val="FFFFFF" w:themeColor="background1"/>
                          <w:sz w:val="14"/>
                        </w:rPr>
                        <w:t xml:space="preserve">What is your child’s diet? </w:t>
                      </w:r>
                    </w:p>
                    <w:p w14:paraId="18D59120" w14:textId="77777777" w:rsidR="00A51B10" w:rsidRDefault="00A51B10" w:rsidP="00777077">
                      <w:pPr>
                        <w:pStyle w:val="ListParagraph"/>
                        <w:ind w:left="0"/>
                        <w:rPr>
                          <w:color w:val="FFFFFF" w:themeColor="background1"/>
                          <w:sz w:val="14"/>
                        </w:rPr>
                      </w:pPr>
                      <w:r>
                        <w:rPr>
                          <w:color w:val="FFFFFF" w:themeColor="background1"/>
                          <w:sz w:val="14"/>
                        </w:rPr>
                        <w:t xml:space="preserve">What is your child’s physical activity? </w:t>
                      </w:r>
                    </w:p>
                    <w:p w14:paraId="542D298D" w14:textId="77777777" w:rsidR="00A51B10" w:rsidRDefault="00A51B10" w:rsidP="00777077">
                      <w:pPr>
                        <w:pStyle w:val="ListParagraph"/>
                        <w:ind w:left="0"/>
                        <w:rPr>
                          <w:color w:val="FFFFFF" w:themeColor="background1"/>
                          <w:sz w:val="14"/>
                        </w:rPr>
                      </w:pPr>
                      <w:r>
                        <w:rPr>
                          <w:color w:val="FFFFFF" w:themeColor="background1"/>
                          <w:sz w:val="14"/>
                        </w:rPr>
                        <w:t>What is your child’s sedentary behaviors?</w:t>
                      </w:r>
                    </w:p>
                    <w:p w14:paraId="639FF783" w14:textId="77777777" w:rsidR="00A51B10" w:rsidRDefault="00A51B10" w:rsidP="00777077">
                      <w:pPr>
                        <w:pStyle w:val="ListParagraph"/>
                        <w:ind w:left="0"/>
                        <w:rPr>
                          <w:color w:val="FFFFFF" w:themeColor="background1"/>
                          <w:sz w:val="14"/>
                        </w:rPr>
                      </w:pPr>
                    </w:p>
                    <w:p w14:paraId="0AE74F02" w14:textId="77777777" w:rsidR="00A51B10" w:rsidRPr="009312F1" w:rsidRDefault="00A51B10" w:rsidP="00777077">
                      <w:pPr>
                        <w:pStyle w:val="ListParagraph"/>
                        <w:ind w:left="0"/>
                        <w:rPr>
                          <w:sz w:val="14"/>
                        </w:rPr>
                      </w:pPr>
                    </w:p>
                    <w:p w14:paraId="66CEC136" w14:textId="77777777" w:rsidR="00A51B10" w:rsidRPr="009312F1" w:rsidRDefault="00A51B10" w:rsidP="00777077">
                      <w:pPr>
                        <w:jc w:val="center"/>
                        <w:rPr>
                          <w:sz w:val="14"/>
                        </w:rPr>
                      </w:pPr>
                    </w:p>
                  </w:txbxContent>
                </v:textbox>
                <w10:wrap anchorx="margin"/>
              </v:shape>
            </w:pict>
          </mc:Fallback>
        </mc:AlternateContent>
      </w:r>
      <w:r w:rsidRPr="00525EAC">
        <w:rPr>
          <w:noProof/>
        </w:rPr>
        <mc:AlternateContent>
          <mc:Choice Requires="wps">
            <w:drawing>
              <wp:anchor distT="0" distB="0" distL="114300" distR="114300" simplePos="0" relativeHeight="251740160" behindDoc="0" locked="0" layoutInCell="1" allowOverlap="1" wp14:anchorId="17B0CBFC" wp14:editId="74E5F2E6">
                <wp:simplePos x="0" y="0"/>
                <wp:positionH relativeFrom="margin">
                  <wp:posOffset>2552700</wp:posOffset>
                </wp:positionH>
                <wp:positionV relativeFrom="paragraph">
                  <wp:posOffset>1902460</wp:posOffset>
                </wp:positionV>
                <wp:extent cx="2914650" cy="793750"/>
                <wp:effectExtent l="19050" t="0" r="19050" b="25400"/>
                <wp:wrapNone/>
                <wp:docPr id="33" name="Left Arrow Callout 33"/>
                <wp:cNvGraphicFramePr/>
                <a:graphic xmlns:a="http://schemas.openxmlformats.org/drawingml/2006/main">
                  <a:graphicData uri="http://schemas.microsoft.com/office/word/2010/wordprocessingShape">
                    <wps:wsp>
                      <wps:cNvSpPr/>
                      <wps:spPr>
                        <a:xfrm>
                          <a:off x="0" y="0"/>
                          <a:ext cx="2914650" cy="793750"/>
                        </a:xfrm>
                        <a:prstGeom prst="leftArrowCallout">
                          <a:avLst>
                            <a:gd name="adj1" fmla="val 25000"/>
                            <a:gd name="adj2" fmla="val 25000"/>
                            <a:gd name="adj3" fmla="val 25000"/>
                            <a:gd name="adj4" fmla="val 68085"/>
                          </a:avLst>
                        </a:prstGeom>
                        <a:solidFill>
                          <a:srgbClr val="791917"/>
                        </a:solidFill>
                        <a:ln w="12700" cap="flat" cmpd="sng" algn="ctr">
                          <a:solidFill>
                            <a:sysClr val="windowText" lastClr="000000"/>
                          </a:solidFill>
                          <a:prstDash val="solid"/>
                          <a:miter lim="800000"/>
                        </a:ln>
                        <a:effectLst/>
                      </wps:spPr>
                      <wps:txbx>
                        <w:txbxContent>
                          <w:p w14:paraId="37900E1C" w14:textId="77777777" w:rsidR="00A51B10" w:rsidRPr="00851ED2" w:rsidRDefault="00A51B10" w:rsidP="00777077">
                            <w:pPr>
                              <w:pStyle w:val="ListParagraph"/>
                              <w:ind w:left="0"/>
                              <w:rPr>
                                <w:sz w:val="14"/>
                              </w:rPr>
                            </w:pPr>
                            <w:r w:rsidRPr="00851ED2">
                              <w:rPr>
                                <w:sz w:val="14"/>
                              </w:rPr>
                              <w:t xml:space="preserve">Can you tell me about you and your spouse’s diet? </w:t>
                            </w:r>
                          </w:p>
                          <w:p w14:paraId="2C7A1A4B" w14:textId="77777777" w:rsidR="00A51B10" w:rsidRPr="00851ED2" w:rsidRDefault="00A51B10" w:rsidP="00777077">
                            <w:pPr>
                              <w:pStyle w:val="ListParagraph"/>
                              <w:ind w:left="0"/>
                              <w:rPr>
                                <w:sz w:val="14"/>
                              </w:rPr>
                            </w:pPr>
                            <w:r w:rsidRPr="00851ED2">
                              <w:rPr>
                                <w:sz w:val="14"/>
                              </w:rPr>
                              <w:t>Can you tell me about you and your spouse’s physical fitness behavior?</w:t>
                            </w:r>
                          </w:p>
                          <w:p w14:paraId="634F8C15" w14:textId="77777777" w:rsidR="00A51B10" w:rsidRPr="00851ED2" w:rsidRDefault="00A51B10" w:rsidP="00777077">
                            <w:pPr>
                              <w:pStyle w:val="ListParagraph"/>
                              <w:ind w:left="0"/>
                              <w:rPr>
                                <w:sz w:val="14"/>
                              </w:rPr>
                            </w:pPr>
                            <w:r w:rsidRPr="00851ED2">
                              <w:rPr>
                                <w:sz w:val="14"/>
                              </w:rPr>
                              <w:t xml:space="preserve">Can you describe your child’s peer behaviors regarding eating, physical fitness and sedentary behaviors? </w:t>
                            </w:r>
                          </w:p>
                          <w:p w14:paraId="7DBDDD7D" w14:textId="77777777" w:rsidR="00A51B10" w:rsidRPr="00851ED2" w:rsidRDefault="00A51B10" w:rsidP="00777077">
                            <w:pPr>
                              <w:pStyle w:val="ListParagraph"/>
                              <w:ind w:left="0"/>
                              <w:rPr>
                                <w:sz w:val="14"/>
                              </w:rPr>
                            </w:pPr>
                            <w:r w:rsidRPr="00851ED2">
                              <w:rPr>
                                <w:sz w:val="14"/>
                              </w:rPr>
                              <w:t xml:space="preserve">What are you and your spouse’s education level? </w:t>
                            </w:r>
                          </w:p>
                          <w:p w14:paraId="77E6F8C5" w14:textId="77777777" w:rsidR="00A51B10" w:rsidRPr="00851ED2" w:rsidRDefault="00A51B10" w:rsidP="00777077">
                            <w:pPr>
                              <w:pStyle w:val="ListParagraph"/>
                              <w:ind w:left="0"/>
                              <w:rPr>
                                <w:sz w:val="14"/>
                              </w:rPr>
                            </w:pPr>
                            <w:r w:rsidRPr="00851ED2">
                              <w:rPr>
                                <w:sz w:val="14"/>
                              </w:rPr>
                              <w:t xml:space="preserve">What is your spouse’s military rank and number of years in service? </w:t>
                            </w:r>
                          </w:p>
                          <w:p w14:paraId="72E2A136" w14:textId="77777777" w:rsidR="00A51B10" w:rsidRPr="00851ED2" w:rsidRDefault="00A51B10" w:rsidP="00777077">
                            <w:pPr>
                              <w:pStyle w:val="ListParagraph"/>
                              <w:ind w:left="0"/>
                              <w:rPr>
                                <w:sz w:val="14"/>
                              </w:rPr>
                            </w:pPr>
                          </w:p>
                          <w:p w14:paraId="7B4F9A5C" w14:textId="77777777" w:rsidR="00A51B10" w:rsidRPr="00851ED2" w:rsidRDefault="00A51B10" w:rsidP="00777077">
                            <w:pPr>
                              <w:pStyle w:val="ListParagraph"/>
                              <w:ind w:left="0"/>
                              <w:rPr>
                                <w:sz w:val="14"/>
                              </w:rPr>
                            </w:pPr>
                          </w:p>
                          <w:p w14:paraId="37E1C477" w14:textId="77777777" w:rsidR="00A51B10" w:rsidRPr="00851ED2" w:rsidRDefault="00A51B10" w:rsidP="00777077">
                            <w:pPr>
                              <w:pStyle w:val="ListParagraph"/>
                              <w:ind w:left="0"/>
                              <w:rPr>
                                <w:sz w:val="14"/>
                              </w:rPr>
                            </w:pPr>
                          </w:p>
                          <w:p w14:paraId="6B3AEB9C" w14:textId="77777777" w:rsidR="00A51B10" w:rsidRPr="00851ED2" w:rsidRDefault="00A51B10" w:rsidP="00777077">
                            <w:pPr>
                              <w:jc w:val="center"/>
                              <w:rPr>
                                <w:sz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B0CBFC" id="Left Arrow Callout 33" o:spid="_x0000_s1048" type="#_x0000_t77" style="position:absolute;margin-left:201pt;margin-top:149.8pt;width:229.5pt;height:62.5pt;z-index:251740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" adj="6894,,1471" fillcolor="#791917" strokecolor="windowText" strokeweight="1pt">
                <v:textbox>
                  <w:txbxContent>
                    <w:p w14:paraId="37900E1C" w14:textId="77777777" w:rsidR="00A51B10" w:rsidRPr="00851ED2" w:rsidRDefault="00A51B10" w:rsidP="00777077">
                      <w:pPr>
                        <w:pStyle w:val="ListParagraph"/>
                        <w:ind w:left="0"/>
                        <w:rPr>
                          <w:sz w:val="14"/>
                        </w:rPr>
                      </w:pPr>
                      <w:r w:rsidRPr="00851ED2">
                        <w:rPr>
                          <w:sz w:val="14"/>
                        </w:rPr>
                        <w:t xml:space="preserve">Can you tell me about you and your spouse’s diet? </w:t>
                      </w:r>
                    </w:p>
                    <w:p w14:paraId="2C7A1A4B" w14:textId="77777777" w:rsidR="00A51B10" w:rsidRPr="00851ED2" w:rsidRDefault="00A51B10" w:rsidP="00777077">
                      <w:pPr>
                        <w:pStyle w:val="ListParagraph"/>
                        <w:ind w:left="0"/>
                        <w:rPr>
                          <w:sz w:val="14"/>
                        </w:rPr>
                      </w:pPr>
                      <w:r w:rsidRPr="00851ED2">
                        <w:rPr>
                          <w:sz w:val="14"/>
                        </w:rPr>
                        <w:t>Can you tell me about you and your spouse’s physical fitness behavior?</w:t>
                      </w:r>
                    </w:p>
                    <w:p w14:paraId="634F8C15" w14:textId="77777777" w:rsidR="00A51B10" w:rsidRPr="00851ED2" w:rsidRDefault="00A51B10" w:rsidP="00777077">
                      <w:pPr>
                        <w:pStyle w:val="ListParagraph"/>
                        <w:ind w:left="0"/>
                        <w:rPr>
                          <w:sz w:val="14"/>
                        </w:rPr>
                      </w:pPr>
                      <w:r w:rsidRPr="00851ED2">
                        <w:rPr>
                          <w:sz w:val="14"/>
                        </w:rPr>
                        <w:t xml:space="preserve">Can you describe your child’s peer behaviors regarding eating, physical fitness and sedentary behaviors? </w:t>
                      </w:r>
                    </w:p>
                    <w:p w14:paraId="7DBDDD7D" w14:textId="77777777" w:rsidR="00A51B10" w:rsidRPr="00851ED2" w:rsidRDefault="00A51B10" w:rsidP="00777077">
                      <w:pPr>
                        <w:pStyle w:val="ListParagraph"/>
                        <w:ind w:left="0"/>
                        <w:rPr>
                          <w:sz w:val="14"/>
                        </w:rPr>
                      </w:pPr>
                      <w:r w:rsidRPr="00851ED2">
                        <w:rPr>
                          <w:sz w:val="14"/>
                        </w:rPr>
                        <w:t xml:space="preserve">What are you and your spouse’s education level? </w:t>
                      </w:r>
                    </w:p>
                    <w:p w14:paraId="77E6F8C5" w14:textId="77777777" w:rsidR="00A51B10" w:rsidRPr="00851ED2" w:rsidRDefault="00A51B10" w:rsidP="00777077">
                      <w:pPr>
                        <w:pStyle w:val="ListParagraph"/>
                        <w:ind w:left="0"/>
                        <w:rPr>
                          <w:sz w:val="14"/>
                        </w:rPr>
                      </w:pPr>
                      <w:r w:rsidRPr="00851ED2">
                        <w:rPr>
                          <w:sz w:val="14"/>
                        </w:rPr>
                        <w:t xml:space="preserve">What is your spouse’s military rank and number of years in service? </w:t>
                      </w:r>
                    </w:p>
                    <w:p w14:paraId="72E2A136" w14:textId="77777777" w:rsidR="00A51B10" w:rsidRPr="00851ED2" w:rsidRDefault="00A51B10" w:rsidP="00777077">
                      <w:pPr>
                        <w:pStyle w:val="ListParagraph"/>
                        <w:ind w:left="0"/>
                        <w:rPr>
                          <w:sz w:val="14"/>
                        </w:rPr>
                      </w:pPr>
                    </w:p>
                    <w:p w14:paraId="7B4F9A5C" w14:textId="77777777" w:rsidR="00A51B10" w:rsidRPr="00851ED2" w:rsidRDefault="00A51B10" w:rsidP="00777077">
                      <w:pPr>
                        <w:pStyle w:val="ListParagraph"/>
                        <w:ind w:left="0"/>
                        <w:rPr>
                          <w:sz w:val="14"/>
                        </w:rPr>
                      </w:pPr>
                    </w:p>
                    <w:p w14:paraId="37E1C477" w14:textId="77777777" w:rsidR="00A51B10" w:rsidRPr="00851ED2" w:rsidRDefault="00A51B10" w:rsidP="00777077">
                      <w:pPr>
                        <w:pStyle w:val="ListParagraph"/>
                        <w:ind w:left="0"/>
                        <w:rPr>
                          <w:sz w:val="14"/>
                        </w:rPr>
                      </w:pPr>
                    </w:p>
                    <w:p w14:paraId="6B3AEB9C" w14:textId="77777777" w:rsidR="00A51B10" w:rsidRPr="00851ED2" w:rsidRDefault="00A51B10" w:rsidP="00777077">
                      <w:pPr>
                        <w:jc w:val="center"/>
                        <w:rPr>
                          <w:sz w:val="14"/>
                        </w:rPr>
                      </w:pPr>
                    </w:p>
                  </w:txbxContent>
                </v:textbox>
                <w10:wrap anchorx="margin"/>
              </v:shape>
            </w:pict>
          </mc:Fallback>
        </mc:AlternateContent>
      </w:r>
      <w:r w:rsidRPr="00525EAC">
        <w:rPr>
          <w:noProof/>
        </w:rPr>
        <mc:AlternateContent>
          <mc:Choice Requires="wps">
            <w:drawing>
              <wp:anchor distT="0" distB="0" distL="114300" distR="114300" simplePos="0" relativeHeight="251738112" behindDoc="0" locked="0" layoutInCell="1" allowOverlap="1" wp14:anchorId="793D9A34" wp14:editId="74D2CAC4">
                <wp:simplePos x="0" y="0"/>
                <wp:positionH relativeFrom="margin">
                  <wp:posOffset>2597150</wp:posOffset>
                </wp:positionH>
                <wp:positionV relativeFrom="paragraph">
                  <wp:posOffset>721360</wp:posOffset>
                </wp:positionV>
                <wp:extent cx="2857500" cy="476250"/>
                <wp:effectExtent l="19050" t="0" r="19050" b="19050"/>
                <wp:wrapNone/>
                <wp:docPr id="31" name="Left Arrow Callout 31"/>
                <wp:cNvGraphicFramePr/>
                <a:graphic xmlns:a="http://schemas.openxmlformats.org/drawingml/2006/main">
                  <a:graphicData uri="http://schemas.microsoft.com/office/word/2010/wordprocessingShape">
                    <wps:wsp>
                      <wps:cNvSpPr/>
                      <wps:spPr>
                        <a:xfrm>
                          <a:off x="0" y="0"/>
                          <a:ext cx="2857500" cy="476250"/>
                        </a:xfrm>
                        <a:prstGeom prst="leftArrowCallout">
                          <a:avLst/>
                        </a:prstGeom>
                        <a:solidFill>
                          <a:sysClr val="window" lastClr="FFFFFF">
                            <a:lumMod val="50000"/>
                          </a:sysClr>
                        </a:solidFill>
                        <a:ln w="12700" cap="flat" cmpd="sng" algn="ctr">
                          <a:solidFill>
                            <a:srgbClr val="E7E6E6">
                              <a:lumMod val="10000"/>
                            </a:srgbClr>
                          </a:solidFill>
                          <a:prstDash val="solid"/>
                          <a:miter lim="800000"/>
                        </a:ln>
                        <a:effectLst/>
                      </wps:spPr>
                      <wps:txbx>
                        <w:txbxContent>
                          <w:p w14:paraId="4264641A" w14:textId="77777777" w:rsidR="00A51B10" w:rsidRDefault="00A51B10" w:rsidP="00777077">
                            <w:pPr>
                              <w:pStyle w:val="ListParagraph"/>
                              <w:ind w:left="0"/>
                              <w:rPr>
                                <w:color w:val="FFFFFF" w:themeColor="background1"/>
                                <w:sz w:val="14"/>
                              </w:rPr>
                            </w:pPr>
                            <w:r>
                              <w:rPr>
                                <w:color w:val="FFFFFF" w:themeColor="background1"/>
                                <w:sz w:val="14"/>
                              </w:rPr>
                              <w:t xml:space="preserve">Do you live on a military installation? </w:t>
                            </w:r>
                          </w:p>
                          <w:p w14:paraId="20610546" w14:textId="77777777" w:rsidR="00A51B10" w:rsidRDefault="00A51B10" w:rsidP="00777077">
                            <w:pPr>
                              <w:pStyle w:val="ListParagraph"/>
                              <w:ind w:left="0"/>
                              <w:rPr>
                                <w:color w:val="FFFFFF" w:themeColor="background1"/>
                                <w:sz w:val="14"/>
                              </w:rPr>
                            </w:pPr>
                            <w:r>
                              <w:rPr>
                                <w:color w:val="FFFFFF" w:themeColor="background1"/>
                                <w:sz w:val="14"/>
                              </w:rPr>
                              <w:t xml:space="preserve">How would you describe your neighborhood? </w:t>
                            </w:r>
                          </w:p>
                          <w:p w14:paraId="45142160" w14:textId="77777777" w:rsidR="00A51B10" w:rsidRPr="009626C6" w:rsidRDefault="00A51B10" w:rsidP="00777077">
                            <w:pPr>
                              <w:pStyle w:val="ListParagraph"/>
                              <w:ind w:left="0"/>
                              <w:rPr>
                                <w:color w:val="FFFFFF" w:themeColor="background1"/>
                                <w:sz w:val="14"/>
                              </w:rPr>
                            </w:pPr>
                            <w:r>
                              <w:rPr>
                                <w:color w:val="FFFFFF" w:themeColor="background1"/>
                                <w:sz w:val="14"/>
                              </w:rPr>
                              <w:t xml:space="preserve">Does your family eat at the food court? </w:t>
                            </w:r>
                          </w:p>
                          <w:p w14:paraId="30513CA3" w14:textId="77777777" w:rsidR="00A51B10" w:rsidRPr="009626C6" w:rsidRDefault="00A51B10" w:rsidP="00777077">
                            <w:pPr>
                              <w:jc w:val="center"/>
                              <w:rPr>
                                <w:color w:val="FFFFFF" w:themeColor="background1"/>
                                <w:sz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3D9A34" id="Left Arrow Callout 31" o:spid="_x0000_s1049" type="#_x0000_t77" style="position:absolute;margin-left:204.5pt;margin-top:56.8pt;width:225pt;height:37.5pt;z-index:251738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" adj="7565,,900" fillcolor="#7f7f7f" strokecolor="#181717" strokeweight="1pt">
                <v:textbox>
                  <w:txbxContent>
                    <w:p w14:paraId="4264641A" w14:textId="77777777" w:rsidR="00A51B10" w:rsidRDefault="00A51B10" w:rsidP="00777077">
                      <w:pPr>
                        <w:pStyle w:val="ListParagraph"/>
                        <w:ind w:left="0"/>
                        <w:rPr>
                          <w:color w:val="FFFFFF" w:themeColor="background1"/>
                          <w:sz w:val="14"/>
                        </w:rPr>
                      </w:pPr>
                      <w:r>
                        <w:rPr>
                          <w:color w:val="FFFFFF" w:themeColor="background1"/>
                          <w:sz w:val="14"/>
                        </w:rPr>
                        <w:t xml:space="preserve">Do you live on a military installation? </w:t>
                      </w:r>
                    </w:p>
                    <w:p w14:paraId="20610546" w14:textId="77777777" w:rsidR="00A51B10" w:rsidRDefault="00A51B10" w:rsidP="00777077">
                      <w:pPr>
                        <w:pStyle w:val="ListParagraph"/>
                        <w:ind w:left="0"/>
                        <w:rPr>
                          <w:color w:val="FFFFFF" w:themeColor="background1"/>
                          <w:sz w:val="14"/>
                        </w:rPr>
                      </w:pPr>
                      <w:r>
                        <w:rPr>
                          <w:color w:val="FFFFFF" w:themeColor="background1"/>
                          <w:sz w:val="14"/>
                        </w:rPr>
                        <w:t xml:space="preserve">How would you describe your neighborhood? </w:t>
                      </w:r>
                    </w:p>
                    <w:p w14:paraId="45142160" w14:textId="77777777" w:rsidR="00A51B10" w:rsidRPr="009626C6" w:rsidRDefault="00A51B10" w:rsidP="00777077">
                      <w:pPr>
                        <w:pStyle w:val="ListParagraph"/>
                        <w:ind w:left="0"/>
                        <w:rPr>
                          <w:color w:val="FFFFFF" w:themeColor="background1"/>
                          <w:sz w:val="14"/>
                        </w:rPr>
                      </w:pPr>
                      <w:r>
                        <w:rPr>
                          <w:color w:val="FFFFFF" w:themeColor="background1"/>
                          <w:sz w:val="14"/>
                        </w:rPr>
                        <w:t xml:space="preserve">Does your family eat at the food court? </w:t>
                      </w:r>
                    </w:p>
                    <w:p w14:paraId="30513CA3" w14:textId="77777777" w:rsidR="00A51B10" w:rsidRPr="009626C6" w:rsidRDefault="00A51B10" w:rsidP="00777077">
                      <w:pPr>
                        <w:jc w:val="center"/>
                        <w:rPr>
                          <w:color w:val="FFFFFF" w:themeColor="background1"/>
                          <w:sz w:val="14"/>
                        </w:rPr>
                      </w:pPr>
                    </w:p>
                  </w:txbxContent>
                </v:textbox>
                <w10:wrap anchorx="margin"/>
              </v:shape>
            </w:pict>
          </mc:Fallback>
        </mc:AlternateContent>
      </w:r>
      <w:r w:rsidR="00777077" w:rsidRPr="006B52E4">
        <w:rPr>
          <w:noProof/>
        </w:rPr>
        <w:t xml:space="preserve"> </w:t>
      </w:r>
      <w:r w:rsidR="00777077">
        <w:rPr>
          <w:noProof/>
        </w:rPr>
        <w:drawing>
          <wp:inline distT="0" distB="0" distL="0" distR="0" wp14:anchorId="33E23E6C" wp14:editId="5880D9A7">
            <wp:extent cx="3576320" cy="3251200"/>
            <wp:effectExtent l="0" t="76200" r="0" b="120650"/>
            <wp:docPr id="29" name="Diagram 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9" r:lo="rId40" r:qs="rId41" r:cs="rId42"/>
              </a:graphicData>
            </a:graphic>
          </wp:inline>
        </w:drawing>
      </w:r>
    </w:p>
    <w:p w14:paraId="57F74D3C" w14:textId="77777777" w:rsidR="00777077" w:rsidRDefault="00777077" w:rsidP="00777077">
      <w:pPr>
        <w:spacing w:line="480" w:lineRule="auto"/>
      </w:pPr>
    </w:p>
    <w:p w14:paraId="1E32A740" w14:textId="77777777" w:rsidR="00777077" w:rsidRDefault="00777077" w:rsidP="00BE4E96">
      <w:pPr>
        <w:autoSpaceDE w:val="0"/>
        <w:autoSpaceDN w:val="0"/>
        <w:adjustRightInd w:val="0"/>
        <w:spacing w:line="360" w:lineRule="auto"/>
        <w:jc w:val="center"/>
        <w:rPr>
          <w:b/>
          <w:bCs/>
          <w:lang w:eastAsia="de-DE"/>
        </w:rPr>
      </w:pPr>
    </w:p>
    <w:p w14:paraId="4735C1C9" w14:textId="77777777" w:rsidR="00777077" w:rsidRDefault="00777077" w:rsidP="00BE4E96">
      <w:pPr>
        <w:autoSpaceDE w:val="0"/>
        <w:autoSpaceDN w:val="0"/>
        <w:adjustRightInd w:val="0"/>
        <w:spacing w:line="360" w:lineRule="auto"/>
        <w:jc w:val="center"/>
        <w:rPr>
          <w:b/>
          <w:bCs/>
          <w:lang w:eastAsia="de-DE"/>
        </w:rPr>
      </w:pPr>
    </w:p>
    <w:p w14:paraId="74581867" w14:textId="77777777" w:rsidR="00777077" w:rsidRDefault="00777077" w:rsidP="00BE4E96">
      <w:pPr>
        <w:autoSpaceDE w:val="0"/>
        <w:autoSpaceDN w:val="0"/>
        <w:adjustRightInd w:val="0"/>
        <w:spacing w:line="360" w:lineRule="auto"/>
        <w:jc w:val="center"/>
        <w:rPr>
          <w:b/>
          <w:bCs/>
          <w:lang w:eastAsia="de-DE"/>
        </w:rPr>
      </w:pPr>
    </w:p>
    <w:p w14:paraId="72AD2632" w14:textId="77777777" w:rsidR="00777077" w:rsidRDefault="00777077" w:rsidP="00BE4E96">
      <w:pPr>
        <w:autoSpaceDE w:val="0"/>
        <w:autoSpaceDN w:val="0"/>
        <w:adjustRightInd w:val="0"/>
        <w:spacing w:line="360" w:lineRule="auto"/>
        <w:jc w:val="center"/>
        <w:rPr>
          <w:b/>
          <w:bCs/>
          <w:lang w:eastAsia="de-DE"/>
        </w:rPr>
      </w:pPr>
    </w:p>
    <w:p w14:paraId="779F32E3" w14:textId="77777777" w:rsidR="00777077" w:rsidRDefault="00777077" w:rsidP="00BE4E96">
      <w:pPr>
        <w:autoSpaceDE w:val="0"/>
        <w:autoSpaceDN w:val="0"/>
        <w:adjustRightInd w:val="0"/>
        <w:spacing w:line="360" w:lineRule="auto"/>
        <w:jc w:val="center"/>
        <w:rPr>
          <w:b/>
          <w:bCs/>
          <w:lang w:eastAsia="de-DE"/>
        </w:rPr>
      </w:pPr>
    </w:p>
    <w:p w14:paraId="31702FDE" w14:textId="77777777" w:rsidR="00777077" w:rsidRDefault="00777077" w:rsidP="00BE4E96">
      <w:pPr>
        <w:autoSpaceDE w:val="0"/>
        <w:autoSpaceDN w:val="0"/>
        <w:adjustRightInd w:val="0"/>
        <w:spacing w:line="360" w:lineRule="auto"/>
        <w:jc w:val="center"/>
        <w:rPr>
          <w:b/>
          <w:bCs/>
          <w:lang w:eastAsia="de-DE"/>
        </w:rPr>
      </w:pPr>
    </w:p>
    <w:p w14:paraId="37E925CD" w14:textId="77777777" w:rsidR="00777077" w:rsidRDefault="00777077" w:rsidP="00BE4E96">
      <w:pPr>
        <w:autoSpaceDE w:val="0"/>
        <w:autoSpaceDN w:val="0"/>
        <w:adjustRightInd w:val="0"/>
        <w:spacing w:line="360" w:lineRule="auto"/>
        <w:jc w:val="center"/>
        <w:rPr>
          <w:b/>
          <w:bCs/>
          <w:lang w:eastAsia="de-DE"/>
        </w:rPr>
      </w:pPr>
    </w:p>
    <w:p w14:paraId="065BEE43" w14:textId="77777777" w:rsidR="00777077" w:rsidRDefault="00777077" w:rsidP="00BE4E96">
      <w:pPr>
        <w:autoSpaceDE w:val="0"/>
        <w:autoSpaceDN w:val="0"/>
        <w:adjustRightInd w:val="0"/>
        <w:spacing w:line="360" w:lineRule="auto"/>
        <w:jc w:val="center"/>
        <w:rPr>
          <w:b/>
          <w:bCs/>
          <w:lang w:eastAsia="de-DE"/>
        </w:rPr>
      </w:pPr>
    </w:p>
    <w:p w14:paraId="0FD02A14" w14:textId="77777777" w:rsidR="00777077" w:rsidRDefault="00777077" w:rsidP="00BE4E96">
      <w:pPr>
        <w:autoSpaceDE w:val="0"/>
        <w:autoSpaceDN w:val="0"/>
        <w:adjustRightInd w:val="0"/>
        <w:spacing w:line="360" w:lineRule="auto"/>
        <w:jc w:val="center"/>
        <w:rPr>
          <w:b/>
          <w:bCs/>
          <w:lang w:eastAsia="de-DE"/>
        </w:rPr>
      </w:pPr>
    </w:p>
    <w:p w14:paraId="1846F966" w14:textId="77777777" w:rsidR="00777077" w:rsidRDefault="00777077" w:rsidP="00BE4E96">
      <w:pPr>
        <w:autoSpaceDE w:val="0"/>
        <w:autoSpaceDN w:val="0"/>
        <w:adjustRightInd w:val="0"/>
        <w:spacing w:line="360" w:lineRule="auto"/>
        <w:jc w:val="center"/>
        <w:rPr>
          <w:b/>
          <w:bCs/>
          <w:lang w:eastAsia="de-DE"/>
        </w:rPr>
      </w:pPr>
    </w:p>
    <w:p w14:paraId="7E859327" w14:textId="34BBC330" w:rsidR="00BE4E96" w:rsidRDefault="000E063F" w:rsidP="00BE4E96">
      <w:pPr>
        <w:autoSpaceDE w:val="0"/>
        <w:autoSpaceDN w:val="0"/>
        <w:adjustRightInd w:val="0"/>
        <w:spacing w:line="360" w:lineRule="auto"/>
        <w:jc w:val="center"/>
        <w:rPr>
          <w:b/>
          <w:bCs/>
          <w:lang w:eastAsia="de-DE"/>
        </w:rPr>
      </w:pPr>
      <w:r>
        <w:rPr>
          <w:b/>
          <w:bCs/>
          <w:lang w:eastAsia="de-DE"/>
        </w:rPr>
        <w:lastRenderedPageBreak/>
        <w:t>A</w:t>
      </w:r>
      <w:r w:rsidR="00BE4E96">
        <w:rPr>
          <w:b/>
          <w:bCs/>
          <w:lang w:eastAsia="de-DE"/>
        </w:rPr>
        <w:t>PPEND</w:t>
      </w:r>
      <w:r w:rsidR="00777077">
        <w:rPr>
          <w:b/>
          <w:bCs/>
          <w:lang w:eastAsia="de-DE"/>
        </w:rPr>
        <w:t>IX F</w:t>
      </w:r>
    </w:p>
    <w:p w14:paraId="469C737C" w14:textId="75E686C4" w:rsidR="00A016F6" w:rsidRPr="00BE4E96" w:rsidRDefault="000E063F" w:rsidP="00BE4E96">
      <w:pPr>
        <w:autoSpaceDE w:val="0"/>
        <w:autoSpaceDN w:val="0"/>
        <w:adjustRightInd w:val="0"/>
        <w:spacing w:line="360" w:lineRule="auto"/>
        <w:jc w:val="center"/>
        <w:rPr>
          <w:b/>
          <w:bCs/>
          <w:lang w:eastAsia="de-DE"/>
        </w:rPr>
      </w:pPr>
      <w:r>
        <w:rPr>
          <w:b/>
          <w:bCs/>
          <w:lang w:eastAsia="de-DE"/>
        </w:rPr>
        <w:t xml:space="preserve"> IRB A</w:t>
      </w:r>
      <w:r w:rsidR="00BE4E96">
        <w:rPr>
          <w:b/>
          <w:bCs/>
          <w:lang w:eastAsia="de-DE"/>
        </w:rPr>
        <w:t>pproval Letter</w:t>
      </w:r>
    </w:p>
    <w:p w14:paraId="7B07349C" w14:textId="3B300E00" w:rsidR="00A016F6" w:rsidRPr="00A016F6" w:rsidRDefault="00A016F6" w:rsidP="00A016F6">
      <w:pPr>
        <w:kinsoku w:val="0"/>
        <w:overflowPunct w:val="0"/>
        <w:autoSpaceDE w:val="0"/>
        <w:autoSpaceDN w:val="0"/>
        <w:adjustRightInd w:val="0"/>
        <w:ind w:left="2680"/>
        <w:rPr>
          <w:rFonts w:eastAsiaTheme="minorHAnsi"/>
          <w:sz w:val="20"/>
          <w:szCs w:val="20"/>
        </w:rPr>
      </w:pPr>
      <w:r w:rsidRPr="00A016F6">
        <w:rPr>
          <w:rFonts w:eastAsiaTheme="minorHAnsi"/>
          <w:noProof/>
          <w:sz w:val="20"/>
          <w:szCs w:val="20"/>
        </w:rPr>
        <w:drawing>
          <wp:inline distT="0" distB="0" distL="0" distR="0" wp14:anchorId="6C961178" wp14:editId="201405D2">
            <wp:extent cx="2743200" cy="4191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743200" cy="419100"/>
                    </a:xfrm>
                    <a:prstGeom prst="rect">
                      <a:avLst/>
                    </a:prstGeom>
                    <a:noFill/>
                    <a:ln>
                      <a:noFill/>
                    </a:ln>
                  </pic:spPr>
                </pic:pic>
              </a:graphicData>
            </a:graphic>
          </wp:inline>
        </w:drawing>
      </w:r>
    </w:p>
    <w:p w14:paraId="5E7A3955" w14:textId="77777777" w:rsidR="00A016F6" w:rsidRPr="00A016F6" w:rsidRDefault="00A016F6" w:rsidP="00A016F6">
      <w:pPr>
        <w:kinsoku w:val="0"/>
        <w:overflowPunct w:val="0"/>
        <w:autoSpaceDE w:val="0"/>
        <w:autoSpaceDN w:val="0"/>
        <w:adjustRightInd w:val="0"/>
        <w:spacing w:before="3"/>
        <w:rPr>
          <w:rFonts w:eastAsiaTheme="minorHAnsi"/>
          <w:sz w:val="16"/>
          <w:szCs w:val="16"/>
        </w:rPr>
      </w:pPr>
    </w:p>
    <w:p w14:paraId="11F66B0B" w14:textId="77777777" w:rsidR="00A016F6" w:rsidRPr="00A016F6" w:rsidRDefault="00A016F6" w:rsidP="00A016F6">
      <w:pPr>
        <w:kinsoku w:val="0"/>
        <w:overflowPunct w:val="0"/>
        <w:autoSpaceDE w:val="0"/>
        <w:autoSpaceDN w:val="0"/>
        <w:adjustRightInd w:val="0"/>
        <w:spacing w:before="53" w:line="352" w:lineRule="auto"/>
        <w:ind w:left="1435" w:right="1335" w:firstLine="49"/>
        <w:rPr>
          <w:rFonts w:ascii="Arial" w:eastAsiaTheme="minorHAnsi" w:hAnsi="Arial" w:cs="Arial"/>
          <w:b/>
          <w:bCs/>
          <w:color w:val="000000"/>
          <w:sz w:val="22"/>
          <w:szCs w:val="22"/>
        </w:rPr>
      </w:pPr>
      <w:r w:rsidRPr="00A016F6">
        <w:rPr>
          <w:rFonts w:ascii="Arial" w:eastAsiaTheme="minorHAnsi" w:hAnsi="Arial" w:cs="Arial"/>
          <w:b/>
          <w:bCs/>
          <w:color w:val="C00000"/>
          <w:sz w:val="22"/>
          <w:szCs w:val="22"/>
        </w:rPr>
        <w:t xml:space="preserve">Institutional Review Board for the Protection of Human Subjects </w:t>
      </w:r>
      <w:r w:rsidRPr="00A016F6">
        <w:rPr>
          <w:rFonts w:ascii="Arial" w:eastAsiaTheme="minorHAnsi" w:hAnsi="Arial" w:cs="Arial"/>
          <w:b/>
          <w:bCs/>
          <w:color w:val="000000"/>
          <w:sz w:val="22"/>
          <w:szCs w:val="22"/>
        </w:rPr>
        <w:t>Approval of Initial Submission – Exempt from IRB Review – AP01</w:t>
      </w:r>
    </w:p>
    <w:p w14:paraId="35752D75" w14:textId="77777777" w:rsidR="00A016F6" w:rsidRPr="00A016F6" w:rsidRDefault="00A016F6" w:rsidP="00A016F6">
      <w:pPr>
        <w:kinsoku w:val="0"/>
        <w:overflowPunct w:val="0"/>
        <w:autoSpaceDE w:val="0"/>
        <w:autoSpaceDN w:val="0"/>
        <w:adjustRightInd w:val="0"/>
        <w:spacing w:before="6"/>
        <w:rPr>
          <w:rFonts w:ascii="Arial" w:eastAsiaTheme="minorHAnsi" w:hAnsi="Arial" w:cs="Arial"/>
          <w:b/>
          <w:bCs/>
          <w:sz w:val="12"/>
          <w:szCs w:val="12"/>
        </w:rPr>
      </w:pPr>
    </w:p>
    <w:tbl>
      <w:tblPr>
        <w:tblW w:w="0" w:type="auto"/>
        <w:tblInd w:w="110" w:type="dxa"/>
        <w:tblLayout w:type="fixed"/>
        <w:tblCellMar>
          <w:left w:w="0" w:type="dxa"/>
          <w:right w:w="0" w:type="dxa"/>
        </w:tblCellMar>
        <w:tblLook w:val="0000" w:firstRow="0" w:lastRow="0" w:firstColumn="0" w:lastColumn="0" w:noHBand="0" w:noVBand="0"/>
      </w:tblPr>
      <w:tblGrid>
        <w:gridCol w:w="1350"/>
        <w:gridCol w:w="2886"/>
        <w:gridCol w:w="4103"/>
      </w:tblGrid>
      <w:tr w:rsidR="00A016F6" w:rsidRPr="00A016F6" w14:paraId="440A2CFB" w14:textId="77777777">
        <w:trPr>
          <w:trHeight w:hRule="exact" w:val="342"/>
        </w:trPr>
        <w:tc>
          <w:tcPr>
            <w:tcW w:w="1350" w:type="dxa"/>
            <w:tcBorders>
              <w:top w:val="none" w:sz="6" w:space="0" w:color="auto"/>
              <w:left w:val="none" w:sz="6" w:space="0" w:color="auto"/>
              <w:bottom w:val="none" w:sz="6" w:space="0" w:color="auto"/>
              <w:right w:val="none" w:sz="6" w:space="0" w:color="auto"/>
            </w:tcBorders>
          </w:tcPr>
          <w:p w14:paraId="6B5DBEA3" w14:textId="77777777" w:rsidR="00A016F6" w:rsidRPr="00A016F6" w:rsidRDefault="00A016F6" w:rsidP="00A016F6">
            <w:pPr>
              <w:kinsoku w:val="0"/>
              <w:overflowPunct w:val="0"/>
              <w:autoSpaceDE w:val="0"/>
              <w:autoSpaceDN w:val="0"/>
              <w:adjustRightInd w:val="0"/>
              <w:spacing w:line="223" w:lineRule="exact"/>
              <w:ind w:left="50"/>
              <w:rPr>
                <w:rFonts w:eastAsiaTheme="minorHAnsi"/>
              </w:rPr>
            </w:pPr>
            <w:r w:rsidRPr="00A016F6">
              <w:rPr>
                <w:rFonts w:ascii="Arial" w:eastAsiaTheme="minorHAnsi" w:hAnsi="Arial" w:cs="Arial"/>
                <w:b/>
                <w:bCs/>
                <w:sz w:val="20"/>
                <w:szCs w:val="20"/>
              </w:rPr>
              <w:t>Date:</w:t>
            </w:r>
          </w:p>
        </w:tc>
        <w:tc>
          <w:tcPr>
            <w:tcW w:w="2886" w:type="dxa"/>
            <w:tcBorders>
              <w:top w:val="none" w:sz="6" w:space="0" w:color="auto"/>
              <w:left w:val="none" w:sz="6" w:space="0" w:color="auto"/>
              <w:bottom w:val="none" w:sz="6" w:space="0" w:color="auto"/>
              <w:right w:val="none" w:sz="6" w:space="0" w:color="auto"/>
            </w:tcBorders>
          </w:tcPr>
          <w:p w14:paraId="06676AF4" w14:textId="77777777" w:rsidR="00A016F6" w:rsidRPr="00A016F6" w:rsidRDefault="00A016F6" w:rsidP="00A016F6">
            <w:pPr>
              <w:kinsoku w:val="0"/>
              <w:overflowPunct w:val="0"/>
              <w:autoSpaceDE w:val="0"/>
              <w:autoSpaceDN w:val="0"/>
              <w:adjustRightInd w:val="0"/>
              <w:spacing w:line="223" w:lineRule="exact"/>
              <w:ind w:left="99"/>
              <w:rPr>
                <w:rFonts w:eastAsiaTheme="minorHAnsi"/>
              </w:rPr>
            </w:pPr>
            <w:r w:rsidRPr="00A016F6">
              <w:rPr>
                <w:rFonts w:ascii="Arial" w:eastAsiaTheme="minorHAnsi" w:hAnsi="Arial" w:cs="Arial"/>
                <w:sz w:val="20"/>
                <w:szCs w:val="20"/>
              </w:rPr>
              <w:t>May 08, 2019</w:t>
            </w:r>
          </w:p>
        </w:tc>
        <w:tc>
          <w:tcPr>
            <w:tcW w:w="4103" w:type="dxa"/>
            <w:tcBorders>
              <w:top w:val="none" w:sz="6" w:space="0" w:color="auto"/>
              <w:left w:val="none" w:sz="6" w:space="0" w:color="auto"/>
              <w:bottom w:val="none" w:sz="6" w:space="0" w:color="auto"/>
              <w:right w:val="none" w:sz="6" w:space="0" w:color="auto"/>
            </w:tcBorders>
          </w:tcPr>
          <w:p w14:paraId="487ED04E" w14:textId="77777777" w:rsidR="00A016F6" w:rsidRPr="00A016F6" w:rsidRDefault="00A016F6" w:rsidP="00A016F6">
            <w:pPr>
              <w:kinsoku w:val="0"/>
              <w:overflowPunct w:val="0"/>
              <w:autoSpaceDE w:val="0"/>
              <w:autoSpaceDN w:val="0"/>
              <w:adjustRightInd w:val="0"/>
              <w:spacing w:line="223" w:lineRule="exact"/>
              <w:ind w:left="1574"/>
              <w:rPr>
                <w:rFonts w:eastAsiaTheme="minorHAnsi"/>
              </w:rPr>
            </w:pPr>
            <w:r w:rsidRPr="00A016F6">
              <w:rPr>
                <w:rFonts w:ascii="Arial" w:eastAsiaTheme="minorHAnsi" w:hAnsi="Arial" w:cs="Arial"/>
                <w:b/>
                <w:bCs/>
                <w:sz w:val="20"/>
                <w:szCs w:val="20"/>
              </w:rPr>
              <w:t xml:space="preserve">IRB#: </w:t>
            </w:r>
            <w:r w:rsidRPr="00A016F6">
              <w:rPr>
                <w:rFonts w:ascii="Arial" w:eastAsiaTheme="minorHAnsi" w:hAnsi="Arial" w:cs="Arial"/>
                <w:sz w:val="20"/>
                <w:szCs w:val="20"/>
              </w:rPr>
              <w:t>10677</w:t>
            </w:r>
          </w:p>
        </w:tc>
      </w:tr>
      <w:tr w:rsidR="00A016F6" w:rsidRPr="00A016F6" w14:paraId="79C8D654" w14:textId="77777777">
        <w:trPr>
          <w:trHeight w:hRule="exact" w:val="572"/>
        </w:trPr>
        <w:tc>
          <w:tcPr>
            <w:tcW w:w="1350" w:type="dxa"/>
            <w:tcBorders>
              <w:top w:val="none" w:sz="6" w:space="0" w:color="auto"/>
              <w:left w:val="none" w:sz="6" w:space="0" w:color="auto"/>
              <w:bottom w:val="none" w:sz="6" w:space="0" w:color="auto"/>
              <w:right w:val="none" w:sz="6" w:space="0" w:color="auto"/>
            </w:tcBorders>
          </w:tcPr>
          <w:p w14:paraId="556C818F" w14:textId="77777777" w:rsidR="00A016F6" w:rsidRPr="00A016F6" w:rsidRDefault="00A016F6" w:rsidP="00A016F6">
            <w:pPr>
              <w:kinsoku w:val="0"/>
              <w:overflowPunct w:val="0"/>
              <w:autoSpaceDE w:val="0"/>
              <w:autoSpaceDN w:val="0"/>
              <w:adjustRightInd w:val="0"/>
              <w:spacing w:before="111"/>
              <w:ind w:left="50" w:right="80"/>
              <w:rPr>
                <w:rFonts w:eastAsiaTheme="minorHAnsi"/>
              </w:rPr>
            </w:pPr>
            <w:r w:rsidRPr="00A016F6">
              <w:rPr>
                <w:rFonts w:ascii="Arial" w:eastAsiaTheme="minorHAnsi" w:hAnsi="Arial" w:cs="Arial"/>
                <w:b/>
                <w:bCs/>
                <w:sz w:val="20"/>
                <w:szCs w:val="20"/>
              </w:rPr>
              <w:t>Principal Investigator:</w:t>
            </w:r>
          </w:p>
        </w:tc>
        <w:tc>
          <w:tcPr>
            <w:tcW w:w="2886" w:type="dxa"/>
            <w:tcBorders>
              <w:top w:val="none" w:sz="6" w:space="0" w:color="auto"/>
              <w:left w:val="none" w:sz="6" w:space="0" w:color="auto"/>
              <w:bottom w:val="none" w:sz="6" w:space="0" w:color="auto"/>
              <w:right w:val="none" w:sz="6" w:space="0" w:color="auto"/>
            </w:tcBorders>
          </w:tcPr>
          <w:p w14:paraId="3EB325C3" w14:textId="77777777" w:rsidR="00A016F6" w:rsidRPr="00A016F6" w:rsidRDefault="00A016F6" w:rsidP="00A016F6">
            <w:pPr>
              <w:kinsoku w:val="0"/>
              <w:overflowPunct w:val="0"/>
              <w:autoSpaceDE w:val="0"/>
              <w:autoSpaceDN w:val="0"/>
              <w:adjustRightInd w:val="0"/>
              <w:spacing w:before="8"/>
              <w:rPr>
                <w:rFonts w:ascii="Arial" w:eastAsiaTheme="minorHAnsi" w:hAnsi="Arial" w:cs="Arial"/>
                <w:b/>
                <w:bCs/>
                <w:sz w:val="29"/>
                <w:szCs w:val="29"/>
              </w:rPr>
            </w:pPr>
          </w:p>
          <w:p w14:paraId="79BC895F" w14:textId="77777777" w:rsidR="00A016F6" w:rsidRPr="00A016F6" w:rsidRDefault="00A016F6" w:rsidP="00A016F6">
            <w:pPr>
              <w:kinsoku w:val="0"/>
              <w:overflowPunct w:val="0"/>
              <w:autoSpaceDE w:val="0"/>
              <w:autoSpaceDN w:val="0"/>
              <w:adjustRightInd w:val="0"/>
              <w:ind w:left="139"/>
              <w:rPr>
                <w:rFonts w:eastAsiaTheme="minorHAnsi"/>
              </w:rPr>
            </w:pPr>
            <w:r w:rsidRPr="00A016F6">
              <w:rPr>
                <w:rFonts w:ascii="Arial" w:eastAsiaTheme="minorHAnsi" w:hAnsi="Arial" w:cs="Arial"/>
                <w:sz w:val="20"/>
                <w:szCs w:val="20"/>
              </w:rPr>
              <w:t>Lorie Khatod</w:t>
            </w:r>
          </w:p>
        </w:tc>
        <w:tc>
          <w:tcPr>
            <w:tcW w:w="4103" w:type="dxa"/>
            <w:tcBorders>
              <w:top w:val="none" w:sz="6" w:space="0" w:color="auto"/>
              <w:left w:val="none" w:sz="6" w:space="0" w:color="auto"/>
              <w:bottom w:val="none" w:sz="6" w:space="0" w:color="auto"/>
              <w:right w:val="none" w:sz="6" w:space="0" w:color="auto"/>
            </w:tcBorders>
          </w:tcPr>
          <w:p w14:paraId="50EEF20E" w14:textId="77777777" w:rsidR="00A016F6" w:rsidRPr="00A016F6" w:rsidRDefault="00A016F6" w:rsidP="00A016F6">
            <w:pPr>
              <w:kinsoku w:val="0"/>
              <w:overflowPunct w:val="0"/>
              <w:autoSpaceDE w:val="0"/>
              <w:autoSpaceDN w:val="0"/>
              <w:adjustRightInd w:val="0"/>
              <w:spacing w:before="111"/>
              <w:ind w:left="1574"/>
              <w:rPr>
                <w:rFonts w:eastAsiaTheme="minorHAnsi"/>
              </w:rPr>
            </w:pPr>
            <w:r w:rsidRPr="00A016F6">
              <w:rPr>
                <w:rFonts w:ascii="Arial" w:eastAsiaTheme="minorHAnsi" w:hAnsi="Arial" w:cs="Arial"/>
                <w:b/>
                <w:bCs/>
                <w:sz w:val="20"/>
                <w:szCs w:val="20"/>
              </w:rPr>
              <w:t xml:space="preserve">Approval Date: </w:t>
            </w:r>
            <w:r w:rsidRPr="00A016F6">
              <w:rPr>
                <w:rFonts w:ascii="Arial" w:eastAsiaTheme="minorHAnsi" w:hAnsi="Arial" w:cs="Arial"/>
                <w:sz w:val="20"/>
                <w:szCs w:val="20"/>
              </w:rPr>
              <w:t>05/08/2019</w:t>
            </w:r>
          </w:p>
        </w:tc>
      </w:tr>
    </w:tbl>
    <w:p w14:paraId="28D34D27" w14:textId="77777777" w:rsidR="00A016F6" w:rsidRPr="00A016F6" w:rsidRDefault="00A016F6" w:rsidP="00A016F6">
      <w:pPr>
        <w:kinsoku w:val="0"/>
        <w:overflowPunct w:val="0"/>
        <w:autoSpaceDE w:val="0"/>
        <w:autoSpaceDN w:val="0"/>
        <w:adjustRightInd w:val="0"/>
        <w:spacing w:before="11"/>
        <w:rPr>
          <w:rFonts w:ascii="Arial" w:eastAsiaTheme="minorHAnsi" w:hAnsi="Arial" w:cs="Arial"/>
          <w:b/>
          <w:bCs/>
          <w:sz w:val="19"/>
          <w:szCs w:val="19"/>
        </w:rPr>
      </w:pPr>
    </w:p>
    <w:p w14:paraId="4D4395BA" w14:textId="77777777" w:rsidR="00A016F6" w:rsidRPr="00A016F6" w:rsidRDefault="00A016F6" w:rsidP="00A016F6">
      <w:pPr>
        <w:kinsoku w:val="0"/>
        <w:overflowPunct w:val="0"/>
        <w:autoSpaceDE w:val="0"/>
        <w:autoSpaceDN w:val="0"/>
        <w:adjustRightInd w:val="0"/>
        <w:ind w:left="160"/>
        <w:rPr>
          <w:rFonts w:ascii="Arial" w:eastAsiaTheme="minorHAnsi" w:hAnsi="Arial" w:cs="Arial"/>
          <w:sz w:val="20"/>
          <w:szCs w:val="20"/>
        </w:rPr>
      </w:pPr>
      <w:r w:rsidRPr="00A016F6">
        <w:rPr>
          <w:rFonts w:ascii="Arial" w:eastAsiaTheme="minorHAnsi" w:hAnsi="Arial" w:cs="Arial"/>
          <w:b/>
          <w:bCs/>
          <w:sz w:val="20"/>
          <w:szCs w:val="20"/>
        </w:rPr>
        <w:t xml:space="preserve">Exempt Category: </w:t>
      </w:r>
      <w:r w:rsidRPr="00A016F6">
        <w:rPr>
          <w:rFonts w:ascii="Arial" w:eastAsiaTheme="minorHAnsi" w:hAnsi="Arial" w:cs="Arial"/>
          <w:sz w:val="20"/>
          <w:szCs w:val="20"/>
        </w:rPr>
        <w:t>2</w:t>
      </w:r>
    </w:p>
    <w:p w14:paraId="34D3E221" w14:textId="77777777" w:rsidR="00A016F6" w:rsidRPr="00A016F6" w:rsidRDefault="00A016F6" w:rsidP="00A016F6">
      <w:pPr>
        <w:kinsoku w:val="0"/>
        <w:overflowPunct w:val="0"/>
        <w:autoSpaceDE w:val="0"/>
        <w:autoSpaceDN w:val="0"/>
        <w:adjustRightInd w:val="0"/>
        <w:spacing w:before="11"/>
        <w:rPr>
          <w:rFonts w:ascii="Arial" w:eastAsiaTheme="minorHAnsi" w:hAnsi="Arial" w:cs="Arial"/>
          <w:sz w:val="19"/>
          <w:szCs w:val="19"/>
        </w:rPr>
      </w:pPr>
    </w:p>
    <w:p w14:paraId="3F96D27F" w14:textId="77777777" w:rsidR="00A016F6" w:rsidRPr="00A016F6" w:rsidRDefault="00A016F6" w:rsidP="00A016F6">
      <w:pPr>
        <w:kinsoku w:val="0"/>
        <w:overflowPunct w:val="0"/>
        <w:autoSpaceDE w:val="0"/>
        <w:autoSpaceDN w:val="0"/>
        <w:adjustRightInd w:val="0"/>
        <w:ind w:left="160" w:right="1019"/>
        <w:rPr>
          <w:rFonts w:ascii="Arial" w:eastAsiaTheme="minorHAnsi" w:hAnsi="Arial" w:cs="Arial"/>
          <w:sz w:val="20"/>
          <w:szCs w:val="20"/>
        </w:rPr>
      </w:pPr>
      <w:r w:rsidRPr="00A016F6">
        <w:rPr>
          <w:rFonts w:ascii="Arial" w:eastAsiaTheme="minorHAnsi" w:hAnsi="Arial" w:cs="Arial"/>
          <w:b/>
          <w:bCs/>
          <w:sz w:val="20"/>
          <w:szCs w:val="20"/>
        </w:rPr>
        <w:t xml:space="preserve">Study Title: </w:t>
      </w:r>
      <w:r w:rsidRPr="00A016F6">
        <w:rPr>
          <w:rFonts w:ascii="Arial" w:eastAsiaTheme="minorHAnsi" w:hAnsi="Arial" w:cs="Arial"/>
          <w:sz w:val="20"/>
          <w:szCs w:val="20"/>
        </w:rPr>
        <w:t>A QUALITATIVE STUDY INVESTIGATING THE SOCIAL AND ECOLOGICAL DETERMINANTS THAT INFLUENCE MILITARY CHILDHOOD OVERWEIGHT AND OBESITY BEHAVIORS</w:t>
      </w:r>
    </w:p>
    <w:p w14:paraId="1816290E" w14:textId="77777777" w:rsidR="00A016F6" w:rsidRPr="00A016F6" w:rsidRDefault="00A016F6" w:rsidP="00A016F6">
      <w:pPr>
        <w:kinsoku w:val="0"/>
        <w:overflowPunct w:val="0"/>
        <w:autoSpaceDE w:val="0"/>
        <w:autoSpaceDN w:val="0"/>
        <w:adjustRightInd w:val="0"/>
        <w:rPr>
          <w:rFonts w:ascii="Arial" w:eastAsiaTheme="minorHAnsi" w:hAnsi="Arial" w:cs="Arial"/>
          <w:sz w:val="20"/>
          <w:szCs w:val="20"/>
        </w:rPr>
      </w:pPr>
    </w:p>
    <w:p w14:paraId="2531CC8A" w14:textId="77777777" w:rsidR="00A016F6" w:rsidRPr="00A016F6" w:rsidRDefault="00A016F6" w:rsidP="00A016F6">
      <w:pPr>
        <w:kinsoku w:val="0"/>
        <w:overflowPunct w:val="0"/>
        <w:autoSpaceDE w:val="0"/>
        <w:autoSpaceDN w:val="0"/>
        <w:adjustRightInd w:val="0"/>
        <w:ind w:left="160" w:right="93"/>
        <w:rPr>
          <w:rFonts w:ascii="Arial" w:eastAsiaTheme="minorHAnsi" w:hAnsi="Arial" w:cs="Arial"/>
          <w:sz w:val="20"/>
          <w:szCs w:val="20"/>
        </w:rPr>
      </w:pPr>
      <w:r w:rsidRPr="00A016F6">
        <w:rPr>
          <w:rFonts w:ascii="Arial" w:eastAsiaTheme="minorHAnsi" w:hAnsi="Arial" w:cs="Arial"/>
          <w:sz w:val="20"/>
          <w:szCs w:val="20"/>
        </w:rPr>
        <w:t xml:space="preserve">On behalf of the Institutional Review Board (IRB), I have reviewed the above-referenced research study and determined that it meets the criteria for exemption from IRB review. To view the documents approved for this submission, open this study from the </w:t>
      </w:r>
      <w:r w:rsidRPr="00A016F6">
        <w:rPr>
          <w:rFonts w:ascii="Arial" w:eastAsiaTheme="minorHAnsi" w:hAnsi="Arial" w:cs="Arial"/>
          <w:i/>
          <w:iCs/>
          <w:sz w:val="20"/>
          <w:szCs w:val="20"/>
        </w:rPr>
        <w:t xml:space="preserve">My Studies </w:t>
      </w:r>
      <w:r w:rsidRPr="00A016F6">
        <w:rPr>
          <w:rFonts w:ascii="Arial" w:eastAsiaTheme="minorHAnsi" w:hAnsi="Arial" w:cs="Arial"/>
          <w:sz w:val="20"/>
          <w:szCs w:val="20"/>
        </w:rPr>
        <w:t xml:space="preserve">option, go to </w:t>
      </w:r>
      <w:r w:rsidRPr="00A016F6">
        <w:rPr>
          <w:rFonts w:ascii="Arial" w:eastAsiaTheme="minorHAnsi" w:hAnsi="Arial" w:cs="Arial"/>
          <w:i/>
          <w:iCs/>
          <w:sz w:val="20"/>
          <w:szCs w:val="20"/>
        </w:rPr>
        <w:t>Submission History</w:t>
      </w:r>
      <w:r w:rsidRPr="00A016F6">
        <w:rPr>
          <w:rFonts w:ascii="Arial" w:eastAsiaTheme="minorHAnsi" w:hAnsi="Arial" w:cs="Arial"/>
          <w:sz w:val="20"/>
          <w:szCs w:val="20"/>
        </w:rPr>
        <w:t xml:space="preserve">, go to </w:t>
      </w:r>
      <w:r w:rsidRPr="00A016F6">
        <w:rPr>
          <w:rFonts w:ascii="Arial" w:eastAsiaTheme="minorHAnsi" w:hAnsi="Arial" w:cs="Arial"/>
          <w:i/>
          <w:iCs/>
          <w:sz w:val="20"/>
          <w:szCs w:val="20"/>
        </w:rPr>
        <w:t xml:space="preserve">Completed Submissions </w:t>
      </w:r>
      <w:r w:rsidRPr="00A016F6">
        <w:rPr>
          <w:rFonts w:ascii="Arial" w:eastAsiaTheme="minorHAnsi" w:hAnsi="Arial" w:cs="Arial"/>
          <w:sz w:val="20"/>
          <w:szCs w:val="20"/>
        </w:rPr>
        <w:t xml:space="preserve">tab and then click the </w:t>
      </w:r>
      <w:r w:rsidRPr="00A016F6">
        <w:rPr>
          <w:rFonts w:ascii="Arial" w:eastAsiaTheme="minorHAnsi" w:hAnsi="Arial" w:cs="Arial"/>
          <w:i/>
          <w:iCs/>
          <w:sz w:val="20"/>
          <w:szCs w:val="20"/>
        </w:rPr>
        <w:t xml:space="preserve">Details </w:t>
      </w:r>
      <w:r w:rsidRPr="00A016F6">
        <w:rPr>
          <w:rFonts w:ascii="Arial" w:eastAsiaTheme="minorHAnsi" w:hAnsi="Arial" w:cs="Arial"/>
          <w:sz w:val="20"/>
          <w:szCs w:val="20"/>
        </w:rPr>
        <w:t>icon.</w:t>
      </w:r>
    </w:p>
    <w:p w14:paraId="0280846E" w14:textId="77777777" w:rsidR="00A016F6" w:rsidRPr="00A016F6" w:rsidRDefault="00A016F6" w:rsidP="00A016F6">
      <w:pPr>
        <w:kinsoku w:val="0"/>
        <w:overflowPunct w:val="0"/>
        <w:autoSpaceDE w:val="0"/>
        <w:autoSpaceDN w:val="0"/>
        <w:adjustRightInd w:val="0"/>
        <w:spacing w:before="11"/>
        <w:rPr>
          <w:rFonts w:ascii="Arial" w:eastAsiaTheme="minorHAnsi" w:hAnsi="Arial" w:cs="Arial"/>
          <w:sz w:val="19"/>
          <w:szCs w:val="19"/>
        </w:rPr>
      </w:pPr>
    </w:p>
    <w:p w14:paraId="17652F94" w14:textId="77777777" w:rsidR="00A016F6" w:rsidRPr="00A016F6" w:rsidRDefault="00A016F6" w:rsidP="00A016F6">
      <w:pPr>
        <w:kinsoku w:val="0"/>
        <w:overflowPunct w:val="0"/>
        <w:autoSpaceDE w:val="0"/>
        <w:autoSpaceDN w:val="0"/>
        <w:adjustRightInd w:val="0"/>
        <w:ind w:left="160"/>
        <w:rPr>
          <w:rFonts w:ascii="Arial" w:eastAsiaTheme="minorHAnsi" w:hAnsi="Arial" w:cs="Arial"/>
          <w:sz w:val="20"/>
          <w:szCs w:val="20"/>
        </w:rPr>
      </w:pPr>
      <w:r w:rsidRPr="00A016F6">
        <w:rPr>
          <w:rFonts w:ascii="Arial" w:eastAsiaTheme="minorHAnsi" w:hAnsi="Arial" w:cs="Arial"/>
          <w:sz w:val="20"/>
          <w:szCs w:val="20"/>
        </w:rPr>
        <w:t>As principal investigator of this research study, you are responsible to:</w:t>
      </w:r>
    </w:p>
    <w:p w14:paraId="1FDEFC6A" w14:textId="77777777" w:rsidR="00A016F6" w:rsidRPr="00A016F6" w:rsidRDefault="00A016F6" w:rsidP="00A016F6">
      <w:pPr>
        <w:numPr>
          <w:ilvl w:val="0"/>
          <w:numId w:val="14"/>
        </w:numPr>
        <w:tabs>
          <w:tab w:val="left" w:pos="880"/>
        </w:tabs>
        <w:kinsoku w:val="0"/>
        <w:overflowPunct w:val="0"/>
        <w:autoSpaceDE w:val="0"/>
        <w:autoSpaceDN w:val="0"/>
        <w:adjustRightInd w:val="0"/>
        <w:ind w:right="235"/>
        <w:rPr>
          <w:rFonts w:ascii="Arial" w:eastAsiaTheme="minorHAnsi" w:hAnsi="Arial" w:cs="Arial"/>
          <w:sz w:val="20"/>
          <w:szCs w:val="20"/>
        </w:rPr>
      </w:pPr>
      <w:r w:rsidRPr="00A016F6">
        <w:rPr>
          <w:rFonts w:ascii="Arial" w:eastAsiaTheme="minorHAnsi" w:hAnsi="Arial" w:cs="Arial"/>
          <w:sz w:val="20"/>
          <w:szCs w:val="20"/>
        </w:rPr>
        <w:t>Conduct the research study in a manner consistent with the requirements of the IRB and federal regulations 45 CFR</w:t>
      </w:r>
      <w:r w:rsidRPr="00A016F6">
        <w:rPr>
          <w:rFonts w:ascii="Arial" w:eastAsiaTheme="minorHAnsi" w:hAnsi="Arial" w:cs="Arial"/>
          <w:spacing w:val="-7"/>
          <w:sz w:val="20"/>
          <w:szCs w:val="20"/>
        </w:rPr>
        <w:t xml:space="preserve"> </w:t>
      </w:r>
      <w:r w:rsidRPr="00A016F6">
        <w:rPr>
          <w:rFonts w:ascii="Arial" w:eastAsiaTheme="minorHAnsi" w:hAnsi="Arial" w:cs="Arial"/>
          <w:sz w:val="20"/>
          <w:szCs w:val="20"/>
        </w:rPr>
        <w:t>46.</w:t>
      </w:r>
    </w:p>
    <w:p w14:paraId="4886291A" w14:textId="77777777" w:rsidR="00A016F6" w:rsidRPr="00A016F6" w:rsidRDefault="00A016F6" w:rsidP="00A016F6">
      <w:pPr>
        <w:numPr>
          <w:ilvl w:val="0"/>
          <w:numId w:val="14"/>
        </w:numPr>
        <w:tabs>
          <w:tab w:val="left" w:pos="880"/>
        </w:tabs>
        <w:kinsoku w:val="0"/>
        <w:overflowPunct w:val="0"/>
        <w:autoSpaceDE w:val="0"/>
        <w:autoSpaceDN w:val="0"/>
        <w:adjustRightInd w:val="0"/>
        <w:ind w:right="580"/>
        <w:rPr>
          <w:rFonts w:ascii="Arial" w:eastAsiaTheme="minorHAnsi" w:hAnsi="Arial" w:cs="Arial"/>
          <w:sz w:val="20"/>
          <w:szCs w:val="20"/>
        </w:rPr>
      </w:pPr>
      <w:r w:rsidRPr="00A016F6">
        <w:rPr>
          <w:rFonts w:ascii="Arial" w:eastAsiaTheme="minorHAnsi" w:hAnsi="Arial" w:cs="Arial"/>
          <w:sz w:val="20"/>
          <w:szCs w:val="20"/>
        </w:rPr>
        <w:t>Request approval from the IRB prior to implementing any/all modifications as changes could affect the exempt status</w:t>
      </w:r>
      <w:r w:rsidRPr="00A016F6">
        <w:rPr>
          <w:rFonts w:ascii="Arial" w:eastAsiaTheme="minorHAnsi" w:hAnsi="Arial" w:cs="Arial"/>
          <w:spacing w:val="-6"/>
          <w:sz w:val="20"/>
          <w:szCs w:val="20"/>
        </w:rPr>
        <w:t xml:space="preserve"> </w:t>
      </w:r>
      <w:r w:rsidRPr="00A016F6">
        <w:rPr>
          <w:rFonts w:ascii="Arial" w:eastAsiaTheme="minorHAnsi" w:hAnsi="Arial" w:cs="Arial"/>
          <w:sz w:val="20"/>
          <w:szCs w:val="20"/>
        </w:rPr>
        <w:t>determination.</w:t>
      </w:r>
    </w:p>
    <w:p w14:paraId="5DE3A5EE" w14:textId="77777777" w:rsidR="00A016F6" w:rsidRPr="00A016F6" w:rsidRDefault="00A016F6" w:rsidP="00A016F6">
      <w:pPr>
        <w:numPr>
          <w:ilvl w:val="0"/>
          <w:numId w:val="14"/>
        </w:numPr>
        <w:tabs>
          <w:tab w:val="left" w:pos="880"/>
        </w:tabs>
        <w:kinsoku w:val="0"/>
        <w:overflowPunct w:val="0"/>
        <w:autoSpaceDE w:val="0"/>
        <w:autoSpaceDN w:val="0"/>
        <w:adjustRightInd w:val="0"/>
        <w:ind w:right="258"/>
        <w:rPr>
          <w:rFonts w:ascii="Arial" w:eastAsiaTheme="minorHAnsi" w:hAnsi="Arial" w:cs="Arial"/>
          <w:sz w:val="20"/>
          <w:szCs w:val="20"/>
        </w:rPr>
      </w:pPr>
      <w:r w:rsidRPr="00A016F6">
        <w:rPr>
          <w:rFonts w:ascii="Arial" w:eastAsiaTheme="minorHAnsi" w:hAnsi="Arial" w:cs="Arial"/>
          <w:sz w:val="20"/>
          <w:szCs w:val="20"/>
        </w:rPr>
        <w:t>Maintain accurate and complete study records for evaluation by the HRPP Quality Improvement Program and, if applicable, inspection by regulatory agencies and/or the study</w:t>
      </w:r>
      <w:r w:rsidRPr="00A016F6">
        <w:rPr>
          <w:rFonts w:ascii="Arial" w:eastAsiaTheme="minorHAnsi" w:hAnsi="Arial" w:cs="Arial"/>
          <w:spacing w:val="-13"/>
          <w:sz w:val="20"/>
          <w:szCs w:val="20"/>
        </w:rPr>
        <w:t xml:space="preserve"> </w:t>
      </w:r>
      <w:r w:rsidRPr="00A016F6">
        <w:rPr>
          <w:rFonts w:ascii="Arial" w:eastAsiaTheme="minorHAnsi" w:hAnsi="Arial" w:cs="Arial"/>
          <w:sz w:val="20"/>
          <w:szCs w:val="20"/>
        </w:rPr>
        <w:t>sponsor.</w:t>
      </w:r>
    </w:p>
    <w:p w14:paraId="0161935A" w14:textId="77777777" w:rsidR="00A016F6" w:rsidRPr="00A016F6" w:rsidRDefault="00A016F6" w:rsidP="00A016F6">
      <w:pPr>
        <w:numPr>
          <w:ilvl w:val="0"/>
          <w:numId w:val="14"/>
        </w:numPr>
        <w:tabs>
          <w:tab w:val="left" w:pos="880"/>
        </w:tabs>
        <w:kinsoku w:val="0"/>
        <w:overflowPunct w:val="0"/>
        <w:autoSpaceDE w:val="0"/>
        <w:autoSpaceDN w:val="0"/>
        <w:adjustRightInd w:val="0"/>
        <w:rPr>
          <w:rFonts w:ascii="Arial" w:eastAsiaTheme="minorHAnsi" w:hAnsi="Arial" w:cs="Arial"/>
          <w:sz w:val="20"/>
          <w:szCs w:val="20"/>
        </w:rPr>
      </w:pPr>
      <w:r w:rsidRPr="00A016F6">
        <w:rPr>
          <w:rFonts w:ascii="Arial" w:eastAsiaTheme="minorHAnsi" w:hAnsi="Arial" w:cs="Arial"/>
          <w:sz w:val="20"/>
          <w:szCs w:val="20"/>
        </w:rPr>
        <w:t>Notify the IRB at the completion of the</w:t>
      </w:r>
      <w:r w:rsidRPr="00A016F6">
        <w:rPr>
          <w:rFonts w:ascii="Arial" w:eastAsiaTheme="minorHAnsi" w:hAnsi="Arial" w:cs="Arial"/>
          <w:spacing w:val="-4"/>
          <w:sz w:val="20"/>
          <w:szCs w:val="20"/>
        </w:rPr>
        <w:t xml:space="preserve"> </w:t>
      </w:r>
      <w:r w:rsidRPr="00A016F6">
        <w:rPr>
          <w:rFonts w:ascii="Arial" w:eastAsiaTheme="minorHAnsi" w:hAnsi="Arial" w:cs="Arial"/>
          <w:sz w:val="20"/>
          <w:szCs w:val="20"/>
        </w:rPr>
        <w:t>project.</w:t>
      </w:r>
    </w:p>
    <w:p w14:paraId="175E88CA" w14:textId="77777777" w:rsidR="00A016F6" w:rsidRPr="00A016F6" w:rsidRDefault="00A016F6" w:rsidP="00A016F6">
      <w:pPr>
        <w:kinsoku w:val="0"/>
        <w:overflowPunct w:val="0"/>
        <w:autoSpaceDE w:val="0"/>
        <w:autoSpaceDN w:val="0"/>
        <w:adjustRightInd w:val="0"/>
        <w:spacing w:before="1"/>
        <w:rPr>
          <w:rFonts w:ascii="Arial" w:eastAsiaTheme="minorHAnsi" w:hAnsi="Arial" w:cs="Arial"/>
        </w:rPr>
      </w:pPr>
    </w:p>
    <w:p w14:paraId="20B25D7D" w14:textId="77777777" w:rsidR="00A016F6" w:rsidRPr="00A016F6" w:rsidRDefault="00A016F6" w:rsidP="00A016F6">
      <w:pPr>
        <w:kinsoku w:val="0"/>
        <w:overflowPunct w:val="0"/>
        <w:autoSpaceDE w:val="0"/>
        <w:autoSpaceDN w:val="0"/>
        <w:adjustRightInd w:val="0"/>
        <w:spacing w:before="1"/>
        <w:ind w:left="160" w:right="1123"/>
        <w:rPr>
          <w:rFonts w:ascii="Arial" w:eastAsiaTheme="minorHAnsi" w:hAnsi="Arial" w:cs="Arial"/>
          <w:color w:val="000000"/>
          <w:sz w:val="20"/>
          <w:szCs w:val="20"/>
        </w:rPr>
      </w:pPr>
      <w:r w:rsidRPr="00A016F6">
        <w:rPr>
          <w:rFonts w:ascii="Arial" w:eastAsiaTheme="minorHAnsi" w:hAnsi="Arial" w:cs="Arial"/>
          <w:sz w:val="20"/>
          <w:szCs w:val="20"/>
        </w:rPr>
        <w:t xml:space="preserve">If you have questions about this notification or using </w:t>
      </w:r>
      <w:proofErr w:type="spellStart"/>
      <w:r w:rsidRPr="00A016F6">
        <w:rPr>
          <w:rFonts w:ascii="Arial" w:eastAsiaTheme="minorHAnsi" w:hAnsi="Arial" w:cs="Arial"/>
          <w:sz w:val="20"/>
          <w:szCs w:val="20"/>
        </w:rPr>
        <w:t>iRIS</w:t>
      </w:r>
      <w:proofErr w:type="spellEnd"/>
      <w:r w:rsidRPr="00A016F6">
        <w:rPr>
          <w:rFonts w:ascii="Arial" w:eastAsiaTheme="minorHAnsi" w:hAnsi="Arial" w:cs="Arial"/>
          <w:sz w:val="20"/>
          <w:szCs w:val="20"/>
        </w:rPr>
        <w:t xml:space="preserve">, contact the IRB @ 405-325-8110 or </w:t>
      </w:r>
      <w:hyperlink r:id="rId45" w:history="1">
        <w:r w:rsidRPr="00A016F6">
          <w:rPr>
            <w:rFonts w:ascii="Arial" w:eastAsiaTheme="minorHAnsi" w:hAnsi="Arial" w:cs="Arial"/>
            <w:color w:val="0000FF"/>
            <w:sz w:val="20"/>
            <w:szCs w:val="20"/>
            <w:u w:val="single"/>
          </w:rPr>
          <w:t>irb@ou.edu</w:t>
        </w:r>
      </w:hyperlink>
      <w:r w:rsidRPr="00A016F6">
        <w:rPr>
          <w:rFonts w:ascii="Arial" w:eastAsiaTheme="minorHAnsi" w:hAnsi="Arial" w:cs="Arial"/>
          <w:color w:val="000000"/>
          <w:sz w:val="20"/>
          <w:szCs w:val="20"/>
        </w:rPr>
        <w:t>.</w:t>
      </w:r>
    </w:p>
    <w:p w14:paraId="75B95AE9" w14:textId="77777777" w:rsidR="00A016F6" w:rsidRPr="00A016F6" w:rsidRDefault="00A016F6" w:rsidP="00A016F6">
      <w:pPr>
        <w:kinsoku w:val="0"/>
        <w:overflowPunct w:val="0"/>
        <w:autoSpaceDE w:val="0"/>
        <w:autoSpaceDN w:val="0"/>
        <w:adjustRightInd w:val="0"/>
        <w:rPr>
          <w:rFonts w:ascii="Arial" w:eastAsiaTheme="minorHAnsi" w:hAnsi="Arial" w:cs="Arial"/>
          <w:sz w:val="20"/>
          <w:szCs w:val="20"/>
        </w:rPr>
      </w:pPr>
    </w:p>
    <w:p w14:paraId="62E1A4AD" w14:textId="77777777" w:rsidR="00A016F6" w:rsidRPr="00A016F6" w:rsidRDefault="00A016F6" w:rsidP="00A016F6">
      <w:pPr>
        <w:kinsoku w:val="0"/>
        <w:overflowPunct w:val="0"/>
        <w:autoSpaceDE w:val="0"/>
        <w:autoSpaceDN w:val="0"/>
        <w:adjustRightInd w:val="0"/>
        <w:spacing w:before="53"/>
        <w:ind w:left="160"/>
        <w:rPr>
          <w:rFonts w:ascii="Arial" w:eastAsiaTheme="minorHAnsi" w:hAnsi="Arial" w:cs="Arial"/>
          <w:sz w:val="20"/>
          <w:szCs w:val="20"/>
        </w:rPr>
      </w:pPr>
      <w:r w:rsidRPr="00A016F6">
        <w:rPr>
          <w:rFonts w:ascii="Arial" w:eastAsiaTheme="minorHAnsi" w:hAnsi="Arial" w:cs="Arial"/>
          <w:sz w:val="20"/>
          <w:szCs w:val="20"/>
        </w:rPr>
        <w:t>Cordially,</w:t>
      </w:r>
    </w:p>
    <w:p w14:paraId="05776508" w14:textId="77777777" w:rsidR="00A016F6" w:rsidRPr="00A016F6" w:rsidRDefault="00A016F6" w:rsidP="00A016F6">
      <w:pPr>
        <w:kinsoku w:val="0"/>
        <w:overflowPunct w:val="0"/>
        <w:autoSpaceDE w:val="0"/>
        <w:autoSpaceDN w:val="0"/>
        <w:adjustRightInd w:val="0"/>
        <w:spacing w:before="3"/>
        <w:rPr>
          <w:rFonts w:ascii="Arial" w:eastAsiaTheme="minorHAnsi" w:hAnsi="Arial" w:cs="Arial"/>
        </w:rPr>
      </w:pPr>
    </w:p>
    <w:p w14:paraId="506B91C3" w14:textId="2BEB2D97" w:rsidR="00A016F6" w:rsidRPr="00A016F6" w:rsidRDefault="00A016F6" w:rsidP="00A016F6">
      <w:pPr>
        <w:kinsoku w:val="0"/>
        <w:overflowPunct w:val="0"/>
        <w:autoSpaceDE w:val="0"/>
        <w:autoSpaceDN w:val="0"/>
        <w:adjustRightInd w:val="0"/>
        <w:ind w:left="210"/>
        <w:rPr>
          <w:rFonts w:ascii="Arial" w:eastAsiaTheme="minorHAnsi" w:hAnsi="Arial" w:cs="Arial"/>
          <w:sz w:val="20"/>
          <w:szCs w:val="20"/>
        </w:rPr>
      </w:pPr>
      <w:r w:rsidRPr="00A016F6">
        <w:rPr>
          <w:rFonts w:ascii="Arial" w:eastAsiaTheme="minorHAnsi" w:hAnsi="Arial" w:cs="Arial"/>
          <w:noProof/>
          <w:sz w:val="20"/>
          <w:szCs w:val="20"/>
        </w:rPr>
        <w:drawing>
          <wp:inline distT="0" distB="0" distL="0" distR="0" wp14:anchorId="542911CB" wp14:editId="0F2F7D6B">
            <wp:extent cx="2781300" cy="8572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781300" cy="857250"/>
                    </a:xfrm>
                    <a:prstGeom prst="rect">
                      <a:avLst/>
                    </a:prstGeom>
                    <a:noFill/>
                    <a:ln>
                      <a:noFill/>
                    </a:ln>
                  </pic:spPr>
                </pic:pic>
              </a:graphicData>
            </a:graphic>
          </wp:inline>
        </w:drawing>
      </w:r>
    </w:p>
    <w:p w14:paraId="768EBD04" w14:textId="0C21A6B5" w:rsidR="00A016F6" w:rsidRPr="00A016F6" w:rsidRDefault="00BE4E96" w:rsidP="00BE4E96">
      <w:pPr>
        <w:kinsoku w:val="0"/>
        <w:overflowPunct w:val="0"/>
        <w:autoSpaceDE w:val="0"/>
        <w:autoSpaceDN w:val="0"/>
        <w:adjustRightInd w:val="0"/>
        <w:rPr>
          <w:rFonts w:ascii="Arial" w:eastAsiaTheme="minorHAnsi" w:hAnsi="Arial" w:cs="Arial"/>
          <w:sz w:val="20"/>
          <w:szCs w:val="20"/>
        </w:rPr>
      </w:pPr>
      <w:r>
        <w:rPr>
          <w:rFonts w:ascii="Arial" w:eastAsiaTheme="minorHAnsi" w:hAnsi="Arial" w:cs="Arial"/>
          <w:sz w:val="28"/>
          <w:szCs w:val="28"/>
        </w:rPr>
        <w:t xml:space="preserve">  </w:t>
      </w:r>
      <w:proofErr w:type="spellStart"/>
      <w:r w:rsidR="00A016F6" w:rsidRPr="00A016F6">
        <w:rPr>
          <w:rFonts w:ascii="Arial" w:eastAsiaTheme="minorHAnsi" w:hAnsi="Arial" w:cs="Arial"/>
          <w:sz w:val="20"/>
          <w:szCs w:val="20"/>
        </w:rPr>
        <w:t>Ioana</w:t>
      </w:r>
      <w:proofErr w:type="spellEnd"/>
      <w:r w:rsidR="00A016F6" w:rsidRPr="00A016F6">
        <w:rPr>
          <w:rFonts w:ascii="Arial" w:eastAsiaTheme="minorHAnsi" w:hAnsi="Arial" w:cs="Arial"/>
          <w:sz w:val="20"/>
          <w:szCs w:val="20"/>
        </w:rPr>
        <w:t xml:space="preserve"> </w:t>
      </w:r>
      <w:proofErr w:type="spellStart"/>
      <w:r w:rsidR="00A016F6" w:rsidRPr="00A016F6">
        <w:rPr>
          <w:rFonts w:ascii="Arial" w:eastAsiaTheme="minorHAnsi" w:hAnsi="Arial" w:cs="Arial"/>
          <w:sz w:val="20"/>
          <w:szCs w:val="20"/>
        </w:rPr>
        <w:t>Cionea</w:t>
      </w:r>
      <w:proofErr w:type="spellEnd"/>
      <w:r w:rsidR="00A016F6" w:rsidRPr="00A016F6">
        <w:rPr>
          <w:rFonts w:ascii="Arial" w:eastAsiaTheme="minorHAnsi" w:hAnsi="Arial" w:cs="Arial"/>
          <w:sz w:val="20"/>
          <w:szCs w:val="20"/>
        </w:rPr>
        <w:t>, Ph.D.</w:t>
      </w:r>
    </w:p>
    <w:p w14:paraId="5CF6414E" w14:textId="77777777" w:rsidR="00A016F6" w:rsidRPr="00A016F6" w:rsidRDefault="00A016F6" w:rsidP="00A016F6">
      <w:pPr>
        <w:kinsoku w:val="0"/>
        <w:overflowPunct w:val="0"/>
        <w:autoSpaceDE w:val="0"/>
        <w:autoSpaceDN w:val="0"/>
        <w:adjustRightInd w:val="0"/>
        <w:ind w:left="160"/>
        <w:rPr>
          <w:rFonts w:ascii="Arial" w:eastAsiaTheme="minorHAnsi" w:hAnsi="Arial" w:cs="Arial"/>
          <w:sz w:val="20"/>
          <w:szCs w:val="20"/>
        </w:rPr>
      </w:pPr>
      <w:r w:rsidRPr="00A016F6">
        <w:rPr>
          <w:rFonts w:ascii="Arial" w:eastAsiaTheme="minorHAnsi" w:hAnsi="Arial" w:cs="Arial"/>
          <w:sz w:val="20"/>
          <w:szCs w:val="20"/>
        </w:rPr>
        <w:t>Vice Chair, Institutional Review Board</w:t>
      </w:r>
    </w:p>
    <w:p w14:paraId="65B59B5B" w14:textId="77777777" w:rsidR="009B227A" w:rsidRDefault="009B227A" w:rsidP="009B227A">
      <w:pPr>
        <w:spacing w:line="480" w:lineRule="auto"/>
      </w:pPr>
    </w:p>
    <w:p w14:paraId="4802D2ED" w14:textId="77777777" w:rsidR="00777077" w:rsidRDefault="00777077" w:rsidP="000844B7">
      <w:pPr>
        <w:autoSpaceDE w:val="0"/>
        <w:autoSpaceDN w:val="0"/>
        <w:adjustRightInd w:val="0"/>
        <w:spacing w:line="360" w:lineRule="auto"/>
        <w:jc w:val="center"/>
        <w:rPr>
          <w:b/>
          <w:bCs/>
          <w:lang w:eastAsia="de-DE"/>
        </w:rPr>
      </w:pPr>
    </w:p>
    <w:sectPr w:rsidR="00777077" w:rsidSect="0094274C">
      <w:footerReference w:type="default" r:id="rId47"/>
      <w:pgSz w:w="12240" w:h="15840"/>
      <w:pgMar w:top="1440" w:right="1440" w:bottom="1440" w:left="1440" w:header="720" w:footer="720" w:gutter="0"/>
      <w:pgNumType w:start="1"/>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E91C434" w16cid:durableId="236E5EF8"/>
  <w16cid:commentId w16cid:paraId="2EAA9C91" w16cid:durableId="236E5FBD"/>
  <w16cid:commentId w16cid:paraId="03D454C7" w16cid:durableId="236E61D0"/>
  <w16cid:commentId w16cid:paraId="7971CACE" w16cid:durableId="236E64E4"/>
  <w16cid:commentId w16cid:paraId="621C0078" w16cid:durableId="236E650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32FF8C" w14:textId="77777777" w:rsidR="00625AE6" w:rsidRDefault="00625AE6" w:rsidP="000B79A2">
      <w:r>
        <w:separator/>
      </w:r>
    </w:p>
  </w:endnote>
  <w:endnote w:type="continuationSeparator" w:id="0">
    <w:p w14:paraId="4813EA2F" w14:textId="77777777" w:rsidR="00625AE6" w:rsidRDefault="00625AE6" w:rsidP="000B79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hermanSans">
    <w:altName w:val="Times New Roman"/>
    <w:charset w:val="00"/>
    <w:family w:val="auto"/>
    <w:pitch w:val="default"/>
  </w:font>
  <w:font w:name="GT America Standard">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8F83AC" w14:textId="64AAA284" w:rsidR="005623A5" w:rsidRDefault="005623A5">
    <w:pPr>
      <w:pStyle w:val="Footer"/>
      <w:jc w:val="center"/>
    </w:pPr>
  </w:p>
  <w:p w14:paraId="384CC201" w14:textId="1A408734" w:rsidR="00A51B10" w:rsidRDefault="00A51B1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E65670" w14:textId="13DDDE11" w:rsidR="00A51B10" w:rsidRDefault="00A51B10">
    <w:pPr>
      <w:pStyle w:val="Footer"/>
      <w:tabs>
        <w:tab w:val="clear" w:pos="4680"/>
        <w:tab w:val="clear" w:pos="9360"/>
      </w:tabs>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82799B">
      <w:rPr>
        <w:caps/>
        <w:noProof/>
        <w:color w:val="5B9BD5" w:themeColor="accent1"/>
      </w:rPr>
      <w:t>8</w:t>
    </w:r>
    <w:r>
      <w:rPr>
        <w:caps/>
        <w:noProof/>
        <w:color w:val="5B9BD5" w:themeColor="accent1"/>
      </w:rPr>
      <w:fldChar w:fldCharType="end"/>
    </w:r>
  </w:p>
  <w:p w14:paraId="7572B620" w14:textId="77777777" w:rsidR="00A51B10" w:rsidRDefault="00A51B1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103B6E" w14:textId="77777777" w:rsidR="00625AE6" w:rsidRDefault="00625AE6" w:rsidP="000B79A2">
      <w:r>
        <w:separator/>
      </w:r>
    </w:p>
  </w:footnote>
  <w:footnote w:type="continuationSeparator" w:id="0">
    <w:p w14:paraId="781961B9" w14:textId="77777777" w:rsidR="00625AE6" w:rsidRDefault="00625AE6" w:rsidP="000B79A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402"/>
    <w:multiLevelType w:val="multilevel"/>
    <w:tmpl w:val="00000885"/>
    <w:lvl w:ilvl="0">
      <w:numFmt w:val="bullet"/>
      <w:lvlText w:val=""/>
      <w:lvlJc w:val="left"/>
      <w:pPr>
        <w:ind w:left="880" w:hanging="360"/>
      </w:pPr>
      <w:rPr>
        <w:rFonts w:ascii="Symbol" w:hAnsi="Symbol" w:cs="Symbol"/>
        <w:b w:val="0"/>
        <w:bCs w:val="0"/>
        <w:w w:val="100"/>
        <w:sz w:val="20"/>
        <w:szCs w:val="20"/>
      </w:rPr>
    </w:lvl>
    <w:lvl w:ilvl="1">
      <w:numFmt w:val="bullet"/>
      <w:lvlText w:val="•"/>
      <w:lvlJc w:val="left"/>
      <w:pPr>
        <w:ind w:left="1752" w:hanging="360"/>
      </w:pPr>
    </w:lvl>
    <w:lvl w:ilvl="2">
      <w:numFmt w:val="bullet"/>
      <w:lvlText w:val="•"/>
      <w:lvlJc w:val="left"/>
      <w:pPr>
        <w:ind w:left="2624" w:hanging="360"/>
      </w:pPr>
    </w:lvl>
    <w:lvl w:ilvl="3">
      <w:numFmt w:val="bullet"/>
      <w:lvlText w:val="•"/>
      <w:lvlJc w:val="left"/>
      <w:pPr>
        <w:ind w:left="3496" w:hanging="360"/>
      </w:pPr>
    </w:lvl>
    <w:lvl w:ilvl="4">
      <w:numFmt w:val="bullet"/>
      <w:lvlText w:val="•"/>
      <w:lvlJc w:val="left"/>
      <w:pPr>
        <w:ind w:left="4368" w:hanging="360"/>
      </w:pPr>
    </w:lvl>
    <w:lvl w:ilvl="5">
      <w:numFmt w:val="bullet"/>
      <w:lvlText w:val="•"/>
      <w:lvlJc w:val="left"/>
      <w:pPr>
        <w:ind w:left="5240" w:hanging="360"/>
      </w:pPr>
    </w:lvl>
    <w:lvl w:ilvl="6">
      <w:numFmt w:val="bullet"/>
      <w:lvlText w:val="•"/>
      <w:lvlJc w:val="left"/>
      <w:pPr>
        <w:ind w:left="6112" w:hanging="360"/>
      </w:pPr>
    </w:lvl>
    <w:lvl w:ilvl="7">
      <w:numFmt w:val="bullet"/>
      <w:lvlText w:val="•"/>
      <w:lvlJc w:val="left"/>
      <w:pPr>
        <w:ind w:left="6984" w:hanging="360"/>
      </w:pPr>
    </w:lvl>
    <w:lvl w:ilvl="8">
      <w:numFmt w:val="bullet"/>
      <w:lvlText w:val="•"/>
      <w:lvlJc w:val="left"/>
      <w:pPr>
        <w:ind w:left="7856" w:hanging="360"/>
      </w:pPr>
    </w:lvl>
  </w:abstractNum>
  <w:abstractNum w:abstractNumId="1" w15:restartNumberingAfterBreak="0">
    <w:nsid w:val="049F6BA4"/>
    <w:multiLevelType w:val="hybridMultilevel"/>
    <w:tmpl w:val="D7DCB8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B20594"/>
    <w:multiLevelType w:val="hybridMultilevel"/>
    <w:tmpl w:val="6F42CA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3314E2"/>
    <w:multiLevelType w:val="hybridMultilevel"/>
    <w:tmpl w:val="16E2347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421698"/>
    <w:multiLevelType w:val="hybridMultilevel"/>
    <w:tmpl w:val="4C92DF7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E36ABC"/>
    <w:multiLevelType w:val="hybridMultilevel"/>
    <w:tmpl w:val="3B4E98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85740B"/>
    <w:multiLevelType w:val="hybridMultilevel"/>
    <w:tmpl w:val="7B0264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AC4637"/>
    <w:multiLevelType w:val="hybridMultilevel"/>
    <w:tmpl w:val="7D0EF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3755DB"/>
    <w:multiLevelType w:val="hybridMultilevel"/>
    <w:tmpl w:val="A0487B78"/>
    <w:lvl w:ilvl="0" w:tplc="BD4A38AC">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5C7EA1"/>
    <w:multiLevelType w:val="multilevel"/>
    <w:tmpl w:val="79C4C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FD27B1"/>
    <w:multiLevelType w:val="multilevel"/>
    <w:tmpl w:val="F9EC7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EA1C4B"/>
    <w:multiLevelType w:val="hybridMultilevel"/>
    <w:tmpl w:val="90AEDD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58102C"/>
    <w:multiLevelType w:val="multilevel"/>
    <w:tmpl w:val="3FE45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2470EC"/>
    <w:multiLevelType w:val="multilevel"/>
    <w:tmpl w:val="DD408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8BC50C0"/>
    <w:multiLevelType w:val="hybridMultilevel"/>
    <w:tmpl w:val="71C649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587018"/>
    <w:multiLevelType w:val="hybridMultilevel"/>
    <w:tmpl w:val="38C8AE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0758DF"/>
    <w:multiLevelType w:val="multilevel"/>
    <w:tmpl w:val="4380D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D84738"/>
    <w:multiLevelType w:val="hybridMultilevel"/>
    <w:tmpl w:val="72E2E99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2977CB"/>
    <w:multiLevelType w:val="hybridMultilevel"/>
    <w:tmpl w:val="CC347B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A810C3"/>
    <w:multiLevelType w:val="hybridMultilevel"/>
    <w:tmpl w:val="E1B68FD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93D4DD2"/>
    <w:multiLevelType w:val="hybridMultilevel"/>
    <w:tmpl w:val="387EC8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E62666"/>
    <w:multiLevelType w:val="hybridMultilevel"/>
    <w:tmpl w:val="C90E9A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A0F3D4C"/>
    <w:multiLevelType w:val="hybridMultilevel"/>
    <w:tmpl w:val="FF867C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541B92"/>
    <w:multiLevelType w:val="hybridMultilevel"/>
    <w:tmpl w:val="0EC061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FE22862"/>
    <w:multiLevelType w:val="hybridMultilevel"/>
    <w:tmpl w:val="3F5E61C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675C9F"/>
    <w:multiLevelType w:val="hybridMultilevel"/>
    <w:tmpl w:val="D3C82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181844"/>
    <w:multiLevelType w:val="hybridMultilevel"/>
    <w:tmpl w:val="F760BAE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8ED6C30"/>
    <w:multiLevelType w:val="hybridMultilevel"/>
    <w:tmpl w:val="7CFA0A16"/>
    <w:lvl w:ilvl="0" w:tplc="5B0E9892">
      <w:start w:val="1"/>
      <w:numFmt w:val="decimal"/>
      <w:lvlText w:val="%1."/>
      <w:lvlJc w:val="left"/>
      <w:pPr>
        <w:ind w:left="720" w:hanging="360"/>
      </w:pPr>
      <w:rPr>
        <w:rFonts w:ascii="Times New Roman" w:eastAsia="Calibri" w:hAnsi="Times New Roman"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2E7797"/>
    <w:multiLevelType w:val="hybridMultilevel"/>
    <w:tmpl w:val="387EC8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E736177"/>
    <w:multiLevelType w:val="hybridMultilevel"/>
    <w:tmpl w:val="6B422E56"/>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27"/>
  </w:num>
  <w:num w:numId="2">
    <w:abstractNumId w:val="6"/>
  </w:num>
  <w:num w:numId="3">
    <w:abstractNumId w:val="1"/>
  </w:num>
  <w:num w:numId="4">
    <w:abstractNumId w:val="7"/>
  </w:num>
  <w:num w:numId="5">
    <w:abstractNumId w:val="11"/>
  </w:num>
  <w:num w:numId="6">
    <w:abstractNumId w:val="8"/>
  </w:num>
  <w:num w:numId="7">
    <w:abstractNumId w:val="14"/>
  </w:num>
  <w:num w:numId="8">
    <w:abstractNumId w:val="26"/>
  </w:num>
  <w:num w:numId="9">
    <w:abstractNumId w:val="29"/>
  </w:num>
  <w:num w:numId="10">
    <w:abstractNumId w:val="12"/>
  </w:num>
  <w:num w:numId="11">
    <w:abstractNumId w:val="9"/>
  </w:num>
  <w:num w:numId="12">
    <w:abstractNumId w:val="19"/>
  </w:num>
  <w:num w:numId="13">
    <w:abstractNumId w:val="21"/>
  </w:num>
  <w:num w:numId="14">
    <w:abstractNumId w:val="0"/>
  </w:num>
  <w:num w:numId="15">
    <w:abstractNumId w:val="10"/>
  </w:num>
  <w:num w:numId="16">
    <w:abstractNumId w:val="13"/>
  </w:num>
  <w:num w:numId="17">
    <w:abstractNumId w:val="16"/>
  </w:num>
  <w:num w:numId="18">
    <w:abstractNumId w:val="15"/>
  </w:num>
  <w:num w:numId="19">
    <w:abstractNumId w:val="25"/>
  </w:num>
  <w:num w:numId="20">
    <w:abstractNumId w:val="18"/>
  </w:num>
  <w:num w:numId="21">
    <w:abstractNumId w:val="20"/>
  </w:num>
  <w:num w:numId="22">
    <w:abstractNumId w:val="28"/>
  </w:num>
  <w:num w:numId="23">
    <w:abstractNumId w:val="23"/>
  </w:num>
  <w:num w:numId="24">
    <w:abstractNumId w:val="22"/>
  </w:num>
  <w:num w:numId="25">
    <w:abstractNumId w:val="17"/>
  </w:num>
  <w:num w:numId="26">
    <w:abstractNumId w:val="2"/>
  </w:num>
  <w:num w:numId="27">
    <w:abstractNumId w:val="4"/>
  </w:num>
  <w:num w:numId="28">
    <w:abstractNumId w:val="3"/>
  </w:num>
  <w:num w:numId="29">
    <w:abstractNumId w:val="5"/>
  </w:num>
  <w:num w:numId="30">
    <w:abstractNumId w:val="2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AwNDEzNjW3MDQyNrZQ0lEKTi0uzszPAykwrAUAwCvxSSwAAAA="/>
  </w:docVars>
  <w:rsids>
    <w:rsidRoot w:val="009B227A"/>
    <w:rsid w:val="00000006"/>
    <w:rsid w:val="000005C2"/>
    <w:rsid w:val="0000121F"/>
    <w:rsid w:val="00001D21"/>
    <w:rsid w:val="00002204"/>
    <w:rsid w:val="0000235C"/>
    <w:rsid w:val="00003D82"/>
    <w:rsid w:val="000042F5"/>
    <w:rsid w:val="000056A1"/>
    <w:rsid w:val="00005D84"/>
    <w:rsid w:val="00006300"/>
    <w:rsid w:val="00006769"/>
    <w:rsid w:val="00007D5F"/>
    <w:rsid w:val="00010033"/>
    <w:rsid w:val="000104DE"/>
    <w:rsid w:val="0001181E"/>
    <w:rsid w:val="00013237"/>
    <w:rsid w:val="00013E02"/>
    <w:rsid w:val="00014E9B"/>
    <w:rsid w:val="00014FC0"/>
    <w:rsid w:val="00015826"/>
    <w:rsid w:val="00015A4F"/>
    <w:rsid w:val="00020056"/>
    <w:rsid w:val="000205B6"/>
    <w:rsid w:val="00020AFE"/>
    <w:rsid w:val="00020EA9"/>
    <w:rsid w:val="00020F62"/>
    <w:rsid w:val="000210CF"/>
    <w:rsid w:val="000213AE"/>
    <w:rsid w:val="000222D0"/>
    <w:rsid w:val="0002297E"/>
    <w:rsid w:val="00023673"/>
    <w:rsid w:val="00023A77"/>
    <w:rsid w:val="00023F85"/>
    <w:rsid w:val="00024CA5"/>
    <w:rsid w:val="00026A77"/>
    <w:rsid w:val="0002768A"/>
    <w:rsid w:val="00027E23"/>
    <w:rsid w:val="000307FA"/>
    <w:rsid w:val="000309FD"/>
    <w:rsid w:val="0003212A"/>
    <w:rsid w:val="00033311"/>
    <w:rsid w:val="000353FE"/>
    <w:rsid w:val="000379B1"/>
    <w:rsid w:val="00040443"/>
    <w:rsid w:val="000415EA"/>
    <w:rsid w:val="00041774"/>
    <w:rsid w:val="00042ACB"/>
    <w:rsid w:val="00042EFF"/>
    <w:rsid w:val="000443EE"/>
    <w:rsid w:val="00044FF1"/>
    <w:rsid w:val="00045861"/>
    <w:rsid w:val="00050A68"/>
    <w:rsid w:val="0005108D"/>
    <w:rsid w:val="00052916"/>
    <w:rsid w:val="00054A11"/>
    <w:rsid w:val="00055B0A"/>
    <w:rsid w:val="00057108"/>
    <w:rsid w:val="0006042B"/>
    <w:rsid w:val="00061A08"/>
    <w:rsid w:val="00061E88"/>
    <w:rsid w:val="000622F7"/>
    <w:rsid w:val="000630EF"/>
    <w:rsid w:val="00064443"/>
    <w:rsid w:val="0006493D"/>
    <w:rsid w:val="00070097"/>
    <w:rsid w:val="00071ACC"/>
    <w:rsid w:val="00071E42"/>
    <w:rsid w:val="00076CD1"/>
    <w:rsid w:val="000778D8"/>
    <w:rsid w:val="0008016F"/>
    <w:rsid w:val="00080606"/>
    <w:rsid w:val="0008173B"/>
    <w:rsid w:val="00081F84"/>
    <w:rsid w:val="000820A5"/>
    <w:rsid w:val="00082CB2"/>
    <w:rsid w:val="00082F62"/>
    <w:rsid w:val="00084006"/>
    <w:rsid w:val="000844B7"/>
    <w:rsid w:val="00084D62"/>
    <w:rsid w:val="00085195"/>
    <w:rsid w:val="000851C7"/>
    <w:rsid w:val="000861D9"/>
    <w:rsid w:val="000862B6"/>
    <w:rsid w:val="00086EEA"/>
    <w:rsid w:val="00090744"/>
    <w:rsid w:val="0009443A"/>
    <w:rsid w:val="000949BC"/>
    <w:rsid w:val="00097586"/>
    <w:rsid w:val="000976AE"/>
    <w:rsid w:val="00097739"/>
    <w:rsid w:val="000978C2"/>
    <w:rsid w:val="00097B26"/>
    <w:rsid w:val="000A016D"/>
    <w:rsid w:val="000A01B1"/>
    <w:rsid w:val="000A0487"/>
    <w:rsid w:val="000A1EE6"/>
    <w:rsid w:val="000A2A8D"/>
    <w:rsid w:val="000A331D"/>
    <w:rsid w:val="000A3A57"/>
    <w:rsid w:val="000A3AA1"/>
    <w:rsid w:val="000A4193"/>
    <w:rsid w:val="000A49F0"/>
    <w:rsid w:val="000A4AEF"/>
    <w:rsid w:val="000B066D"/>
    <w:rsid w:val="000B34E8"/>
    <w:rsid w:val="000B5171"/>
    <w:rsid w:val="000B62F4"/>
    <w:rsid w:val="000B63C1"/>
    <w:rsid w:val="000B669F"/>
    <w:rsid w:val="000B6F2D"/>
    <w:rsid w:val="000B79A2"/>
    <w:rsid w:val="000B7EB4"/>
    <w:rsid w:val="000C0288"/>
    <w:rsid w:val="000C43DC"/>
    <w:rsid w:val="000C4F4E"/>
    <w:rsid w:val="000C52F1"/>
    <w:rsid w:val="000C538F"/>
    <w:rsid w:val="000C5C99"/>
    <w:rsid w:val="000C6F31"/>
    <w:rsid w:val="000C7183"/>
    <w:rsid w:val="000C7876"/>
    <w:rsid w:val="000D1F59"/>
    <w:rsid w:val="000D2645"/>
    <w:rsid w:val="000D2818"/>
    <w:rsid w:val="000D5EDF"/>
    <w:rsid w:val="000D65F9"/>
    <w:rsid w:val="000E04C0"/>
    <w:rsid w:val="000E05B4"/>
    <w:rsid w:val="000E063F"/>
    <w:rsid w:val="000E0747"/>
    <w:rsid w:val="000E1420"/>
    <w:rsid w:val="000E14EC"/>
    <w:rsid w:val="000E2EEC"/>
    <w:rsid w:val="000E5019"/>
    <w:rsid w:val="000E61E6"/>
    <w:rsid w:val="000E6685"/>
    <w:rsid w:val="000E6C94"/>
    <w:rsid w:val="000E7629"/>
    <w:rsid w:val="000F093C"/>
    <w:rsid w:val="000F44AE"/>
    <w:rsid w:val="000F4ED7"/>
    <w:rsid w:val="000F56F6"/>
    <w:rsid w:val="000F6BDC"/>
    <w:rsid w:val="00100363"/>
    <w:rsid w:val="00100B37"/>
    <w:rsid w:val="00100D13"/>
    <w:rsid w:val="0010123C"/>
    <w:rsid w:val="00101A22"/>
    <w:rsid w:val="0010295E"/>
    <w:rsid w:val="00104988"/>
    <w:rsid w:val="001058F0"/>
    <w:rsid w:val="00105D0A"/>
    <w:rsid w:val="001064AE"/>
    <w:rsid w:val="00106BD6"/>
    <w:rsid w:val="001071DC"/>
    <w:rsid w:val="0011150B"/>
    <w:rsid w:val="00111BCC"/>
    <w:rsid w:val="001121A7"/>
    <w:rsid w:val="00112747"/>
    <w:rsid w:val="00112B1F"/>
    <w:rsid w:val="00112CD6"/>
    <w:rsid w:val="00113041"/>
    <w:rsid w:val="0011396E"/>
    <w:rsid w:val="00113B4A"/>
    <w:rsid w:val="001155B9"/>
    <w:rsid w:val="00117460"/>
    <w:rsid w:val="00123D54"/>
    <w:rsid w:val="00124AC9"/>
    <w:rsid w:val="00127516"/>
    <w:rsid w:val="0013000F"/>
    <w:rsid w:val="00130933"/>
    <w:rsid w:val="00130AA9"/>
    <w:rsid w:val="00131066"/>
    <w:rsid w:val="001320A3"/>
    <w:rsid w:val="00132E49"/>
    <w:rsid w:val="001334AA"/>
    <w:rsid w:val="0013378E"/>
    <w:rsid w:val="00134EBA"/>
    <w:rsid w:val="0013654B"/>
    <w:rsid w:val="0013723C"/>
    <w:rsid w:val="00137F83"/>
    <w:rsid w:val="0014216F"/>
    <w:rsid w:val="00143A18"/>
    <w:rsid w:val="00143A9E"/>
    <w:rsid w:val="00144A57"/>
    <w:rsid w:val="00144AC6"/>
    <w:rsid w:val="00147824"/>
    <w:rsid w:val="00147D67"/>
    <w:rsid w:val="001503F6"/>
    <w:rsid w:val="00150FC3"/>
    <w:rsid w:val="0015172D"/>
    <w:rsid w:val="0015555D"/>
    <w:rsid w:val="00155655"/>
    <w:rsid w:val="00156989"/>
    <w:rsid w:val="00160A7D"/>
    <w:rsid w:val="00160B9F"/>
    <w:rsid w:val="00160FE3"/>
    <w:rsid w:val="00161A39"/>
    <w:rsid w:val="00161F7A"/>
    <w:rsid w:val="00162C58"/>
    <w:rsid w:val="0016343D"/>
    <w:rsid w:val="001653A1"/>
    <w:rsid w:val="001653A7"/>
    <w:rsid w:val="00165801"/>
    <w:rsid w:val="001659D9"/>
    <w:rsid w:val="00167E95"/>
    <w:rsid w:val="001720E5"/>
    <w:rsid w:val="00172491"/>
    <w:rsid w:val="0017288A"/>
    <w:rsid w:val="00173409"/>
    <w:rsid w:val="00173714"/>
    <w:rsid w:val="00174B98"/>
    <w:rsid w:val="00174E06"/>
    <w:rsid w:val="00176D8A"/>
    <w:rsid w:val="00177208"/>
    <w:rsid w:val="00177E06"/>
    <w:rsid w:val="00180BD1"/>
    <w:rsid w:val="00181EC7"/>
    <w:rsid w:val="00182437"/>
    <w:rsid w:val="001824C3"/>
    <w:rsid w:val="00182E4E"/>
    <w:rsid w:val="00183269"/>
    <w:rsid w:val="00184657"/>
    <w:rsid w:val="00185774"/>
    <w:rsid w:val="00185D9B"/>
    <w:rsid w:val="00185FDE"/>
    <w:rsid w:val="00186B49"/>
    <w:rsid w:val="001904BC"/>
    <w:rsid w:val="001909F5"/>
    <w:rsid w:val="00191499"/>
    <w:rsid w:val="001915E2"/>
    <w:rsid w:val="001928D2"/>
    <w:rsid w:val="00192B30"/>
    <w:rsid w:val="00193A59"/>
    <w:rsid w:val="00193FE8"/>
    <w:rsid w:val="00193FEB"/>
    <w:rsid w:val="0019439A"/>
    <w:rsid w:val="00195978"/>
    <w:rsid w:val="0019701C"/>
    <w:rsid w:val="00197E6F"/>
    <w:rsid w:val="001A1D86"/>
    <w:rsid w:val="001A2081"/>
    <w:rsid w:val="001A26B1"/>
    <w:rsid w:val="001A327E"/>
    <w:rsid w:val="001A347F"/>
    <w:rsid w:val="001A363B"/>
    <w:rsid w:val="001A5A4C"/>
    <w:rsid w:val="001A6EE3"/>
    <w:rsid w:val="001A7E5A"/>
    <w:rsid w:val="001B10A7"/>
    <w:rsid w:val="001B1AB9"/>
    <w:rsid w:val="001B245C"/>
    <w:rsid w:val="001B2BD6"/>
    <w:rsid w:val="001B3295"/>
    <w:rsid w:val="001B32AC"/>
    <w:rsid w:val="001B3FD4"/>
    <w:rsid w:val="001B41B8"/>
    <w:rsid w:val="001B6A8B"/>
    <w:rsid w:val="001B7D53"/>
    <w:rsid w:val="001C0EC0"/>
    <w:rsid w:val="001C1E95"/>
    <w:rsid w:val="001C23E4"/>
    <w:rsid w:val="001C538E"/>
    <w:rsid w:val="001C55D5"/>
    <w:rsid w:val="001C6A54"/>
    <w:rsid w:val="001C6D41"/>
    <w:rsid w:val="001C7FB6"/>
    <w:rsid w:val="001D0575"/>
    <w:rsid w:val="001D19DA"/>
    <w:rsid w:val="001D3DFC"/>
    <w:rsid w:val="001D5648"/>
    <w:rsid w:val="001D571D"/>
    <w:rsid w:val="001D64D0"/>
    <w:rsid w:val="001D7A95"/>
    <w:rsid w:val="001E0D33"/>
    <w:rsid w:val="001E14FD"/>
    <w:rsid w:val="001E26FC"/>
    <w:rsid w:val="001E277A"/>
    <w:rsid w:val="001E3023"/>
    <w:rsid w:val="001E3BE1"/>
    <w:rsid w:val="001E3D00"/>
    <w:rsid w:val="001E3D21"/>
    <w:rsid w:val="001E3ED6"/>
    <w:rsid w:val="001E455F"/>
    <w:rsid w:val="001E541C"/>
    <w:rsid w:val="001E5B74"/>
    <w:rsid w:val="001E66D3"/>
    <w:rsid w:val="001E6B80"/>
    <w:rsid w:val="001E7B3C"/>
    <w:rsid w:val="001E7DAD"/>
    <w:rsid w:val="001F0731"/>
    <w:rsid w:val="001F0A49"/>
    <w:rsid w:val="001F2266"/>
    <w:rsid w:val="001F2F41"/>
    <w:rsid w:val="001F4CF4"/>
    <w:rsid w:val="001F4DF0"/>
    <w:rsid w:val="001F50DB"/>
    <w:rsid w:val="001F6F5D"/>
    <w:rsid w:val="001F7CC9"/>
    <w:rsid w:val="00201EDB"/>
    <w:rsid w:val="0020241B"/>
    <w:rsid w:val="00202D05"/>
    <w:rsid w:val="00203F21"/>
    <w:rsid w:val="00204B17"/>
    <w:rsid w:val="00204DB4"/>
    <w:rsid w:val="00205226"/>
    <w:rsid w:val="002059EA"/>
    <w:rsid w:val="002059FB"/>
    <w:rsid w:val="00206187"/>
    <w:rsid w:val="00210210"/>
    <w:rsid w:val="00210EC1"/>
    <w:rsid w:val="0021110F"/>
    <w:rsid w:val="00211413"/>
    <w:rsid w:val="002115D2"/>
    <w:rsid w:val="00211854"/>
    <w:rsid w:val="00213C78"/>
    <w:rsid w:val="002145B2"/>
    <w:rsid w:val="00214858"/>
    <w:rsid w:val="00217FBB"/>
    <w:rsid w:val="00220419"/>
    <w:rsid w:val="002208A4"/>
    <w:rsid w:val="002217EE"/>
    <w:rsid w:val="0022272A"/>
    <w:rsid w:val="00222D51"/>
    <w:rsid w:val="00223380"/>
    <w:rsid w:val="00223EC8"/>
    <w:rsid w:val="0022432B"/>
    <w:rsid w:val="002261BA"/>
    <w:rsid w:val="00226BC3"/>
    <w:rsid w:val="00226E64"/>
    <w:rsid w:val="00227917"/>
    <w:rsid w:val="00230584"/>
    <w:rsid w:val="00231012"/>
    <w:rsid w:val="00231273"/>
    <w:rsid w:val="002314FA"/>
    <w:rsid w:val="002339FD"/>
    <w:rsid w:val="002375DD"/>
    <w:rsid w:val="00240339"/>
    <w:rsid w:val="00240CF7"/>
    <w:rsid w:val="00240E47"/>
    <w:rsid w:val="0024114C"/>
    <w:rsid w:val="00241430"/>
    <w:rsid w:val="002414A7"/>
    <w:rsid w:val="00241EBF"/>
    <w:rsid w:val="00241FE0"/>
    <w:rsid w:val="0024283C"/>
    <w:rsid w:val="00244813"/>
    <w:rsid w:val="002464C6"/>
    <w:rsid w:val="00246AB1"/>
    <w:rsid w:val="00247628"/>
    <w:rsid w:val="0025015F"/>
    <w:rsid w:val="0025177F"/>
    <w:rsid w:val="0025210B"/>
    <w:rsid w:val="00252547"/>
    <w:rsid w:val="00252B28"/>
    <w:rsid w:val="00253508"/>
    <w:rsid w:val="00254E5A"/>
    <w:rsid w:val="00257456"/>
    <w:rsid w:val="002619BE"/>
    <w:rsid w:val="00261FCC"/>
    <w:rsid w:val="0026250F"/>
    <w:rsid w:val="00263AD3"/>
    <w:rsid w:val="00263C16"/>
    <w:rsid w:val="002655CD"/>
    <w:rsid w:val="00265C58"/>
    <w:rsid w:val="002673C8"/>
    <w:rsid w:val="00270379"/>
    <w:rsid w:val="00270EE4"/>
    <w:rsid w:val="0027147E"/>
    <w:rsid w:val="002714B0"/>
    <w:rsid w:val="0027196E"/>
    <w:rsid w:val="0027407E"/>
    <w:rsid w:val="00274A60"/>
    <w:rsid w:val="00274E30"/>
    <w:rsid w:val="00275C9F"/>
    <w:rsid w:val="00276C8A"/>
    <w:rsid w:val="0027765F"/>
    <w:rsid w:val="0028020D"/>
    <w:rsid w:val="00281021"/>
    <w:rsid w:val="002816FB"/>
    <w:rsid w:val="0028177C"/>
    <w:rsid w:val="00281E79"/>
    <w:rsid w:val="00282A7E"/>
    <w:rsid w:val="00283B17"/>
    <w:rsid w:val="002846C2"/>
    <w:rsid w:val="00291549"/>
    <w:rsid w:val="00291A4A"/>
    <w:rsid w:val="00292CF7"/>
    <w:rsid w:val="00292D1A"/>
    <w:rsid w:val="00293078"/>
    <w:rsid w:val="0029448B"/>
    <w:rsid w:val="0029574C"/>
    <w:rsid w:val="00295C32"/>
    <w:rsid w:val="002960D9"/>
    <w:rsid w:val="002968E0"/>
    <w:rsid w:val="0029721D"/>
    <w:rsid w:val="002A054B"/>
    <w:rsid w:val="002A0971"/>
    <w:rsid w:val="002A2648"/>
    <w:rsid w:val="002A3D6A"/>
    <w:rsid w:val="002A5C8C"/>
    <w:rsid w:val="002A610D"/>
    <w:rsid w:val="002A77C2"/>
    <w:rsid w:val="002B1B46"/>
    <w:rsid w:val="002B23AE"/>
    <w:rsid w:val="002B2BA8"/>
    <w:rsid w:val="002B2BFE"/>
    <w:rsid w:val="002B2DF7"/>
    <w:rsid w:val="002B32DB"/>
    <w:rsid w:val="002B3CF7"/>
    <w:rsid w:val="002B67ED"/>
    <w:rsid w:val="002B74E1"/>
    <w:rsid w:val="002B758D"/>
    <w:rsid w:val="002C075E"/>
    <w:rsid w:val="002C0C71"/>
    <w:rsid w:val="002C2896"/>
    <w:rsid w:val="002C3E73"/>
    <w:rsid w:val="002C62EF"/>
    <w:rsid w:val="002C6CED"/>
    <w:rsid w:val="002D03AA"/>
    <w:rsid w:val="002D03DA"/>
    <w:rsid w:val="002D0C28"/>
    <w:rsid w:val="002D0DCC"/>
    <w:rsid w:val="002D1285"/>
    <w:rsid w:val="002D290B"/>
    <w:rsid w:val="002D620A"/>
    <w:rsid w:val="002D6736"/>
    <w:rsid w:val="002D6924"/>
    <w:rsid w:val="002E018D"/>
    <w:rsid w:val="002E11E8"/>
    <w:rsid w:val="002E1AEA"/>
    <w:rsid w:val="002E1D0B"/>
    <w:rsid w:val="002E2051"/>
    <w:rsid w:val="002E2DCD"/>
    <w:rsid w:val="002E6828"/>
    <w:rsid w:val="002E7714"/>
    <w:rsid w:val="002E79B7"/>
    <w:rsid w:val="002F1C11"/>
    <w:rsid w:val="002F73B8"/>
    <w:rsid w:val="002F7814"/>
    <w:rsid w:val="0030190A"/>
    <w:rsid w:val="00302989"/>
    <w:rsid w:val="003029C7"/>
    <w:rsid w:val="003029CC"/>
    <w:rsid w:val="00302E8C"/>
    <w:rsid w:val="00303713"/>
    <w:rsid w:val="00304E1D"/>
    <w:rsid w:val="00305268"/>
    <w:rsid w:val="00305AB4"/>
    <w:rsid w:val="0030761F"/>
    <w:rsid w:val="00310BD1"/>
    <w:rsid w:val="003112FB"/>
    <w:rsid w:val="00311F65"/>
    <w:rsid w:val="0031261F"/>
    <w:rsid w:val="00312D47"/>
    <w:rsid w:val="00313E38"/>
    <w:rsid w:val="00321F8E"/>
    <w:rsid w:val="003237C5"/>
    <w:rsid w:val="003244DA"/>
    <w:rsid w:val="00325031"/>
    <w:rsid w:val="0032573E"/>
    <w:rsid w:val="003258DD"/>
    <w:rsid w:val="00325A62"/>
    <w:rsid w:val="003261AF"/>
    <w:rsid w:val="00326ABE"/>
    <w:rsid w:val="00327D6F"/>
    <w:rsid w:val="0033004D"/>
    <w:rsid w:val="0033026E"/>
    <w:rsid w:val="00332179"/>
    <w:rsid w:val="0033399F"/>
    <w:rsid w:val="00333EA8"/>
    <w:rsid w:val="00335F51"/>
    <w:rsid w:val="00336DB1"/>
    <w:rsid w:val="00337645"/>
    <w:rsid w:val="00340554"/>
    <w:rsid w:val="003410A7"/>
    <w:rsid w:val="003411AB"/>
    <w:rsid w:val="00342AAA"/>
    <w:rsid w:val="003434F0"/>
    <w:rsid w:val="00343990"/>
    <w:rsid w:val="003476F0"/>
    <w:rsid w:val="00347AEA"/>
    <w:rsid w:val="00351441"/>
    <w:rsid w:val="00351776"/>
    <w:rsid w:val="00351ED4"/>
    <w:rsid w:val="00351F96"/>
    <w:rsid w:val="00355710"/>
    <w:rsid w:val="00355B97"/>
    <w:rsid w:val="0035772D"/>
    <w:rsid w:val="00357A2B"/>
    <w:rsid w:val="003606B3"/>
    <w:rsid w:val="00360A09"/>
    <w:rsid w:val="00360D24"/>
    <w:rsid w:val="003613B3"/>
    <w:rsid w:val="00362035"/>
    <w:rsid w:val="00363F03"/>
    <w:rsid w:val="003642B3"/>
    <w:rsid w:val="00365849"/>
    <w:rsid w:val="00370E61"/>
    <w:rsid w:val="00371990"/>
    <w:rsid w:val="003719DD"/>
    <w:rsid w:val="00371C7F"/>
    <w:rsid w:val="003729EE"/>
    <w:rsid w:val="00373750"/>
    <w:rsid w:val="00375E7B"/>
    <w:rsid w:val="00376A9C"/>
    <w:rsid w:val="00377C52"/>
    <w:rsid w:val="00377F8D"/>
    <w:rsid w:val="00381E2B"/>
    <w:rsid w:val="00382AAF"/>
    <w:rsid w:val="003833D9"/>
    <w:rsid w:val="00383AE9"/>
    <w:rsid w:val="00385BC4"/>
    <w:rsid w:val="00386756"/>
    <w:rsid w:val="00386943"/>
    <w:rsid w:val="003874DF"/>
    <w:rsid w:val="00391799"/>
    <w:rsid w:val="003921B5"/>
    <w:rsid w:val="0039249B"/>
    <w:rsid w:val="0039338F"/>
    <w:rsid w:val="00395499"/>
    <w:rsid w:val="00395536"/>
    <w:rsid w:val="00395DBE"/>
    <w:rsid w:val="003A08FB"/>
    <w:rsid w:val="003A09A6"/>
    <w:rsid w:val="003A11BB"/>
    <w:rsid w:val="003A18F5"/>
    <w:rsid w:val="003A31B8"/>
    <w:rsid w:val="003A33AF"/>
    <w:rsid w:val="003A396D"/>
    <w:rsid w:val="003A44EC"/>
    <w:rsid w:val="003A65AC"/>
    <w:rsid w:val="003A73E1"/>
    <w:rsid w:val="003B11ED"/>
    <w:rsid w:val="003B2E01"/>
    <w:rsid w:val="003B2F00"/>
    <w:rsid w:val="003B3340"/>
    <w:rsid w:val="003B4B50"/>
    <w:rsid w:val="003B6622"/>
    <w:rsid w:val="003C06A1"/>
    <w:rsid w:val="003C169F"/>
    <w:rsid w:val="003C1762"/>
    <w:rsid w:val="003C35D8"/>
    <w:rsid w:val="003C47CC"/>
    <w:rsid w:val="003C4AF1"/>
    <w:rsid w:val="003C5956"/>
    <w:rsid w:val="003C6153"/>
    <w:rsid w:val="003C6A92"/>
    <w:rsid w:val="003D02B2"/>
    <w:rsid w:val="003D0932"/>
    <w:rsid w:val="003D0F9C"/>
    <w:rsid w:val="003D1018"/>
    <w:rsid w:val="003D1168"/>
    <w:rsid w:val="003D585D"/>
    <w:rsid w:val="003D7140"/>
    <w:rsid w:val="003D7E47"/>
    <w:rsid w:val="003D7F09"/>
    <w:rsid w:val="003E1458"/>
    <w:rsid w:val="003E1756"/>
    <w:rsid w:val="003E1985"/>
    <w:rsid w:val="003E231A"/>
    <w:rsid w:val="003E3025"/>
    <w:rsid w:val="003E324F"/>
    <w:rsid w:val="003E3CBF"/>
    <w:rsid w:val="003E3E94"/>
    <w:rsid w:val="003E5282"/>
    <w:rsid w:val="003E54F5"/>
    <w:rsid w:val="003E6D1D"/>
    <w:rsid w:val="003E73D4"/>
    <w:rsid w:val="003E787F"/>
    <w:rsid w:val="003E7B4D"/>
    <w:rsid w:val="003F024E"/>
    <w:rsid w:val="003F066E"/>
    <w:rsid w:val="003F0ECF"/>
    <w:rsid w:val="003F12F6"/>
    <w:rsid w:val="003F19A4"/>
    <w:rsid w:val="003F1FA7"/>
    <w:rsid w:val="003F2E93"/>
    <w:rsid w:val="003F3318"/>
    <w:rsid w:val="003F341C"/>
    <w:rsid w:val="003F45E1"/>
    <w:rsid w:val="003F478E"/>
    <w:rsid w:val="003F55E4"/>
    <w:rsid w:val="003F5689"/>
    <w:rsid w:val="003F58A4"/>
    <w:rsid w:val="003F6279"/>
    <w:rsid w:val="003F66F6"/>
    <w:rsid w:val="003F6A8B"/>
    <w:rsid w:val="00400850"/>
    <w:rsid w:val="0040177E"/>
    <w:rsid w:val="0040203C"/>
    <w:rsid w:val="004030C9"/>
    <w:rsid w:val="00403F17"/>
    <w:rsid w:val="0040458B"/>
    <w:rsid w:val="00404B69"/>
    <w:rsid w:val="0040618F"/>
    <w:rsid w:val="00407BA6"/>
    <w:rsid w:val="00410884"/>
    <w:rsid w:val="00410967"/>
    <w:rsid w:val="00410CC2"/>
    <w:rsid w:val="0041176F"/>
    <w:rsid w:val="00411A4C"/>
    <w:rsid w:val="004125B5"/>
    <w:rsid w:val="00413DA7"/>
    <w:rsid w:val="00414AE9"/>
    <w:rsid w:val="00415C68"/>
    <w:rsid w:val="004160D2"/>
    <w:rsid w:val="00417578"/>
    <w:rsid w:val="00417ADB"/>
    <w:rsid w:val="0042127B"/>
    <w:rsid w:val="0042156B"/>
    <w:rsid w:val="00422405"/>
    <w:rsid w:val="00424DAC"/>
    <w:rsid w:val="00425468"/>
    <w:rsid w:val="00425518"/>
    <w:rsid w:val="00425C36"/>
    <w:rsid w:val="00426CE2"/>
    <w:rsid w:val="00430F56"/>
    <w:rsid w:val="0043186F"/>
    <w:rsid w:val="00432647"/>
    <w:rsid w:val="004327B3"/>
    <w:rsid w:val="0043349F"/>
    <w:rsid w:val="0043500C"/>
    <w:rsid w:val="004359DE"/>
    <w:rsid w:val="0043775A"/>
    <w:rsid w:val="004421DD"/>
    <w:rsid w:val="00442349"/>
    <w:rsid w:val="00442913"/>
    <w:rsid w:val="00442FA7"/>
    <w:rsid w:val="00442FB0"/>
    <w:rsid w:val="004432AB"/>
    <w:rsid w:val="00443317"/>
    <w:rsid w:val="00443D57"/>
    <w:rsid w:val="00444AF0"/>
    <w:rsid w:val="0044695D"/>
    <w:rsid w:val="00450CF5"/>
    <w:rsid w:val="00452379"/>
    <w:rsid w:val="00453E57"/>
    <w:rsid w:val="00454365"/>
    <w:rsid w:val="004546F9"/>
    <w:rsid w:val="00455CC6"/>
    <w:rsid w:val="00456A70"/>
    <w:rsid w:val="00457873"/>
    <w:rsid w:val="00457959"/>
    <w:rsid w:val="00457CC6"/>
    <w:rsid w:val="00460486"/>
    <w:rsid w:val="00461C59"/>
    <w:rsid w:val="00461D6F"/>
    <w:rsid w:val="0046353A"/>
    <w:rsid w:val="004640FF"/>
    <w:rsid w:val="0046411F"/>
    <w:rsid w:val="00465406"/>
    <w:rsid w:val="00465B47"/>
    <w:rsid w:val="0046607F"/>
    <w:rsid w:val="0046618C"/>
    <w:rsid w:val="004664F2"/>
    <w:rsid w:val="004700E7"/>
    <w:rsid w:val="004706D6"/>
    <w:rsid w:val="00470C2F"/>
    <w:rsid w:val="00471C61"/>
    <w:rsid w:val="004742D2"/>
    <w:rsid w:val="00482254"/>
    <w:rsid w:val="00482D48"/>
    <w:rsid w:val="00485399"/>
    <w:rsid w:val="00486197"/>
    <w:rsid w:val="00486703"/>
    <w:rsid w:val="00487C04"/>
    <w:rsid w:val="00491614"/>
    <w:rsid w:val="00491DE1"/>
    <w:rsid w:val="00492C92"/>
    <w:rsid w:val="004941CE"/>
    <w:rsid w:val="00495331"/>
    <w:rsid w:val="00495654"/>
    <w:rsid w:val="00495F4B"/>
    <w:rsid w:val="004960A0"/>
    <w:rsid w:val="00496A6A"/>
    <w:rsid w:val="00496B4C"/>
    <w:rsid w:val="004978D5"/>
    <w:rsid w:val="00497B19"/>
    <w:rsid w:val="004A004E"/>
    <w:rsid w:val="004A08BE"/>
    <w:rsid w:val="004A0D7F"/>
    <w:rsid w:val="004A156D"/>
    <w:rsid w:val="004A1579"/>
    <w:rsid w:val="004A15CD"/>
    <w:rsid w:val="004A1D9E"/>
    <w:rsid w:val="004A237A"/>
    <w:rsid w:val="004A28F6"/>
    <w:rsid w:val="004A294F"/>
    <w:rsid w:val="004A33BE"/>
    <w:rsid w:val="004A35DD"/>
    <w:rsid w:val="004A4F57"/>
    <w:rsid w:val="004A59FA"/>
    <w:rsid w:val="004A7B27"/>
    <w:rsid w:val="004B0C97"/>
    <w:rsid w:val="004B0F14"/>
    <w:rsid w:val="004B2EE8"/>
    <w:rsid w:val="004B2EEA"/>
    <w:rsid w:val="004B3D22"/>
    <w:rsid w:val="004B44AA"/>
    <w:rsid w:val="004B4BC3"/>
    <w:rsid w:val="004B6983"/>
    <w:rsid w:val="004B7745"/>
    <w:rsid w:val="004B7CE4"/>
    <w:rsid w:val="004C0362"/>
    <w:rsid w:val="004C10C7"/>
    <w:rsid w:val="004C1C71"/>
    <w:rsid w:val="004C221A"/>
    <w:rsid w:val="004C292D"/>
    <w:rsid w:val="004C7CC9"/>
    <w:rsid w:val="004C7D6B"/>
    <w:rsid w:val="004D0F34"/>
    <w:rsid w:val="004D0F3B"/>
    <w:rsid w:val="004D1393"/>
    <w:rsid w:val="004D3B8A"/>
    <w:rsid w:val="004D4145"/>
    <w:rsid w:val="004D5503"/>
    <w:rsid w:val="004D5BFC"/>
    <w:rsid w:val="004D69D7"/>
    <w:rsid w:val="004D74E7"/>
    <w:rsid w:val="004D7AAB"/>
    <w:rsid w:val="004E3C0B"/>
    <w:rsid w:val="004E745A"/>
    <w:rsid w:val="004E745F"/>
    <w:rsid w:val="004F0784"/>
    <w:rsid w:val="004F0DBA"/>
    <w:rsid w:val="004F1349"/>
    <w:rsid w:val="004F13DA"/>
    <w:rsid w:val="004F1E33"/>
    <w:rsid w:val="004F297F"/>
    <w:rsid w:val="004F302E"/>
    <w:rsid w:val="004F3A6A"/>
    <w:rsid w:val="004F4ECB"/>
    <w:rsid w:val="004F5133"/>
    <w:rsid w:val="004F5768"/>
    <w:rsid w:val="004F6D43"/>
    <w:rsid w:val="004F7476"/>
    <w:rsid w:val="004F7700"/>
    <w:rsid w:val="00501F8F"/>
    <w:rsid w:val="005023FE"/>
    <w:rsid w:val="00502BB1"/>
    <w:rsid w:val="00502D5E"/>
    <w:rsid w:val="00503A8F"/>
    <w:rsid w:val="005041CB"/>
    <w:rsid w:val="0050542F"/>
    <w:rsid w:val="00505E75"/>
    <w:rsid w:val="00506B71"/>
    <w:rsid w:val="00506F60"/>
    <w:rsid w:val="0050727C"/>
    <w:rsid w:val="00507675"/>
    <w:rsid w:val="0051108D"/>
    <w:rsid w:val="00512EEC"/>
    <w:rsid w:val="00513507"/>
    <w:rsid w:val="005140C4"/>
    <w:rsid w:val="00515181"/>
    <w:rsid w:val="00515F14"/>
    <w:rsid w:val="00516354"/>
    <w:rsid w:val="005172B9"/>
    <w:rsid w:val="005211F2"/>
    <w:rsid w:val="00521492"/>
    <w:rsid w:val="00522707"/>
    <w:rsid w:val="00522B30"/>
    <w:rsid w:val="0052425B"/>
    <w:rsid w:val="005247EF"/>
    <w:rsid w:val="005247F8"/>
    <w:rsid w:val="00525EAC"/>
    <w:rsid w:val="00526060"/>
    <w:rsid w:val="00526963"/>
    <w:rsid w:val="00527036"/>
    <w:rsid w:val="00527ABE"/>
    <w:rsid w:val="0053205A"/>
    <w:rsid w:val="00532F7B"/>
    <w:rsid w:val="00532FCF"/>
    <w:rsid w:val="005333CA"/>
    <w:rsid w:val="00533AD8"/>
    <w:rsid w:val="00535B3B"/>
    <w:rsid w:val="00535DA2"/>
    <w:rsid w:val="00536EA9"/>
    <w:rsid w:val="005375D5"/>
    <w:rsid w:val="005375F3"/>
    <w:rsid w:val="00537A09"/>
    <w:rsid w:val="00540535"/>
    <w:rsid w:val="005406B2"/>
    <w:rsid w:val="00540C43"/>
    <w:rsid w:val="00540F23"/>
    <w:rsid w:val="00541177"/>
    <w:rsid w:val="00541208"/>
    <w:rsid w:val="00542AF6"/>
    <w:rsid w:val="00543151"/>
    <w:rsid w:val="00544552"/>
    <w:rsid w:val="00544648"/>
    <w:rsid w:val="005447AE"/>
    <w:rsid w:val="00545A07"/>
    <w:rsid w:val="00545A8E"/>
    <w:rsid w:val="00545E85"/>
    <w:rsid w:val="00547E04"/>
    <w:rsid w:val="00550328"/>
    <w:rsid w:val="0055083C"/>
    <w:rsid w:val="00551F31"/>
    <w:rsid w:val="005545C4"/>
    <w:rsid w:val="0055495F"/>
    <w:rsid w:val="00554B4B"/>
    <w:rsid w:val="005554EB"/>
    <w:rsid w:val="00555858"/>
    <w:rsid w:val="005572A6"/>
    <w:rsid w:val="0055760E"/>
    <w:rsid w:val="00557934"/>
    <w:rsid w:val="00557A5B"/>
    <w:rsid w:val="0056091D"/>
    <w:rsid w:val="005623A5"/>
    <w:rsid w:val="00562D9C"/>
    <w:rsid w:val="00562E42"/>
    <w:rsid w:val="0056335E"/>
    <w:rsid w:val="00563668"/>
    <w:rsid w:val="005659EA"/>
    <w:rsid w:val="00566838"/>
    <w:rsid w:val="00566E1A"/>
    <w:rsid w:val="00567542"/>
    <w:rsid w:val="00567A9C"/>
    <w:rsid w:val="005702F8"/>
    <w:rsid w:val="005710FC"/>
    <w:rsid w:val="00572C81"/>
    <w:rsid w:val="00573383"/>
    <w:rsid w:val="005733F0"/>
    <w:rsid w:val="0057401E"/>
    <w:rsid w:val="005764A5"/>
    <w:rsid w:val="00580C35"/>
    <w:rsid w:val="00581189"/>
    <w:rsid w:val="005811DD"/>
    <w:rsid w:val="005821F1"/>
    <w:rsid w:val="005840CF"/>
    <w:rsid w:val="005842C8"/>
    <w:rsid w:val="00584DD5"/>
    <w:rsid w:val="0058547B"/>
    <w:rsid w:val="00586447"/>
    <w:rsid w:val="00592161"/>
    <w:rsid w:val="005942BA"/>
    <w:rsid w:val="00595ED3"/>
    <w:rsid w:val="00596042"/>
    <w:rsid w:val="00596428"/>
    <w:rsid w:val="005A1750"/>
    <w:rsid w:val="005A17D1"/>
    <w:rsid w:val="005A17F1"/>
    <w:rsid w:val="005A191C"/>
    <w:rsid w:val="005A2556"/>
    <w:rsid w:val="005A293F"/>
    <w:rsid w:val="005A4692"/>
    <w:rsid w:val="005A4B25"/>
    <w:rsid w:val="005A5B21"/>
    <w:rsid w:val="005A60DF"/>
    <w:rsid w:val="005A77F5"/>
    <w:rsid w:val="005B115E"/>
    <w:rsid w:val="005B12B0"/>
    <w:rsid w:val="005B1F6C"/>
    <w:rsid w:val="005B31AC"/>
    <w:rsid w:val="005B4131"/>
    <w:rsid w:val="005B481B"/>
    <w:rsid w:val="005B48B5"/>
    <w:rsid w:val="005B5A89"/>
    <w:rsid w:val="005B5B83"/>
    <w:rsid w:val="005B737C"/>
    <w:rsid w:val="005B7D7B"/>
    <w:rsid w:val="005C0187"/>
    <w:rsid w:val="005C1CE2"/>
    <w:rsid w:val="005C3C7C"/>
    <w:rsid w:val="005C5103"/>
    <w:rsid w:val="005C5BBA"/>
    <w:rsid w:val="005C66C6"/>
    <w:rsid w:val="005C7452"/>
    <w:rsid w:val="005C759F"/>
    <w:rsid w:val="005D051A"/>
    <w:rsid w:val="005D09ED"/>
    <w:rsid w:val="005D1167"/>
    <w:rsid w:val="005D2386"/>
    <w:rsid w:val="005D25EE"/>
    <w:rsid w:val="005D2E75"/>
    <w:rsid w:val="005D3A85"/>
    <w:rsid w:val="005D50F7"/>
    <w:rsid w:val="005D51A5"/>
    <w:rsid w:val="005D5EBE"/>
    <w:rsid w:val="005D6351"/>
    <w:rsid w:val="005D718D"/>
    <w:rsid w:val="005D7A62"/>
    <w:rsid w:val="005E0126"/>
    <w:rsid w:val="005E0535"/>
    <w:rsid w:val="005E17A6"/>
    <w:rsid w:val="005E17E2"/>
    <w:rsid w:val="005E197A"/>
    <w:rsid w:val="005E1ED9"/>
    <w:rsid w:val="005E29FA"/>
    <w:rsid w:val="005E31F5"/>
    <w:rsid w:val="005E3560"/>
    <w:rsid w:val="005E3B80"/>
    <w:rsid w:val="005E5B53"/>
    <w:rsid w:val="005E5C9B"/>
    <w:rsid w:val="005E676F"/>
    <w:rsid w:val="005E6F11"/>
    <w:rsid w:val="005E7697"/>
    <w:rsid w:val="005E7E12"/>
    <w:rsid w:val="005F2268"/>
    <w:rsid w:val="005F2DD4"/>
    <w:rsid w:val="005F508F"/>
    <w:rsid w:val="005F5861"/>
    <w:rsid w:val="005F5A8D"/>
    <w:rsid w:val="005F5C3E"/>
    <w:rsid w:val="005F6368"/>
    <w:rsid w:val="005F69E5"/>
    <w:rsid w:val="005F790E"/>
    <w:rsid w:val="00601167"/>
    <w:rsid w:val="006012A9"/>
    <w:rsid w:val="006019C0"/>
    <w:rsid w:val="006019E3"/>
    <w:rsid w:val="006026F9"/>
    <w:rsid w:val="00603A22"/>
    <w:rsid w:val="006040C0"/>
    <w:rsid w:val="006052E6"/>
    <w:rsid w:val="0060678C"/>
    <w:rsid w:val="006109C6"/>
    <w:rsid w:val="00612185"/>
    <w:rsid w:val="00612265"/>
    <w:rsid w:val="0061348F"/>
    <w:rsid w:val="00614DAC"/>
    <w:rsid w:val="0061513E"/>
    <w:rsid w:val="00620596"/>
    <w:rsid w:val="00622643"/>
    <w:rsid w:val="00622672"/>
    <w:rsid w:val="00625293"/>
    <w:rsid w:val="00625AE6"/>
    <w:rsid w:val="00627189"/>
    <w:rsid w:val="00627D8E"/>
    <w:rsid w:val="00631EC3"/>
    <w:rsid w:val="006346F3"/>
    <w:rsid w:val="00634AA6"/>
    <w:rsid w:val="00634C15"/>
    <w:rsid w:val="00634EE6"/>
    <w:rsid w:val="00635069"/>
    <w:rsid w:val="00636BE3"/>
    <w:rsid w:val="00636DE0"/>
    <w:rsid w:val="006409F4"/>
    <w:rsid w:val="00640BFF"/>
    <w:rsid w:val="00645274"/>
    <w:rsid w:val="006452D6"/>
    <w:rsid w:val="00645B96"/>
    <w:rsid w:val="00646025"/>
    <w:rsid w:val="00646494"/>
    <w:rsid w:val="0064793F"/>
    <w:rsid w:val="00650BB4"/>
    <w:rsid w:val="00651305"/>
    <w:rsid w:val="00652C6A"/>
    <w:rsid w:val="00654CE1"/>
    <w:rsid w:val="00655CD7"/>
    <w:rsid w:val="00656FAF"/>
    <w:rsid w:val="00657331"/>
    <w:rsid w:val="00657397"/>
    <w:rsid w:val="0066114D"/>
    <w:rsid w:val="0066278F"/>
    <w:rsid w:val="00662AA6"/>
    <w:rsid w:val="00663519"/>
    <w:rsid w:val="00663967"/>
    <w:rsid w:val="00663B97"/>
    <w:rsid w:val="006641EF"/>
    <w:rsid w:val="0066621B"/>
    <w:rsid w:val="006669A5"/>
    <w:rsid w:val="00666A4B"/>
    <w:rsid w:val="00666D95"/>
    <w:rsid w:val="006702D0"/>
    <w:rsid w:val="00672410"/>
    <w:rsid w:val="00672752"/>
    <w:rsid w:val="006731C8"/>
    <w:rsid w:val="00673C8F"/>
    <w:rsid w:val="006741F2"/>
    <w:rsid w:val="00674E7A"/>
    <w:rsid w:val="00674F22"/>
    <w:rsid w:val="0067542C"/>
    <w:rsid w:val="006774C2"/>
    <w:rsid w:val="006806E0"/>
    <w:rsid w:val="00680EF8"/>
    <w:rsid w:val="00681091"/>
    <w:rsid w:val="006820D1"/>
    <w:rsid w:val="006823C3"/>
    <w:rsid w:val="006828A2"/>
    <w:rsid w:val="00682E37"/>
    <w:rsid w:val="00683A38"/>
    <w:rsid w:val="0068420D"/>
    <w:rsid w:val="00685C79"/>
    <w:rsid w:val="00685F17"/>
    <w:rsid w:val="00686AEC"/>
    <w:rsid w:val="00686CA3"/>
    <w:rsid w:val="00687C96"/>
    <w:rsid w:val="0069050A"/>
    <w:rsid w:val="006928E1"/>
    <w:rsid w:val="0069453B"/>
    <w:rsid w:val="0069548C"/>
    <w:rsid w:val="00696177"/>
    <w:rsid w:val="00696AB1"/>
    <w:rsid w:val="00697CA2"/>
    <w:rsid w:val="00697CC2"/>
    <w:rsid w:val="006A0BF1"/>
    <w:rsid w:val="006A1D7D"/>
    <w:rsid w:val="006A3EAA"/>
    <w:rsid w:val="006A4481"/>
    <w:rsid w:val="006A4E2A"/>
    <w:rsid w:val="006A5578"/>
    <w:rsid w:val="006A598D"/>
    <w:rsid w:val="006A5A96"/>
    <w:rsid w:val="006B37EB"/>
    <w:rsid w:val="006B44C9"/>
    <w:rsid w:val="006B52E4"/>
    <w:rsid w:val="006B6147"/>
    <w:rsid w:val="006B77D9"/>
    <w:rsid w:val="006C0228"/>
    <w:rsid w:val="006C0322"/>
    <w:rsid w:val="006C0486"/>
    <w:rsid w:val="006C1BA5"/>
    <w:rsid w:val="006C28F3"/>
    <w:rsid w:val="006C393A"/>
    <w:rsid w:val="006C5B89"/>
    <w:rsid w:val="006C6F93"/>
    <w:rsid w:val="006C7B00"/>
    <w:rsid w:val="006D0FA6"/>
    <w:rsid w:val="006D36BB"/>
    <w:rsid w:val="006D3CCA"/>
    <w:rsid w:val="006D4303"/>
    <w:rsid w:val="006D4790"/>
    <w:rsid w:val="006E0774"/>
    <w:rsid w:val="006E0B80"/>
    <w:rsid w:val="006E1500"/>
    <w:rsid w:val="006E2133"/>
    <w:rsid w:val="006E2F95"/>
    <w:rsid w:val="006E32D5"/>
    <w:rsid w:val="006E3B5D"/>
    <w:rsid w:val="006E3BCE"/>
    <w:rsid w:val="006E3C37"/>
    <w:rsid w:val="006E5C72"/>
    <w:rsid w:val="006E600E"/>
    <w:rsid w:val="006E61E7"/>
    <w:rsid w:val="006F05E8"/>
    <w:rsid w:val="006F081F"/>
    <w:rsid w:val="006F0AF0"/>
    <w:rsid w:val="006F0F8E"/>
    <w:rsid w:val="006F1898"/>
    <w:rsid w:val="006F1DB9"/>
    <w:rsid w:val="006F28F0"/>
    <w:rsid w:val="006F496B"/>
    <w:rsid w:val="006F4E17"/>
    <w:rsid w:val="006F55A3"/>
    <w:rsid w:val="006F6582"/>
    <w:rsid w:val="006F6ECA"/>
    <w:rsid w:val="007008FB"/>
    <w:rsid w:val="00700C79"/>
    <w:rsid w:val="0070173B"/>
    <w:rsid w:val="00701A31"/>
    <w:rsid w:val="00702061"/>
    <w:rsid w:val="00702241"/>
    <w:rsid w:val="00702305"/>
    <w:rsid w:val="00702428"/>
    <w:rsid w:val="0070279F"/>
    <w:rsid w:val="00702A07"/>
    <w:rsid w:val="007037E4"/>
    <w:rsid w:val="00704564"/>
    <w:rsid w:val="007075CC"/>
    <w:rsid w:val="007078FB"/>
    <w:rsid w:val="00707B0E"/>
    <w:rsid w:val="0071062F"/>
    <w:rsid w:val="00711646"/>
    <w:rsid w:val="00712A23"/>
    <w:rsid w:val="0071368D"/>
    <w:rsid w:val="007155D6"/>
    <w:rsid w:val="00715E38"/>
    <w:rsid w:val="00716A7C"/>
    <w:rsid w:val="00720368"/>
    <w:rsid w:val="00720C1C"/>
    <w:rsid w:val="007212DC"/>
    <w:rsid w:val="00721357"/>
    <w:rsid w:val="00721757"/>
    <w:rsid w:val="00721CE8"/>
    <w:rsid w:val="0072329C"/>
    <w:rsid w:val="00723800"/>
    <w:rsid w:val="00726BAB"/>
    <w:rsid w:val="007270FB"/>
    <w:rsid w:val="00727CAD"/>
    <w:rsid w:val="00731433"/>
    <w:rsid w:val="007315F7"/>
    <w:rsid w:val="00731A93"/>
    <w:rsid w:val="00732525"/>
    <w:rsid w:val="00733428"/>
    <w:rsid w:val="00734AF3"/>
    <w:rsid w:val="0073582B"/>
    <w:rsid w:val="00741661"/>
    <w:rsid w:val="00741C00"/>
    <w:rsid w:val="00741C11"/>
    <w:rsid w:val="007431F2"/>
    <w:rsid w:val="007438BD"/>
    <w:rsid w:val="0074463F"/>
    <w:rsid w:val="007455EE"/>
    <w:rsid w:val="007461EB"/>
    <w:rsid w:val="007461F7"/>
    <w:rsid w:val="00746321"/>
    <w:rsid w:val="00746D9F"/>
    <w:rsid w:val="00746FDB"/>
    <w:rsid w:val="00747B1F"/>
    <w:rsid w:val="0075083A"/>
    <w:rsid w:val="00750F91"/>
    <w:rsid w:val="007524CC"/>
    <w:rsid w:val="007524E1"/>
    <w:rsid w:val="007536E3"/>
    <w:rsid w:val="00753E4D"/>
    <w:rsid w:val="0075430A"/>
    <w:rsid w:val="00754B3B"/>
    <w:rsid w:val="00754EE4"/>
    <w:rsid w:val="007552D6"/>
    <w:rsid w:val="0075548C"/>
    <w:rsid w:val="00755F41"/>
    <w:rsid w:val="007562D7"/>
    <w:rsid w:val="00756F1E"/>
    <w:rsid w:val="007605C2"/>
    <w:rsid w:val="00760780"/>
    <w:rsid w:val="007607A0"/>
    <w:rsid w:val="00763835"/>
    <w:rsid w:val="00763E9D"/>
    <w:rsid w:val="00765AAE"/>
    <w:rsid w:val="007660C8"/>
    <w:rsid w:val="00767AD9"/>
    <w:rsid w:val="00770BAC"/>
    <w:rsid w:val="007713C0"/>
    <w:rsid w:val="00772C58"/>
    <w:rsid w:val="007748B5"/>
    <w:rsid w:val="00775AB1"/>
    <w:rsid w:val="00775AD7"/>
    <w:rsid w:val="00777077"/>
    <w:rsid w:val="00780590"/>
    <w:rsid w:val="0078101A"/>
    <w:rsid w:val="00781142"/>
    <w:rsid w:val="00781CCE"/>
    <w:rsid w:val="00782475"/>
    <w:rsid w:val="007859AD"/>
    <w:rsid w:val="00786F16"/>
    <w:rsid w:val="0078749B"/>
    <w:rsid w:val="00787A29"/>
    <w:rsid w:val="00790134"/>
    <w:rsid w:val="00790521"/>
    <w:rsid w:val="00790586"/>
    <w:rsid w:val="00790F44"/>
    <w:rsid w:val="00791151"/>
    <w:rsid w:val="00791496"/>
    <w:rsid w:val="00791DBB"/>
    <w:rsid w:val="00791DE0"/>
    <w:rsid w:val="00794256"/>
    <w:rsid w:val="00794E39"/>
    <w:rsid w:val="00795962"/>
    <w:rsid w:val="00795B7E"/>
    <w:rsid w:val="00797FD7"/>
    <w:rsid w:val="007A12DD"/>
    <w:rsid w:val="007A1AA7"/>
    <w:rsid w:val="007A1BA6"/>
    <w:rsid w:val="007A2823"/>
    <w:rsid w:val="007A3436"/>
    <w:rsid w:val="007A392B"/>
    <w:rsid w:val="007A5807"/>
    <w:rsid w:val="007A5AFE"/>
    <w:rsid w:val="007A6694"/>
    <w:rsid w:val="007A74A0"/>
    <w:rsid w:val="007A76A9"/>
    <w:rsid w:val="007A7A9D"/>
    <w:rsid w:val="007B0319"/>
    <w:rsid w:val="007B06A1"/>
    <w:rsid w:val="007B20BE"/>
    <w:rsid w:val="007B24A4"/>
    <w:rsid w:val="007B254D"/>
    <w:rsid w:val="007B292B"/>
    <w:rsid w:val="007B46F4"/>
    <w:rsid w:val="007B4AFD"/>
    <w:rsid w:val="007B537E"/>
    <w:rsid w:val="007B5C5B"/>
    <w:rsid w:val="007B6A07"/>
    <w:rsid w:val="007B6A56"/>
    <w:rsid w:val="007B733F"/>
    <w:rsid w:val="007B77B4"/>
    <w:rsid w:val="007C1745"/>
    <w:rsid w:val="007C1C70"/>
    <w:rsid w:val="007C1C96"/>
    <w:rsid w:val="007C343F"/>
    <w:rsid w:val="007C3E7A"/>
    <w:rsid w:val="007C3FB9"/>
    <w:rsid w:val="007C4023"/>
    <w:rsid w:val="007C52A7"/>
    <w:rsid w:val="007C61F9"/>
    <w:rsid w:val="007C6806"/>
    <w:rsid w:val="007C7101"/>
    <w:rsid w:val="007C7A37"/>
    <w:rsid w:val="007C7B30"/>
    <w:rsid w:val="007D0C2A"/>
    <w:rsid w:val="007D0EF8"/>
    <w:rsid w:val="007D135F"/>
    <w:rsid w:val="007D23C6"/>
    <w:rsid w:val="007D3509"/>
    <w:rsid w:val="007D3689"/>
    <w:rsid w:val="007D3A64"/>
    <w:rsid w:val="007D47E3"/>
    <w:rsid w:val="007D485C"/>
    <w:rsid w:val="007D4D55"/>
    <w:rsid w:val="007D57B4"/>
    <w:rsid w:val="007D6C27"/>
    <w:rsid w:val="007D7295"/>
    <w:rsid w:val="007D7C1F"/>
    <w:rsid w:val="007E0104"/>
    <w:rsid w:val="007E1290"/>
    <w:rsid w:val="007E2CB3"/>
    <w:rsid w:val="007E3F9D"/>
    <w:rsid w:val="007E43F0"/>
    <w:rsid w:val="007E4AA9"/>
    <w:rsid w:val="007E5049"/>
    <w:rsid w:val="007E52A7"/>
    <w:rsid w:val="007E69D7"/>
    <w:rsid w:val="007E6C71"/>
    <w:rsid w:val="007E6E43"/>
    <w:rsid w:val="007E6FB5"/>
    <w:rsid w:val="007F05AC"/>
    <w:rsid w:val="007F07D5"/>
    <w:rsid w:val="007F0BE8"/>
    <w:rsid w:val="007F27EA"/>
    <w:rsid w:val="007F3D95"/>
    <w:rsid w:val="007F5BD1"/>
    <w:rsid w:val="007F7D8A"/>
    <w:rsid w:val="007F7E25"/>
    <w:rsid w:val="0080033A"/>
    <w:rsid w:val="00802669"/>
    <w:rsid w:val="008065DF"/>
    <w:rsid w:val="0080696A"/>
    <w:rsid w:val="00807A92"/>
    <w:rsid w:val="0081041D"/>
    <w:rsid w:val="00810467"/>
    <w:rsid w:val="00810534"/>
    <w:rsid w:val="00810ED9"/>
    <w:rsid w:val="008112A8"/>
    <w:rsid w:val="008118A5"/>
    <w:rsid w:val="00813097"/>
    <w:rsid w:val="00813F8A"/>
    <w:rsid w:val="00814FAF"/>
    <w:rsid w:val="00815748"/>
    <w:rsid w:val="00817559"/>
    <w:rsid w:val="00817DCA"/>
    <w:rsid w:val="0082061C"/>
    <w:rsid w:val="008235A4"/>
    <w:rsid w:val="00825999"/>
    <w:rsid w:val="0082799B"/>
    <w:rsid w:val="00830F47"/>
    <w:rsid w:val="0083182E"/>
    <w:rsid w:val="008337F6"/>
    <w:rsid w:val="008343E6"/>
    <w:rsid w:val="008374E1"/>
    <w:rsid w:val="00837D9B"/>
    <w:rsid w:val="00837FBA"/>
    <w:rsid w:val="008400A6"/>
    <w:rsid w:val="0084112D"/>
    <w:rsid w:val="00841954"/>
    <w:rsid w:val="00841D34"/>
    <w:rsid w:val="00842A0B"/>
    <w:rsid w:val="00844219"/>
    <w:rsid w:val="00844C70"/>
    <w:rsid w:val="00846626"/>
    <w:rsid w:val="00846ED8"/>
    <w:rsid w:val="00851ED2"/>
    <w:rsid w:val="00852435"/>
    <w:rsid w:val="008536DE"/>
    <w:rsid w:val="0085562A"/>
    <w:rsid w:val="00856ACA"/>
    <w:rsid w:val="00857889"/>
    <w:rsid w:val="00857D4D"/>
    <w:rsid w:val="0086014F"/>
    <w:rsid w:val="00860A7B"/>
    <w:rsid w:val="00861A9C"/>
    <w:rsid w:val="00862E3A"/>
    <w:rsid w:val="00862E5F"/>
    <w:rsid w:val="008641EC"/>
    <w:rsid w:val="008647CB"/>
    <w:rsid w:val="00866471"/>
    <w:rsid w:val="008669AA"/>
    <w:rsid w:val="00866B6A"/>
    <w:rsid w:val="00867382"/>
    <w:rsid w:val="0087122C"/>
    <w:rsid w:val="008718DB"/>
    <w:rsid w:val="008720ED"/>
    <w:rsid w:val="0087211D"/>
    <w:rsid w:val="00873BC8"/>
    <w:rsid w:val="0087461B"/>
    <w:rsid w:val="0087597A"/>
    <w:rsid w:val="00876561"/>
    <w:rsid w:val="00880660"/>
    <w:rsid w:val="00881331"/>
    <w:rsid w:val="00881443"/>
    <w:rsid w:val="0088181F"/>
    <w:rsid w:val="00881A19"/>
    <w:rsid w:val="0088214D"/>
    <w:rsid w:val="0088442B"/>
    <w:rsid w:val="00884E3A"/>
    <w:rsid w:val="00884F06"/>
    <w:rsid w:val="00886243"/>
    <w:rsid w:val="00887694"/>
    <w:rsid w:val="00887D5A"/>
    <w:rsid w:val="00890DE3"/>
    <w:rsid w:val="00891212"/>
    <w:rsid w:val="00891B32"/>
    <w:rsid w:val="00893280"/>
    <w:rsid w:val="00893D77"/>
    <w:rsid w:val="00893F9F"/>
    <w:rsid w:val="008977B7"/>
    <w:rsid w:val="008A06C8"/>
    <w:rsid w:val="008A0DC5"/>
    <w:rsid w:val="008A1043"/>
    <w:rsid w:val="008A18AE"/>
    <w:rsid w:val="008A27B8"/>
    <w:rsid w:val="008A4A4A"/>
    <w:rsid w:val="008A511F"/>
    <w:rsid w:val="008A560F"/>
    <w:rsid w:val="008A5765"/>
    <w:rsid w:val="008A57FE"/>
    <w:rsid w:val="008A58D9"/>
    <w:rsid w:val="008A641F"/>
    <w:rsid w:val="008B1035"/>
    <w:rsid w:val="008B3896"/>
    <w:rsid w:val="008B4AE4"/>
    <w:rsid w:val="008B5039"/>
    <w:rsid w:val="008B7086"/>
    <w:rsid w:val="008C02FA"/>
    <w:rsid w:val="008C0AEC"/>
    <w:rsid w:val="008C0C83"/>
    <w:rsid w:val="008C176E"/>
    <w:rsid w:val="008C2A56"/>
    <w:rsid w:val="008C2ED9"/>
    <w:rsid w:val="008C43CC"/>
    <w:rsid w:val="008C47A2"/>
    <w:rsid w:val="008C502F"/>
    <w:rsid w:val="008C6A24"/>
    <w:rsid w:val="008C7B84"/>
    <w:rsid w:val="008C7F6D"/>
    <w:rsid w:val="008D035D"/>
    <w:rsid w:val="008D123E"/>
    <w:rsid w:val="008D2ECB"/>
    <w:rsid w:val="008D4E56"/>
    <w:rsid w:val="008D51A7"/>
    <w:rsid w:val="008D794B"/>
    <w:rsid w:val="008D79E7"/>
    <w:rsid w:val="008E1386"/>
    <w:rsid w:val="008E2789"/>
    <w:rsid w:val="008E2C92"/>
    <w:rsid w:val="008E2CAE"/>
    <w:rsid w:val="008E42B6"/>
    <w:rsid w:val="008E48F6"/>
    <w:rsid w:val="008E63BE"/>
    <w:rsid w:val="008E700A"/>
    <w:rsid w:val="008E72DE"/>
    <w:rsid w:val="008F25A6"/>
    <w:rsid w:val="008F4227"/>
    <w:rsid w:val="008F639D"/>
    <w:rsid w:val="008F732D"/>
    <w:rsid w:val="008F76D5"/>
    <w:rsid w:val="008F791D"/>
    <w:rsid w:val="008F7EC3"/>
    <w:rsid w:val="00900B0A"/>
    <w:rsid w:val="00901BA3"/>
    <w:rsid w:val="00902439"/>
    <w:rsid w:val="0090276D"/>
    <w:rsid w:val="00903907"/>
    <w:rsid w:val="009039FE"/>
    <w:rsid w:val="0090485D"/>
    <w:rsid w:val="00904D5D"/>
    <w:rsid w:val="00906801"/>
    <w:rsid w:val="0091141A"/>
    <w:rsid w:val="00913457"/>
    <w:rsid w:val="00913E98"/>
    <w:rsid w:val="00913EE8"/>
    <w:rsid w:val="00914251"/>
    <w:rsid w:val="0091427F"/>
    <w:rsid w:val="00914B17"/>
    <w:rsid w:val="009169F1"/>
    <w:rsid w:val="00916E12"/>
    <w:rsid w:val="009172A2"/>
    <w:rsid w:val="0091752C"/>
    <w:rsid w:val="00921BD1"/>
    <w:rsid w:val="00921DB5"/>
    <w:rsid w:val="00925A32"/>
    <w:rsid w:val="00925D97"/>
    <w:rsid w:val="00925E68"/>
    <w:rsid w:val="00925EC2"/>
    <w:rsid w:val="00926B7B"/>
    <w:rsid w:val="00926D1C"/>
    <w:rsid w:val="00927A6F"/>
    <w:rsid w:val="00930038"/>
    <w:rsid w:val="00930279"/>
    <w:rsid w:val="009310F3"/>
    <w:rsid w:val="009312F1"/>
    <w:rsid w:val="00931A2B"/>
    <w:rsid w:val="00931CE9"/>
    <w:rsid w:val="00933585"/>
    <w:rsid w:val="00934318"/>
    <w:rsid w:val="00934906"/>
    <w:rsid w:val="00934FE0"/>
    <w:rsid w:val="00935CA5"/>
    <w:rsid w:val="009365F6"/>
    <w:rsid w:val="00937900"/>
    <w:rsid w:val="00941645"/>
    <w:rsid w:val="0094274C"/>
    <w:rsid w:val="009433E8"/>
    <w:rsid w:val="0094377D"/>
    <w:rsid w:val="00943D1E"/>
    <w:rsid w:val="00943F7B"/>
    <w:rsid w:val="00944B01"/>
    <w:rsid w:val="00947677"/>
    <w:rsid w:val="0095153D"/>
    <w:rsid w:val="009516B3"/>
    <w:rsid w:val="00952365"/>
    <w:rsid w:val="00953353"/>
    <w:rsid w:val="00953BDE"/>
    <w:rsid w:val="009553B9"/>
    <w:rsid w:val="00955672"/>
    <w:rsid w:val="00955929"/>
    <w:rsid w:val="00956568"/>
    <w:rsid w:val="00956F61"/>
    <w:rsid w:val="00957280"/>
    <w:rsid w:val="009572F7"/>
    <w:rsid w:val="00957E65"/>
    <w:rsid w:val="0096000C"/>
    <w:rsid w:val="0096019B"/>
    <w:rsid w:val="0096023C"/>
    <w:rsid w:val="009602C0"/>
    <w:rsid w:val="00960392"/>
    <w:rsid w:val="00960C88"/>
    <w:rsid w:val="00961059"/>
    <w:rsid w:val="00961320"/>
    <w:rsid w:val="00961499"/>
    <w:rsid w:val="0096218C"/>
    <w:rsid w:val="009626C6"/>
    <w:rsid w:val="009645A2"/>
    <w:rsid w:val="009645E2"/>
    <w:rsid w:val="0096553E"/>
    <w:rsid w:val="00966437"/>
    <w:rsid w:val="009674A4"/>
    <w:rsid w:val="009700C3"/>
    <w:rsid w:val="009701D7"/>
    <w:rsid w:val="0097128A"/>
    <w:rsid w:val="009713F4"/>
    <w:rsid w:val="00971E52"/>
    <w:rsid w:val="0097273E"/>
    <w:rsid w:val="0097376F"/>
    <w:rsid w:val="00974918"/>
    <w:rsid w:val="00975DC5"/>
    <w:rsid w:val="00976373"/>
    <w:rsid w:val="00977969"/>
    <w:rsid w:val="00977A52"/>
    <w:rsid w:val="0098023A"/>
    <w:rsid w:val="00980F40"/>
    <w:rsid w:val="009814AD"/>
    <w:rsid w:val="00983541"/>
    <w:rsid w:val="00983620"/>
    <w:rsid w:val="00983930"/>
    <w:rsid w:val="0098452E"/>
    <w:rsid w:val="00984B11"/>
    <w:rsid w:val="00984CF1"/>
    <w:rsid w:val="00985044"/>
    <w:rsid w:val="0098663E"/>
    <w:rsid w:val="00990900"/>
    <w:rsid w:val="0099092D"/>
    <w:rsid w:val="00990B30"/>
    <w:rsid w:val="0099128E"/>
    <w:rsid w:val="00991DBE"/>
    <w:rsid w:val="00991F58"/>
    <w:rsid w:val="0099229D"/>
    <w:rsid w:val="00992397"/>
    <w:rsid w:val="009924A3"/>
    <w:rsid w:val="009942E7"/>
    <w:rsid w:val="009956FD"/>
    <w:rsid w:val="00995A72"/>
    <w:rsid w:val="00997FBD"/>
    <w:rsid w:val="009A009D"/>
    <w:rsid w:val="009A0E3F"/>
    <w:rsid w:val="009A1C7E"/>
    <w:rsid w:val="009A32E8"/>
    <w:rsid w:val="009A365F"/>
    <w:rsid w:val="009A4EF1"/>
    <w:rsid w:val="009A5C8C"/>
    <w:rsid w:val="009A6926"/>
    <w:rsid w:val="009A7319"/>
    <w:rsid w:val="009B0329"/>
    <w:rsid w:val="009B0A00"/>
    <w:rsid w:val="009B0F58"/>
    <w:rsid w:val="009B227A"/>
    <w:rsid w:val="009B26FB"/>
    <w:rsid w:val="009B3135"/>
    <w:rsid w:val="009B4A9A"/>
    <w:rsid w:val="009B4DCC"/>
    <w:rsid w:val="009B5082"/>
    <w:rsid w:val="009B52C5"/>
    <w:rsid w:val="009B7441"/>
    <w:rsid w:val="009C1CC6"/>
    <w:rsid w:val="009C31F6"/>
    <w:rsid w:val="009C3C47"/>
    <w:rsid w:val="009C3F54"/>
    <w:rsid w:val="009C3F9A"/>
    <w:rsid w:val="009C5CE8"/>
    <w:rsid w:val="009C663A"/>
    <w:rsid w:val="009C7392"/>
    <w:rsid w:val="009C7EE3"/>
    <w:rsid w:val="009D0F8B"/>
    <w:rsid w:val="009D1C32"/>
    <w:rsid w:val="009D2CD4"/>
    <w:rsid w:val="009D4A78"/>
    <w:rsid w:val="009D5FD8"/>
    <w:rsid w:val="009D7A42"/>
    <w:rsid w:val="009E0984"/>
    <w:rsid w:val="009E0EBE"/>
    <w:rsid w:val="009E14F4"/>
    <w:rsid w:val="009E264B"/>
    <w:rsid w:val="009E28A7"/>
    <w:rsid w:val="009E2A9E"/>
    <w:rsid w:val="009E2E0F"/>
    <w:rsid w:val="009E3B36"/>
    <w:rsid w:val="009E4840"/>
    <w:rsid w:val="009E4975"/>
    <w:rsid w:val="009E5184"/>
    <w:rsid w:val="009E55C8"/>
    <w:rsid w:val="009E5D47"/>
    <w:rsid w:val="009F0390"/>
    <w:rsid w:val="009F15E9"/>
    <w:rsid w:val="009F3A79"/>
    <w:rsid w:val="009F3BA8"/>
    <w:rsid w:val="009F419C"/>
    <w:rsid w:val="009F44EE"/>
    <w:rsid w:val="009F4545"/>
    <w:rsid w:val="009F5760"/>
    <w:rsid w:val="009F5D41"/>
    <w:rsid w:val="009F66C8"/>
    <w:rsid w:val="00A00604"/>
    <w:rsid w:val="00A00670"/>
    <w:rsid w:val="00A00713"/>
    <w:rsid w:val="00A007D3"/>
    <w:rsid w:val="00A016B0"/>
    <w:rsid w:val="00A016F6"/>
    <w:rsid w:val="00A01BB8"/>
    <w:rsid w:val="00A02180"/>
    <w:rsid w:val="00A0273D"/>
    <w:rsid w:val="00A0303A"/>
    <w:rsid w:val="00A03F7C"/>
    <w:rsid w:val="00A03FB4"/>
    <w:rsid w:val="00A05182"/>
    <w:rsid w:val="00A054EE"/>
    <w:rsid w:val="00A056B5"/>
    <w:rsid w:val="00A075D3"/>
    <w:rsid w:val="00A113F8"/>
    <w:rsid w:val="00A115CF"/>
    <w:rsid w:val="00A14974"/>
    <w:rsid w:val="00A1519E"/>
    <w:rsid w:val="00A15BE1"/>
    <w:rsid w:val="00A15EF5"/>
    <w:rsid w:val="00A20A74"/>
    <w:rsid w:val="00A212C5"/>
    <w:rsid w:val="00A21F5C"/>
    <w:rsid w:val="00A2211F"/>
    <w:rsid w:val="00A22888"/>
    <w:rsid w:val="00A2353E"/>
    <w:rsid w:val="00A23669"/>
    <w:rsid w:val="00A25A24"/>
    <w:rsid w:val="00A26132"/>
    <w:rsid w:val="00A26257"/>
    <w:rsid w:val="00A33D14"/>
    <w:rsid w:val="00A3423B"/>
    <w:rsid w:val="00A34929"/>
    <w:rsid w:val="00A34F87"/>
    <w:rsid w:val="00A351C0"/>
    <w:rsid w:val="00A35787"/>
    <w:rsid w:val="00A36118"/>
    <w:rsid w:val="00A36C87"/>
    <w:rsid w:val="00A406EC"/>
    <w:rsid w:val="00A41605"/>
    <w:rsid w:val="00A4285F"/>
    <w:rsid w:val="00A42CC8"/>
    <w:rsid w:val="00A435B7"/>
    <w:rsid w:val="00A4391E"/>
    <w:rsid w:val="00A443F1"/>
    <w:rsid w:val="00A44C28"/>
    <w:rsid w:val="00A44D47"/>
    <w:rsid w:val="00A452B7"/>
    <w:rsid w:val="00A4655E"/>
    <w:rsid w:val="00A46795"/>
    <w:rsid w:val="00A46D75"/>
    <w:rsid w:val="00A4712A"/>
    <w:rsid w:val="00A471EB"/>
    <w:rsid w:val="00A472B9"/>
    <w:rsid w:val="00A47CD6"/>
    <w:rsid w:val="00A47CE9"/>
    <w:rsid w:val="00A5138C"/>
    <w:rsid w:val="00A513E0"/>
    <w:rsid w:val="00A51A3B"/>
    <w:rsid w:val="00A51AC4"/>
    <w:rsid w:val="00A51B10"/>
    <w:rsid w:val="00A54C6B"/>
    <w:rsid w:val="00A5622B"/>
    <w:rsid w:val="00A56A30"/>
    <w:rsid w:val="00A56A88"/>
    <w:rsid w:val="00A56C8B"/>
    <w:rsid w:val="00A5743D"/>
    <w:rsid w:val="00A60DEB"/>
    <w:rsid w:val="00A626F8"/>
    <w:rsid w:val="00A62FA4"/>
    <w:rsid w:val="00A632EC"/>
    <w:rsid w:val="00A63B97"/>
    <w:rsid w:val="00A64705"/>
    <w:rsid w:val="00A64849"/>
    <w:rsid w:val="00A64932"/>
    <w:rsid w:val="00A65D8D"/>
    <w:rsid w:val="00A66196"/>
    <w:rsid w:val="00A6732B"/>
    <w:rsid w:val="00A677C1"/>
    <w:rsid w:val="00A71F41"/>
    <w:rsid w:val="00A72183"/>
    <w:rsid w:val="00A722AA"/>
    <w:rsid w:val="00A7273F"/>
    <w:rsid w:val="00A72A0C"/>
    <w:rsid w:val="00A731E6"/>
    <w:rsid w:val="00A73831"/>
    <w:rsid w:val="00A74607"/>
    <w:rsid w:val="00A7480A"/>
    <w:rsid w:val="00A749F0"/>
    <w:rsid w:val="00A75BF3"/>
    <w:rsid w:val="00A76310"/>
    <w:rsid w:val="00A76F0F"/>
    <w:rsid w:val="00A80089"/>
    <w:rsid w:val="00A810D5"/>
    <w:rsid w:val="00A811FE"/>
    <w:rsid w:val="00A83ACD"/>
    <w:rsid w:val="00A83D89"/>
    <w:rsid w:val="00A84B7C"/>
    <w:rsid w:val="00A86760"/>
    <w:rsid w:val="00A86A9D"/>
    <w:rsid w:val="00A87C90"/>
    <w:rsid w:val="00A9068A"/>
    <w:rsid w:val="00A90BE1"/>
    <w:rsid w:val="00A9180D"/>
    <w:rsid w:val="00A91812"/>
    <w:rsid w:val="00A918B9"/>
    <w:rsid w:val="00A92E31"/>
    <w:rsid w:val="00A934C7"/>
    <w:rsid w:val="00A9350A"/>
    <w:rsid w:val="00A93F74"/>
    <w:rsid w:val="00A942F6"/>
    <w:rsid w:val="00A943A2"/>
    <w:rsid w:val="00A94D83"/>
    <w:rsid w:val="00A956E9"/>
    <w:rsid w:val="00A95765"/>
    <w:rsid w:val="00A95CB8"/>
    <w:rsid w:val="00A96480"/>
    <w:rsid w:val="00A9709E"/>
    <w:rsid w:val="00A971A1"/>
    <w:rsid w:val="00AA0BDB"/>
    <w:rsid w:val="00AA1298"/>
    <w:rsid w:val="00AA1559"/>
    <w:rsid w:val="00AA3093"/>
    <w:rsid w:val="00AA509D"/>
    <w:rsid w:val="00AA5A29"/>
    <w:rsid w:val="00AA5EBE"/>
    <w:rsid w:val="00AA625E"/>
    <w:rsid w:val="00AA62CA"/>
    <w:rsid w:val="00AA7B13"/>
    <w:rsid w:val="00AA7D96"/>
    <w:rsid w:val="00AB0EAB"/>
    <w:rsid w:val="00AB1A45"/>
    <w:rsid w:val="00AB2071"/>
    <w:rsid w:val="00AB29CB"/>
    <w:rsid w:val="00AB4FC2"/>
    <w:rsid w:val="00AB61F4"/>
    <w:rsid w:val="00AC130E"/>
    <w:rsid w:val="00AC1356"/>
    <w:rsid w:val="00AC3494"/>
    <w:rsid w:val="00AC4259"/>
    <w:rsid w:val="00AC452E"/>
    <w:rsid w:val="00AC4D36"/>
    <w:rsid w:val="00AC5A35"/>
    <w:rsid w:val="00AD0EE5"/>
    <w:rsid w:val="00AD2FFE"/>
    <w:rsid w:val="00AD3D47"/>
    <w:rsid w:val="00AD5436"/>
    <w:rsid w:val="00AD5527"/>
    <w:rsid w:val="00AD55AF"/>
    <w:rsid w:val="00AD629D"/>
    <w:rsid w:val="00AD66AC"/>
    <w:rsid w:val="00AD6E62"/>
    <w:rsid w:val="00AD7235"/>
    <w:rsid w:val="00AE05E7"/>
    <w:rsid w:val="00AE13E5"/>
    <w:rsid w:val="00AE32C5"/>
    <w:rsid w:val="00AE36DC"/>
    <w:rsid w:val="00AE3907"/>
    <w:rsid w:val="00AE3BFC"/>
    <w:rsid w:val="00AE3EE6"/>
    <w:rsid w:val="00AE4025"/>
    <w:rsid w:val="00AE44D1"/>
    <w:rsid w:val="00AE6BC3"/>
    <w:rsid w:val="00AE7D17"/>
    <w:rsid w:val="00AF0A90"/>
    <w:rsid w:val="00AF0CE2"/>
    <w:rsid w:val="00AF2638"/>
    <w:rsid w:val="00AF2B8E"/>
    <w:rsid w:val="00AF2BC3"/>
    <w:rsid w:val="00AF2F12"/>
    <w:rsid w:val="00AF669E"/>
    <w:rsid w:val="00AF6E2D"/>
    <w:rsid w:val="00B04111"/>
    <w:rsid w:val="00B04F03"/>
    <w:rsid w:val="00B0505F"/>
    <w:rsid w:val="00B062A1"/>
    <w:rsid w:val="00B07508"/>
    <w:rsid w:val="00B10500"/>
    <w:rsid w:val="00B10A6D"/>
    <w:rsid w:val="00B10F20"/>
    <w:rsid w:val="00B12AC7"/>
    <w:rsid w:val="00B12F2D"/>
    <w:rsid w:val="00B13D57"/>
    <w:rsid w:val="00B14857"/>
    <w:rsid w:val="00B1604A"/>
    <w:rsid w:val="00B16239"/>
    <w:rsid w:val="00B162D7"/>
    <w:rsid w:val="00B16CC1"/>
    <w:rsid w:val="00B17E00"/>
    <w:rsid w:val="00B20976"/>
    <w:rsid w:val="00B2102A"/>
    <w:rsid w:val="00B210E5"/>
    <w:rsid w:val="00B21F91"/>
    <w:rsid w:val="00B227E7"/>
    <w:rsid w:val="00B24799"/>
    <w:rsid w:val="00B251C6"/>
    <w:rsid w:val="00B2520F"/>
    <w:rsid w:val="00B254AA"/>
    <w:rsid w:val="00B25FA5"/>
    <w:rsid w:val="00B26276"/>
    <w:rsid w:val="00B2654D"/>
    <w:rsid w:val="00B26AA4"/>
    <w:rsid w:val="00B30B4F"/>
    <w:rsid w:val="00B310E8"/>
    <w:rsid w:val="00B32BCF"/>
    <w:rsid w:val="00B32E54"/>
    <w:rsid w:val="00B32E8C"/>
    <w:rsid w:val="00B33E5F"/>
    <w:rsid w:val="00B34FC6"/>
    <w:rsid w:val="00B35C12"/>
    <w:rsid w:val="00B36672"/>
    <w:rsid w:val="00B36E8F"/>
    <w:rsid w:val="00B40A0E"/>
    <w:rsid w:val="00B40E6B"/>
    <w:rsid w:val="00B4200D"/>
    <w:rsid w:val="00B428D6"/>
    <w:rsid w:val="00B456AD"/>
    <w:rsid w:val="00B45718"/>
    <w:rsid w:val="00B469CE"/>
    <w:rsid w:val="00B471D3"/>
    <w:rsid w:val="00B475E6"/>
    <w:rsid w:val="00B47914"/>
    <w:rsid w:val="00B50A18"/>
    <w:rsid w:val="00B517E1"/>
    <w:rsid w:val="00B51EB8"/>
    <w:rsid w:val="00B521C5"/>
    <w:rsid w:val="00B532A1"/>
    <w:rsid w:val="00B54F2F"/>
    <w:rsid w:val="00B55007"/>
    <w:rsid w:val="00B5557F"/>
    <w:rsid w:val="00B557FC"/>
    <w:rsid w:val="00B55ADB"/>
    <w:rsid w:val="00B562CC"/>
    <w:rsid w:val="00B576A0"/>
    <w:rsid w:val="00B57F4D"/>
    <w:rsid w:val="00B601E6"/>
    <w:rsid w:val="00B60F07"/>
    <w:rsid w:val="00B62371"/>
    <w:rsid w:val="00B62B14"/>
    <w:rsid w:val="00B64071"/>
    <w:rsid w:val="00B642A9"/>
    <w:rsid w:val="00B662E6"/>
    <w:rsid w:val="00B66CA1"/>
    <w:rsid w:val="00B66D13"/>
    <w:rsid w:val="00B67766"/>
    <w:rsid w:val="00B67EA5"/>
    <w:rsid w:val="00B70DBE"/>
    <w:rsid w:val="00B735A2"/>
    <w:rsid w:val="00B74571"/>
    <w:rsid w:val="00B74BF1"/>
    <w:rsid w:val="00B766DE"/>
    <w:rsid w:val="00B767C0"/>
    <w:rsid w:val="00B80DEE"/>
    <w:rsid w:val="00B81CF3"/>
    <w:rsid w:val="00B81E0A"/>
    <w:rsid w:val="00B82861"/>
    <w:rsid w:val="00B8364A"/>
    <w:rsid w:val="00B8372E"/>
    <w:rsid w:val="00B83BF9"/>
    <w:rsid w:val="00B8472E"/>
    <w:rsid w:val="00B860DF"/>
    <w:rsid w:val="00B86951"/>
    <w:rsid w:val="00B90D2C"/>
    <w:rsid w:val="00B9386B"/>
    <w:rsid w:val="00B94072"/>
    <w:rsid w:val="00B946DE"/>
    <w:rsid w:val="00B94D29"/>
    <w:rsid w:val="00B96051"/>
    <w:rsid w:val="00B96EBA"/>
    <w:rsid w:val="00B97890"/>
    <w:rsid w:val="00B97C60"/>
    <w:rsid w:val="00BA3ECB"/>
    <w:rsid w:val="00BA4B04"/>
    <w:rsid w:val="00BA5C5E"/>
    <w:rsid w:val="00BA63C4"/>
    <w:rsid w:val="00BA694E"/>
    <w:rsid w:val="00BA71EF"/>
    <w:rsid w:val="00BA7D8D"/>
    <w:rsid w:val="00BB1102"/>
    <w:rsid w:val="00BB1D6A"/>
    <w:rsid w:val="00BB2E51"/>
    <w:rsid w:val="00BB4878"/>
    <w:rsid w:val="00BB4BC5"/>
    <w:rsid w:val="00BB4E0F"/>
    <w:rsid w:val="00BB7082"/>
    <w:rsid w:val="00BC0239"/>
    <w:rsid w:val="00BC02E3"/>
    <w:rsid w:val="00BC0827"/>
    <w:rsid w:val="00BC15CA"/>
    <w:rsid w:val="00BC1B62"/>
    <w:rsid w:val="00BC1EB6"/>
    <w:rsid w:val="00BC3FE7"/>
    <w:rsid w:val="00BC4A4F"/>
    <w:rsid w:val="00BC5610"/>
    <w:rsid w:val="00BC599B"/>
    <w:rsid w:val="00BC6225"/>
    <w:rsid w:val="00BC6475"/>
    <w:rsid w:val="00BD0CF7"/>
    <w:rsid w:val="00BD1FF8"/>
    <w:rsid w:val="00BD2C1B"/>
    <w:rsid w:val="00BD3FED"/>
    <w:rsid w:val="00BD58CC"/>
    <w:rsid w:val="00BE0F9F"/>
    <w:rsid w:val="00BE2086"/>
    <w:rsid w:val="00BE3111"/>
    <w:rsid w:val="00BE3EC8"/>
    <w:rsid w:val="00BE49B5"/>
    <w:rsid w:val="00BE4E96"/>
    <w:rsid w:val="00BE52D1"/>
    <w:rsid w:val="00BE5946"/>
    <w:rsid w:val="00BE61CA"/>
    <w:rsid w:val="00BE6965"/>
    <w:rsid w:val="00BE6B5D"/>
    <w:rsid w:val="00BE70F8"/>
    <w:rsid w:val="00BF0D8E"/>
    <w:rsid w:val="00BF1F16"/>
    <w:rsid w:val="00BF3921"/>
    <w:rsid w:val="00BF39FD"/>
    <w:rsid w:val="00BF4125"/>
    <w:rsid w:val="00BF4C1E"/>
    <w:rsid w:val="00BF5B45"/>
    <w:rsid w:val="00BF64D0"/>
    <w:rsid w:val="00C0017E"/>
    <w:rsid w:val="00C002EF"/>
    <w:rsid w:val="00C005F7"/>
    <w:rsid w:val="00C00C45"/>
    <w:rsid w:val="00C014A8"/>
    <w:rsid w:val="00C01E93"/>
    <w:rsid w:val="00C0334B"/>
    <w:rsid w:val="00C04626"/>
    <w:rsid w:val="00C04641"/>
    <w:rsid w:val="00C04673"/>
    <w:rsid w:val="00C10966"/>
    <w:rsid w:val="00C10A1C"/>
    <w:rsid w:val="00C1296F"/>
    <w:rsid w:val="00C12A79"/>
    <w:rsid w:val="00C12B87"/>
    <w:rsid w:val="00C13411"/>
    <w:rsid w:val="00C138A5"/>
    <w:rsid w:val="00C146C8"/>
    <w:rsid w:val="00C154FD"/>
    <w:rsid w:val="00C16A04"/>
    <w:rsid w:val="00C20076"/>
    <w:rsid w:val="00C204B5"/>
    <w:rsid w:val="00C223A4"/>
    <w:rsid w:val="00C26AC2"/>
    <w:rsid w:val="00C313E6"/>
    <w:rsid w:val="00C319A4"/>
    <w:rsid w:val="00C31B16"/>
    <w:rsid w:val="00C3393F"/>
    <w:rsid w:val="00C33F81"/>
    <w:rsid w:val="00C34318"/>
    <w:rsid w:val="00C34780"/>
    <w:rsid w:val="00C35C51"/>
    <w:rsid w:val="00C367E0"/>
    <w:rsid w:val="00C40F2C"/>
    <w:rsid w:val="00C4168D"/>
    <w:rsid w:val="00C43C57"/>
    <w:rsid w:val="00C457CF"/>
    <w:rsid w:val="00C45FE3"/>
    <w:rsid w:val="00C47215"/>
    <w:rsid w:val="00C47DBD"/>
    <w:rsid w:val="00C47E53"/>
    <w:rsid w:val="00C51F34"/>
    <w:rsid w:val="00C52515"/>
    <w:rsid w:val="00C53235"/>
    <w:rsid w:val="00C538AC"/>
    <w:rsid w:val="00C569C3"/>
    <w:rsid w:val="00C57B45"/>
    <w:rsid w:val="00C6121C"/>
    <w:rsid w:val="00C6190D"/>
    <w:rsid w:val="00C61FCA"/>
    <w:rsid w:val="00C63788"/>
    <w:rsid w:val="00C63BDE"/>
    <w:rsid w:val="00C65837"/>
    <w:rsid w:val="00C65B9E"/>
    <w:rsid w:val="00C65D8C"/>
    <w:rsid w:val="00C6672A"/>
    <w:rsid w:val="00C66B36"/>
    <w:rsid w:val="00C67AB2"/>
    <w:rsid w:val="00C707B6"/>
    <w:rsid w:val="00C707FE"/>
    <w:rsid w:val="00C7166D"/>
    <w:rsid w:val="00C72977"/>
    <w:rsid w:val="00C73D75"/>
    <w:rsid w:val="00C74B75"/>
    <w:rsid w:val="00C75150"/>
    <w:rsid w:val="00C7526B"/>
    <w:rsid w:val="00C75382"/>
    <w:rsid w:val="00C75E6F"/>
    <w:rsid w:val="00C7774C"/>
    <w:rsid w:val="00C77D03"/>
    <w:rsid w:val="00C80944"/>
    <w:rsid w:val="00C835E2"/>
    <w:rsid w:val="00C85389"/>
    <w:rsid w:val="00C85D49"/>
    <w:rsid w:val="00C86608"/>
    <w:rsid w:val="00C8664E"/>
    <w:rsid w:val="00C874A7"/>
    <w:rsid w:val="00C87F41"/>
    <w:rsid w:val="00C90754"/>
    <w:rsid w:val="00C90DBC"/>
    <w:rsid w:val="00C91D8A"/>
    <w:rsid w:val="00C91F33"/>
    <w:rsid w:val="00C9213A"/>
    <w:rsid w:val="00C93695"/>
    <w:rsid w:val="00C93E59"/>
    <w:rsid w:val="00C942D4"/>
    <w:rsid w:val="00C9466B"/>
    <w:rsid w:val="00C9478C"/>
    <w:rsid w:val="00C947D0"/>
    <w:rsid w:val="00C96FD6"/>
    <w:rsid w:val="00C9764F"/>
    <w:rsid w:val="00C97AF4"/>
    <w:rsid w:val="00CA0312"/>
    <w:rsid w:val="00CA04D1"/>
    <w:rsid w:val="00CA073C"/>
    <w:rsid w:val="00CA17C3"/>
    <w:rsid w:val="00CA18B6"/>
    <w:rsid w:val="00CA1F23"/>
    <w:rsid w:val="00CA2144"/>
    <w:rsid w:val="00CA44B1"/>
    <w:rsid w:val="00CA66A0"/>
    <w:rsid w:val="00CA6A24"/>
    <w:rsid w:val="00CA6E0B"/>
    <w:rsid w:val="00CA7D78"/>
    <w:rsid w:val="00CA7E85"/>
    <w:rsid w:val="00CB1150"/>
    <w:rsid w:val="00CB21D6"/>
    <w:rsid w:val="00CB3345"/>
    <w:rsid w:val="00CB35A2"/>
    <w:rsid w:val="00CB3650"/>
    <w:rsid w:val="00CB3FC3"/>
    <w:rsid w:val="00CB4DA8"/>
    <w:rsid w:val="00CB54C8"/>
    <w:rsid w:val="00CB5AD0"/>
    <w:rsid w:val="00CB6B48"/>
    <w:rsid w:val="00CB74F2"/>
    <w:rsid w:val="00CC0F6D"/>
    <w:rsid w:val="00CC2587"/>
    <w:rsid w:val="00CC2761"/>
    <w:rsid w:val="00CC3A0E"/>
    <w:rsid w:val="00CC4071"/>
    <w:rsid w:val="00CC71B1"/>
    <w:rsid w:val="00CC74CF"/>
    <w:rsid w:val="00CC7F08"/>
    <w:rsid w:val="00CD1345"/>
    <w:rsid w:val="00CD19A8"/>
    <w:rsid w:val="00CD2005"/>
    <w:rsid w:val="00CD2623"/>
    <w:rsid w:val="00CD3FEE"/>
    <w:rsid w:val="00CD47B9"/>
    <w:rsid w:val="00CD4926"/>
    <w:rsid w:val="00CD54EA"/>
    <w:rsid w:val="00CD66F5"/>
    <w:rsid w:val="00CD7F93"/>
    <w:rsid w:val="00CE0451"/>
    <w:rsid w:val="00CE299B"/>
    <w:rsid w:val="00CE338F"/>
    <w:rsid w:val="00CE38E6"/>
    <w:rsid w:val="00CE3FBB"/>
    <w:rsid w:val="00CE43D6"/>
    <w:rsid w:val="00CE462F"/>
    <w:rsid w:val="00CE4BE4"/>
    <w:rsid w:val="00CE4C0D"/>
    <w:rsid w:val="00CE4FE3"/>
    <w:rsid w:val="00CE6EFF"/>
    <w:rsid w:val="00CE6FF5"/>
    <w:rsid w:val="00CF021E"/>
    <w:rsid w:val="00CF39B5"/>
    <w:rsid w:val="00CF41BE"/>
    <w:rsid w:val="00CF476A"/>
    <w:rsid w:val="00CF573D"/>
    <w:rsid w:val="00CF6AF1"/>
    <w:rsid w:val="00CF7284"/>
    <w:rsid w:val="00D006C3"/>
    <w:rsid w:val="00D018C6"/>
    <w:rsid w:val="00D018D1"/>
    <w:rsid w:val="00D020F8"/>
    <w:rsid w:val="00D05D76"/>
    <w:rsid w:val="00D062C3"/>
    <w:rsid w:val="00D07BF2"/>
    <w:rsid w:val="00D10D5E"/>
    <w:rsid w:val="00D11087"/>
    <w:rsid w:val="00D13094"/>
    <w:rsid w:val="00D13AAF"/>
    <w:rsid w:val="00D13B7D"/>
    <w:rsid w:val="00D13C12"/>
    <w:rsid w:val="00D1434F"/>
    <w:rsid w:val="00D1492B"/>
    <w:rsid w:val="00D22078"/>
    <w:rsid w:val="00D22AE3"/>
    <w:rsid w:val="00D23323"/>
    <w:rsid w:val="00D238EA"/>
    <w:rsid w:val="00D241C6"/>
    <w:rsid w:val="00D2531E"/>
    <w:rsid w:val="00D25330"/>
    <w:rsid w:val="00D25446"/>
    <w:rsid w:val="00D25843"/>
    <w:rsid w:val="00D26070"/>
    <w:rsid w:val="00D302A2"/>
    <w:rsid w:val="00D30F14"/>
    <w:rsid w:val="00D31121"/>
    <w:rsid w:val="00D31CA8"/>
    <w:rsid w:val="00D335CF"/>
    <w:rsid w:val="00D33855"/>
    <w:rsid w:val="00D34333"/>
    <w:rsid w:val="00D355F9"/>
    <w:rsid w:val="00D36AEC"/>
    <w:rsid w:val="00D36C04"/>
    <w:rsid w:val="00D37CC4"/>
    <w:rsid w:val="00D37F06"/>
    <w:rsid w:val="00D41A99"/>
    <w:rsid w:val="00D41C7C"/>
    <w:rsid w:val="00D4282E"/>
    <w:rsid w:val="00D42ACF"/>
    <w:rsid w:val="00D43149"/>
    <w:rsid w:val="00D439A8"/>
    <w:rsid w:val="00D43FFB"/>
    <w:rsid w:val="00D44165"/>
    <w:rsid w:val="00D447E3"/>
    <w:rsid w:val="00D44E4E"/>
    <w:rsid w:val="00D45516"/>
    <w:rsid w:val="00D464AA"/>
    <w:rsid w:val="00D5033A"/>
    <w:rsid w:val="00D50EF6"/>
    <w:rsid w:val="00D51363"/>
    <w:rsid w:val="00D51BEF"/>
    <w:rsid w:val="00D523F3"/>
    <w:rsid w:val="00D52BDC"/>
    <w:rsid w:val="00D52DDB"/>
    <w:rsid w:val="00D530D4"/>
    <w:rsid w:val="00D53D3F"/>
    <w:rsid w:val="00D54E1D"/>
    <w:rsid w:val="00D54F56"/>
    <w:rsid w:val="00D55044"/>
    <w:rsid w:val="00D57653"/>
    <w:rsid w:val="00D57E8D"/>
    <w:rsid w:val="00D612A3"/>
    <w:rsid w:val="00D626B0"/>
    <w:rsid w:val="00D62CBA"/>
    <w:rsid w:val="00D65178"/>
    <w:rsid w:val="00D65D93"/>
    <w:rsid w:val="00D661DE"/>
    <w:rsid w:val="00D66210"/>
    <w:rsid w:val="00D664F3"/>
    <w:rsid w:val="00D67C41"/>
    <w:rsid w:val="00D710D9"/>
    <w:rsid w:val="00D72646"/>
    <w:rsid w:val="00D734C0"/>
    <w:rsid w:val="00D741D4"/>
    <w:rsid w:val="00D7675C"/>
    <w:rsid w:val="00D7794A"/>
    <w:rsid w:val="00D77D12"/>
    <w:rsid w:val="00D80927"/>
    <w:rsid w:val="00D80DCE"/>
    <w:rsid w:val="00D813BC"/>
    <w:rsid w:val="00D81677"/>
    <w:rsid w:val="00D82C48"/>
    <w:rsid w:val="00D834A8"/>
    <w:rsid w:val="00D86030"/>
    <w:rsid w:val="00D871A5"/>
    <w:rsid w:val="00D87219"/>
    <w:rsid w:val="00D877D0"/>
    <w:rsid w:val="00D87856"/>
    <w:rsid w:val="00D87B15"/>
    <w:rsid w:val="00D907E3"/>
    <w:rsid w:val="00D923C4"/>
    <w:rsid w:val="00D931FB"/>
    <w:rsid w:val="00D94893"/>
    <w:rsid w:val="00D9507F"/>
    <w:rsid w:val="00D951AF"/>
    <w:rsid w:val="00D95310"/>
    <w:rsid w:val="00D95646"/>
    <w:rsid w:val="00D9624D"/>
    <w:rsid w:val="00D97AB9"/>
    <w:rsid w:val="00DA1D80"/>
    <w:rsid w:val="00DA2394"/>
    <w:rsid w:val="00DA253E"/>
    <w:rsid w:val="00DA30D1"/>
    <w:rsid w:val="00DA44A7"/>
    <w:rsid w:val="00DA60E6"/>
    <w:rsid w:val="00DA6891"/>
    <w:rsid w:val="00DA770B"/>
    <w:rsid w:val="00DA7C74"/>
    <w:rsid w:val="00DB0831"/>
    <w:rsid w:val="00DB165B"/>
    <w:rsid w:val="00DB20B3"/>
    <w:rsid w:val="00DB30CF"/>
    <w:rsid w:val="00DB31F2"/>
    <w:rsid w:val="00DB3432"/>
    <w:rsid w:val="00DB3865"/>
    <w:rsid w:val="00DB3A1A"/>
    <w:rsid w:val="00DB4022"/>
    <w:rsid w:val="00DB59B7"/>
    <w:rsid w:val="00DB6396"/>
    <w:rsid w:val="00DB6D8B"/>
    <w:rsid w:val="00DB76EC"/>
    <w:rsid w:val="00DC02B1"/>
    <w:rsid w:val="00DC1B4F"/>
    <w:rsid w:val="00DC28C7"/>
    <w:rsid w:val="00DC2F13"/>
    <w:rsid w:val="00DC3367"/>
    <w:rsid w:val="00DC3684"/>
    <w:rsid w:val="00DC709A"/>
    <w:rsid w:val="00DC7BE5"/>
    <w:rsid w:val="00DC7DBC"/>
    <w:rsid w:val="00DD1139"/>
    <w:rsid w:val="00DD21E1"/>
    <w:rsid w:val="00DD22AB"/>
    <w:rsid w:val="00DD2E88"/>
    <w:rsid w:val="00DD353F"/>
    <w:rsid w:val="00DD40B3"/>
    <w:rsid w:val="00DD4C35"/>
    <w:rsid w:val="00DD4E7B"/>
    <w:rsid w:val="00DD541E"/>
    <w:rsid w:val="00DD5D2C"/>
    <w:rsid w:val="00DD6553"/>
    <w:rsid w:val="00DE15F5"/>
    <w:rsid w:val="00DE3E0D"/>
    <w:rsid w:val="00DE41A7"/>
    <w:rsid w:val="00DE4623"/>
    <w:rsid w:val="00DE61AF"/>
    <w:rsid w:val="00DE6513"/>
    <w:rsid w:val="00DE733C"/>
    <w:rsid w:val="00DE7D54"/>
    <w:rsid w:val="00DF15AD"/>
    <w:rsid w:val="00DF3FAE"/>
    <w:rsid w:val="00DF4D51"/>
    <w:rsid w:val="00DF4E91"/>
    <w:rsid w:val="00DF5567"/>
    <w:rsid w:val="00DF5DB6"/>
    <w:rsid w:val="00DF7331"/>
    <w:rsid w:val="00E03630"/>
    <w:rsid w:val="00E0457E"/>
    <w:rsid w:val="00E0470D"/>
    <w:rsid w:val="00E04735"/>
    <w:rsid w:val="00E05A4E"/>
    <w:rsid w:val="00E10958"/>
    <w:rsid w:val="00E10F90"/>
    <w:rsid w:val="00E10F9F"/>
    <w:rsid w:val="00E12AA2"/>
    <w:rsid w:val="00E14747"/>
    <w:rsid w:val="00E15338"/>
    <w:rsid w:val="00E15CA3"/>
    <w:rsid w:val="00E16052"/>
    <w:rsid w:val="00E16243"/>
    <w:rsid w:val="00E1786A"/>
    <w:rsid w:val="00E21933"/>
    <w:rsid w:val="00E223A3"/>
    <w:rsid w:val="00E225D1"/>
    <w:rsid w:val="00E22DE5"/>
    <w:rsid w:val="00E23810"/>
    <w:rsid w:val="00E24D8F"/>
    <w:rsid w:val="00E25BD8"/>
    <w:rsid w:val="00E2636E"/>
    <w:rsid w:val="00E26813"/>
    <w:rsid w:val="00E27545"/>
    <w:rsid w:val="00E27905"/>
    <w:rsid w:val="00E27CFC"/>
    <w:rsid w:val="00E30AF9"/>
    <w:rsid w:val="00E32575"/>
    <w:rsid w:val="00E32DF0"/>
    <w:rsid w:val="00E34B65"/>
    <w:rsid w:val="00E36271"/>
    <w:rsid w:val="00E375F3"/>
    <w:rsid w:val="00E379FC"/>
    <w:rsid w:val="00E37D96"/>
    <w:rsid w:val="00E402F8"/>
    <w:rsid w:val="00E416C6"/>
    <w:rsid w:val="00E418BF"/>
    <w:rsid w:val="00E41ACB"/>
    <w:rsid w:val="00E41B7B"/>
    <w:rsid w:val="00E424FB"/>
    <w:rsid w:val="00E42BC0"/>
    <w:rsid w:val="00E42E00"/>
    <w:rsid w:val="00E44E27"/>
    <w:rsid w:val="00E45568"/>
    <w:rsid w:val="00E46678"/>
    <w:rsid w:val="00E47079"/>
    <w:rsid w:val="00E47699"/>
    <w:rsid w:val="00E47DC2"/>
    <w:rsid w:val="00E47F45"/>
    <w:rsid w:val="00E5141E"/>
    <w:rsid w:val="00E521E6"/>
    <w:rsid w:val="00E541A8"/>
    <w:rsid w:val="00E544D0"/>
    <w:rsid w:val="00E54B3E"/>
    <w:rsid w:val="00E54E7D"/>
    <w:rsid w:val="00E55CFB"/>
    <w:rsid w:val="00E56248"/>
    <w:rsid w:val="00E57126"/>
    <w:rsid w:val="00E5735B"/>
    <w:rsid w:val="00E5766E"/>
    <w:rsid w:val="00E57E13"/>
    <w:rsid w:val="00E61C76"/>
    <w:rsid w:val="00E62417"/>
    <w:rsid w:val="00E62EEF"/>
    <w:rsid w:val="00E6337A"/>
    <w:rsid w:val="00E645EF"/>
    <w:rsid w:val="00E64EE4"/>
    <w:rsid w:val="00E6767A"/>
    <w:rsid w:val="00E71909"/>
    <w:rsid w:val="00E72521"/>
    <w:rsid w:val="00E727DC"/>
    <w:rsid w:val="00E74924"/>
    <w:rsid w:val="00E7680C"/>
    <w:rsid w:val="00E825FD"/>
    <w:rsid w:val="00E83B51"/>
    <w:rsid w:val="00E83DF7"/>
    <w:rsid w:val="00E84759"/>
    <w:rsid w:val="00E8585D"/>
    <w:rsid w:val="00E85F0C"/>
    <w:rsid w:val="00E86224"/>
    <w:rsid w:val="00E8646D"/>
    <w:rsid w:val="00E86A25"/>
    <w:rsid w:val="00E877EE"/>
    <w:rsid w:val="00E93699"/>
    <w:rsid w:val="00E94039"/>
    <w:rsid w:val="00E94426"/>
    <w:rsid w:val="00E951CF"/>
    <w:rsid w:val="00E961F7"/>
    <w:rsid w:val="00E9676E"/>
    <w:rsid w:val="00E9744B"/>
    <w:rsid w:val="00EA0B50"/>
    <w:rsid w:val="00EA16DC"/>
    <w:rsid w:val="00EA3401"/>
    <w:rsid w:val="00EA364B"/>
    <w:rsid w:val="00EA3AF8"/>
    <w:rsid w:val="00EA44D2"/>
    <w:rsid w:val="00EA51DA"/>
    <w:rsid w:val="00EA64C2"/>
    <w:rsid w:val="00EA75BC"/>
    <w:rsid w:val="00EA7FD1"/>
    <w:rsid w:val="00EB0160"/>
    <w:rsid w:val="00EB09CC"/>
    <w:rsid w:val="00EB17FF"/>
    <w:rsid w:val="00EB370E"/>
    <w:rsid w:val="00EB484B"/>
    <w:rsid w:val="00EB56B6"/>
    <w:rsid w:val="00EB69BF"/>
    <w:rsid w:val="00EC0443"/>
    <w:rsid w:val="00EC0C83"/>
    <w:rsid w:val="00EC3928"/>
    <w:rsid w:val="00EC3FE9"/>
    <w:rsid w:val="00EC4AD4"/>
    <w:rsid w:val="00EC53A4"/>
    <w:rsid w:val="00EC7188"/>
    <w:rsid w:val="00ED0030"/>
    <w:rsid w:val="00ED05FE"/>
    <w:rsid w:val="00ED2D37"/>
    <w:rsid w:val="00ED5C0A"/>
    <w:rsid w:val="00ED6A35"/>
    <w:rsid w:val="00ED7954"/>
    <w:rsid w:val="00ED7E78"/>
    <w:rsid w:val="00EE2500"/>
    <w:rsid w:val="00EE2D1E"/>
    <w:rsid w:val="00EE37A1"/>
    <w:rsid w:val="00EE3E75"/>
    <w:rsid w:val="00EE49E4"/>
    <w:rsid w:val="00EE6F7C"/>
    <w:rsid w:val="00EE7F76"/>
    <w:rsid w:val="00EF066C"/>
    <w:rsid w:val="00EF0ABF"/>
    <w:rsid w:val="00EF0DB4"/>
    <w:rsid w:val="00EF2729"/>
    <w:rsid w:val="00EF370F"/>
    <w:rsid w:val="00EF399A"/>
    <w:rsid w:val="00EF4A89"/>
    <w:rsid w:val="00EF53DE"/>
    <w:rsid w:val="00EF62BF"/>
    <w:rsid w:val="00EF6424"/>
    <w:rsid w:val="00EF69F7"/>
    <w:rsid w:val="00EF781A"/>
    <w:rsid w:val="00EF7EB8"/>
    <w:rsid w:val="00F014B8"/>
    <w:rsid w:val="00F0205C"/>
    <w:rsid w:val="00F022FA"/>
    <w:rsid w:val="00F02888"/>
    <w:rsid w:val="00F0294E"/>
    <w:rsid w:val="00F049C2"/>
    <w:rsid w:val="00F04F85"/>
    <w:rsid w:val="00F06D85"/>
    <w:rsid w:val="00F1279A"/>
    <w:rsid w:val="00F13BBC"/>
    <w:rsid w:val="00F15141"/>
    <w:rsid w:val="00F169BB"/>
    <w:rsid w:val="00F16B83"/>
    <w:rsid w:val="00F16D70"/>
    <w:rsid w:val="00F21544"/>
    <w:rsid w:val="00F21898"/>
    <w:rsid w:val="00F220FB"/>
    <w:rsid w:val="00F22FBA"/>
    <w:rsid w:val="00F231A6"/>
    <w:rsid w:val="00F23F7E"/>
    <w:rsid w:val="00F24983"/>
    <w:rsid w:val="00F2561F"/>
    <w:rsid w:val="00F25C73"/>
    <w:rsid w:val="00F27029"/>
    <w:rsid w:val="00F27325"/>
    <w:rsid w:val="00F27E5E"/>
    <w:rsid w:val="00F30D7E"/>
    <w:rsid w:val="00F32C2F"/>
    <w:rsid w:val="00F32D3F"/>
    <w:rsid w:val="00F33892"/>
    <w:rsid w:val="00F346CA"/>
    <w:rsid w:val="00F374FE"/>
    <w:rsid w:val="00F3793B"/>
    <w:rsid w:val="00F37F2D"/>
    <w:rsid w:val="00F40079"/>
    <w:rsid w:val="00F4095D"/>
    <w:rsid w:val="00F40E5C"/>
    <w:rsid w:val="00F41F4B"/>
    <w:rsid w:val="00F42AED"/>
    <w:rsid w:val="00F43038"/>
    <w:rsid w:val="00F430B9"/>
    <w:rsid w:val="00F45066"/>
    <w:rsid w:val="00F453B4"/>
    <w:rsid w:val="00F46DD2"/>
    <w:rsid w:val="00F477DF"/>
    <w:rsid w:val="00F47CFA"/>
    <w:rsid w:val="00F51DC4"/>
    <w:rsid w:val="00F52795"/>
    <w:rsid w:val="00F530A0"/>
    <w:rsid w:val="00F55391"/>
    <w:rsid w:val="00F55759"/>
    <w:rsid w:val="00F5629E"/>
    <w:rsid w:val="00F56383"/>
    <w:rsid w:val="00F56ACB"/>
    <w:rsid w:val="00F60116"/>
    <w:rsid w:val="00F6078B"/>
    <w:rsid w:val="00F614F3"/>
    <w:rsid w:val="00F616A1"/>
    <w:rsid w:val="00F6210F"/>
    <w:rsid w:val="00F62A5D"/>
    <w:rsid w:val="00F62E4E"/>
    <w:rsid w:val="00F63C05"/>
    <w:rsid w:val="00F63F0F"/>
    <w:rsid w:val="00F64067"/>
    <w:rsid w:val="00F65030"/>
    <w:rsid w:val="00F66329"/>
    <w:rsid w:val="00F66498"/>
    <w:rsid w:val="00F7142C"/>
    <w:rsid w:val="00F7173F"/>
    <w:rsid w:val="00F718DC"/>
    <w:rsid w:val="00F73A27"/>
    <w:rsid w:val="00F766CF"/>
    <w:rsid w:val="00F81C38"/>
    <w:rsid w:val="00F84824"/>
    <w:rsid w:val="00F86844"/>
    <w:rsid w:val="00F87FFA"/>
    <w:rsid w:val="00F9039F"/>
    <w:rsid w:val="00F903E9"/>
    <w:rsid w:val="00F9056C"/>
    <w:rsid w:val="00F909C4"/>
    <w:rsid w:val="00F91770"/>
    <w:rsid w:val="00F9278F"/>
    <w:rsid w:val="00F948FA"/>
    <w:rsid w:val="00F96BB2"/>
    <w:rsid w:val="00FA08D1"/>
    <w:rsid w:val="00FA334B"/>
    <w:rsid w:val="00FA45A0"/>
    <w:rsid w:val="00FB01CC"/>
    <w:rsid w:val="00FB1AD8"/>
    <w:rsid w:val="00FB1F27"/>
    <w:rsid w:val="00FB312A"/>
    <w:rsid w:val="00FB3EAD"/>
    <w:rsid w:val="00FB4EE1"/>
    <w:rsid w:val="00FB5FCF"/>
    <w:rsid w:val="00FB6802"/>
    <w:rsid w:val="00FB7963"/>
    <w:rsid w:val="00FB7BFE"/>
    <w:rsid w:val="00FC0053"/>
    <w:rsid w:val="00FC0CB1"/>
    <w:rsid w:val="00FC1138"/>
    <w:rsid w:val="00FC1289"/>
    <w:rsid w:val="00FC1485"/>
    <w:rsid w:val="00FC14E7"/>
    <w:rsid w:val="00FC44BD"/>
    <w:rsid w:val="00FC51B4"/>
    <w:rsid w:val="00FC6BCA"/>
    <w:rsid w:val="00FC75DD"/>
    <w:rsid w:val="00FD01E9"/>
    <w:rsid w:val="00FD0709"/>
    <w:rsid w:val="00FD270E"/>
    <w:rsid w:val="00FD2F12"/>
    <w:rsid w:val="00FD38AC"/>
    <w:rsid w:val="00FD73FB"/>
    <w:rsid w:val="00FD779A"/>
    <w:rsid w:val="00FD7F6F"/>
    <w:rsid w:val="00FE1802"/>
    <w:rsid w:val="00FE216C"/>
    <w:rsid w:val="00FE43AF"/>
    <w:rsid w:val="00FE4453"/>
    <w:rsid w:val="00FE45F5"/>
    <w:rsid w:val="00FE479D"/>
    <w:rsid w:val="00FE558E"/>
    <w:rsid w:val="00FE70CD"/>
    <w:rsid w:val="00FF03C4"/>
    <w:rsid w:val="00FF0538"/>
    <w:rsid w:val="00FF0AB6"/>
    <w:rsid w:val="00FF2AA8"/>
    <w:rsid w:val="00FF3019"/>
    <w:rsid w:val="00FF3427"/>
    <w:rsid w:val="00FF3788"/>
    <w:rsid w:val="00FF4066"/>
    <w:rsid w:val="00FF5441"/>
    <w:rsid w:val="00FF6943"/>
    <w:rsid w:val="00FF76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B03E17"/>
  <w15:chartTrackingRefBased/>
  <w15:docId w15:val="{C1045A25-9AC9-4462-90BA-926A40A4F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227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9"/>
    <w:qFormat/>
    <w:rsid w:val="009B227A"/>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iPriority w:val="99"/>
    <w:qFormat/>
    <w:rsid w:val="009B227A"/>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nhideWhenUsed/>
    <w:qFormat/>
    <w:rsid w:val="009B227A"/>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9B227A"/>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9"/>
    <w:rsid w:val="009B227A"/>
    <w:rPr>
      <w:rFonts w:ascii="Arial" w:eastAsia="Times New Roman" w:hAnsi="Arial" w:cs="Arial"/>
      <w:b/>
      <w:bCs/>
      <w:i/>
      <w:iCs/>
      <w:sz w:val="28"/>
      <w:szCs w:val="28"/>
    </w:rPr>
  </w:style>
  <w:style w:type="character" w:customStyle="1" w:styleId="Heading3Char">
    <w:name w:val="Heading 3 Char"/>
    <w:basedOn w:val="DefaultParagraphFont"/>
    <w:link w:val="Heading3"/>
    <w:rsid w:val="009B227A"/>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9B227A"/>
    <w:pPr>
      <w:ind w:left="720"/>
      <w:contextualSpacing/>
    </w:pPr>
  </w:style>
  <w:style w:type="paragraph" w:styleId="Header">
    <w:name w:val="header"/>
    <w:basedOn w:val="Normal"/>
    <w:link w:val="HeaderChar"/>
    <w:uiPriority w:val="99"/>
    <w:rsid w:val="009B227A"/>
    <w:pPr>
      <w:tabs>
        <w:tab w:val="center" w:pos="4680"/>
        <w:tab w:val="right" w:pos="9360"/>
      </w:tabs>
    </w:pPr>
  </w:style>
  <w:style w:type="character" w:customStyle="1" w:styleId="HeaderChar">
    <w:name w:val="Header Char"/>
    <w:basedOn w:val="DefaultParagraphFont"/>
    <w:link w:val="Header"/>
    <w:uiPriority w:val="99"/>
    <w:rsid w:val="009B227A"/>
    <w:rPr>
      <w:rFonts w:ascii="Times New Roman" w:eastAsia="Times New Roman" w:hAnsi="Times New Roman" w:cs="Times New Roman"/>
      <w:sz w:val="24"/>
      <w:szCs w:val="24"/>
    </w:rPr>
  </w:style>
  <w:style w:type="paragraph" w:styleId="Footer">
    <w:name w:val="footer"/>
    <w:basedOn w:val="Normal"/>
    <w:link w:val="FooterChar"/>
    <w:uiPriority w:val="99"/>
    <w:rsid w:val="009B227A"/>
    <w:pPr>
      <w:tabs>
        <w:tab w:val="center" w:pos="4680"/>
        <w:tab w:val="right" w:pos="9360"/>
      </w:tabs>
    </w:pPr>
  </w:style>
  <w:style w:type="character" w:customStyle="1" w:styleId="FooterChar">
    <w:name w:val="Footer Char"/>
    <w:basedOn w:val="DefaultParagraphFont"/>
    <w:link w:val="Footer"/>
    <w:uiPriority w:val="99"/>
    <w:rsid w:val="009B227A"/>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rsid w:val="009B227A"/>
    <w:rPr>
      <w:rFonts w:ascii="Tahoma" w:hAnsi="Tahoma" w:cs="Tahoma"/>
      <w:sz w:val="16"/>
      <w:szCs w:val="16"/>
    </w:rPr>
  </w:style>
  <w:style w:type="character" w:customStyle="1" w:styleId="BalloonTextChar">
    <w:name w:val="Balloon Text Char"/>
    <w:basedOn w:val="DefaultParagraphFont"/>
    <w:link w:val="BalloonText"/>
    <w:uiPriority w:val="99"/>
    <w:semiHidden/>
    <w:rsid w:val="009B227A"/>
    <w:rPr>
      <w:rFonts w:ascii="Tahoma" w:eastAsia="Times New Roman" w:hAnsi="Tahoma" w:cs="Tahoma"/>
      <w:sz w:val="16"/>
      <w:szCs w:val="16"/>
    </w:rPr>
  </w:style>
  <w:style w:type="character" w:styleId="Hyperlink">
    <w:name w:val="Hyperlink"/>
    <w:basedOn w:val="DefaultParagraphFont"/>
    <w:uiPriority w:val="99"/>
    <w:rsid w:val="009B227A"/>
    <w:rPr>
      <w:rFonts w:cs="Times New Roman"/>
      <w:color w:val="0000FF"/>
      <w:u w:val="single"/>
    </w:rPr>
  </w:style>
  <w:style w:type="paragraph" w:styleId="Bibliography">
    <w:name w:val="Bibliography"/>
    <w:basedOn w:val="Normal"/>
    <w:next w:val="Normal"/>
    <w:uiPriority w:val="99"/>
    <w:rsid w:val="009B227A"/>
  </w:style>
  <w:style w:type="paragraph" w:styleId="NormalWeb">
    <w:name w:val="Normal (Web)"/>
    <w:basedOn w:val="Normal"/>
    <w:uiPriority w:val="99"/>
    <w:rsid w:val="009B227A"/>
    <w:pPr>
      <w:spacing w:before="100" w:beforeAutospacing="1" w:after="100" w:afterAutospacing="1" w:line="288" w:lineRule="atLeast"/>
    </w:pPr>
    <w:rPr>
      <w:sz w:val="20"/>
      <w:szCs w:val="20"/>
      <w:lang w:val="de-DE" w:eastAsia="de-DE"/>
    </w:rPr>
  </w:style>
  <w:style w:type="paragraph" w:styleId="z-TopofForm">
    <w:name w:val="HTML Top of Form"/>
    <w:basedOn w:val="Normal"/>
    <w:next w:val="Normal"/>
    <w:link w:val="z-TopofFormChar"/>
    <w:hidden/>
    <w:uiPriority w:val="99"/>
    <w:rsid w:val="009B227A"/>
    <w:pPr>
      <w:pBdr>
        <w:bottom w:val="single" w:sz="6" w:space="1" w:color="auto"/>
      </w:pBdr>
      <w:jc w:val="center"/>
    </w:pPr>
    <w:rPr>
      <w:rFonts w:ascii="Arial" w:hAnsi="Arial" w:cs="Arial"/>
      <w:vanish/>
      <w:sz w:val="16"/>
      <w:szCs w:val="16"/>
      <w:lang w:val="de-DE" w:eastAsia="de-DE"/>
    </w:rPr>
  </w:style>
  <w:style w:type="character" w:customStyle="1" w:styleId="z-TopofFormChar">
    <w:name w:val="z-Top of Form Char"/>
    <w:basedOn w:val="DefaultParagraphFont"/>
    <w:link w:val="z-TopofForm"/>
    <w:uiPriority w:val="99"/>
    <w:rsid w:val="009B227A"/>
    <w:rPr>
      <w:rFonts w:ascii="Arial" w:eastAsia="Times New Roman" w:hAnsi="Arial" w:cs="Arial"/>
      <w:vanish/>
      <w:sz w:val="16"/>
      <w:szCs w:val="16"/>
      <w:lang w:val="de-DE" w:eastAsia="de-DE"/>
    </w:rPr>
  </w:style>
  <w:style w:type="paragraph" w:styleId="z-BottomofForm">
    <w:name w:val="HTML Bottom of Form"/>
    <w:basedOn w:val="Normal"/>
    <w:next w:val="Normal"/>
    <w:link w:val="z-BottomofFormChar"/>
    <w:hidden/>
    <w:uiPriority w:val="99"/>
    <w:rsid w:val="009B227A"/>
    <w:pPr>
      <w:pBdr>
        <w:top w:val="single" w:sz="6" w:space="1" w:color="auto"/>
      </w:pBdr>
      <w:jc w:val="center"/>
    </w:pPr>
    <w:rPr>
      <w:rFonts w:ascii="Arial" w:hAnsi="Arial" w:cs="Arial"/>
      <w:vanish/>
      <w:sz w:val="16"/>
      <w:szCs w:val="16"/>
      <w:lang w:val="de-DE" w:eastAsia="de-DE"/>
    </w:rPr>
  </w:style>
  <w:style w:type="character" w:customStyle="1" w:styleId="z-BottomofFormChar">
    <w:name w:val="z-Bottom of Form Char"/>
    <w:basedOn w:val="DefaultParagraphFont"/>
    <w:link w:val="z-BottomofForm"/>
    <w:uiPriority w:val="99"/>
    <w:rsid w:val="009B227A"/>
    <w:rPr>
      <w:rFonts w:ascii="Arial" w:eastAsia="Times New Roman" w:hAnsi="Arial" w:cs="Arial"/>
      <w:vanish/>
      <w:sz w:val="16"/>
      <w:szCs w:val="16"/>
      <w:lang w:val="de-DE" w:eastAsia="de-DE"/>
    </w:rPr>
  </w:style>
  <w:style w:type="character" w:customStyle="1" w:styleId="footnoteref1">
    <w:name w:val="footnoteref1"/>
    <w:basedOn w:val="DefaultParagraphFont"/>
    <w:uiPriority w:val="99"/>
    <w:rsid w:val="009B227A"/>
    <w:rPr>
      <w:rFonts w:cs="Times New Roman"/>
      <w:sz w:val="14"/>
      <w:szCs w:val="14"/>
    </w:rPr>
  </w:style>
  <w:style w:type="table" w:styleId="TableGrid">
    <w:name w:val="Table Grid"/>
    <w:basedOn w:val="TableNormal"/>
    <w:rsid w:val="009B227A"/>
    <w:pPr>
      <w:spacing w:after="0" w:line="240" w:lineRule="auto"/>
    </w:pPr>
    <w:rPr>
      <w:rFonts w:ascii="Calibri" w:eastAsia="Calibri" w:hAnsi="Calibri" w:cs="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ference2">
    <w:name w:val="reference2"/>
    <w:basedOn w:val="DefaultParagraphFont"/>
    <w:rsid w:val="009B227A"/>
  </w:style>
  <w:style w:type="character" w:customStyle="1" w:styleId="reftitle3">
    <w:name w:val="reftitle3"/>
    <w:basedOn w:val="DefaultParagraphFont"/>
    <w:rsid w:val="009B227A"/>
    <w:rPr>
      <w:b/>
      <w:bCs/>
    </w:rPr>
  </w:style>
  <w:style w:type="character" w:customStyle="1" w:styleId="refseriestitle3">
    <w:name w:val="refseriestitle3"/>
    <w:basedOn w:val="DefaultParagraphFont"/>
    <w:rsid w:val="009B227A"/>
    <w:rPr>
      <w:i/>
      <w:iCs/>
    </w:rPr>
  </w:style>
  <w:style w:type="character" w:styleId="HTMLCite">
    <w:name w:val="HTML Cite"/>
    <w:basedOn w:val="DefaultParagraphFont"/>
    <w:uiPriority w:val="99"/>
    <w:semiHidden/>
    <w:unhideWhenUsed/>
    <w:rsid w:val="009B227A"/>
    <w:rPr>
      <w:i/>
      <w:iCs/>
    </w:rPr>
  </w:style>
  <w:style w:type="character" w:customStyle="1" w:styleId="author">
    <w:name w:val="author"/>
    <w:basedOn w:val="DefaultParagraphFont"/>
    <w:rsid w:val="009B227A"/>
  </w:style>
  <w:style w:type="character" w:customStyle="1" w:styleId="articletitle">
    <w:name w:val="articletitle"/>
    <w:basedOn w:val="DefaultParagraphFont"/>
    <w:rsid w:val="009B227A"/>
  </w:style>
  <w:style w:type="character" w:customStyle="1" w:styleId="journaltitle">
    <w:name w:val="journaltitle"/>
    <w:basedOn w:val="DefaultParagraphFont"/>
    <w:rsid w:val="009B227A"/>
  </w:style>
  <w:style w:type="character" w:customStyle="1" w:styleId="pubyear">
    <w:name w:val="pubyear"/>
    <w:basedOn w:val="DefaultParagraphFont"/>
    <w:rsid w:val="009B227A"/>
  </w:style>
  <w:style w:type="character" w:customStyle="1" w:styleId="vol">
    <w:name w:val="vol"/>
    <w:basedOn w:val="DefaultParagraphFont"/>
    <w:rsid w:val="009B227A"/>
  </w:style>
  <w:style w:type="character" w:customStyle="1" w:styleId="pagefirst">
    <w:name w:val="pagefirst"/>
    <w:basedOn w:val="DefaultParagraphFont"/>
    <w:rsid w:val="009B227A"/>
  </w:style>
  <w:style w:type="character" w:customStyle="1" w:styleId="pagelast">
    <w:name w:val="pagelast"/>
    <w:basedOn w:val="DefaultParagraphFont"/>
    <w:rsid w:val="009B227A"/>
  </w:style>
  <w:style w:type="character" w:customStyle="1" w:styleId="booktitle">
    <w:name w:val="booktitle"/>
    <w:basedOn w:val="DefaultParagraphFont"/>
    <w:rsid w:val="009B227A"/>
  </w:style>
  <w:style w:type="character" w:customStyle="1" w:styleId="groupname">
    <w:name w:val="groupname"/>
    <w:basedOn w:val="DefaultParagraphFont"/>
    <w:rsid w:val="009B227A"/>
  </w:style>
  <w:style w:type="character" w:customStyle="1" w:styleId="publisherlocation">
    <w:name w:val="publisherlocation"/>
    <w:basedOn w:val="DefaultParagraphFont"/>
    <w:rsid w:val="009B227A"/>
  </w:style>
  <w:style w:type="character" w:styleId="LineNumber">
    <w:name w:val="line number"/>
    <w:basedOn w:val="DefaultParagraphFont"/>
    <w:uiPriority w:val="99"/>
    <w:semiHidden/>
    <w:unhideWhenUsed/>
    <w:rsid w:val="009B227A"/>
  </w:style>
  <w:style w:type="character" w:styleId="CommentReference">
    <w:name w:val="annotation reference"/>
    <w:basedOn w:val="DefaultParagraphFont"/>
    <w:uiPriority w:val="99"/>
    <w:semiHidden/>
    <w:unhideWhenUsed/>
    <w:rsid w:val="009B227A"/>
    <w:rPr>
      <w:sz w:val="16"/>
      <w:szCs w:val="16"/>
    </w:rPr>
  </w:style>
  <w:style w:type="paragraph" w:styleId="CommentText">
    <w:name w:val="annotation text"/>
    <w:basedOn w:val="Normal"/>
    <w:link w:val="CommentTextChar"/>
    <w:uiPriority w:val="99"/>
    <w:semiHidden/>
    <w:unhideWhenUsed/>
    <w:rsid w:val="009B227A"/>
    <w:rPr>
      <w:sz w:val="20"/>
      <w:szCs w:val="20"/>
    </w:rPr>
  </w:style>
  <w:style w:type="character" w:customStyle="1" w:styleId="CommentTextChar">
    <w:name w:val="Comment Text Char"/>
    <w:basedOn w:val="DefaultParagraphFont"/>
    <w:link w:val="CommentText"/>
    <w:uiPriority w:val="99"/>
    <w:semiHidden/>
    <w:rsid w:val="009B227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B227A"/>
    <w:rPr>
      <w:b/>
      <w:bCs/>
    </w:rPr>
  </w:style>
  <w:style w:type="character" w:customStyle="1" w:styleId="CommentSubjectChar">
    <w:name w:val="Comment Subject Char"/>
    <w:basedOn w:val="CommentTextChar"/>
    <w:link w:val="CommentSubject"/>
    <w:uiPriority w:val="99"/>
    <w:semiHidden/>
    <w:rsid w:val="009B227A"/>
    <w:rPr>
      <w:rFonts w:ascii="Times New Roman" w:eastAsia="Times New Roman" w:hAnsi="Times New Roman" w:cs="Times New Roman"/>
      <w:b/>
      <w:bCs/>
      <w:sz w:val="20"/>
      <w:szCs w:val="20"/>
    </w:rPr>
  </w:style>
  <w:style w:type="character" w:styleId="Emphasis">
    <w:name w:val="Emphasis"/>
    <w:basedOn w:val="DefaultParagraphFont"/>
    <w:uiPriority w:val="20"/>
    <w:qFormat/>
    <w:rsid w:val="009B227A"/>
    <w:rPr>
      <w:i/>
      <w:iCs/>
    </w:rPr>
  </w:style>
  <w:style w:type="character" w:customStyle="1" w:styleId="citedissue">
    <w:name w:val="citedissue"/>
    <w:basedOn w:val="DefaultParagraphFont"/>
    <w:rsid w:val="009B227A"/>
  </w:style>
  <w:style w:type="character" w:customStyle="1" w:styleId="cit-source">
    <w:name w:val="cit-source"/>
    <w:basedOn w:val="DefaultParagraphFont"/>
    <w:rsid w:val="009B227A"/>
  </w:style>
  <w:style w:type="character" w:customStyle="1" w:styleId="cit-pub-date">
    <w:name w:val="cit-pub-date"/>
    <w:basedOn w:val="DefaultParagraphFont"/>
    <w:rsid w:val="009B227A"/>
  </w:style>
  <w:style w:type="character" w:customStyle="1" w:styleId="cit-vol2">
    <w:name w:val="cit-vol2"/>
    <w:basedOn w:val="DefaultParagraphFont"/>
    <w:rsid w:val="009B227A"/>
  </w:style>
  <w:style w:type="character" w:customStyle="1" w:styleId="cit-fpage">
    <w:name w:val="cit-fpage"/>
    <w:basedOn w:val="DefaultParagraphFont"/>
    <w:rsid w:val="009B227A"/>
  </w:style>
  <w:style w:type="character" w:customStyle="1" w:styleId="highwire-citation-authors3">
    <w:name w:val="highwire-citation-authors3"/>
    <w:basedOn w:val="DefaultParagraphFont"/>
    <w:rsid w:val="009B227A"/>
    <w:rPr>
      <w:color w:val="444444"/>
      <w:sz w:val="24"/>
      <w:szCs w:val="24"/>
      <w:bdr w:val="none" w:sz="0" w:space="0" w:color="auto" w:frame="1"/>
      <w:vertAlign w:val="baseline"/>
    </w:rPr>
  </w:style>
  <w:style w:type="character" w:customStyle="1" w:styleId="highwire-citation-author2">
    <w:name w:val="highwire-citation-author2"/>
    <w:basedOn w:val="DefaultParagraphFont"/>
    <w:rsid w:val="009B227A"/>
    <w:rPr>
      <w:sz w:val="24"/>
      <w:szCs w:val="24"/>
      <w:bdr w:val="none" w:sz="0" w:space="0" w:color="auto" w:frame="1"/>
      <w:vertAlign w:val="baseline"/>
    </w:rPr>
  </w:style>
  <w:style w:type="character" w:styleId="Strong">
    <w:name w:val="Strong"/>
    <w:basedOn w:val="DefaultParagraphFont"/>
    <w:qFormat/>
    <w:rsid w:val="009B227A"/>
    <w:rPr>
      <w:b/>
      <w:bCs/>
    </w:rPr>
  </w:style>
  <w:style w:type="character" w:customStyle="1" w:styleId="superscript">
    <w:name w:val="superscript"/>
    <w:basedOn w:val="DefaultParagraphFont"/>
    <w:rsid w:val="009B227A"/>
  </w:style>
  <w:style w:type="character" w:customStyle="1" w:styleId="tgc">
    <w:name w:val="_tgc"/>
    <w:basedOn w:val="DefaultParagraphFont"/>
    <w:rsid w:val="009B227A"/>
  </w:style>
  <w:style w:type="character" w:customStyle="1" w:styleId="element-citation">
    <w:name w:val="element-citation"/>
    <w:basedOn w:val="DefaultParagraphFont"/>
    <w:rsid w:val="009B227A"/>
  </w:style>
  <w:style w:type="character" w:customStyle="1" w:styleId="ref-journal">
    <w:name w:val="ref-journal"/>
    <w:basedOn w:val="DefaultParagraphFont"/>
    <w:rsid w:val="009B227A"/>
  </w:style>
  <w:style w:type="character" w:customStyle="1" w:styleId="ref-vol">
    <w:name w:val="ref-vol"/>
    <w:basedOn w:val="DefaultParagraphFont"/>
    <w:rsid w:val="009B227A"/>
  </w:style>
  <w:style w:type="character" w:customStyle="1" w:styleId="cit">
    <w:name w:val="cit"/>
    <w:basedOn w:val="DefaultParagraphFont"/>
    <w:rsid w:val="009B227A"/>
  </w:style>
  <w:style w:type="paragraph" w:styleId="Caption">
    <w:name w:val="caption"/>
    <w:basedOn w:val="Normal"/>
    <w:next w:val="Normal"/>
    <w:uiPriority w:val="35"/>
    <w:unhideWhenUsed/>
    <w:qFormat/>
    <w:rsid w:val="00857889"/>
    <w:pPr>
      <w:spacing w:after="200"/>
    </w:pPr>
    <w:rPr>
      <w:i/>
      <w:iCs/>
      <w:color w:val="44546A" w:themeColor="text2"/>
      <w:sz w:val="18"/>
      <w:szCs w:val="18"/>
    </w:rPr>
  </w:style>
  <w:style w:type="character" w:customStyle="1" w:styleId="hgkelc">
    <w:name w:val="hgkelc"/>
    <w:basedOn w:val="DefaultParagraphFont"/>
    <w:rsid w:val="009A6926"/>
  </w:style>
  <w:style w:type="character" w:customStyle="1" w:styleId="hlt">
    <w:name w:val="hlt"/>
    <w:basedOn w:val="DefaultParagraphFont"/>
    <w:rsid w:val="002059EA"/>
    <w:rPr>
      <w:color w:val="990000"/>
    </w:rPr>
  </w:style>
  <w:style w:type="table" w:styleId="PlainTable5">
    <w:name w:val="Plain Table 5"/>
    <w:basedOn w:val="TableNormal"/>
    <w:uiPriority w:val="45"/>
    <w:rsid w:val="005572A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citation-doi">
    <w:name w:val="citation-doi"/>
    <w:basedOn w:val="DefaultParagraphFont"/>
    <w:rsid w:val="00D355F9"/>
  </w:style>
  <w:style w:type="paragraph" w:styleId="PlainText">
    <w:name w:val="Plain Text"/>
    <w:basedOn w:val="Normal"/>
    <w:link w:val="PlainTextChar"/>
    <w:uiPriority w:val="99"/>
    <w:semiHidden/>
    <w:unhideWhenUsed/>
    <w:rsid w:val="00791496"/>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791496"/>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389014">
      <w:bodyDiv w:val="1"/>
      <w:marLeft w:val="0"/>
      <w:marRight w:val="0"/>
      <w:marTop w:val="0"/>
      <w:marBottom w:val="0"/>
      <w:divBdr>
        <w:top w:val="none" w:sz="0" w:space="0" w:color="auto"/>
        <w:left w:val="none" w:sz="0" w:space="0" w:color="auto"/>
        <w:bottom w:val="none" w:sz="0" w:space="0" w:color="auto"/>
        <w:right w:val="none" w:sz="0" w:space="0" w:color="auto"/>
      </w:divBdr>
      <w:divsChild>
        <w:div w:id="1809084164">
          <w:marLeft w:val="0"/>
          <w:marRight w:val="0"/>
          <w:marTop w:val="0"/>
          <w:marBottom w:val="0"/>
          <w:divBdr>
            <w:top w:val="none" w:sz="0" w:space="0" w:color="auto"/>
            <w:left w:val="none" w:sz="0" w:space="0" w:color="auto"/>
            <w:bottom w:val="none" w:sz="0" w:space="0" w:color="auto"/>
            <w:right w:val="none" w:sz="0" w:space="0" w:color="auto"/>
          </w:divBdr>
          <w:divsChild>
            <w:div w:id="281111115">
              <w:marLeft w:val="0"/>
              <w:marRight w:val="0"/>
              <w:marTop w:val="0"/>
              <w:marBottom w:val="0"/>
              <w:divBdr>
                <w:top w:val="none" w:sz="0" w:space="0" w:color="auto"/>
                <w:left w:val="none" w:sz="0" w:space="0" w:color="auto"/>
                <w:bottom w:val="none" w:sz="0" w:space="0" w:color="auto"/>
                <w:right w:val="none" w:sz="0" w:space="0" w:color="auto"/>
              </w:divBdr>
              <w:divsChild>
                <w:div w:id="198156874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97220515">
      <w:bodyDiv w:val="1"/>
      <w:marLeft w:val="0"/>
      <w:marRight w:val="0"/>
      <w:marTop w:val="0"/>
      <w:marBottom w:val="0"/>
      <w:divBdr>
        <w:top w:val="none" w:sz="0" w:space="0" w:color="auto"/>
        <w:left w:val="none" w:sz="0" w:space="0" w:color="auto"/>
        <w:bottom w:val="none" w:sz="0" w:space="0" w:color="auto"/>
        <w:right w:val="none" w:sz="0" w:space="0" w:color="auto"/>
      </w:divBdr>
      <w:divsChild>
        <w:div w:id="389885165">
          <w:marLeft w:val="0"/>
          <w:marRight w:val="0"/>
          <w:marTop w:val="0"/>
          <w:marBottom w:val="0"/>
          <w:divBdr>
            <w:top w:val="none" w:sz="0" w:space="0" w:color="auto"/>
            <w:left w:val="none" w:sz="0" w:space="0" w:color="auto"/>
            <w:bottom w:val="none" w:sz="0" w:space="0" w:color="auto"/>
            <w:right w:val="none" w:sz="0" w:space="0" w:color="auto"/>
          </w:divBdr>
          <w:divsChild>
            <w:div w:id="244389276">
              <w:marLeft w:val="0"/>
              <w:marRight w:val="0"/>
              <w:marTop w:val="0"/>
              <w:marBottom w:val="0"/>
              <w:divBdr>
                <w:top w:val="none" w:sz="0" w:space="0" w:color="auto"/>
                <w:left w:val="none" w:sz="0" w:space="0" w:color="auto"/>
                <w:bottom w:val="none" w:sz="0" w:space="0" w:color="auto"/>
                <w:right w:val="none" w:sz="0" w:space="0" w:color="auto"/>
              </w:divBdr>
              <w:divsChild>
                <w:div w:id="1659264754">
                  <w:marLeft w:val="0"/>
                  <w:marRight w:val="0"/>
                  <w:marTop w:val="0"/>
                  <w:marBottom w:val="0"/>
                  <w:divBdr>
                    <w:top w:val="none" w:sz="0" w:space="0" w:color="auto"/>
                    <w:left w:val="none" w:sz="0" w:space="0" w:color="auto"/>
                    <w:bottom w:val="none" w:sz="0" w:space="0" w:color="auto"/>
                    <w:right w:val="none" w:sz="0" w:space="0" w:color="auto"/>
                  </w:divBdr>
                  <w:divsChild>
                    <w:div w:id="23142962">
                      <w:marLeft w:val="-15"/>
                      <w:marRight w:val="-15"/>
                      <w:marTop w:val="0"/>
                      <w:marBottom w:val="0"/>
                      <w:divBdr>
                        <w:top w:val="none" w:sz="0" w:space="0" w:color="auto"/>
                        <w:left w:val="none" w:sz="0" w:space="0" w:color="auto"/>
                        <w:bottom w:val="none" w:sz="0" w:space="0" w:color="auto"/>
                        <w:right w:val="none" w:sz="0" w:space="0" w:color="auto"/>
                      </w:divBdr>
                      <w:divsChild>
                        <w:div w:id="654526282">
                          <w:marLeft w:val="0"/>
                          <w:marRight w:val="0"/>
                          <w:marTop w:val="0"/>
                          <w:marBottom w:val="480"/>
                          <w:divBdr>
                            <w:top w:val="none" w:sz="0" w:space="0" w:color="auto"/>
                            <w:left w:val="none" w:sz="0" w:space="0" w:color="auto"/>
                            <w:bottom w:val="none" w:sz="0" w:space="0" w:color="auto"/>
                            <w:right w:val="none" w:sz="0" w:space="0" w:color="auto"/>
                          </w:divBdr>
                          <w:divsChild>
                            <w:div w:id="500002268">
                              <w:marLeft w:val="0"/>
                              <w:marRight w:val="0"/>
                              <w:marTop w:val="0"/>
                              <w:marBottom w:val="0"/>
                              <w:divBdr>
                                <w:top w:val="none" w:sz="0" w:space="0" w:color="auto"/>
                                <w:left w:val="none" w:sz="0" w:space="0" w:color="auto"/>
                                <w:bottom w:val="none" w:sz="0" w:space="0" w:color="auto"/>
                                <w:right w:val="none" w:sz="0" w:space="0" w:color="auto"/>
                              </w:divBdr>
                            </w:div>
                            <w:div w:id="987444467">
                              <w:marLeft w:val="0"/>
                              <w:marRight w:val="0"/>
                              <w:marTop w:val="0"/>
                              <w:marBottom w:val="0"/>
                              <w:divBdr>
                                <w:top w:val="none" w:sz="0" w:space="0" w:color="auto"/>
                                <w:left w:val="none" w:sz="0" w:space="0" w:color="auto"/>
                                <w:bottom w:val="none" w:sz="0" w:space="0" w:color="auto"/>
                                <w:right w:val="none" w:sz="0" w:space="0" w:color="auto"/>
                              </w:divBdr>
                            </w:div>
                            <w:div w:id="1326275755">
                              <w:marLeft w:val="0"/>
                              <w:marRight w:val="0"/>
                              <w:marTop w:val="0"/>
                              <w:marBottom w:val="120"/>
                              <w:divBdr>
                                <w:top w:val="none" w:sz="0" w:space="0" w:color="auto"/>
                                <w:left w:val="none" w:sz="0" w:space="0" w:color="auto"/>
                                <w:bottom w:val="none" w:sz="0" w:space="0" w:color="auto"/>
                                <w:right w:val="none" w:sz="0" w:space="0" w:color="auto"/>
                              </w:divBdr>
                              <w:divsChild>
                                <w:div w:id="450055746">
                                  <w:marLeft w:val="0"/>
                                  <w:marRight w:val="0"/>
                                  <w:marTop w:val="0"/>
                                  <w:marBottom w:val="0"/>
                                  <w:divBdr>
                                    <w:top w:val="none" w:sz="0" w:space="0" w:color="auto"/>
                                    <w:left w:val="none" w:sz="0" w:space="0" w:color="auto"/>
                                    <w:bottom w:val="none" w:sz="0" w:space="0" w:color="auto"/>
                                    <w:right w:val="none" w:sz="0" w:space="0" w:color="auto"/>
                                  </w:divBdr>
                                  <w:divsChild>
                                    <w:div w:id="1766001395">
                                      <w:marLeft w:val="0"/>
                                      <w:marRight w:val="0"/>
                                      <w:marTop w:val="0"/>
                                      <w:marBottom w:val="0"/>
                                      <w:divBdr>
                                        <w:top w:val="none" w:sz="0" w:space="0" w:color="auto"/>
                                        <w:left w:val="none" w:sz="0" w:space="0" w:color="auto"/>
                                        <w:bottom w:val="none" w:sz="0" w:space="0" w:color="auto"/>
                                        <w:right w:val="none" w:sz="0" w:space="0" w:color="auto"/>
                                      </w:divBdr>
                                      <w:divsChild>
                                        <w:div w:id="676888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4600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862229">
      <w:bodyDiv w:val="1"/>
      <w:marLeft w:val="0"/>
      <w:marRight w:val="0"/>
      <w:marTop w:val="0"/>
      <w:marBottom w:val="0"/>
      <w:divBdr>
        <w:top w:val="none" w:sz="0" w:space="0" w:color="auto"/>
        <w:left w:val="none" w:sz="0" w:space="0" w:color="auto"/>
        <w:bottom w:val="none" w:sz="0" w:space="0" w:color="auto"/>
        <w:right w:val="none" w:sz="0" w:space="0" w:color="auto"/>
      </w:divBdr>
      <w:divsChild>
        <w:div w:id="1544176852">
          <w:marLeft w:val="0"/>
          <w:marRight w:val="0"/>
          <w:marTop w:val="0"/>
          <w:marBottom w:val="0"/>
          <w:divBdr>
            <w:top w:val="none" w:sz="0" w:space="0" w:color="auto"/>
            <w:left w:val="none" w:sz="0" w:space="0" w:color="auto"/>
            <w:bottom w:val="none" w:sz="0" w:space="0" w:color="auto"/>
            <w:right w:val="none" w:sz="0" w:space="0" w:color="auto"/>
          </w:divBdr>
          <w:divsChild>
            <w:div w:id="1011492652">
              <w:marLeft w:val="0"/>
              <w:marRight w:val="0"/>
              <w:marTop w:val="0"/>
              <w:marBottom w:val="0"/>
              <w:divBdr>
                <w:top w:val="none" w:sz="0" w:space="0" w:color="auto"/>
                <w:left w:val="none" w:sz="0" w:space="0" w:color="auto"/>
                <w:bottom w:val="none" w:sz="0" w:space="0" w:color="auto"/>
                <w:right w:val="none" w:sz="0" w:space="0" w:color="auto"/>
              </w:divBdr>
              <w:divsChild>
                <w:div w:id="1143960309">
                  <w:marLeft w:val="0"/>
                  <w:marRight w:val="0"/>
                  <w:marTop w:val="0"/>
                  <w:marBottom w:val="0"/>
                  <w:divBdr>
                    <w:top w:val="none" w:sz="0" w:space="0" w:color="auto"/>
                    <w:left w:val="none" w:sz="0" w:space="0" w:color="auto"/>
                    <w:bottom w:val="none" w:sz="0" w:space="0" w:color="auto"/>
                    <w:right w:val="none" w:sz="0" w:space="0" w:color="auto"/>
                  </w:divBdr>
                  <w:divsChild>
                    <w:div w:id="1077752977">
                      <w:marLeft w:val="0"/>
                      <w:marRight w:val="0"/>
                      <w:marTop w:val="0"/>
                      <w:marBottom w:val="0"/>
                      <w:divBdr>
                        <w:top w:val="none" w:sz="0" w:space="0" w:color="auto"/>
                        <w:left w:val="none" w:sz="0" w:space="0" w:color="auto"/>
                        <w:bottom w:val="none" w:sz="0" w:space="0" w:color="auto"/>
                        <w:right w:val="none" w:sz="0" w:space="0" w:color="auto"/>
                      </w:divBdr>
                      <w:divsChild>
                        <w:div w:id="1367414137">
                          <w:marLeft w:val="0"/>
                          <w:marRight w:val="0"/>
                          <w:marTop w:val="0"/>
                          <w:marBottom w:val="0"/>
                          <w:divBdr>
                            <w:top w:val="none" w:sz="0" w:space="0" w:color="auto"/>
                            <w:left w:val="none" w:sz="0" w:space="0" w:color="auto"/>
                            <w:bottom w:val="none" w:sz="0" w:space="0" w:color="auto"/>
                            <w:right w:val="none" w:sz="0" w:space="0" w:color="auto"/>
                          </w:divBdr>
                          <w:divsChild>
                            <w:div w:id="1425416727">
                              <w:marLeft w:val="0"/>
                              <w:marRight w:val="0"/>
                              <w:marTop w:val="0"/>
                              <w:marBottom w:val="0"/>
                              <w:divBdr>
                                <w:top w:val="none" w:sz="0" w:space="0" w:color="auto"/>
                                <w:left w:val="none" w:sz="0" w:space="0" w:color="auto"/>
                                <w:bottom w:val="none" w:sz="0" w:space="0" w:color="auto"/>
                                <w:right w:val="none" w:sz="0" w:space="0" w:color="auto"/>
                              </w:divBdr>
                              <w:divsChild>
                                <w:div w:id="1921475850">
                                  <w:marLeft w:val="0"/>
                                  <w:marRight w:val="0"/>
                                  <w:marTop w:val="0"/>
                                  <w:marBottom w:val="0"/>
                                  <w:divBdr>
                                    <w:top w:val="none" w:sz="0" w:space="0" w:color="auto"/>
                                    <w:left w:val="none" w:sz="0" w:space="0" w:color="auto"/>
                                    <w:bottom w:val="none" w:sz="0" w:space="0" w:color="auto"/>
                                    <w:right w:val="none" w:sz="0" w:space="0" w:color="auto"/>
                                  </w:divBdr>
                                  <w:divsChild>
                                    <w:div w:id="309554313">
                                      <w:marLeft w:val="0"/>
                                      <w:marRight w:val="0"/>
                                      <w:marTop w:val="0"/>
                                      <w:marBottom w:val="0"/>
                                      <w:divBdr>
                                        <w:top w:val="none" w:sz="0" w:space="0" w:color="auto"/>
                                        <w:left w:val="none" w:sz="0" w:space="0" w:color="auto"/>
                                        <w:bottom w:val="none" w:sz="0" w:space="0" w:color="auto"/>
                                        <w:right w:val="none" w:sz="0" w:space="0" w:color="auto"/>
                                      </w:divBdr>
                                      <w:divsChild>
                                        <w:div w:id="673841403">
                                          <w:marLeft w:val="0"/>
                                          <w:marRight w:val="0"/>
                                          <w:marTop w:val="0"/>
                                          <w:marBottom w:val="0"/>
                                          <w:divBdr>
                                            <w:top w:val="none" w:sz="0" w:space="0" w:color="auto"/>
                                            <w:left w:val="none" w:sz="0" w:space="0" w:color="auto"/>
                                            <w:bottom w:val="none" w:sz="0" w:space="0" w:color="auto"/>
                                            <w:right w:val="none" w:sz="0" w:space="0" w:color="auto"/>
                                          </w:divBdr>
                                          <w:divsChild>
                                            <w:div w:id="303656769">
                                              <w:marLeft w:val="0"/>
                                              <w:marRight w:val="0"/>
                                              <w:marTop w:val="0"/>
                                              <w:marBottom w:val="0"/>
                                              <w:divBdr>
                                                <w:top w:val="none" w:sz="0" w:space="0" w:color="auto"/>
                                                <w:left w:val="none" w:sz="0" w:space="0" w:color="auto"/>
                                                <w:bottom w:val="none" w:sz="0" w:space="0" w:color="auto"/>
                                                <w:right w:val="none" w:sz="0" w:space="0" w:color="auto"/>
                                              </w:divBdr>
                                              <w:divsChild>
                                                <w:div w:id="706221218">
                                                  <w:marLeft w:val="0"/>
                                                  <w:marRight w:val="0"/>
                                                  <w:marTop w:val="0"/>
                                                  <w:marBottom w:val="0"/>
                                                  <w:divBdr>
                                                    <w:top w:val="none" w:sz="0" w:space="0" w:color="auto"/>
                                                    <w:left w:val="none" w:sz="0" w:space="0" w:color="auto"/>
                                                    <w:bottom w:val="none" w:sz="0" w:space="0" w:color="auto"/>
                                                    <w:right w:val="none" w:sz="0" w:space="0" w:color="auto"/>
                                                  </w:divBdr>
                                                  <w:divsChild>
                                                    <w:div w:id="1790782962">
                                                      <w:marLeft w:val="0"/>
                                                      <w:marRight w:val="0"/>
                                                      <w:marTop w:val="0"/>
                                                      <w:marBottom w:val="0"/>
                                                      <w:divBdr>
                                                        <w:top w:val="none" w:sz="0" w:space="0" w:color="auto"/>
                                                        <w:left w:val="none" w:sz="0" w:space="0" w:color="auto"/>
                                                        <w:bottom w:val="none" w:sz="0" w:space="0" w:color="auto"/>
                                                        <w:right w:val="none" w:sz="0" w:space="0" w:color="auto"/>
                                                      </w:divBdr>
                                                      <w:divsChild>
                                                        <w:div w:id="138689016">
                                                          <w:marLeft w:val="0"/>
                                                          <w:marRight w:val="0"/>
                                                          <w:marTop w:val="0"/>
                                                          <w:marBottom w:val="0"/>
                                                          <w:divBdr>
                                                            <w:top w:val="none" w:sz="0" w:space="0" w:color="auto"/>
                                                            <w:left w:val="none" w:sz="0" w:space="0" w:color="auto"/>
                                                            <w:bottom w:val="none" w:sz="0" w:space="0" w:color="auto"/>
                                                            <w:right w:val="none" w:sz="0" w:space="0" w:color="auto"/>
                                                          </w:divBdr>
                                                          <w:divsChild>
                                                            <w:div w:id="1519195254">
                                                              <w:marLeft w:val="0"/>
                                                              <w:marRight w:val="0"/>
                                                              <w:marTop w:val="0"/>
                                                              <w:marBottom w:val="0"/>
                                                              <w:divBdr>
                                                                <w:top w:val="none" w:sz="0" w:space="0" w:color="auto"/>
                                                                <w:left w:val="none" w:sz="0" w:space="0" w:color="auto"/>
                                                                <w:bottom w:val="none" w:sz="0" w:space="0" w:color="auto"/>
                                                                <w:right w:val="none" w:sz="0" w:space="0" w:color="auto"/>
                                                              </w:divBdr>
                                                              <w:divsChild>
                                                                <w:div w:id="1156343717">
                                                                  <w:marLeft w:val="0"/>
                                                                  <w:marRight w:val="0"/>
                                                                  <w:marTop w:val="0"/>
                                                                  <w:marBottom w:val="0"/>
                                                                  <w:divBdr>
                                                                    <w:top w:val="none" w:sz="0" w:space="0" w:color="auto"/>
                                                                    <w:left w:val="none" w:sz="0" w:space="0" w:color="auto"/>
                                                                    <w:bottom w:val="none" w:sz="0" w:space="0" w:color="auto"/>
                                                                    <w:right w:val="none" w:sz="0" w:space="0" w:color="auto"/>
                                                                  </w:divBdr>
                                                                  <w:divsChild>
                                                                    <w:div w:id="1027415911">
                                                                      <w:marLeft w:val="0"/>
                                                                      <w:marRight w:val="0"/>
                                                                      <w:marTop w:val="0"/>
                                                                      <w:marBottom w:val="0"/>
                                                                      <w:divBdr>
                                                                        <w:top w:val="none" w:sz="0" w:space="0" w:color="auto"/>
                                                                        <w:left w:val="none" w:sz="0" w:space="0" w:color="auto"/>
                                                                        <w:bottom w:val="none" w:sz="0" w:space="0" w:color="auto"/>
                                                                        <w:right w:val="none" w:sz="0" w:space="0" w:color="auto"/>
                                                                      </w:divBdr>
                                                                      <w:divsChild>
                                                                        <w:div w:id="1886598653">
                                                                          <w:marLeft w:val="0"/>
                                                                          <w:marRight w:val="0"/>
                                                                          <w:marTop w:val="0"/>
                                                                          <w:marBottom w:val="0"/>
                                                                          <w:divBdr>
                                                                            <w:top w:val="none" w:sz="0" w:space="0" w:color="auto"/>
                                                                            <w:left w:val="none" w:sz="0" w:space="0" w:color="auto"/>
                                                                            <w:bottom w:val="none" w:sz="0" w:space="0" w:color="auto"/>
                                                                            <w:right w:val="none" w:sz="0" w:space="0" w:color="auto"/>
                                                                          </w:divBdr>
                                                                          <w:divsChild>
                                                                            <w:div w:id="1936404226">
                                                                              <w:marLeft w:val="0"/>
                                                                              <w:marRight w:val="0"/>
                                                                              <w:marTop w:val="0"/>
                                                                              <w:marBottom w:val="0"/>
                                                                              <w:divBdr>
                                                                                <w:top w:val="none" w:sz="0" w:space="0" w:color="auto"/>
                                                                                <w:left w:val="none" w:sz="0" w:space="0" w:color="auto"/>
                                                                                <w:bottom w:val="none" w:sz="0" w:space="0" w:color="auto"/>
                                                                                <w:right w:val="none" w:sz="0" w:space="0" w:color="auto"/>
                                                                              </w:divBdr>
                                                                              <w:divsChild>
                                                                                <w:div w:id="157698433">
                                                                                  <w:marLeft w:val="0"/>
                                                                                  <w:marRight w:val="0"/>
                                                                                  <w:marTop w:val="0"/>
                                                                                  <w:marBottom w:val="0"/>
                                                                                  <w:divBdr>
                                                                                    <w:top w:val="none" w:sz="0" w:space="0" w:color="auto"/>
                                                                                    <w:left w:val="none" w:sz="0" w:space="0" w:color="auto"/>
                                                                                    <w:bottom w:val="none" w:sz="0" w:space="0" w:color="auto"/>
                                                                                    <w:right w:val="none" w:sz="0" w:space="0" w:color="auto"/>
                                                                                  </w:divBdr>
                                                                                  <w:divsChild>
                                                                                    <w:div w:id="861436059">
                                                                                      <w:marLeft w:val="0"/>
                                                                                      <w:marRight w:val="0"/>
                                                                                      <w:marTop w:val="0"/>
                                                                                      <w:marBottom w:val="0"/>
                                                                                      <w:divBdr>
                                                                                        <w:top w:val="none" w:sz="0" w:space="0" w:color="auto"/>
                                                                                        <w:left w:val="none" w:sz="0" w:space="0" w:color="auto"/>
                                                                                        <w:bottom w:val="none" w:sz="0" w:space="0" w:color="auto"/>
                                                                                        <w:right w:val="none" w:sz="0" w:space="0" w:color="auto"/>
                                                                                      </w:divBdr>
                                                                                      <w:divsChild>
                                                                                        <w:div w:id="1625842970">
                                                                                          <w:marLeft w:val="0"/>
                                                                                          <w:marRight w:val="0"/>
                                                                                          <w:marTop w:val="0"/>
                                                                                          <w:marBottom w:val="0"/>
                                                                                          <w:divBdr>
                                                                                            <w:top w:val="none" w:sz="0" w:space="0" w:color="auto"/>
                                                                                            <w:left w:val="none" w:sz="0" w:space="0" w:color="auto"/>
                                                                                            <w:bottom w:val="none" w:sz="0" w:space="0" w:color="auto"/>
                                                                                            <w:right w:val="none" w:sz="0" w:space="0" w:color="auto"/>
                                                                                          </w:divBdr>
                                                                                          <w:divsChild>
                                                                                            <w:div w:id="1932279785">
                                                                                              <w:marLeft w:val="0"/>
                                                                                              <w:marRight w:val="0"/>
                                                                                              <w:marTop w:val="0"/>
                                                                                              <w:marBottom w:val="0"/>
                                                                                              <w:divBdr>
                                                                                                <w:top w:val="none" w:sz="0" w:space="0" w:color="auto"/>
                                                                                                <w:left w:val="none" w:sz="0" w:space="0" w:color="auto"/>
                                                                                                <w:bottom w:val="none" w:sz="0" w:space="0" w:color="auto"/>
                                                                                                <w:right w:val="none" w:sz="0" w:space="0" w:color="auto"/>
                                                                                              </w:divBdr>
                                                                                              <w:divsChild>
                                                                                                <w:div w:id="735710205">
                                                                                                  <w:marLeft w:val="0"/>
                                                                                                  <w:marRight w:val="0"/>
                                                                                                  <w:marTop w:val="0"/>
                                                                                                  <w:marBottom w:val="0"/>
                                                                                                  <w:divBdr>
                                                                                                    <w:top w:val="none" w:sz="0" w:space="0" w:color="auto"/>
                                                                                                    <w:left w:val="none" w:sz="0" w:space="0" w:color="auto"/>
                                                                                                    <w:bottom w:val="none" w:sz="0" w:space="0" w:color="auto"/>
                                                                                                    <w:right w:val="none" w:sz="0" w:space="0" w:color="auto"/>
                                                                                                  </w:divBdr>
                                                                                                  <w:divsChild>
                                                                                                    <w:div w:id="930814852">
                                                                                                      <w:marLeft w:val="0"/>
                                                                                                      <w:marRight w:val="0"/>
                                                                                                      <w:marTop w:val="0"/>
                                                                                                      <w:marBottom w:val="0"/>
                                                                                                      <w:divBdr>
                                                                                                        <w:top w:val="none" w:sz="0" w:space="0" w:color="auto"/>
                                                                                                        <w:left w:val="none" w:sz="0" w:space="0" w:color="auto"/>
                                                                                                        <w:bottom w:val="none" w:sz="0" w:space="0" w:color="auto"/>
                                                                                                        <w:right w:val="none" w:sz="0" w:space="0" w:color="auto"/>
                                                                                                      </w:divBdr>
                                                                                                      <w:divsChild>
                                                                                                        <w:div w:id="316611093">
                                                                                                          <w:marLeft w:val="0"/>
                                                                                                          <w:marRight w:val="0"/>
                                                                                                          <w:marTop w:val="0"/>
                                                                                                          <w:marBottom w:val="0"/>
                                                                                                          <w:divBdr>
                                                                                                            <w:top w:val="none" w:sz="0" w:space="0" w:color="auto"/>
                                                                                                            <w:left w:val="none" w:sz="0" w:space="0" w:color="auto"/>
                                                                                                            <w:bottom w:val="none" w:sz="0" w:space="0" w:color="auto"/>
                                                                                                            <w:right w:val="none" w:sz="0" w:space="0" w:color="auto"/>
                                                                                                          </w:divBdr>
                                                                                                          <w:divsChild>
                                                                                                            <w:div w:id="187645336">
                                                                                                              <w:marLeft w:val="0"/>
                                                                                                              <w:marRight w:val="0"/>
                                                                                                              <w:marTop w:val="0"/>
                                                                                                              <w:marBottom w:val="0"/>
                                                                                                              <w:divBdr>
                                                                                                                <w:top w:val="none" w:sz="0" w:space="0" w:color="auto"/>
                                                                                                                <w:left w:val="none" w:sz="0" w:space="0" w:color="auto"/>
                                                                                                                <w:bottom w:val="none" w:sz="0" w:space="0" w:color="auto"/>
                                                                                                                <w:right w:val="none" w:sz="0" w:space="0" w:color="auto"/>
                                                                                                              </w:divBdr>
                                                                                                              <w:divsChild>
                                                                                                                <w:div w:id="585849399">
                                                                                                                  <w:marLeft w:val="0"/>
                                                                                                                  <w:marRight w:val="0"/>
                                                                                                                  <w:marTop w:val="0"/>
                                                                                                                  <w:marBottom w:val="0"/>
                                                                                                                  <w:divBdr>
                                                                                                                    <w:top w:val="none" w:sz="0" w:space="0" w:color="auto"/>
                                                                                                                    <w:left w:val="none" w:sz="0" w:space="0" w:color="auto"/>
                                                                                                                    <w:bottom w:val="none" w:sz="0" w:space="0" w:color="auto"/>
                                                                                                                    <w:right w:val="none" w:sz="0" w:space="0" w:color="auto"/>
                                                                                                                  </w:divBdr>
                                                                                                                  <w:divsChild>
                                                                                                                    <w:div w:id="623585437">
                                                                                                                      <w:marLeft w:val="0"/>
                                                                                                                      <w:marRight w:val="0"/>
                                                                                                                      <w:marTop w:val="0"/>
                                                                                                                      <w:marBottom w:val="0"/>
                                                                                                                      <w:divBdr>
                                                                                                                        <w:top w:val="none" w:sz="0" w:space="0" w:color="auto"/>
                                                                                                                        <w:left w:val="none" w:sz="0" w:space="0" w:color="auto"/>
                                                                                                                        <w:bottom w:val="none" w:sz="0" w:space="0" w:color="auto"/>
                                                                                                                        <w:right w:val="none" w:sz="0" w:space="0" w:color="auto"/>
                                                                                                                      </w:divBdr>
                                                                                                                      <w:divsChild>
                                                                                                                        <w:div w:id="1443308851">
                                                                                                                          <w:marLeft w:val="0"/>
                                                                                                                          <w:marRight w:val="0"/>
                                                                                                                          <w:marTop w:val="0"/>
                                                                                                                          <w:marBottom w:val="0"/>
                                                                                                                          <w:divBdr>
                                                                                                                            <w:top w:val="none" w:sz="0" w:space="0" w:color="auto"/>
                                                                                                                            <w:left w:val="none" w:sz="0" w:space="0" w:color="auto"/>
                                                                                                                            <w:bottom w:val="none" w:sz="0" w:space="0" w:color="auto"/>
                                                                                                                            <w:right w:val="none" w:sz="0" w:space="0" w:color="auto"/>
                                                                                                                          </w:divBdr>
                                                                                                                          <w:divsChild>
                                                                                                                            <w:div w:id="193734694">
                                                                                                                              <w:marLeft w:val="0"/>
                                                                                                                              <w:marRight w:val="0"/>
                                                                                                                              <w:marTop w:val="0"/>
                                                                                                                              <w:marBottom w:val="0"/>
                                                                                                                              <w:divBdr>
                                                                                                                                <w:top w:val="none" w:sz="0" w:space="0" w:color="auto"/>
                                                                                                                                <w:left w:val="none" w:sz="0" w:space="0" w:color="auto"/>
                                                                                                                                <w:bottom w:val="none" w:sz="0" w:space="0" w:color="auto"/>
                                                                                                                                <w:right w:val="none" w:sz="0" w:space="0" w:color="auto"/>
                                                                                                                              </w:divBdr>
                                                                                                                              <w:divsChild>
                                                                                                                                <w:div w:id="9629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5872859">
      <w:bodyDiv w:val="1"/>
      <w:marLeft w:val="0"/>
      <w:marRight w:val="0"/>
      <w:marTop w:val="0"/>
      <w:marBottom w:val="0"/>
      <w:divBdr>
        <w:top w:val="none" w:sz="0" w:space="0" w:color="auto"/>
        <w:left w:val="none" w:sz="0" w:space="0" w:color="auto"/>
        <w:bottom w:val="none" w:sz="0" w:space="0" w:color="auto"/>
        <w:right w:val="none" w:sz="0" w:space="0" w:color="auto"/>
      </w:divBdr>
    </w:div>
    <w:div w:id="214893864">
      <w:bodyDiv w:val="1"/>
      <w:marLeft w:val="0"/>
      <w:marRight w:val="0"/>
      <w:marTop w:val="0"/>
      <w:marBottom w:val="0"/>
      <w:divBdr>
        <w:top w:val="none" w:sz="0" w:space="0" w:color="auto"/>
        <w:left w:val="none" w:sz="0" w:space="0" w:color="auto"/>
        <w:bottom w:val="none" w:sz="0" w:space="0" w:color="auto"/>
        <w:right w:val="none" w:sz="0" w:space="0" w:color="auto"/>
      </w:divBdr>
      <w:divsChild>
        <w:div w:id="156506204">
          <w:marLeft w:val="0"/>
          <w:marRight w:val="0"/>
          <w:marTop w:val="0"/>
          <w:marBottom w:val="0"/>
          <w:divBdr>
            <w:top w:val="none" w:sz="0" w:space="0" w:color="auto"/>
            <w:left w:val="none" w:sz="0" w:space="0" w:color="auto"/>
            <w:bottom w:val="none" w:sz="0" w:space="0" w:color="auto"/>
            <w:right w:val="none" w:sz="0" w:space="0" w:color="auto"/>
          </w:divBdr>
          <w:divsChild>
            <w:div w:id="338897069">
              <w:marLeft w:val="0"/>
              <w:marRight w:val="0"/>
              <w:marTop w:val="0"/>
              <w:marBottom w:val="0"/>
              <w:divBdr>
                <w:top w:val="none" w:sz="0" w:space="0" w:color="auto"/>
                <w:left w:val="none" w:sz="0" w:space="0" w:color="auto"/>
                <w:bottom w:val="none" w:sz="0" w:space="0" w:color="auto"/>
                <w:right w:val="none" w:sz="0" w:space="0" w:color="auto"/>
              </w:divBdr>
              <w:divsChild>
                <w:div w:id="1386022596">
                  <w:marLeft w:val="0"/>
                  <w:marRight w:val="0"/>
                  <w:marTop w:val="0"/>
                  <w:marBottom w:val="0"/>
                  <w:divBdr>
                    <w:top w:val="none" w:sz="0" w:space="0" w:color="auto"/>
                    <w:left w:val="none" w:sz="0" w:space="0" w:color="auto"/>
                    <w:bottom w:val="none" w:sz="0" w:space="0" w:color="auto"/>
                    <w:right w:val="none" w:sz="0" w:space="0" w:color="auto"/>
                  </w:divBdr>
                  <w:divsChild>
                    <w:div w:id="2031056803">
                      <w:marLeft w:val="0"/>
                      <w:marRight w:val="0"/>
                      <w:marTop w:val="0"/>
                      <w:marBottom w:val="0"/>
                      <w:divBdr>
                        <w:top w:val="none" w:sz="0" w:space="0" w:color="auto"/>
                        <w:left w:val="none" w:sz="0" w:space="0" w:color="auto"/>
                        <w:bottom w:val="none" w:sz="0" w:space="0" w:color="auto"/>
                        <w:right w:val="none" w:sz="0" w:space="0" w:color="auto"/>
                      </w:divBdr>
                      <w:divsChild>
                        <w:div w:id="1581015043">
                          <w:marLeft w:val="0"/>
                          <w:marRight w:val="0"/>
                          <w:marTop w:val="0"/>
                          <w:marBottom w:val="0"/>
                          <w:divBdr>
                            <w:top w:val="none" w:sz="0" w:space="0" w:color="auto"/>
                            <w:left w:val="none" w:sz="0" w:space="0" w:color="auto"/>
                            <w:bottom w:val="none" w:sz="0" w:space="0" w:color="auto"/>
                            <w:right w:val="none" w:sz="0" w:space="0" w:color="auto"/>
                          </w:divBdr>
                          <w:divsChild>
                            <w:div w:id="2038309829">
                              <w:marLeft w:val="0"/>
                              <w:marRight w:val="0"/>
                              <w:marTop w:val="0"/>
                              <w:marBottom w:val="0"/>
                              <w:divBdr>
                                <w:top w:val="none" w:sz="0" w:space="0" w:color="auto"/>
                                <w:left w:val="none" w:sz="0" w:space="0" w:color="auto"/>
                                <w:bottom w:val="none" w:sz="0" w:space="0" w:color="auto"/>
                                <w:right w:val="none" w:sz="0" w:space="0" w:color="auto"/>
                              </w:divBdr>
                              <w:divsChild>
                                <w:div w:id="2064597363">
                                  <w:marLeft w:val="0"/>
                                  <w:marRight w:val="0"/>
                                  <w:marTop w:val="0"/>
                                  <w:marBottom w:val="0"/>
                                  <w:divBdr>
                                    <w:top w:val="none" w:sz="0" w:space="0" w:color="auto"/>
                                    <w:left w:val="none" w:sz="0" w:space="0" w:color="auto"/>
                                    <w:bottom w:val="none" w:sz="0" w:space="0" w:color="auto"/>
                                    <w:right w:val="none" w:sz="0" w:space="0" w:color="auto"/>
                                  </w:divBdr>
                                  <w:divsChild>
                                    <w:div w:id="413936359">
                                      <w:marLeft w:val="0"/>
                                      <w:marRight w:val="0"/>
                                      <w:marTop w:val="0"/>
                                      <w:marBottom w:val="0"/>
                                      <w:divBdr>
                                        <w:top w:val="none" w:sz="0" w:space="0" w:color="auto"/>
                                        <w:left w:val="none" w:sz="0" w:space="0" w:color="auto"/>
                                        <w:bottom w:val="none" w:sz="0" w:space="0" w:color="auto"/>
                                        <w:right w:val="none" w:sz="0" w:space="0" w:color="auto"/>
                                      </w:divBdr>
                                      <w:divsChild>
                                        <w:div w:id="1386296281">
                                          <w:marLeft w:val="0"/>
                                          <w:marRight w:val="0"/>
                                          <w:marTop w:val="0"/>
                                          <w:marBottom w:val="0"/>
                                          <w:divBdr>
                                            <w:top w:val="none" w:sz="0" w:space="0" w:color="auto"/>
                                            <w:left w:val="none" w:sz="0" w:space="0" w:color="auto"/>
                                            <w:bottom w:val="none" w:sz="0" w:space="0" w:color="auto"/>
                                            <w:right w:val="none" w:sz="0" w:space="0" w:color="auto"/>
                                          </w:divBdr>
                                          <w:divsChild>
                                            <w:div w:id="2043628872">
                                              <w:marLeft w:val="0"/>
                                              <w:marRight w:val="0"/>
                                              <w:marTop w:val="0"/>
                                              <w:marBottom w:val="0"/>
                                              <w:divBdr>
                                                <w:top w:val="none" w:sz="0" w:space="0" w:color="auto"/>
                                                <w:left w:val="none" w:sz="0" w:space="0" w:color="auto"/>
                                                <w:bottom w:val="none" w:sz="0" w:space="0" w:color="auto"/>
                                                <w:right w:val="none" w:sz="0" w:space="0" w:color="auto"/>
                                              </w:divBdr>
                                              <w:divsChild>
                                                <w:div w:id="155612074">
                                                  <w:marLeft w:val="0"/>
                                                  <w:marRight w:val="0"/>
                                                  <w:marTop w:val="0"/>
                                                  <w:marBottom w:val="0"/>
                                                  <w:divBdr>
                                                    <w:top w:val="none" w:sz="0" w:space="0" w:color="auto"/>
                                                    <w:left w:val="none" w:sz="0" w:space="0" w:color="auto"/>
                                                    <w:bottom w:val="none" w:sz="0" w:space="0" w:color="auto"/>
                                                    <w:right w:val="none" w:sz="0" w:space="0" w:color="auto"/>
                                                  </w:divBdr>
                                                  <w:divsChild>
                                                    <w:div w:id="843712012">
                                                      <w:marLeft w:val="0"/>
                                                      <w:marRight w:val="0"/>
                                                      <w:marTop w:val="0"/>
                                                      <w:marBottom w:val="0"/>
                                                      <w:divBdr>
                                                        <w:top w:val="none" w:sz="0" w:space="0" w:color="auto"/>
                                                        <w:left w:val="none" w:sz="0" w:space="0" w:color="auto"/>
                                                        <w:bottom w:val="none" w:sz="0" w:space="0" w:color="auto"/>
                                                        <w:right w:val="none" w:sz="0" w:space="0" w:color="auto"/>
                                                      </w:divBdr>
                                                      <w:divsChild>
                                                        <w:div w:id="976491833">
                                                          <w:marLeft w:val="0"/>
                                                          <w:marRight w:val="0"/>
                                                          <w:marTop w:val="0"/>
                                                          <w:marBottom w:val="0"/>
                                                          <w:divBdr>
                                                            <w:top w:val="none" w:sz="0" w:space="0" w:color="auto"/>
                                                            <w:left w:val="none" w:sz="0" w:space="0" w:color="auto"/>
                                                            <w:bottom w:val="none" w:sz="0" w:space="0" w:color="auto"/>
                                                            <w:right w:val="none" w:sz="0" w:space="0" w:color="auto"/>
                                                          </w:divBdr>
                                                          <w:divsChild>
                                                            <w:div w:id="2017607202">
                                                              <w:marLeft w:val="0"/>
                                                              <w:marRight w:val="0"/>
                                                              <w:marTop w:val="0"/>
                                                              <w:marBottom w:val="0"/>
                                                              <w:divBdr>
                                                                <w:top w:val="none" w:sz="0" w:space="0" w:color="auto"/>
                                                                <w:left w:val="none" w:sz="0" w:space="0" w:color="auto"/>
                                                                <w:bottom w:val="none" w:sz="0" w:space="0" w:color="auto"/>
                                                                <w:right w:val="none" w:sz="0" w:space="0" w:color="auto"/>
                                                              </w:divBdr>
                                                              <w:divsChild>
                                                                <w:div w:id="1843398256">
                                                                  <w:marLeft w:val="0"/>
                                                                  <w:marRight w:val="0"/>
                                                                  <w:marTop w:val="0"/>
                                                                  <w:marBottom w:val="0"/>
                                                                  <w:divBdr>
                                                                    <w:top w:val="none" w:sz="0" w:space="0" w:color="auto"/>
                                                                    <w:left w:val="none" w:sz="0" w:space="0" w:color="auto"/>
                                                                    <w:bottom w:val="none" w:sz="0" w:space="0" w:color="auto"/>
                                                                    <w:right w:val="none" w:sz="0" w:space="0" w:color="auto"/>
                                                                  </w:divBdr>
                                                                  <w:divsChild>
                                                                    <w:div w:id="187793036">
                                                                      <w:marLeft w:val="0"/>
                                                                      <w:marRight w:val="0"/>
                                                                      <w:marTop w:val="0"/>
                                                                      <w:marBottom w:val="0"/>
                                                                      <w:divBdr>
                                                                        <w:top w:val="none" w:sz="0" w:space="0" w:color="auto"/>
                                                                        <w:left w:val="none" w:sz="0" w:space="0" w:color="auto"/>
                                                                        <w:bottom w:val="none" w:sz="0" w:space="0" w:color="auto"/>
                                                                        <w:right w:val="none" w:sz="0" w:space="0" w:color="auto"/>
                                                                      </w:divBdr>
                                                                      <w:divsChild>
                                                                        <w:div w:id="792210258">
                                                                          <w:marLeft w:val="0"/>
                                                                          <w:marRight w:val="0"/>
                                                                          <w:marTop w:val="0"/>
                                                                          <w:marBottom w:val="0"/>
                                                                          <w:divBdr>
                                                                            <w:top w:val="none" w:sz="0" w:space="0" w:color="auto"/>
                                                                            <w:left w:val="none" w:sz="0" w:space="0" w:color="auto"/>
                                                                            <w:bottom w:val="none" w:sz="0" w:space="0" w:color="auto"/>
                                                                            <w:right w:val="none" w:sz="0" w:space="0" w:color="auto"/>
                                                                          </w:divBdr>
                                                                          <w:divsChild>
                                                                            <w:div w:id="1764958975">
                                                                              <w:marLeft w:val="0"/>
                                                                              <w:marRight w:val="0"/>
                                                                              <w:marTop w:val="0"/>
                                                                              <w:marBottom w:val="0"/>
                                                                              <w:divBdr>
                                                                                <w:top w:val="none" w:sz="0" w:space="0" w:color="auto"/>
                                                                                <w:left w:val="none" w:sz="0" w:space="0" w:color="auto"/>
                                                                                <w:bottom w:val="none" w:sz="0" w:space="0" w:color="auto"/>
                                                                                <w:right w:val="none" w:sz="0" w:space="0" w:color="auto"/>
                                                                              </w:divBdr>
                                                                              <w:divsChild>
                                                                                <w:div w:id="246814484">
                                                                                  <w:marLeft w:val="0"/>
                                                                                  <w:marRight w:val="0"/>
                                                                                  <w:marTop w:val="0"/>
                                                                                  <w:marBottom w:val="0"/>
                                                                                  <w:divBdr>
                                                                                    <w:top w:val="none" w:sz="0" w:space="0" w:color="auto"/>
                                                                                    <w:left w:val="none" w:sz="0" w:space="0" w:color="auto"/>
                                                                                    <w:bottom w:val="none" w:sz="0" w:space="0" w:color="auto"/>
                                                                                    <w:right w:val="none" w:sz="0" w:space="0" w:color="auto"/>
                                                                                  </w:divBdr>
                                                                                  <w:divsChild>
                                                                                    <w:div w:id="1726371466">
                                                                                      <w:marLeft w:val="0"/>
                                                                                      <w:marRight w:val="0"/>
                                                                                      <w:marTop w:val="0"/>
                                                                                      <w:marBottom w:val="0"/>
                                                                                      <w:divBdr>
                                                                                        <w:top w:val="none" w:sz="0" w:space="0" w:color="auto"/>
                                                                                        <w:left w:val="none" w:sz="0" w:space="0" w:color="auto"/>
                                                                                        <w:bottom w:val="none" w:sz="0" w:space="0" w:color="auto"/>
                                                                                        <w:right w:val="none" w:sz="0" w:space="0" w:color="auto"/>
                                                                                      </w:divBdr>
                                                                                      <w:divsChild>
                                                                                        <w:div w:id="1360856717">
                                                                                          <w:marLeft w:val="0"/>
                                                                                          <w:marRight w:val="0"/>
                                                                                          <w:marTop w:val="0"/>
                                                                                          <w:marBottom w:val="0"/>
                                                                                          <w:divBdr>
                                                                                            <w:top w:val="none" w:sz="0" w:space="0" w:color="auto"/>
                                                                                            <w:left w:val="none" w:sz="0" w:space="0" w:color="auto"/>
                                                                                            <w:bottom w:val="none" w:sz="0" w:space="0" w:color="auto"/>
                                                                                            <w:right w:val="none" w:sz="0" w:space="0" w:color="auto"/>
                                                                                          </w:divBdr>
                                                                                          <w:divsChild>
                                                                                            <w:div w:id="564265466">
                                                                                              <w:marLeft w:val="0"/>
                                                                                              <w:marRight w:val="0"/>
                                                                                              <w:marTop w:val="0"/>
                                                                                              <w:marBottom w:val="0"/>
                                                                                              <w:divBdr>
                                                                                                <w:top w:val="none" w:sz="0" w:space="0" w:color="auto"/>
                                                                                                <w:left w:val="none" w:sz="0" w:space="0" w:color="auto"/>
                                                                                                <w:bottom w:val="none" w:sz="0" w:space="0" w:color="auto"/>
                                                                                                <w:right w:val="none" w:sz="0" w:space="0" w:color="auto"/>
                                                                                              </w:divBdr>
                                                                                              <w:divsChild>
                                                                                                <w:div w:id="845822951">
                                                                                                  <w:marLeft w:val="0"/>
                                                                                                  <w:marRight w:val="0"/>
                                                                                                  <w:marTop w:val="0"/>
                                                                                                  <w:marBottom w:val="0"/>
                                                                                                  <w:divBdr>
                                                                                                    <w:top w:val="none" w:sz="0" w:space="0" w:color="auto"/>
                                                                                                    <w:left w:val="none" w:sz="0" w:space="0" w:color="auto"/>
                                                                                                    <w:bottom w:val="none" w:sz="0" w:space="0" w:color="auto"/>
                                                                                                    <w:right w:val="none" w:sz="0" w:space="0" w:color="auto"/>
                                                                                                  </w:divBdr>
                                                                                                  <w:divsChild>
                                                                                                    <w:div w:id="342323576">
                                                                                                      <w:marLeft w:val="0"/>
                                                                                                      <w:marRight w:val="0"/>
                                                                                                      <w:marTop w:val="0"/>
                                                                                                      <w:marBottom w:val="0"/>
                                                                                                      <w:divBdr>
                                                                                                        <w:top w:val="none" w:sz="0" w:space="0" w:color="auto"/>
                                                                                                        <w:left w:val="none" w:sz="0" w:space="0" w:color="auto"/>
                                                                                                        <w:bottom w:val="none" w:sz="0" w:space="0" w:color="auto"/>
                                                                                                        <w:right w:val="none" w:sz="0" w:space="0" w:color="auto"/>
                                                                                                      </w:divBdr>
                                                                                                      <w:divsChild>
                                                                                                        <w:div w:id="1735663575">
                                                                                                          <w:marLeft w:val="0"/>
                                                                                                          <w:marRight w:val="0"/>
                                                                                                          <w:marTop w:val="0"/>
                                                                                                          <w:marBottom w:val="0"/>
                                                                                                          <w:divBdr>
                                                                                                            <w:top w:val="none" w:sz="0" w:space="0" w:color="auto"/>
                                                                                                            <w:left w:val="none" w:sz="0" w:space="0" w:color="auto"/>
                                                                                                            <w:bottom w:val="none" w:sz="0" w:space="0" w:color="auto"/>
                                                                                                            <w:right w:val="none" w:sz="0" w:space="0" w:color="auto"/>
                                                                                                          </w:divBdr>
                                                                                                          <w:divsChild>
                                                                                                            <w:div w:id="1179467396">
                                                                                                              <w:marLeft w:val="0"/>
                                                                                                              <w:marRight w:val="0"/>
                                                                                                              <w:marTop w:val="0"/>
                                                                                                              <w:marBottom w:val="0"/>
                                                                                                              <w:divBdr>
                                                                                                                <w:top w:val="none" w:sz="0" w:space="0" w:color="auto"/>
                                                                                                                <w:left w:val="none" w:sz="0" w:space="0" w:color="auto"/>
                                                                                                                <w:bottom w:val="none" w:sz="0" w:space="0" w:color="auto"/>
                                                                                                                <w:right w:val="none" w:sz="0" w:space="0" w:color="auto"/>
                                                                                                              </w:divBdr>
                                                                                                              <w:divsChild>
                                                                                                                <w:div w:id="1256550453">
                                                                                                                  <w:marLeft w:val="0"/>
                                                                                                                  <w:marRight w:val="0"/>
                                                                                                                  <w:marTop w:val="0"/>
                                                                                                                  <w:marBottom w:val="0"/>
                                                                                                                  <w:divBdr>
                                                                                                                    <w:top w:val="none" w:sz="0" w:space="0" w:color="auto"/>
                                                                                                                    <w:left w:val="none" w:sz="0" w:space="0" w:color="auto"/>
                                                                                                                    <w:bottom w:val="none" w:sz="0" w:space="0" w:color="auto"/>
                                                                                                                    <w:right w:val="none" w:sz="0" w:space="0" w:color="auto"/>
                                                                                                                  </w:divBdr>
                                                                                                                  <w:divsChild>
                                                                                                                    <w:div w:id="1386297580">
                                                                                                                      <w:marLeft w:val="0"/>
                                                                                                                      <w:marRight w:val="0"/>
                                                                                                                      <w:marTop w:val="0"/>
                                                                                                                      <w:marBottom w:val="0"/>
                                                                                                                      <w:divBdr>
                                                                                                                        <w:top w:val="none" w:sz="0" w:space="0" w:color="auto"/>
                                                                                                                        <w:left w:val="none" w:sz="0" w:space="0" w:color="auto"/>
                                                                                                                        <w:bottom w:val="none" w:sz="0" w:space="0" w:color="auto"/>
                                                                                                                        <w:right w:val="none" w:sz="0" w:space="0" w:color="auto"/>
                                                                                                                      </w:divBdr>
                                                                                                                      <w:divsChild>
                                                                                                                        <w:div w:id="1649286565">
                                                                                                                          <w:marLeft w:val="0"/>
                                                                                                                          <w:marRight w:val="0"/>
                                                                                                                          <w:marTop w:val="0"/>
                                                                                                                          <w:marBottom w:val="0"/>
                                                                                                                          <w:divBdr>
                                                                                                                            <w:top w:val="none" w:sz="0" w:space="0" w:color="auto"/>
                                                                                                                            <w:left w:val="none" w:sz="0" w:space="0" w:color="auto"/>
                                                                                                                            <w:bottom w:val="none" w:sz="0" w:space="0" w:color="auto"/>
                                                                                                                            <w:right w:val="none" w:sz="0" w:space="0" w:color="auto"/>
                                                                                                                          </w:divBdr>
                                                                                                                          <w:divsChild>
                                                                                                                            <w:div w:id="908804620">
                                                                                                                              <w:marLeft w:val="0"/>
                                                                                                                              <w:marRight w:val="0"/>
                                                                                                                              <w:marTop w:val="0"/>
                                                                                                                              <w:marBottom w:val="0"/>
                                                                                                                              <w:divBdr>
                                                                                                                                <w:top w:val="none" w:sz="0" w:space="0" w:color="auto"/>
                                                                                                                                <w:left w:val="none" w:sz="0" w:space="0" w:color="auto"/>
                                                                                                                                <w:bottom w:val="none" w:sz="0" w:space="0" w:color="auto"/>
                                                                                                                                <w:right w:val="none" w:sz="0" w:space="0" w:color="auto"/>
                                                                                                                              </w:divBdr>
                                                                                                                              <w:divsChild>
                                                                                                                                <w:div w:id="1489859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67350821">
      <w:bodyDiv w:val="1"/>
      <w:marLeft w:val="0"/>
      <w:marRight w:val="0"/>
      <w:marTop w:val="0"/>
      <w:marBottom w:val="0"/>
      <w:divBdr>
        <w:top w:val="none" w:sz="0" w:space="0" w:color="auto"/>
        <w:left w:val="none" w:sz="0" w:space="0" w:color="auto"/>
        <w:bottom w:val="none" w:sz="0" w:space="0" w:color="auto"/>
        <w:right w:val="none" w:sz="0" w:space="0" w:color="auto"/>
      </w:divBdr>
      <w:divsChild>
        <w:div w:id="251356958">
          <w:marLeft w:val="0"/>
          <w:marRight w:val="0"/>
          <w:marTop w:val="0"/>
          <w:marBottom w:val="0"/>
          <w:divBdr>
            <w:top w:val="none" w:sz="0" w:space="0" w:color="auto"/>
            <w:left w:val="none" w:sz="0" w:space="0" w:color="auto"/>
            <w:bottom w:val="none" w:sz="0" w:space="0" w:color="auto"/>
            <w:right w:val="none" w:sz="0" w:space="0" w:color="auto"/>
          </w:divBdr>
          <w:divsChild>
            <w:div w:id="1328629345">
              <w:marLeft w:val="0"/>
              <w:marRight w:val="0"/>
              <w:marTop w:val="0"/>
              <w:marBottom w:val="0"/>
              <w:divBdr>
                <w:top w:val="none" w:sz="0" w:space="0" w:color="auto"/>
                <w:left w:val="none" w:sz="0" w:space="0" w:color="auto"/>
                <w:bottom w:val="none" w:sz="0" w:space="0" w:color="auto"/>
                <w:right w:val="none" w:sz="0" w:space="0" w:color="auto"/>
              </w:divBdr>
              <w:divsChild>
                <w:div w:id="1657950542">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351222409">
      <w:bodyDiv w:val="1"/>
      <w:marLeft w:val="0"/>
      <w:marRight w:val="0"/>
      <w:marTop w:val="0"/>
      <w:marBottom w:val="0"/>
      <w:divBdr>
        <w:top w:val="none" w:sz="0" w:space="0" w:color="auto"/>
        <w:left w:val="none" w:sz="0" w:space="0" w:color="auto"/>
        <w:bottom w:val="none" w:sz="0" w:space="0" w:color="auto"/>
        <w:right w:val="none" w:sz="0" w:space="0" w:color="auto"/>
      </w:divBdr>
      <w:divsChild>
        <w:div w:id="836264127">
          <w:marLeft w:val="0"/>
          <w:marRight w:val="0"/>
          <w:marTop w:val="0"/>
          <w:marBottom w:val="0"/>
          <w:divBdr>
            <w:top w:val="none" w:sz="0" w:space="0" w:color="auto"/>
            <w:left w:val="none" w:sz="0" w:space="0" w:color="auto"/>
            <w:bottom w:val="none" w:sz="0" w:space="0" w:color="auto"/>
            <w:right w:val="none" w:sz="0" w:space="0" w:color="auto"/>
          </w:divBdr>
          <w:divsChild>
            <w:div w:id="1445223545">
              <w:marLeft w:val="0"/>
              <w:marRight w:val="0"/>
              <w:marTop w:val="0"/>
              <w:marBottom w:val="0"/>
              <w:divBdr>
                <w:top w:val="none" w:sz="0" w:space="0" w:color="auto"/>
                <w:left w:val="none" w:sz="0" w:space="0" w:color="auto"/>
                <w:bottom w:val="none" w:sz="0" w:space="0" w:color="auto"/>
                <w:right w:val="none" w:sz="0" w:space="0" w:color="auto"/>
              </w:divBdr>
              <w:divsChild>
                <w:div w:id="515271473">
                  <w:marLeft w:val="0"/>
                  <w:marRight w:val="0"/>
                  <w:marTop w:val="0"/>
                  <w:marBottom w:val="0"/>
                  <w:divBdr>
                    <w:top w:val="none" w:sz="0" w:space="0" w:color="auto"/>
                    <w:left w:val="none" w:sz="0" w:space="0" w:color="auto"/>
                    <w:bottom w:val="none" w:sz="0" w:space="0" w:color="auto"/>
                    <w:right w:val="none" w:sz="0" w:space="0" w:color="auto"/>
                  </w:divBdr>
                  <w:divsChild>
                    <w:div w:id="515074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414761">
      <w:bodyDiv w:val="1"/>
      <w:marLeft w:val="0"/>
      <w:marRight w:val="0"/>
      <w:marTop w:val="0"/>
      <w:marBottom w:val="0"/>
      <w:divBdr>
        <w:top w:val="none" w:sz="0" w:space="0" w:color="auto"/>
        <w:left w:val="none" w:sz="0" w:space="0" w:color="auto"/>
        <w:bottom w:val="none" w:sz="0" w:space="0" w:color="auto"/>
        <w:right w:val="none" w:sz="0" w:space="0" w:color="auto"/>
      </w:divBdr>
      <w:divsChild>
        <w:div w:id="1733312324">
          <w:marLeft w:val="0"/>
          <w:marRight w:val="0"/>
          <w:marTop w:val="0"/>
          <w:marBottom w:val="0"/>
          <w:divBdr>
            <w:top w:val="none" w:sz="0" w:space="0" w:color="auto"/>
            <w:left w:val="none" w:sz="0" w:space="0" w:color="auto"/>
            <w:bottom w:val="none" w:sz="0" w:space="0" w:color="auto"/>
            <w:right w:val="none" w:sz="0" w:space="0" w:color="auto"/>
          </w:divBdr>
          <w:divsChild>
            <w:div w:id="1410032963">
              <w:marLeft w:val="0"/>
              <w:marRight w:val="0"/>
              <w:marTop w:val="0"/>
              <w:marBottom w:val="0"/>
              <w:divBdr>
                <w:top w:val="none" w:sz="0" w:space="0" w:color="auto"/>
                <w:left w:val="none" w:sz="0" w:space="0" w:color="auto"/>
                <w:bottom w:val="none" w:sz="0" w:space="0" w:color="auto"/>
                <w:right w:val="none" w:sz="0" w:space="0" w:color="auto"/>
              </w:divBdr>
              <w:divsChild>
                <w:div w:id="529608993">
                  <w:marLeft w:val="0"/>
                  <w:marRight w:val="0"/>
                  <w:marTop w:val="0"/>
                  <w:marBottom w:val="0"/>
                  <w:divBdr>
                    <w:top w:val="none" w:sz="0" w:space="0" w:color="auto"/>
                    <w:left w:val="none" w:sz="0" w:space="0" w:color="auto"/>
                    <w:bottom w:val="none" w:sz="0" w:space="0" w:color="auto"/>
                    <w:right w:val="none" w:sz="0" w:space="0" w:color="auto"/>
                  </w:divBdr>
                  <w:divsChild>
                    <w:div w:id="1401556193">
                      <w:marLeft w:val="0"/>
                      <w:marRight w:val="0"/>
                      <w:marTop w:val="0"/>
                      <w:marBottom w:val="0"/>
                      <w:divBdr>
                        <w:top w:val="none" w:sz="0" w:space="0" w:color="auto"/>
                        <w:left w:val="none" w:sz="0" w:space="0" w:color="auto"/>
                        <w:bottom w:val="none" w:sz="0" w:space="0" w:color="auto"/>
                        <w:right w:val="none" w:sz="0" w:space="0" w:color="auto"/>
                      </w:divBdr>
                      <w:divsChild>
                        <w:div w:id="236939360">
                          <w:marLeft w:val="0"/>
                          <w:marRight w:val="0"/>
                          <w:marTop w:val="0"/>
                          <w:marBottom w:val="0"/>
                          <w:divBdr>
                            <w:top w:val="none" w:sz="0" w:space="0" w:color="auto"/>
                            <w:left w:val="none" w:sz="0" w:space="0" w:color="auto"/>
                            <w:bottom w:val="none" w:sz="0" w:space="0" w:color="auto"/>
                            <w:right w:val="none" w:sz="0" w:space="0" w:color="auto"/>
                          </w:divBdr>
                          <w:divsChild>
                            <w:div w:id="1742481351">
                              <w:marLeft w:val="0"/>
                              <w:marRight w:val="0"/>
                              <w:marTop w:val="0"/>
                              <w:marBottom w:val="0"/>
                              <w:divBdr>
                                <w:top w:val="none" w:sz="0" w:space="0" w:color="auto"/>
                                <w:left w:val="none" w:sz="0" w:space="0" w:color="auto"/>
                                <w:bottom w:val="none" w:sz="0" w:space="0" w:color="auto"/>
                                <w:right w:val="none" w:sz="0" w:space="0" w:color="auto"/>
                              </w:divBdr>
                              <w:divsChild>
                                <w:div w:id="739253396">
                                  <w:marLeft w:val="0"/>
                                  <w:marRight w:val="0"/>
                                  <w:marTop w:val="0"/>
                                  <w:marBottom w:val="0"/>
                                  <w:divBdr>
                                    <w:top w:val="none" w:sz="0" w:space="0" w:color="auto"/>
                                    <w:left w:val="none" w:sz="0" w:space="0" w:color="auto"/>
                                    <w:bottom w:val="none" w:sz="0" w:space="0" w:color="auto"/>
                                    <w:right w:val="none" w:sz="0" w:space="0" w:color="auto"/>
                                  </w:divBdr>
                                  <w:divsChild>
                                    <w:div w:id="1230918876">
                                      <w:marLeft w:val="0"/>
                                      <w:marRight w:val="0"/>
                                      <w:marTop w:val="0"/>
                                      <w:marBottom w:val="0"/>
                                      <w:divBdr>
                                        <w:top w:val="none" w:sz="0" w:space="0" w:color="auto"/>
                                        <w:left w:val="none" w:sz="0" w:space="0" w:color="auto"/>
                                        <w:bottom w:val="none" w:sz="0" w:space="0" w:color="auto"/>
                                        <w:right w:val="none" w:sz="0" w:space="0" w:color="auto"/>
                                      </w:divBdr>
                                    </w:div>
                                    <w:div w:id="177859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3461668">
      <w:bodyDiv w:val="1"/>
      <w:marLeft w:val="0"/>
      <w:marRight w:val="0"/>
      <w:marTop w:val="0"/>
      <w:marBottom w:val="0"/>
      <w:divBdr>
        <w:top w:val="none" w:sz="0" w:space="0" w:color="auto"/>
        <w:left w:val="none" w:sz="0" w:space="0" w:color="auto"/>
        <w:bottom w:val="none" w:sz="0" w:space="0" w:color="auto"/>
        <w:right w:val="none" w:sz="0" w:space="0" w:color="auto"/>
      </w:divBdr>
      <w:divsChild>
        <w:div w:id="719014194">
          <w:marLeft w:val="0"/>
          <w:marRight w:val="0"/>
          <w:marTop w:val="0"/>
          <w:marBottom w:val="0"/>
          <w:divBdr>
            <w:top w:val="none" w:sz="0" w:space="0" w:color="auto"/>
            <w:left w:val="none" w:sz="0" w:space="0" w:color="auto"/>
            <w:bottom w:val="none" w:sz="0" w:space="0" w:color="auto"/>
            <w:right w:val="none" w:sz="0" w:space="0" w:color="auto"/>
          </w:divBdr>
          <w:divsChild>
            <w:div w:id="1691906948">
              <w:marLeft w:val="0"/>
              <w:marRight w:val="0"/>
              <w:marTop w:val="0"/>
              <w:marBottom w:val="0"/>
              <w:divBdr>
                <w:top w:val="none" w:sz="0" w:space="0" w:color="auto"/>
                <w:left w:val="none" w:sz="0" w:space="0" w:color="auto"/>
                <w:bottom w:val="none" w:sz="0" w:space="0" w:color="auto"/>
                <w:right w:val="none" w:sz="0" w:space="0" w:color="auto"/>
              </w:divBdr>
              <w:divsChild>
                <w:div w:id="678192531">
                  <w:marLeft w:val="0"/>
                  <w:marRight w:val="0"/>
                  <w:marTop w:val="0"/>
                  <w:marBottom w:val="0"/>
                  <w:divBdr>
                    <w:top w:val="none" w:sz="0" w:space="0" w:color="auto"/>
                    <w:left w:val="none" w:sz="0" w:space="0" w:color="auto"/>
                    <w:bottom w:val="none" w:sz="0" w:space="0" w:color="auto"/>
                    <w:right w:val="none" w:sz="0" w:space="0" w:color="auto"/>
                  </w:divBdr>
                  <w:divsChild>
                    <w:div w:id="1865559107">
                      <w:marLeft w:val="0"/>
                      <w:marRight w:val="0"/>
                      <w:marTop w:val="0"/>
                      <w:marBottom w:val="0"/>
                      <w:divBdr>
                        <w:top w:val="none" w:sz="0" w:space="0" w:color="auto"/>
                        <w:left w:val="none" w:sz="0" w:space="0" w:color="auto"/>
                        <w:bottom w:val="none" w:sz="0" w:space="0" w:color="auto"/>
                        <w:right w:val="none" w:sz="0" w:space="0" w:color="auto"/>
                      </w:divBdr>
                      <w:divsChild>
                        <w:div w:id="462966822">
                          <w:marLeft w:val="0"/>
                          <w:marRight w:val="0"/>
                          <w:marTop w:val="0"/>
                          <w:marBottom w:val="0"/>
                          <w:divBdr>
                            <w:top w:val="none" w:sz="0" w:space="0" w:color="auto"/>
                            <w:left w:val="none" w:sz="0" w:space="0" w:color="auto"/>
                            <w:bottom w:val="none" w:sz="0" w:space="0" w:color="auto"/>
                            <w:right w:val="none" w:sz="0" w:space="0" w:color="auto"/>
                          </w:divBdr>
                          <w:divsChild>
                            <w:div w:id="1007366421">
                              <w:marLeft w:val="0"/>
                              <w:marRight w:val="0"/>
                              <w:marTop w:val="0"/>
                              <w:marBottom w:val="0"/>
                              <w:divBdr>
                                <w:top w:val="none" w:sz="0" w:space="0" w:color="auto"/>
                                <w:left w:val="none" w:sz="0" w:space="0" w:color="auto"/>
                                <w:bottom w:val="none" w:sz="0" w:space="0" w:color="auto"/>
                                <w:right w:val="none" w:sz="0" w:space="0" w:color="auto"/>
                              </w:divBdr>
                              <w:divsChild>
                                <w:div w:id="394667576">
                                  <w:marLeft w:val="-225"/>
                                  <w:marRight w:val="-225"/>
                                  <w:marTop w:val="0"/>
                                  <w:marBottom w:val="0"/>
                                  <w:divBdr>
                                    <w:top w:val="none" w:sz="0" w:space="0" w:color="auto"/>
                                    <w:left w:val="none" w:sz="0" w:space="0" w:color="auto"/>
                                    <w:bottom w:val="none" w:sz="0" w:space="0" w:color="auto"/>
                                    <w:right w:val="none" w:sz="0" w:space="0" w:color="auto"/>
                                  </w:divBdr>
                                  <w:divsChild>
                                    <w:div w:id="1982223767">
                                      <w:marLeft w:val="0"/>
                                      <w:marRight w:val="0"/>
                                      <w:marTop w:val="0"/>
                                      <w:marBottom w:val="0"/>
                                      <w:divBdr>
                                        <w:top w:val="none" w:sz="0" w:space="0" w:color="auto"/>
                                        <w:left w:val="none" w:sz="0" w:space="0" w:color="auto"/>
                                        <w:bottom w:val="none" w:sz="0" w:space="0" w:color="auto"/>
                                        <w:right w:val="none" w:sz="0" w:space="0" w:color="auto"/>
                                      </w:divBdr>
                                      <w:divsChild>
                                        <w:div w:id="1419329704">
                                          <w:marLeft w:val="0"/>
                                          <w:marRight w:val="0"/>
                                          <w:marTop w:val="0"/>
                                          <w:marBottom w:val="0"/>
                                          <w:divBdr>
                                            <w:top w:val="none" w:sz="0" w:space="0" w:color="auto"/>
                                            <w:left w:val="none" w:sz="0" w:space="0" w:color="auto"/>
                                            <w:bottom w:val="none" w:sz="0" w:space="0" w:color="auto"/>
                                            <w:right w:val="none" w:sz="0" w:space="0" w:color="auto"/>
                                          </w:divBdr>
                                          <w:divsChild>
                                            <w:div w:id="673609054">
                                              <w:marLeft w:val="-225"/>
                                              <w:marRight w:val="-225"/>
                                              <w:marTop w:val="0"/>
                                              <w:marBottom w:val="0"/>
                                              <w:divBdr>
                                                <w:top w:val="none" w:sz="0" w:space="0" w:color="auto"/>
                                                <w:left w:val="none" w:sz="0" w:space="0" w:color="auto"/>
                                                <w:bottom w:val="none" w:sz="0" w:space="0" w:color="auto"/>
                                                <w:right w:val="none" w:sz="0" w:space="0" w:color="auto"/>
                                              </w:divBdr>
                                              <w:divsChild>
                                                <w:div w:id="699428052">
                                                  <w:marLeft w:val="0"/>
                                                  <w:marRight w:val="0"/>
                                                  <w:marTop w:val="0"/>
                                                  <w:marBottom w:val="0"/>
                                                  <w:divBdr>
                                                    <w:top w:val="none" w:sz="0" w:space="0" w:color="auto"/>
                                                    <w:left w:val="none" w:sz="0" w:space="0" w:color="auto"/>
                                                    <w:bottom w:val="none" w:sz="0" w:space="0" w:color="auto"/>
                                                    <w:right w:val="none" w:sz="0" w:space="0" w:color="auto"/>
                                                  </w:divBdr>
                                                  <w:divsChild>
                                                    <w:div w:id="1977029824">
                                                      <w:marLeft w:val="0"/>
                                                      <w:marRight w:val="0"/>
                                                      <w:marTop w:val="0"/>
                                                      <w:marBottom w:val="270"/>
                                                      <w:divBdr>
                                                        <w:top w:val="none" w:sz="0" w:space="0" w:color="auto"/>
                                                        <w:left w:val="none" w:sz="0" w:space="0" w:color="auto"/>
                                                        <w:bottom w:val="none" w:sz="0" w:space="0" w:color="auto"/>
                                                        <w:right w:val="none" w:sz="0" w:space="0" w:color="auto"/>
                                                      </w:divBdr>
                                                      <w:divsChild>
                                                        <w:div w:id="581261781">
                                                          <w:marLeft w:val="0"/>
                                                          <w:marRight w:val="0"/>
                                                          <w:marTop w:val="0"/>
                                                          <w:marBottom w:val="0"/>
                                                          <w:divBdr>
                                                            <w:top w:val="none" w:sz="0" w:space="0" w:color="auto"/>
                                                            <w:left w:val="none" w:sz="0" w:space="0" w:color="auto"/>
                                                            <w:bottom w:val="none" w:sz="0" w:space="0" w:color="auto"/>
                                                            <w:right w:val="none" w:sz="0" w:space="0" w:color="auto"/>
                                                          </w:divBdr>
                                                          <w:divsChild>
                                                            <w:div w:id="521407079">
                                                              <w:marLeft w:val="0"/>
                                                              <w:marRight w:val="0"/>
                                                              <w:marTop w:val="225"/>
                                                              <w:marBottom w:val="225"/>
                                                              <w:divBdr>
                                                                <w:top w:val="none" w:sz="0" w:space="0" w:color="auto"/>
                                                                <w:left w:val="none" w:sz="0" w:space="0" w:color="auto"/>
                                                                <w:bottom w:val="none" w:sz="0" w:space="0" w:color="auto"/>
                                                                <w:right w:val="none" w:sz="0" w:space="0" w:color="auto"/>
                                                              </w:divBdr>
                                                              <w:divsChild>
                                                                <w:div w:id="347634433">
                                                                  <w:marLeft w:val="0"/>
                                                                  <w:marRight w:val="0"/>
                                                                  <w:marTop w:val="0"/>
                                                                  <w:marBottom w:val="0"/>
                                                                  <w:divBdr>
                                                                    <w:top w:val="none" w:sz="0" w:space="0" w:color="auto"/>
                                                                    <w:left w:val="none" w:sz="0" w:space="0" w:color="auto"/>
                                                                    <w:bottom w:val="none" w:sz="0" w:space="0" w:color="auto"/>
                                                                    <w:right w:val="none" w:sz="0" w:space="0" w:color="auto"/>
                                                                  </w:divBdr>
                                                                </w:div>
                                                                <w:div w:id="904879238">
                                                                  <w:marLeft w:val="0"/>
                                                                  <w:marRight w:val="0"/>
                                                                  <w:marTop w:val="0"/>
                                                                  <w:marBottom w:val="0"/>
                                                                  <w:divBdr>
                                                                    <w:top w:val="none" w:sz="0" w:space="0" w:color="auto"/>
                                                                    <w:left w:val="none" w:sz="0" w:space="0" w:color="auto"/>
                                                                    <w:bottom w:val="none" w:sz="0" w:space="0" w:color="auto"/>
                                                                    <w:right w:val="none" w:sz="0" w:space="0" w:color="auto"/>
                                                                  </w:divBdr>
                                                                </w:div>
                                                                <w:div w:id="1879274061">
                                                                  <w:marLeft w:val="0"/>
                                                                  <w:marRight w:val="0"/>
                                                                  <w:marTop w:val="0"/>
                                                                  <w:marBottom w:val="0"/>
                                                                  <w:divBdr>
                                                                    <w:top w:val="none" w:sz="0" w:space="0" w:color="auto"/>
                                                                    <w:left w:val="none" w:sz="0" w:space="0" w:color="auto"/>
                                                                    <w:bottom w:val="none" w:sz="0" w:space="0" w:color="auto"/>
                                                                    <w:right w:val="none" w:sz="0" w:space="0" w:color="auto"/>
                                                                  </w:divBdr>
                                                                </w:div>
                                                              </w:divsChild>
                                                            </w:div>
                                                            <w:div w:id="682586682">
                                                              <w:marLeft w:val="0"/>
                                                              <w:marRight w:val="0"/>
                                                              <w:marTop w:val="0"/>
                                                              <w:marBottom w:val="0"/>
                                                              <w:divBdr>
                                                                <w:top w:val="none" w:sz="0" w:space="0" w:color="auto"/>
                                                                <w:left w:val="none" w:sz="0" w:space="0" w:color="auto"/>
                                                                <w:bottom w:val="none" w:sz="0" w:space="0" w:color="auto"/>
                                                                <w:right w:val="none" w:sz="0" w:space="0" w:color="auto"/>
                                                              </w:divBdr>
                                                              <w:divsChild>
                                                                <w:div w:id="48961008">
                                                                  <w:marLeft w:val="0"/>
                                                                  <w:marRight w:val="0"/>
                                                                  <w:marTop w:val="0"/>
                                                                  <w:marBottom w:val="0"/>
                                                                  <w:divBdr>
                                                                    <w:top w:val="none" w:sz="0" w:space="0" w:color="auto"/>
                                                                    <w:left w:val="none" w:sz="0" w:space="0" w:color="auto"/>
                                                                    <w:bottom w:val="none" w:sz="0" w:space="0" w:color="auto"/>
                                                                    <w:right w:val="none" w:sz="0" w:space="0" w:color="auto"/>
                                                                  </w:divBdr>
                                                                  <w:divsChild>
                                                                    <w:div w:id="55714538">
                                                                      <w:marLeft w:val="0"/>
                                                                      <w:marRight w:val="0"/>
                                                                      <w:marTop w:val="0"/>
                                                                      <w:marBottom w:val="0"/>
                                                                      <w:divBdr>
                                                                        <w:top w:val="none" w:sz="0" w:space="0" w:color="auto"/>
                                                                        <w:left w:val="none" w:sz="0" w:space="0" w:color="auto"/>
                                                                        <w:bottom w:val="none" w:sz="0" w:space="0" w:color="auto"/>
                                                                        <w:right w:val="none" w:sz="0" w:space="0" w:color="auto"/>
                                                                      </w:divBdr>
                                                                      <w:divsChild>
                                                                        <w:div w:id="23673252">
                                                                          <w:marLeft w:val="0"/>
                                                                          <w:marRight w:val="0"/>
                                                                          <w:marTop w:val="0"/>
                                                                          <w:marBottom w:val="0"/>
                                                                          <w:divBdr>
                                                                            <w:top w:val="none" w:sz="0" w:space="0" w:color="auto"/>
                                                                            <w:left w:val="none" w:sz="0" w:space="0" w:color="auto"/>
                                                                            <w:bottom w:val="none" w:sz="0" w:space="0" w:color="auto"/>
                                                                            <w:right w:val="none" w:sz="0" w:space="0" w:color="auto"/>
                                                                          </w:divBdr>
                                                                          <w:divsChild>
                                                                            <w:div w:id="1282761108">
                                                                              <w:marLeft w:val="0"/>
                                                                              <w:marRight w:val="0"/>
                                                                              <w:marTop w:val="0"/>
                                                                              <w:marBottom w:val="0"/>
                                                                              <w:divBdr>
                                                                                <w:top w:val="none" w:sz="0" w:space="0" w:color="auto"/>
                                                                                <w:left w:val="none" w:sz="0" w:space="0" w:color="auto"/>
                                                                                <w:bottom w:val="none" w:sz="0" w:space="0" w:color="auto"/>
                                                                                <w:right w:val="none" w:sz="0" w:space="0" w:color="auto"/>
                                                                              </w:divBdr>
                                                                            </w:div>
                                                                          </w:divsChild>
                                                                        </w:div>
                                                                        <w:div w:id="106318795">
                                                                          <w:marLeft w:val="0"/>
                                                                          <w:marRight w:val="0"/>
                                                                          <w:marTop w:val="0"/>
                                                                          <w:marBottom w:val="0"/>
                                                                          <w:divBdr>
                                                                            <w:top w:val="none" w:sz="0" w:space="0" w:color="auto"/>
                                                                            <w:left w:val="none" w:sz="0" w:space="0" w:color="auto"/>
                                                                            <w:bottom w:val="none" w:sz="0" w:space="0" w:color="auto"/>
                                                                            <w:right w:val="none" w:sz="0" w:space="0" w:color="auto"/>
                                                                          </w:divBdr>
                                                                          <w:divsChild>
                                                                            <w:div w:id="139886241">
                                                                              <w:marLeft w:val="0"/>
                                                                              <w:marRight w:val="0"/>
                                                                              <w:marTop w:val="0"/>
                                                                              <w:marBottom w:val="0"/>
                                                                              <w:divBdr>
                                                                                <w:top w:val="none" w:sz="0" w:space="0" w:color="auto"/>
                                                                                <w:left w:val="none" w:sz="0" w:space="0" w:color="auto"/>
                                                                                <w:bottom w:val="none" w:sz="0" w:space="0" w:color="auto"/>
                                                                                <w:right w:val="none" w:sz="0" w:space="0" w:color="auto"/>
                                                                              </w:divBdr>
                                                                            </w:div>
                                                                          </w:divsChild>
                                                                        </w:div>
                                                                        <w:div w:id="502090037">
                                                                          <w:marLeft w:val="0"/>
                                                                          <w:marRight w:val="0"/>
                                                                          <w:marTop w:val="0"/>
                                                                          <w:marBottom w:val="0"/>
                                                                          <w:divBdr>
                                                                            <w:top w:val="none" w:sz="0" w:space="0" w:color="auto"/>
                                                                            <w:left w:val="none" w:sz="0" w:space="0" w:color="auto"/>
                                                                            <w:bottom w:val="none" w:sz="0" w:space="0" w:color="auto"/>
                                                                            <w:right w:val="none" w:sz="0" w:space="0" w:color="auto"/>
                                                                          </w:divBdr>
                                                                          <w:divsChild>
                                                                            <w:div w:id="1456220814">
                                                                              <w:marLeft w:val="0"/>
                                                                              <w:marRight w:val="0"/>
                                                                              <w:marTop w:val="0"/>
                                                                              <w:marBottom w:val="0"/>
                                                                              <w:divBdr>
                                                                                <w:top w:val="none" w:sz="0" w:space="0" w:color="auto"/>
                                                                                <w:left w:val="none" w:sz="0" w:space="0" w:color="auto"/>
                                                                                <w:bottom w:val="none" w:sz="0" w:space="0" w:color="auto"/>
                                                                                <w:right w:val="none" w:sz="0" w:space="0" w:color="auto"/>
                                                                              </w:divBdr>
                                                                            </w:div>
                                                                          </w:divsChild>
                                                                        </w:div>
                                                                        <w:div w:id="705831723">
                                                                          <w:marLeft w:val="0"/>
                                                                          <w:marRight w:val="0"/>
                                                                          <w:marTop w:val="0"/>
                                                                          <w:marBottom w:val="0"/>
                                                                          <w:divBdr>
                                                                            <w:top w:val="none" w:sz="0" w:space="0" w:color="auto"/>
                                                                            <w:left w:val="none" w:sz="0" w:space="0" w:color="auto"/>
                                                                            <w:bottom w:val="none" w:sz="0" w:space="0" w:color="auto"/>
                                                                            <w:right w:val="none" w:sz="0" w:space="0" w:color="auto"/>
                                                                          </w:divBdr>
                                                                          <w:divsChild>
                                                                            <w:div w:id="1128282814">
                                                                              <w:marLeft w:val="0"/>
                                                                              <w:marRight w:val="0"/>
                                                                              <w:marTop w:val="0"/>
                                                                              <w:marBottom w:val="0"/>
                                                                              <w:divBdr>
                                                                                <w:top w:val="none" w:sz="0" w:space="0" w:color="auto"/>
                                                                                <w:left w:val="none" w:sz="0" w:space="0" w:color="auto"/>
                                                                                <w:bottom w:val="none" w:sz="0" w:space="0" w:color="auto"/>
                                                                                <w:right w:val="none" w:sz="0" w:space="0" w:color="auto"/>
                                                                              </w:divBdr>
                                                                            </w:div>
                                                                          </w:divsChild>
                                                                        </w:div>
                                                                        <w:div w:id="917401257">
                                                                          <w:marLeft w:val="0"/>
                                                                          <w:marRight w:val="0"/>
                                                                          <w:marTop w:val="0"/>
                                                                          <w:marBottom w:val="0"/>
                                                                          <w:divBdr>
                                                                            <w:top w:val="none" w:sz="0" w:space="0" w:color="auto"/>
                                                                            <w:left w:val="none" w:sz="0" w:space="0" w:color="auto"/>
                                                                            <w:bottom w:val="none" w:sz="0" w:space="0" w:color="auto"/>
                                                                            <w:right w:val="none" w:sz="0" w:space="0" w:color="auto"/>
                                                                          </w:divBdr>
                                                                          <w:divsChild>
                                                                            <w:div w:id="1377393245">
                                                                              <w:marLeft w:val="0"/>
                                                                              <w:marRight w:val="0"/>
                                                                              <w:marTop w:val="0"/>
                                                                              <w:marBottom w:val="0"/>
                                                                              <w:divBdr>
                                                                                <w:top w:val="none" w:sz="0" w:space="0" w:color="auto"/>
                                                                                <w:left w:val="none" w:sz="0" w:space="0" w:color="auto"/>
                                                                                <w:bottom w:val="none" w:sz="0" w:space="0" w:color="auto"/>
                                                                                <w:right w:val="none" w:sz="0" w:space="0" w:color="auto"/>
                                                                              </w:divBdr>
                                                                            </w:div>
                                                                          </w:divsChild>
                                                                        </w:div>
                                                                        <w:div w:id="1243679680">
                                                                          <w:marLeft w:val="0"/>
                                                                          <w:marRight w:val="0"/>
                                                                          <w:marTop w:val="0"/>
                                                                          <w:marBottom w:val="0"/>
                                                                          <w:divBdr>
                                                                            <w:top w:val="none" w:sz="0" w:space="0" w:color="auto"/>
                                                                            <w:left w:val="none" w:sz="0" w:space="0" w:color="auto"/>
                                                                            <w:bottom w:val="none" w:sz="0" w:space="0" w:color="auto"/>
                                                                            <w:right w:val="none" w:sz="0" w:space="0" w:color="auto"/>
                                                                          </w:divBdr>
                                                                          <w:divsChild>
                                                                            <w:div w:id="918951195">
                                                                              <w:marLeft w:val="0"/>
                                                                              <w:marRight w:val="0"/>
                                                                              <w:marTop w:val="0"/>
                                                                              <w:marBottom w:val="0"/>
                                                                              <w:divBdr>
                                                                                <w:top w:val="none" w:sz="0" w:space="0" w:color="auto"/>
                                                                                <w:left w:val="none" w:sz="0" w:space="0" w:color="auto"/>
                                                                                <w:bottom w:val="none" w:sz="0" w:space="0" w:color="auto"/>
                                                                                <w:right w:val="none" w:sz="0" w:space="0" w:color="auto"/>
                                                                              </w:divBdr>
                                                                            </w:div>
                                                                          </w:divsChild>
                                                                        </w:div>
                                                                        <w:div w:id="1953321249">
                                                                          <w:marLeft w:val="0"/>
                                                                          <w:marRight w:val="0"/>
                                                                          <w:marTop w:val="0"/>
                                                                          <w:marBottom w:val="0"/>
                                                                          <w:divBdr>
                                                                            <w:top w:val="none" w:sz="0" w:space="0" w:color="auto"/>
                                                                            <w:left w:val="none" w:sz="0" w:space="0" w:color="auto"/>
                                                                            <w:bottom w:val="none" w:sz="0" w:space="0" w:color="auto"/>
                                                                            <w:right w:val="none" w:sz="0" w:space="0" w:color="auto"/>
                                                                          </w:divBdr>
                                                                          <w:divsChild>
                                                                            <w:div w:id="9039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8350216">
                                                              <w:marLeft w:val="0"/>
                                                              <w:marRight w:val="0"/>
                                                              <w:marTop w:val="0"/>
                                                              <w:marBottom w:val="0"/>
                                                              <w:divBdr>
                                                                <w:top w:val="none" w:sz="0" w:space="0" w:color="auto"/>
                                                                <w:left w:val="none" w:sz="0" w:space="0" w:color="auto"/>
                                                                <w:bottom w:val="none" w:sz="0" w:space="0" w:color="auto"/>
                                                                <w:right w:val="none" w:sz="0" w:space="0" w:color="auto"/>
                                                              </w:divBdr>
                                                              <w:divsChild>
                                                                <w:div w:id="8722035">
                                                                  <w:marLeft w:val="0"/>
                                                                  <w:marRight w:val="0"/>
                                                                  <w:marTop w:val="0"/>
                                                                  <w:marBottom w:val="0"/>
                                                                  <w:divBdr>
                                                                    <w:top w:val="none" w:sz="0" w:space="0" w:color="auto"/>
                                                                    <w:left w:val="none" w:sz="0" w:space="0" w:color="auto"/>
                                                                    <w:bottom w:val="none" w:sz="0" w:space="0" w:color="auto"/>
                                                                    <w:right w:val="none" w:sz="0" w:space="0" w:color="auto"/>
                                                                  </w:divBdr>
                                                                  <w:divsChild>
                                                                    <w:div w:id="816265467">
                                                                      <w:marLeft w:val="0"/>
                                                                      <w:marRight w:val="0"/>
                                                                      <w:marTop w:val="0"/>
                                                                      <w:marBottom w:val="0"/>
                                                                      <w:divBdr>
                                                                        <w:top w:val="none" w:sz="0" w:space="0" w:color="auto"/>
                                                                        <w:left w:val="none" w:sz="0" w:space="0" w:color="auto"/>
                                                                        <w:bottom w:val="none" w:sz="0" w:space="0" w:color="auto"/>
                                                                        <w:right w:val="none" w:sz="0" w:space="0" w:color="auto"/>
                                                                      </w:divBdr>
                                                                    </w:div>
                                                                  </w:divsChild>
                                                                </w:div>
                                                                <w:div w:id="194387642">
                                                                  <w:marLeft w:val="0"/>
                                                                  <w:marRight w:val="0"/>
                                                                  <w:marTop w:val="0"/>
                                                                  <w:marBottom w:val="0"/>
                                                                  <w:divBdr>
                                                                    <w:top w:val="none" w:sz="0" w:space="0" w:color="auto"/>
                                                                    <w:left w:val="none" w:sz="0" w:space="0" w:color="auto"/>
                                                                    <w:bottom w:val="none" w:sz="0" w:space="0" w:color="auto"/>
                                                                    <w:right w:val="none" w:sz="0" w:space="0" w:color="auto"/>
                                                                  </w:divBdr>
                                                                  <w:divsChild>
                                                                    <w:div w:id="990986972">
                                                                      <w:marLeft w:val="0"/>
                                                                      <w:marRight w:val="0"/>
                                                                      <w:marTop w:val="0"/>
                                                                      <w:marBottom w:val="0"/>
                                                                      <w:divBdr>
                                                                        <w:top w:val="none" w:sz="0" w:space="0" w:color="auto"/>
                                                                        <w:left w:val="none" w:sz="0" w:space="0" w:color="auto"/>
                                                                        <w:bottom w:val="none" w:sz="0" w:space="0" w:color="auto"/>
                                                                        <w:right w:val="none" w:sz="0" w:space="0" w:color="auto"/>
                                                                      </w:divBdr>
                                                                    </w:div>
                                                                  </w:divsChild>
                                                                </w:div>
                                                                <w:div w:id="350036490">
                                                                  <w:marLeft w:val="0"/>
                                                                  <w:marRight w:val="0"/>
                                                                  <w:marTop w:val="0"/>
                                                                  <w:marBottom w:val="0"/>
                                                                  <w:divBdr>
                                                                    <w:top w:val="none" w:sz="0" w:space="0" w:color="auto"/>
                                                                    <w:left w:val="none" w:sz="0" w:space="0" w:color="auto"/>
                                                                    <w:bottom w:val="none" w:sz="0" w:space="0" w:color="auto"/>
                                                                    <w:right w:val="none" w:sz="0" w:space="0" w:color="auto"/>
                                                                  </w:divBdr>
                                                                  <w:divsChild>
                                                                    <w:div w:id="1621301073">
                                                                      <w:marLeft w:val="0"/>
                                                                      <w:marRight w:val="0"/>
                                                                      <w:marTop w:val="0"/>
                                                                      <w:marBottom w:val="0"/>
                                                                      <w:divBdr>
                                                                        <w:top w:val="none" w:sz="0" w:space="0" w:color="auto"/>
                                                                        <w:left w:val="none" w:sz="0" w:space="0" w:color="auto"/>
                                                                        <w:bottom w:val="none" w:sz="0" w:space="0" w:color="auto"/>
                                                                        <w:right w:val="none" w:sz="0" w:space="0" w:color="auto"/>
                                                                      </w:divBdr>
                                                                    </w:div>
                                                                  </w:divsChild>
                                                                </w:div>
                                                                <w:div w:id="455946571">
                                                                  <w:marLeft w:val="0"/>
                                                                  <w:marRight w:val="0"/>
                                                                  <w:marTop w:val="0"/>
                                                                  <w:marBottom w:val="0"/>
                                                                  <w:divBdr>
                                                                    <w:top w:val="none" w:sz="0" w:space="0" w:color="auto"/>
                                                                    <w:left w:val="none" w:sz="0" w:space="0" w:color="auto"/>
                                                                    <w:bottom w:val="none" w:sz="0" w:space="0" w:color="auto"/>
                                                                    <w:right w:val="none" w:sz="0" w:space="0" w:color="auto"/>
                                                                  </w:divBdr>
                                                                  <w:divsChild>
                                                                    <w:div w:id="874004492">
                                                                      <w:marLeft w:val="0"/>
                                                                      <w:marRight w:val="0"/>
                                                                      <w:marTop w:val="0"/>
                                                                      <w:marBottom w:val="0"/>
                                                                      <w:divBdr>
                                                                        <w:top w:val="none" w:sz="0" w:space="0" w:color="auto"/>
                                                                        <w:left w:val="none" w:sz="0" w:space="0" w:color="auto"/>
                                                                        <w:bottom w:val="none" w:sz="0" w:space="0" w:color="auto"/>
                                                                        <w:right w:val="none" w:sz="0" w:space="0" w:color="auto"/>
                                                                      </w:divBdr>
                                                                    </w:div>
                                                                  </w:divsChild>
                                                                </w:div>
                                                                <w:div w:id="1369986780">
                                                                  <w:marLeft w:val="0"/>
                                                                  <w:marRight w:val="0"/>
                                                                  <w:marTop w:val="0"/>
                                                                  <w:marBottom w:val="0"/>
                                                                  <w:divBdr>
                                                                    <w:top w:val="none" w:sz="0" w:space="0" w:color="auto"/>
                                                                    <w:left w:val="none" w:sz="0" w:space="0" w:color="auto"/>
                                                                    <w:bottom w:val="none" w:sz="0" w:space="0" w:color="auto"/>
                                                                    <w:right w:val="none" w:sz="0" w:space="0" w:color="auto"/>
                                                                  </w:divBdr>
                                                                  <w:divsChild>
                                                                    <w:div w:id="242842424">
                                                                      <w:marLeft w:val="0"/>
                                                                      <w:marRight w:val="0"/>
                                                                      <w:marTop w:val="0"/>
                                                                      <w:marBottom w:val="0"/>
                                                                      <w:divBdr>
                                                                        <w:top w:val="none" w:sz="0" w:space="0" w:color="auto"/>
                                                                        <w:left w:val="none" w:sz="0" w:space="0" w:color="auto"/>
                                                                        <w:bottom w:val="none" w:sz="0" w:space="0" w:color="auto"/>
                                                                        <w:right w:val="none" w:sz="0" w:space="0" w:color="auto"/>
                                                                      </w:divBdr>
                                                                    </w:div>
                                                                  </w:divsChild>
                                                                </w:div>
                                                                <w:div w:id="1696923693">
                                                                  <w:marLeft w:val="0"/>
                                                                  <w:marRight w:val="0"/>
                                                                  <w:marTop w:val="0"/>
                                                                  <w:marBottom w:val="0"/>
                                                                  <w:divBdr>
                                                                    <w:top w:val="none" w:sz="0" w:space="0" w:color="auto"/>
                                                                    <w:left w:val="none" w:sz="0" w:space="0" w:color="auto"/>
                                                                    <w:bottom w:val="none" w:sz="0" w:space="0" w:color="auto"/>
                                                                    <w:right w:val="none" w:sz="0" w:space="0" w:color="auto"/>
                                                                  </w:divBdr>
                                                                  <w:divsChild>
                                                                    <w:div w:id="1304391320">
                                                                      <w:marLeft w:val="0"/>
                                                                      <w:marRight w:val="0"/>
                                                                      <w:marTop w:val="0"/>
                                                                      <w:marBottom w:val="0"/>
                                                                      <w:divBdr>
                                                                        <w:top w:val="none" w:sz="0" w:space="0" w:color="auto"/>
                                                                        <w:left w:val="none" w:sz="0" w:space="0" w:color="auto"/>
                                                                        <w:bottom w:val="none" w:sz="0" w:space="0" w:color="auto"/>
                                                                        <w:right w:val="none" w:sz="0" w:space="0" w:color="auto"/>
                                                                      </w:divBdr>
                                                                    </w:div>
                                                                  </w:divsChild>
                                                                </w:div>
                                                                <w:div w:id="1910537459">
                                                                  <w:marLeft w:val="0"/>
                                                                  <w:marRight w:val="0"/>
                                                                  <w:marTop w:val="0"/>
                                                                  <w:marBottom w:val="0"/>
                                                                  <w:divBdr>
                                                                    <w:top w:val="none" w:sz="0" w:space="0" w:color="auto"/>
                                                                    <w:left w:val="none" w:sz="0" w:space="0" w:color="auto"/>
                                                                    <w:bottom w:val="none" w:sz="0" w:space="0" w:color="auto"/>
                                                                    <w:right w:val="none" w:sz="0" w:space="0" w:color="auto"/>
                                                                  </w:divBdr>
                                                                  <w:divsChild>
                                                                    <w:div w:id="424618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31538306">
      <w:bodyDiv w:val="1"/>
      <w:marLeft w:val="0"/>
      <w:marRight w:val="0"/>
      <w:marTop w:val="0"/>
      <w:marBottom w:val="0"/>
      <w:divBdr>
        <w:top w:val="none" w:sz="0" w:space="0" w:color="auto"/>
        <w:left w:val="none" w:sz="0" w:space="0" w:color="auto"/>
        <w:bottom w:val="none" w:sz="0" w:space="0" w:color="auto"/>
        <w:right w:val="none" w:sz="0" w:space="0" w:color="auto"/>
      </w:divBdr>
      <w:divsChild>
        <w:div w:id="187303857">
          <w:marLeft w:val="0"/>
          <w:marRight w:val="0"/>
          <w:marTop w:val="0"/>
          <w:marBottom w:val="0"/>
          <w:divBdr>
            <w:top w:val="none" w:sz="0" w:space="0" w:color="auto"/>
            <w:left w:val="none" w:sz="0" w:space="0" w:color="auto"/>
            <w:bottom w:val="none" w:sz="0" w:space="0" w:color="auto"/>
            <w:right w:val="none" w:sz="0" w:space="0" w:color="auto"/>
          </w:divBdr>
          <w:divsChild>
            <w:div w:id="927688047">
              <w:marLeft w:val="0"/>
              <w:marRight w:val="0"/>
              <w:marTop w:val="0"/>
              <w:marBottom w:val="0"/>
              <w:divBdr>
                <w:top w:val="none" w:sz="0" w:space="0" w:color="auto"/>
                <w:left w:val="none" w:sz="0" w:space="0" w:color="auto"/>
                <w:bottom w:val="none" w:sz="0" w:space="0" w:color="auto"/>
                <w:right w:val="none" w:sz="0" w:space="0" w:color="auto"/>
              </w:divBdr>
              <w:divsChild>
                <w:div w:id="2084136084">
                  <w:marLeft w:val="0"/>
                  <w:marRight w:val="0"/>
                  <w:marTop w:val="0"/>
                  <w:marBottom w:val="0"/>
                  <w:divBdr>
                    <w:top w:val="none" w:sz="0" w:space="0" w:color="auto"/>
                    <w:left w:val="none" w:sz="0" w:space="0" w:color="auto"/>
                    <w:bottom w:val="none" w:sz="0" w:space="0" w:color="auto"/>
                    <w:right w:val="none" w:sz="0" w:space="0" w:color="auto"/>
                  </w:divBdr>
                  <w:divsChild>
                    <w:div w:id="1344824390">
                      <w:marLeft w:val="0"/>
                      <w:marRight w:val="0"/>
                      <w:marTop w:val="0"/>
                      <w:marBottom w:val="0"/>
                      <w:divBdr>
                        <w:top w:val="none" w:sz="0" w:space="0" w:color="auto"/>
                        <w:left w:val="none" w:sz="0" w:space="0" w:color="auto"/>
                        <w:bottom w:val="none" w:sz="0" w:space="0" w:color="auto"/>
                        <w:right w:val="none" w:sz="0" w:space="0" w:color="auto"/>
                      </w:divBdr>
                      <w:divsChild>
                        <w:div w:id="53890676">
                          <w:marLeft w:val="0"/>
                          <w:marRight w:val="0"/>
                          <w:marTop w:val="0"/>
                          <w:marBottom w:val="0"/>
                          <w:divBdr>
                            <w:top w:val="none" w:sz="0" w:space="0" w:color="auto"/>
                            <w:left w:val="none" w:sz="0" w:space="0" w:color="auto"/>
                            <w:bottom w:val="none" w:sz="0" w:space="0" w:color="auto"/>
                            <w:right w:val="none" w:sz="0" w:space="0" w:color="auto"/>
                          </w:divBdr>
                          <w:divsChild>
                            <w:div w:id="1640185310">
                              <w:marLeft w:val="0"/>
                              <w:marRight w:val="0"/>
                              <w:marTop w:val="0"/>
                              <w:marBottom w:val="0"/>
                              <w:divBdr>
                                <w:top w:val="none" w:sz="0" w:space="0" w:color="auto"/>
                                <w:left w:val="none" w:sz="0" w:space="0" w:color="auto"/>
                                <w:bottom w:val="none" w:sz="0" w:space="0" w:color="auto"/>
                                <w:right w:val="none" w:sz="0" w:space="0" w:color="auto"/>
                              </w:divBdr>
                              <w:divsChild>
                                <w:div w:id="1618023204">
                                  <w:marLeft w:val="0"/>
                                  <w:marRight w:val="0"/>
                                  <w:marTop w:val="0"/>
                                  <w:marBottom w:val="0"/>
                                  <w:divBdr>
                                    <w:top w:val="none" w:sz="0" w:space="0" w:color="auto"/>
                                    <w:left w:val="none" w:sz="0" w:space="0" w:color="auto"/>
                                    <w:bottom w:val="none" w:sz="0" w:space="0" w:color="auto"/>
                                    <w:right w:val="none" w:sz="0" w:space="0" w:color="auto"/>
                                  </w:divBdr>
                                  <w:divsChild>
                                    <w:div w:id="2040810741">
                                      <w:marLeft w:val="0"/>
                                      <w:marRight w:val="0"/>
                                      <w:marTop w:val="0"/>
                                      <w:marBottom w:val="0"/>
                                      <w:divBdr>
                                        <w:top w:val="none" w:sz="0" w:space="0" w:color="auto"/>
                                        <w:left w:val="none" w:sz="0" w:space="0" w:color="auto"/>
                                        <w:bottom w:val="none" w:sz="0" w:space="0" w:color="auto"/>
                                        <w:right w:val="none" w:sz="0" w:space="0" w:color="auto"/>
                                      </w:divBdr>
                                      <w:divsChild>
                                        <w:div w:id="677462267">
                                          <w:marLeft w:val="0"/>
                                          <w:marRight w:val="0"/>
                                          <w:marTop w:val="0"/>
                                          <w:marBottom w:val="0"/>
                                          <w:divBdr>
                                            <w:top w:val="none" w:sz="0" w:space="0" w:color="auto"/>
                                            <w:left w:val="none" w:sz="0" w:space="0" w:color="auto"/>
                                            <w:bottom w:val="none" w:sz="0" w:space="0" w:color="auto"/>
                                            <w:right w:val="none" w:sz="0" w:space="0" w:color="auto"/>
                                          </w:divBdr>
                                          <w:divsChild>
                                            <w:div w:id="400834549">
                                              <w:marLeft w:val="0"/>
                                              <w:marRight w:val="0"/>
                                              <w:marTop w:val="0"/>
                                              <w:marBottom w:val="0"/>
                                              <w:divBdr>
                                                <w:top w:val="none" w:sz="0" w:space="0" w:color="auto"/>
                                                <w:left w:val="none" w:sz="0" w:space="0" w:color="auto"/>
                                                <w:bottom w:val="none" w:sz="0" w:space="0" w:color="auto"/>
                                                <w:right w:val="none" w:sz="0" w:space="0" w:color="auto"/>
                                              </w:divBdr>
                                              <w:divsChild>
                                                <w:div w:id="707990653">
                                                  <w:marLeft w:val="0"/>
                                                  <w:marRight w:val="0"/>
                                                  <w:marTop w:val="0"/>
                                                  <w:marBottom w:val="0"/>
                                                  <w:divBdr>
                                                    <w:top w:val="none" w:sz="0" w:space="0" w:color="auto"/>
                                                    <w:left w:val="none" w:sz="0" w:space="0" w:color="auto"/>
                                                    <w:bottom w:val="none" w:sz="0" w:space="0" w:color="auto"/>
                                                    <w:right w:val="none" w:sz="0" w:space="0" w:color="auto"/>
                                                  </w:divBdr>
                                                  <w:divsChild>
                                                    <w:div w:id="2136368039">
                                                      <w:marLeft w:val="0"/>
                                                      <w:marRight w:val="0"/>
                                                      <w:marTop w:val="0"/>
                                                      <w:marBottom w:val="0"/>
                                                      <w:divBdr>
                                                        <w:top w:val="none" w:sz="0" w:space="0" w:color="auto"/>
                                                        <w:left w:val="none" w:sz="0" w:space="0" w:color="auto"/>
                                                        <w:bottom w:val="none" w:sz="0" w:space="0" w:color="auto"/>
                                                        <w:right w:val="none" w:sz="0" w:space="0" w:color="auto"/>
                                                      </w:divBdr>
                                                      <w:divsChild>
                                                        <w:div w:id="1616522593">
                                                          <w:marLeft w:val="0"/>
                                                          <w:marRight w:val="0"/>
                                                          <w:marTop w:val="0"/>
                                                          <w:marBottom w:val="0"/>
                                                          <w:divBdr>
                                                            <w:top w:val="none" w:sz="0" w:space="0" w:color="auto"/>
                                                            <w:left w:val="none" w:sz="0" w:space="0" w:color="auto"/>
                                                            <w:bottom w:val="none" w:sz="0" w:space="0" w:color="auto"/>
                                                            <w:right w:val="none" w:sz="0" w:space="0" w:color="auto"/>
                                                          </w:divBdr>
                                                          <w:divsChild>
                                                            <w:div w:id="627593181">
                                                              <w:marLeft w:val="0"/>
                                                              <w:marRight w:val="0"/>
                                                              <w:marTop w:val="0"/>
                                                              <w:marBottom w:val="0"/>
                                                              <w:divBdr>
                                                                <w:top w:val="none" w:sz="0" w:space="0" w:color="auto"/>
                                                                <w:left w:val="none" w:sz="0" w:space="0" w:color="auto"/>
                                                                <w:bottom w:val="none" w:sz="0" w:space="0" w:color="auto"/>
                                                                <w:right w:val="none" w:sz="0" w:space="0" w:color="auto"/>
                                                              </w:divBdr>
                                                              <w:divsChild>
                                                                <w:div w:id="162662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48502718">
      <w:bodyDiv w:val="1"/>
      <w:marLeft w:val="0"/>
      <w:marRight w:val="0"/>
      <w:marTop w:val="0"/>
      <w:marBottom w:val="0"/>
      <w:divBdr>
        <w:top w:val="none" w:sz="0" w:space="0" w:color="auto"/>
        <w:left w:val="none" w:sz="0" w:space="0" w:color="auto"/>
        <w:bottom w:val="none" w:sz="0" w:space="0" w:color="auto"/>
        <w:right w:val="none" w:sz="0" w:space="0" w:color="auto"/>
      </w:divBdr>
      <w:divsChild>
        <w:div w:id="1961181119">
          <w:marLeft w:val="0"/>
          <w:marRight w:val="0"/>
          <w:marTop w:val="0"/>
          <w:marBottom w:val="0"/>
          <w:divBdr>
            <w:top w:val="none" w:sz="0" w:space="0" w:color="auto"/>
            <w:left w:val="none" w:sz="0" w:space="0" w:color="auto"/>
            <w:bottom w:val="none" w:sz="0" w:space="0" w:color="auto"/>
            <w:right w:val="none" w:sz="0" w:space="0" w:color="auto"/>
          </w:divBdr>
          <w:divsChild>
            <w:div w:id="876351442">
              <w:marLeft w:val="0"/>
              <w:marRight w:val="0"/>
              <w:marTop w:val="0"/>
              <w:marBottom w:val="0"/>
              <w:divBdr>
                <w:top w:val="none" w:sz="0" w:space="0" w:color="auto"/>
                <w:left w:val="none" w:sz="0" w:space="0" w:color="auto"/>
                <w:bottom w:val="none" w:sz="0" w:space="0" w:color="auto"/>
                <w:right w:val="none" w:sz="0" w:space="0" w:color="auto"/>
              </w:divBdr>
              <w:divsChild>
                <w:div w:id="810514969">
                  <w:marLeft w:val="0"/>
                  <w:marRight w:val="0"/>
                  <w:marTop w:val="0"/>
                  <w:marBottom w:val="0"/>
                  <w:divBdr>
                    <w:top w:val="none" w:sz="0" w:space="0" w:color="auto"/>
                    <w:left w:val="none" w:sz="0" w:space="0" w:color="auto"/>
                    <w:bottom w:val="none" w:sz="0" w:space="0" w:color="auto"/>
                    <w:right w:val="none" w:sz="0" w:space="0" w:color="auto"/>
                  </w:divBdr>
                  <w:divsChild>
                    <w:div w:id="211506914">
                      <w:marLeft w:val="0"/>
                      <w:marRight w:val="0"/>
                      <w:marTop w:val="0"/>
                      <w:marBottom w:val="0"/>
                      <w:divBdr>
                        <w:top w:val="none" w:sz="0" w:space="0" w:color="auto"/>
                        <w:left w:val="none" w:sz="0" w:space="0" w:color="auto"/>
                        <w:bottom w:val="none" w:sz="0" w:space="0" w:color="auto"/>
                        <w:right w:val="none" w:sz="0" w:space="0" w:color="auto"/>
                      </w:divBdr>
                      <w:divsChild>
                        <w:div w:id="1607884313">
                          <w:marLeft w:val="0"/>
                          <w:marRight w:val="0"/>
                          <w:marTop w:val="0"/>
                          <w:marBottom w:val="0"/>
                          <w:divBdr>
                            <w:top w:val="none" w:sz="0" w:space="0" w:color="auto"/>
                            <w:left w:val="none" w:sz="0" w:space="0" w:color="auto"/>
                            <w:bottom w:val="none" w:sz="0" w:space="0" w:color="auto"/>
                            <w:right w:val="none" w:sz="0" w:space="0" w:color="auto"/>
                          </w:divBdr>
                          <w:divsChild>
                            <w:div w:id="2137872286">
                              <w:marLeft w:val="0"/>
                              <w:marRight w:val="0"/>
                              <w:marTop w:val="0"/>
                              <w:marBottom w:val="0"/>
                              <w:divBdr>
                                <w:top w:val="none" w:sz="0" w:space="0" w:color="auto"/>
                                <w:left w:val="none" w:sz="0" w:space="0" w:color="auto"/>
                                <w:bottom w:val="none" w:sz="0" w:space="0" w:color="auto"/>
                                <w:right w:val="none" w:sz="0" w:space="0" w:color="auto"/>
                              </w:divBdr>
                              <w:divsChild>
                                <w:div w:id="1031153376">
                                  <w:marLeft w:val="0"/>
                                  <w:marRight w:val="0"/>
                                  <w:marTop w:val="0"/>
                                  <w:marBottom w:val="0"/>
                                  <w:divBdr>
                                    <w:top w:val="none" w:sz="0" w:space="0" w:color="auto"/>
                                    <w:left w:val="none" w:sz="0" w:space="0" w:color="auto"/>
                                    <w:bottom w:val="none" w:sz="0" w:space="0" w:color="auto"/>
                                    <w:right w:val="none" w:sz="0" w:space="0" w:color="auto"/>
                                  </w:divBdr>
                                  <w:divsChild>
                                    <w:div w:id="7143586">
                                      <w:marLeft w:val="0"/>
                                      <w:marRight w:val="0"/>
                                      <w:marTop w:val="0"/>
                                      <w:marBottom w:val="0"/>
                                      <w:divBdr>
                                        <w:top w:val="none" w:sz="0" w:space="0" w:color="auto"/>
                                        <w:left w:val="none" w:sz="0" w:space="0" w:color="auto"/>
                                        <w:bottom w:val="none" w:sz="0" w:space="0" w:color="auto"/>
                                        <w:right w:val="none" w:sz="0" w:space="0" w:color="auto"/>
                                      </w:divBdr>
                                      <w:divsChild>
                                        <w:div w:id="632558039">
                                          <w:marLeft w:val="0"/>
                                          <w:marRight w:val="0"/>
                                          <w:marTop w:val="0"/>
                                          <w:marBottom w:val="0"/>
                                          <w:divBdr>
                                            <w:top w:val="none" w:sz="0" w:space="0" w:color="auto"/>
                                            <w:left w:val="none" w:sz="0" w:space="0" w:color="auto"/>
                                            <w:bottom w:val="none" w:sz="0" w:space="0" w:color="auto"/>
                                            <w:right w:val="none" w:sz="0" w:space="0" w:color="auto"/>
                                          </w:divBdr>
                                          <w:divsChild>
                                            <w:div w:id="1920094308">
                                              <w:marLeft w:val="0"/>
                                              <w:marRight w:val="0"/>
                                              <w:marTop w:val="0"/>
                                              <w:marBottom w:val="0"/>
                                              <w:divBdr>
                                                <w:top w:val="none" w:sz="0" w:space="0" w:color="auto"/>
                                                <w:left w:val="none" w:sz="0" w:space="0" w:color="auto"/>
                                                <w:bottom w:val="none" w:sz="0" w:space="0" w:color="auto"/>
                                                <w:right w:val="none" w:sz="0" w:space="0" w:color="auto"/>
                                              </w:divBdr>
                                              <w:divsChild>
                                                <w:div w:id="951743589">
                                                  <w:marLeft w:val="0"/>
                                                  <w:marRight w:val="0"/>
                                                  <w:marTop w:val="0"/>
                                                  <w:marBottom w:val="0"/>
                                                  <w:divBdr>
                                                    <w:top w:val="none" w:sz="0" w:space="0" w:color="auto"/>
                                                    <w:left w:val="none" w:sz="0" w:space="0" w:color="auto"/>
                                                    <w:bottom w:val="none" w:sz="0" w:space="0" w:color="auto"/>
                                                    <w:right w:val="none" w:sz="0" w:space="0" w:color="auto"/>
                                                  </w:divBdr>
                                                  <w:divsChild>
                                                    <w:div w:id="759376541">
                                                      <w:marLeft w:val="0"/>
                                                      <w:marRight w:val="0"/>
                                                      <w:marTop w:val="0"/>
                                                      <w:marBottom w:val="0"/>
                                                      <w:divBdr>
                                                        <w:top w:val="none" w:sz="0" w:space="0" w:color="auto"/>
                                                        <w:left w:val="none" w:sz="0" w:space="0" w:color="auto"/>
                                                        <w:bottom w:val="none" w:sz="0" w:space="0" w:color="auto"/>
                                                        <w:right w:val="none" w:sz="0" w:space="0" w:color="auto"/>
                                                      </w:divBdr>
                                                      <w:divsChild>
                                                        <w:div w:id="641891691">
                                                          <w:marLeft w:val="0"/>
                                                          <w:marRight w:val="0"/>
                                                          <w:marTop w:val="0"/>
                                                          <w:marBottom w:val="0"/>
                                                          <w:divBdr>
                                                            <w:top w:val="none" w:sz="0" w:space="0" w:color="auto"/>
                                                            <w:left w:val="none" w:sz="0" w:space="0" w:color="auto"/>
                                                            <w:bottom w:val="none" w:sz="0" w:space="0" w:color="auto"/>
                                                            <w:right w:val="none" w:sz="0" w:space="0" w:color="auto"/>
                                                          </w:divBdr>
                                                          <w:divsChild>
                                                            <w:div w:id="1835410342">
                                                              <w:marLeft w:val="0"/>
                                                              <w:marRight w:val="0"/>
                                                              <w:marTop w:val="0"/>
                                                              <w:marBottom w:val="0"/>
                                                              <w:divBdr>
                                                                <w:top w:val="none" w:sz="0" w:space="0" w:color="auto"/>
                                                                <w:left w:val="none" w:sz="0" w:space="0" w:color="auto"/>
                                                                <w:bottom w:val="none" w:sz="0" w:space="0" w:color="auto"/>
                                                                <w:right w:val="none" w:sz="0" w:space="0" w:color="auto"/>
                                                              </w:divBdr>
                                                              <w:divsChild>
                                                                <w:div w:id="196771408">
                                                                  <w:marLeft w:val="0"/>
                                                                  <w:marRight w:val="0"/>
                                                                  <w:marTop w:val="0"/>
                                                                  <w:marBottom w:val="0"/>
                                                                  <w:divBdr>
                                                                    <w:top w:val="none" w:sz="0" w:space="0" w:color="auto"/>
                                                                    <w:left w:val="none" w:sz="0" w:space="0" w:color="auto"/>
                                                                    <w:bottom w:val="none" w:sz="0" w:space="0" w:color="auto"/>
                                                                    <w:right w:val="none" w:sz="0" w:space="0" w:color="auto"/>
                                                                  </w:divBdr>
                                                                </w:div>
                                                                <w:div w:id="45726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215762">
                                                          <w:marLeft w:val="0"/>
                                                          <w:marRight w:val="0"/>
                                                          <w:marTop w:val="0"/>
                                                          <w:marBottom w:val="0"/>
                                                          <w:divBdr>
                                                            <w:top w:val="none" w:sz="0" w:space="0" w:color="auto"/>
                                                            <w:left w:val="none" w:sz="0" w:space="0" w:color="auto"/>
                                                            <w:bottom w:val="none" w:sz="0" w:space="0" w:color="auto"/>
                                                            <w:right w:val="none" w:sz="0" w:space="0" w:color="auto"/>
                                                          </w:divBdr>
                                                          <w:divsChild>
                                                            <w:div w:id="2071687402">
                                                              <w:marLeft w:val="0"/>
                                                              <w:marRight w:val="0"/>
                                                              <w:marTop w:val="0"/>
                                                              <w:marBottom w:val="0"/>
                                                              <w:divBdr>
                                                                <w:top w:val="none" w:sz="0" w:space="0" w:color="auto"/>
                                                                <w:left w:val="none" w:sz="0" w:space="0" w:color="auto"/>
                                                                <w:bottom w:val="none" w:sz="0" w:space="0" w:color="auto"/>
                                                                <w:right w:val="none" w:sz="0" w:space="0" w:color="auto"/>
                                                              </w:divBdr>
                                                              <w:divsChild>
                                                                <w:div w:id="269777223">
                                                                  <w:marLeft w:val="0"/>
                                                                  <w:marRight w:val="0"/>
                                                                  <w:marTop w:val="0"/>
                                                                  <w:marBottom w:val="0"/>
                                                                  <w:divBdr>
                                                                    <w:top w:val="none" w:sz="0" w:space="0" w:color="auto"/>
                                                                    <w:left w:val="none" w:sz="0" w:space="0" w:color="auto"/>
                                                                    <w:bottom w:val="none" w:sz="0" w:space="0" w:color="auto"/>
                                                                    <w:right w:val="none" w:sz="0" w:space="0" w:color="auto"/>
                                                                  </w:divBdr>
                                                                </w:div>
                                                                <w:div w:id="147071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202736">
                                                      <w:marLeft w:val="0"/>
                                                      <w:marRight w:val="0"/>
                                                      <w:marTop w:val="0"/>
                                                      <w:marBottom w:val="0"/>
                                                      <w:divBdr>
                                                        <w:top w:val="none" w:sz="0" w:space="0" w:color="auto"/>
                                                        <w:left w:val="none" w:sz="0" w:space="0" w:color="auto"/>
                                                        <w:bottom w:val="none" w:sz="0" w:space="0" w:color="auto"/>
                                                        <w:right w:val="none" w:sz="0" w:space="0" w:color="auto"/>
                                                      </w:divBdr>
                                                      <w:divsChild>
                                                        <w:div w:id="1587956763">
                                                          <w:marLeft w:val="0"/>
                                                          <w:marRight w:val="0"/>
                                                          <w:marTop w:val="0"/>
                                                          <w:marBottom w:val="0"/>
                                                          <w:divBdr>
                                                            <w:top w:val="none" w:sz="0" w:space="0" w:color="auto"/>
                                                            <w:left w:val="none" w:sz="0" w:space="0" w:color="auto"/>
                                                            <w:bottom w:val="none" w:sz="0" w:space="0" w:color="auto"/>
                                                            <w:right w:val="none" w:sz="0" w:space="0" w:color="auto"/>
                                                          </w:divBdr>
                                                        </w:div>
                                                      </w:divsChild>
                                                    </w:div>
                                                    <w:div w:id="197633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70848106">
      <w:bodyDiv w:val="1"/>
      <w:marLeft w:val="0"/>
      <w:marRight w:val="0"/>
      <w:marTop w:val="0"/>
      <w:marBottom w:val="0"/>
      <w:divBdr>
        <w:top w:val="none" w:sz="0" w:space="0" w:color="auto"/>
        <w:left w:val="none" w:sz="0" w:space="0" w:color="auto"/>
        <w:bottom w:val="none" w:sz="0" w:space="0" w:color="auto"/>
        <w:right w:val="none" w:sz="0" w:space="0" w:color="auto"/>
      </w:divBdr>
      <w:divsChild>
        <w:div w:id="1614970640">
          <w:marLeft w:val="0"/>
          <w:marRight w:val="0"/>
          <w:marTop w:val="0"/>
          <w:marBottom w:val="0"/>
          <w:divBdr>
            <w:top w:val="none" w:sz="0" w:space="0" w:color="auto"/>
            <w:left w:val="none" w:sz="0" w:space="0" w:color="auto"/>
            <w:bottom w:val="none" w:sz="0" w:space="0" w:color="auto"/>
            <w:right w:val="none" w:sz="0" w:space="0" w:color="auto"/>
          </w:divBdr>
          <w:divsChild>
            <w:div w:id="1303924070">
              <w:marLeft w:val="0"/>
              <w:marRight w:val="0"/>
              <w:marTop w:val="0"/>
              <w:marBottom w:val="0"/>
              <w:divBdr>
                <w:top w:val="none" w:sz="0" w:space="0" w:color="auto"/>
                <w:left w:val="none" w:sz="0" w:space="0" w:color="auto"/>
                <w:bottom w:val="none" w:sz="0" w:space="0" w:color="auto"/>
                <w:right w:val="none" w:sz="0" w:space="0" w:color="auto"/>
              </w:divBdr>
              <w:divsChild>
                <w:div w:id="1157187097">
                  <w:marLeft w:val="0"/>
                  <w:marRight w:val="0"/>
                  <w:marTop w:val="0"/>
                  <w:marBottom w:val="0"/>
                  <w:divBdr>
                    <w:top w:val="none" w:sz="0" w:space="0" w:color="auto"/>
                    <w:left w:val="none" w:sz="0" w:space="0" w:color="auto"/>
                    <w:bottom w:val="none" w:sz="0" w:space="0" w:color="auto"/>
                    <w:right w:val="none" w:sz="0" w:space="0" w:color="auto"/>
                  </w:divBdr>
                  <w:divsChild>
                    <w:div w:id="554394709">
                      <w:marLeft w:val="0"/>
                      <w:marRight w:val="0"/>
                      <w:marTop w:val="0"/>
                      <w:marBottom w:val="0"/>
                      <w:divBdr>
                        <w:top w:val="none" w:sz="0" w:space="0" w:color="auto"/>
                        <w:left w:val="none" w:sz="0" w:space="0" w:color="auto"/>
                        <w:bottom w:val="none" w:sz="0" w:space="0" w:color="auto"/>
                        <w:right w:val="none" w:sz="0" w:space="0" w:color="auto"/>
                      </w:divBdr>
                      <w:divsChild>
                        <w:div w:id="497036522">
                          <w:marLeft w:val="0"/>
                          <w:marRight w:val="0"/>
                          <w:marTop w:val="0"/>
                          <w:marBottom w:val="0"/>
                          <w:divBdr>
                            <w:top w:val="none" w:sz="0" w:space="0" w:color="auto"/>
                            <w:left w:val="none" w:sz="0" w:space="0" w:color="auto"/>
                            <w:bottom w:val="none" w:sz="0" w:space="0" w:color="auto"/>
                            <w:right w:val="none" w:sz="0" w:space="0" w:color="auto"/>
                          </w:divBdr>
                          <w:divsChild>
                            <w:div w:id="1312904846">
                              <w:marLeft w:val="0"/>
                              <w:marRight w:val="0"/>
                              <w:marTop w:val="0"/>
                              <w:marBottom w:val="0"/>
                              <w:divBdr>
                                <w:top w:val="none" w:sz="0" w:space="0" w:color="auto"/>
                                <w:left w:val="none" w:sz="0" w:space="0" w:color="auto"/>
                                <w:bottom w:val="none" w:sz="0" w:space="0" w:color="auto"/>
                                <w:right w:val="none" w:sz="0" w:space="0" w:color="auto"/>
                              </w:divBdr>
                              <w:divsChild>
                                <w:div w:id="1933078661">
                                  <w:marLeft w:val="0"/>
                                  <w:marRight w:val="0"/>
                                  <w:marTop w:val="0"/>
                                  <w:marBottom w:val="0"/>
                                  <w:divBdr>
                                    <w:top w:val="none" w:sz="0" w:space="0" w:color="auto"/>
                                    <w:left w:val="none" w:sz="0" w:space="0" w:color="auto"/>
                                    <w:bottom w:val="none" w:sz="0" w:space="0" w:color="auto"/>
                                    <w:right w:val="none" w:sz="0" w:space="0" w:color="auto"/>
                                  </w:divBdr>
                                  <w:divsChild>
                                    <w:div w:id="1811706354">
                                      <w:marLeft w:val="0"/>
                                      <w:marRight w:val="0"/>
                                      <w:marTop w:val="0"/>
                                      <w:marBottom w:val="0"/>
                                      <w:divBdr>
                                        <w:top w:val="none" w:sz="0" w:space="0" w:color="auto"/>
                                        <w:left w:val="none" w:sz="0" w:space="0" w:color="auto"/>
                                        <w:bottom w:val="none" w:sz="0" w:space="0" w:color="auto"/>
                                        <w:right w:val="none" w:sz="0" w:space="0" w:color="auto"/>
                                      </w:divBdr>
                                      <w:divsChild>
                                        <w:div w:id="1597788138">
                                          <w:marLeft w:val="0"/>
                                          <w:marRight w:val="0"/>
                                          <w:marTop w:val="0"/>
                                          <w:marBottom w:val="0"/>
                                          <w:divBdr>
                                            <w:top w:val="none" w:sz="0" w:space="0" w:color="auto"/>
                                            <w:left w:val="none" w:sz="0" w:space="0" w:color="auto"/>
                                            <w:bottom w:val="none" w:sz="0" w:space="0" w:color="auto"/>
                                            <w:right w:val="none" w:sz="0" w:space="0" w:color="auto"/>
                                          </w:divBdr>
                                          <w:divsChild>
                                            <w:div w:id="1602956006">
                                              <w:marLeft w:val="0"/>
                                              <w:marRight w:val="0"/>
                                              <w:marTop w:val="0"/>
                                              <w:marBottom w:val="0"/>
                                              <w:divBdr>
                                                <w:top w:val="none" w:sz="0" w:space="0" w:color="auto"/>
                                                <w:left w:val="none" w:sz="0" w:space="0" w:color="auto"/>
                                                <w:bottom w:val="none" w:sz="0" w:space="0" w:color="auto"/>
                                                <w:right w:val="none" w:sz="0" w:space="0" w:color="auto"/>
                                              </w:divBdr>
                                              <w:divsChild>
                                                <w:div w:id="620232786">
                                                  <w:marLeft w:val="0"/>
                                                  <w:marRight w:val="0"/>
                                                  <w:marTop w:val="0"/>
                                                  <w:marBottom w:val="0"/>
                                                  <w:divBdr>
                                                    <w:top w:val="none" w:sz="0" w:space="0" w:color="auto"/>
                                                    <w:left w:val="none" w:sz="0" w:space="0" w:color="auto"/>
                                                    <w:bottom w:val="none" w:sz="0" w:space="0" w:color="auto"/>
                                                    <w:right w:val="none" w:sz="0" w:space="0" w:color="auto"/>
                                                  </w:divBdr>
                                                  <w:divsChild>
                                                    <w:div w:id="1402175350">
                                                      <w:marLeft w:val="0"/>
                                                      <w:marRight w:val="0"/>
                                                      <w:marTop w:val="0"/>
                                                      <w:marBottom w:val="0"/>
                                                      <w:divBdr>
                                                        <w:top w:val="none" w:sz="0" w:space="0" w:color="auto"/>
                                                        <w:left w:val="none" w:sz="0" w:space="0" w:color="auto"/>
                                                        <w:bottom w:val="none" w:sz="0" w:space="0" w:color="auto"/>
                                                        <w:right w:val="none" w:sz="0" w:space="0" w:color="auto"/>
                                                      </w:divBdr>
                                                      <w:divsChild>
                                                        <w:div w:id="576549781">
                                                          <w:marLeft w:val="0"/>
                                                          <w:marRight w:val="0"/>
                                                          <w:marTop w:val="0"/>
                                                          <w:marBottom w:val="0"/>
                                                          <w:divBdr>
                                                            <w:top w:val="none" w:sz="0" w:space="0" w:color="auto"/>
                                                            <w:left w:val="none" w:sz="0" w:space="0" w:color="auto"/>
                                                            <w:bottom w:val="none" w:sz="0" w:space="0" w:color="auto"/>
                                                            <w:right w:val="none" w:sz="0" w:space="0" w:color="auto"/>
                                                          </w:divBdr>
                                                          <w:divsChild>
                                                            <w:div w:id="904531766">
                                                              <w:marLeft w:val="0"/>
                                                              <w:marRight w:val="0"/>
                                                              <w:marTop w:val="0"/>
                                                              <w:marBottom w:val="0"/>
                                                              <w:divBdr>
                                                                <w:top w:val="none" w:sz="0" w:space="0" w:color="auto"/>
                                                                <w:left w:val="none" w:sz="0" w:space="0" w:color="auto"/>
                                                                <w:bottom w:val="none" w:sz="0" w:space="0" w:color="auto"/>
                                                                <w:right w:val="none" w:sz="0" w:space="0" w:color="auto"/>
                                                              </w:divBdr>
                                                              <w:divsChild>
                                                                <w:div w:id="1027681286">
                                                                  <w:marLeft w:val="0"/>
                                                                  <w:marRight w:val="0"/>
                                                                  <w:marTop w:val="0"/>
                                                                  <w:marBottom w:val="0"/>
                                                                  <w:divBdr>
                                                                    <w:top w:val="none" w:sz="0" w:space="0" w:color="auto"/>
                                                                    <w:left w:val="none" w:sz="0" w:space="0" w:color="auto"/>
                                                                    <w:bottom w:val="none" w:sz="0" w:space="0" w:color="auto"/>
                                                                    <w:right w:val="none" w:sz="0" w:space="0" w:color="auto"/>
                                                                  </w:divBdr>
                                                                </w:div>
                                                                <w:div w:id="1568569460">
                                                                  <w:marLeft w:val="0"/>
                                                                  <w:marRight w:val="0"/>
                                                                  <w:marTop w:val="0"/>
                                                                  <w:marBottom w:val="0"/>
                                                                  <w:divBdr>
                                                                    <w:top w:val="none" w:sz="0" w:space="0" w:color="auto"/>
                                                                    <w:left w:val="none" w:sz="0" w:space="0" w:color="auto"/>
                                                                    <w:bottom w:val="none" w:sz="0" w:space="0" w:color="auto"/>
                                                                    <w:right w:val="none" w:sz="0" w:space="0" w:color="auto"/>
                                                                  </w:divBdr>
                                                                </w:div>
                                                                <w:div w:id="194126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088387">
                                                          <w:marLeft w:val="0"/>
                                                          <w:marRight w:val="0"/>
                                                          <w:marTop w:val="0"/>
                                                          <w:marBottom w:val="0"/>
                                                          <w:divBdr>
                                                            <w:top w:val="none" w:sz="0" w:space="0" w:color="auto"/>
                                                            <w:left w:val="none" w:sz="0" w:space="0" w:color="auto"/>
                                                            <w:bottom w:val="none" w:sz="0" w:space="0" w:color="auto"/>
                                                            <w:right w:val="none" w:sz="0" w:space="0" w:color="auto"/>
                                                          </w:divBdr>
                                                          <w:divsChild>
                                                            <w:div w:id="17044347">
                                                              <w:marLeft w:val="240"/>
                                                              <w:marRight w:val="0"/>
                                                              <w:marTop w:val="0"/>
                                                              <w:marBottom w:val="0"/>
                                                              <w:divBdr>
                                                                <w:top w:val="none" w:sz="0" w:space="0" w:color="auto"/>
                                                                <w:left w:val="none" w:sz="0" w:space="0" w:color="auto"/>
                                                                <w:bottom w:val="none" w:sz="0" w:space="0" w:color="auto"/>
                                                                <w:right w:val="none" w:sz="0" w:space="0" w:color="auto"/>
                                                              </w:divBdr>
                                                              <w:divsChild>
                                                                <w:div w:id="171573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093554">
                                                      <w:marLeft w:val="0"/>
                                                      <w:marRight w:val="0"/>
                                                      <w:marTop w:val="0"/>
                                                      <w:marBottom w:val="0"/>
                                                      <w:divBdr>
                                                        <w:top w:val="none" w:sz="0" w:space="0" w:color="auto"/>
                                                        <w:left w:val="none" w:sz="0" w:space="0" w:color="auto"/>
                                                        <w:bottom w:val="none" w:sz="0" w:space="0" w:color="auto"/>
                                                        <w:right w:val="none" w:sz="0" w:space="0" w:color="auto"/>
                                                      </w:divBdr>
                                                      <w:divsChild>
                                                        <w:div w:id="21125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28737796">
      <w:bodyDiv w:val="1"/>
      <w:marLeft w:val="0"/>
      <w:marRight w:val="0"/>
      <w:marTop w:val="0"/>
      <w:marBottom w:val="0"/>
      <w:divBdr>
        <w:top w:val="none" w:sz="0" w:space="0" w:color="auto"/>
        <w:left w:val="none" w:sz="0" w:space="0" w:color="auto"/>
        <w:bottom w:val="none" w:sz="0" w:space="0" w:color="auto"/>
        <w:right w:val="none" w:sz="0" w:space="0" w:color="auto"/>
      </w:divBdr>
      <w:divsChild>
        <w:div w:id="1774354055">
          <w:marLeft w:val="0"/>
          <w:marRight w:val="0"/>
          <w:marTop w:val="0"/>
          <w:marBottom w:val="0"/>
          <w:divBdr>
            <w:top w:val="none" w:sz="0" w:space="0" w:color="auto"/>
            <w:left w:val="none" w:sz="0" w:space="0" w:color="auto"/>
            <w:bottom w:val="none" w:sz="0" w:space="0" w:color="auto"/>
            <w:right w:val="none" w:sz="0" w:space="0" w:color="auto"/>
          </w:divBdr>
          <w:divsChild>
            <w:div w:id="2053534541">
              <w:marLeft w:val="0"/>
              <w:marRight w:val="0"/>
              <w:marTop w:val="0"/>
              <w:marBottom w:val="0"/>
              <w:divBdr>
                <w:top w:val="none" w:sz="0" w:space="0" w:color="auto"/>
                <w:left w:val="none" w:sz="0" w:space="0" w:color="auto"/>
                <w:bottom w:val="none" w:sz="0" w:space="0" w:color="auto"/>
                <w:right w:val="none" w:sz="0" w:space="0" w:color="auto"/>
              </w:divBdr>
              <w:divsChild>
                <w:div w:id="861361515">
                  <w:marLeft w:val="0"/>
                  <w:marRight w:val="0"/>
                  <w:marTop w:val="0"/>
                  <w:marBottom w:val="0"/>
                  <w:divBdr>
                    <w:top w:val="none" w:sz="0" w:space="0" w:color="auto"/>
                    <w:left w:val="none" w:sz="0" w:space="0" w:color="auto"/>
                    <w:bottom w:val="none" w:sz="0" w:space="0" w:color="auto"/>
                    <w:right w:val="none" w:sz="0" w:space="0" w:color="auto"/>
                  </w:divBdr>
                  <w:divsChild>
                    <w:div w:id="1139415990">
                      <w:marLeft w:val="0"/>
                      <w:marRight w:val="0"/>
                      <w:marTop w:val="0"/>
                      <w:marBottom w:val="0"/>
                      <w:divBdr>
                        <w:top w:val="none" w:sz="0" w:space="0" w:color="auto"/>
                        <w:left w:val="none" w:sz="0" w:space="0" w:color="auto"/>
                        <w:bottom w:val="none" w:sz="0" w:space="0" w:color="auto"/>
                        <w:right w:val="none" w:sz="0" w:space="0" w:color="auto"/>
                      </w:divBdr>
                      <w:divsChild>
                        <w:div w:id="469829087">
                          <w:marLeft w:val="0"/>
                          <w:marRight w:val="0"/>
                          <w:marTop w:val="0"/>
                          <w:marBottom w:val="0"/>
                          <w:divBdr>
                            <w:top w:val="none" w:sz="0" w:space="0" w:color="auto"/>
                            <w:left w:val="none" w:sz="0" w:space="0" w:color="auto"/>
                            <w:bottom w:val="none" w:sz="0" w:space="0" w:color="auto"/>
                            <w:right w:val="none" w:sz="0" w:space="0" w:color="auto"/>
                          </w:divBdr>
                          <w:divsChild>
                            <w:div w:id="1038163881">
                              <w:marLeft w:val="0"/>
                              <w:marRight w:val="0"/>
                              <w:marTop w:val="0"/>
                              <w:marBottom w:val="0"/>
                              <w:divBdr>
                                <w:top w:val="none" w:sz="0" w:space="0" w:color="auto"/>
                                <w:left w:val="none" w:sz="0" w:space="0" w:color="auto"/>
                                <w:bottom w:val="none" w:sz="0" w:space="0" w:color="auto"/>
                                <w:right w:val="none" w:sz="0" w:space="0" w:color="auto"/>
                              </w:divBdr>
                              <w:divsChild>
                                <w:div w:id="1784613537">
                                  <w:marLeft w:val="0"/>
                                  <w:marRight w:val="0"/>
                                  <w:marTop w:val="0"/>
                                  <w:marBottom w:val="0"/>
                                  <w:divBdr>
                                    <w:top w:val="none" w:sz="0" w:space="0" w:color="auto"/>
                                    <w:left w:val="none" w:sz="0" w:space="0" w:color="auto"/>
                                    <w:bottom w:val="none" w:sz="0" w:space="0" w:color="auto"/>
                                    <w:right w:val="none" w:sz="0" w:space="0" w:color="auto"/>
                                  </w:divBdr>
                                  <w:divsChild>
                                    <w:div w:id="1411731307">
                                      <w:marLeft w:val="0"/>
                                      <w:marRight w:val="0"/>
                                      <w:marTop w:val="0"/>
                                      <w:marBottom w:val="0"/>
                                      <w:divBdr>
                                        <w:top w:val="none" w:sz="0" w:space="0" w:color="auto"/>
                                        <w:left w:val="none" w:sz="0" w:space="0" w:color="auto"/>
                                        <w:bottom w:val="none" w:sz="0" w:space="0" w:color="auto"/>
                                        <w:right w:val="none" w:sz="0" w:space="0" w:color="auto"/>
                                      </w:divBdr>
                                      <w:divsChild>
                                        <w:div w:id="354042627">
                                          <w:marLeft w:val="0"/>
                                          <w:marRight w:val="0"/>
                                          <w:marTop w:val="0"/>
                                          <w:marBottom w:val="0"/>
                                          <w:divBdr>
                                            <w:top w:val="none" w:sz="0" w:space="0" w:color="auto"/>
                                            <w:left w:val="none" w:sz="0" w:space="0" w:color="auto"/>
                                            <w:bottom w:val="none" w:sz="0" w:space="0" w:color="auto"/>
                                            <w:right w:val="none" w:sz="0" w:space="0" w:color="auto"/>
                                          </w:divBdr>
                                          <w:divsChild>
                                            <w:div w:id="695160444">
                                              <w:marLeft w:val="0"/>
                                              <w:marRight w:val="0"/>
                                              <w:marTop w:val="0"/>
                                              <w:marBottom w:val="0"/>
                                              <w:divBdr>
                                                <w:top w:val="none" w:sz="0" w:space="0" w:color="auto"/>
                                                <w:left w:val="none" w:sz="0" w:space="0" w:color="auto"/>
                                                <w:bottom w:val="none" w:sz="0" w:space="0" w:color="auto"/>
                                                <w:right w:val="none" w:sz="0" w:space="0" w:color="auto"/>
                                              </w:divBdr>
                                              <w:divsChild>
                                                <w:div w:id="148524332">
                                                  <w:marLeft w:val="0"/>
                                                  <w:marRight w:val="0"/>
                                                  <w:marTop w:val="0"/>
                                                  <w:marBottom w:val="0"/>
                                                  <w:divBdr>
                                                    <w:top w:val="none" w:sz="0" w:space="0" w:color="auto"/>
                                                    <w:left w:val="none" w:sz="0" w:space="0" w:color="auto"/>
                                                    <w:bottom w:val="none" w:sz="0" w:space="0" w:color="auto"/>
                                                    <w:right w:val="none" w:sz="0" w:space="0" w:color="auto"/>
                                                  </w:divBdr>
                                                  <w:divsChild>
                                                    <w:div w:id="2056200364">
                                                      <w:marLeft w:val="0"/>
                                                      <w:marRight w:val="0"/>
                                                      <w:marTop w:val="0"/>
                                                      <w:marBottom w:val="0"/>
                                                      <w:divBdr>
                                                        <w:top w:val="none" w:sz="0" w:space="0" w:color="auto"/>
                                                        <w:left w:val="none" w:sz="0" w:space="0" w:color="auto"/>
                                                        <w:bottom w:val="none" w:sz="0" w:space="0" w:color="auto"/>
                                                        <w:right w:val="none" w:sz="0" w:space="0" w:color="auto"/>
                                                      </w:divBdr>
                                                      <w:divsChild>
                                                        <w:div w:id="357898274">
                                                          <w:marLeft w:val="0"/>
                                                          <w:marRight w:val="0"/>
                                                          <w:marTop w:val="0"/>
                                                          <w:marBottom w:val="0"/>
                                                          <w:divBdr>
                                                            <w:top w:val="none" w:sz="0" w:space="0" w:color="auto"/>
                                                            <w:left w:val="none" w:sz="0" w:space="0" w:color="auto"/>
                                                            <w:bottom w:val="none" w:sz="0" w:space="0" w:color="auto"/>
                                                            <w:right w:val="none" w:sz="0" w:space="0" w:color="auto"/>
                                                          </w:divBdr>
                                                        </w:div>
                                                        <w:div w:id="1200899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89165136">
      <w:bodyDiv w:val="1"/>
      <w:marLeft w:val="0"/>
      <w:marRight w:val="0"/>
      <w:marTop w:val="0"/>
      <w:marBottom w:val="0"/>
      <w:divBdr>
        <w:top w:val="none" w:sz="0" w:space="0" w:color="auto"/>
        <w:left w:val="none" w:sz="0" w:space="0" w:color="auto"/>
        <w:bottom w:val="none" w:sz="0" w:space="0" w:color="auto"/>
        <w:right w:val="none" w:sz="0" w:space="0" w:color="auto"/>
      </w:divBdr>
      <w:divsChild>
        <w:div w:id="514810685">
          <w:marLeft w:val="0"/>
          <w:marRight w:val="0"/>
          <w:marTop w:val="0"/>
          <w:marBottom w:val="0"/>
          <w:divBdr>
            <w:top w:val="none" w:sz="0" w:space="0" w:color="auto"/>
            <w:left w:val="none" w:sz="0" w:space="0" w:color="auto"/>
            <w:bottom w:val="none" w:sz="0" w:space="0" w:color="auto"/>
            <w:right w:val="none" w:sz="0" w:space="0" w:color="auto"/>
          </w:divBdr>
          <w:divsChild>
            <w:div w:id="1032414209">
              <w:marLeft w:val="0"/>
              <w:marRight w:val="0"/>
              <w:marTop w:val="100"/>
              <w:marBottom w:val="100"/>
              <w:divBdr>
                <w:top w:val="none" w:sz="0" w:space="0" w:color="auto"/>
                <w:left w:val="none" w:sz="0" w:space="0" w:color="auto"/>
                <w:bottom w:val="none" w:sz="0" w:space="0" w:color="auto"/>
                <w:right w:val="none" w:sz="0" w:space="0" w:color="auto"/>
              </w:divBdr>
              <w:divsChild>
                <w:div w:id="1522354673">
                  <w:marLeft w:val="0"/>
                  <w:marRight w:val="0"/>
                  <w:marTop w:val="0"/>
                  <w:marBottom w:val="0"/>
                  <w:divBdr>
                    <w:top w:val="none" w:sz="0" w:space="0" w:color="auto"/>
                    <w:left w:val="none" w:sz="0" w:space="0" w:color="auto"/>
                    <w:bottom w:val="none" w:sz="0" w:space="0" w:color="auto"/>
                    <w:right w:val="none" w:sz="0" w:space="0" w:color="auto"/>
                  </w:divBdr>
                  <w:divsChild>
                    <w:div w:id="700398058">
                      <w:marLeft w:val="0"/>
                      <w:marRight w:val="0"/>
                      <w:marTop w:val="0"/>
                      <w:marBottom w:val="0"/>
                      <w:divBdr>
                        <w:top w:val="none" w:sz="0" w:space="0" w:color="auto"/>
                        <w:left w:val="none" w:sz="0" w:space="0" w:color="auto"/>
                        <w:bottom w:val="none" w:sz="0" w:space="0" w:color="auto"/>
                        <w:right w:val="none" w:sz="0" w:space="0" w:color="auto"/>
                      </w:divBdr>
                      <w:divsChild>
                        <w:div w:id="1392657847">
                          <w:marLeft w:val="0"/>
                          <w:marRight w:val="0"/>
                          <w:marTop w:val="0"/>
                          <w:marBottom w:val="0"/>
                          <w:divBdr>
                            <w:top w:val="none" w:sz="0" w:space="0" w:color="auto"/>
                            <w:left w:val="none" w:sz="0" w:space="0" w:color="auto"/>
                            <w:bottom w:val="none" w:sz="0" w:space="0" w:color="auto"/>
                            <w:right w:val="none" w:sz="0" w:space="0" w:color="auto"/>
                          </w:divBdr>
                          <w:divsChild>
                            <w:div w:id="556480915">
                              <w:marLeft w:val="0"/>
                              <w:marRight w:val="0"/>
                              <w:marTop w:val="0"/>
                              <w:marBottom w:val="0"/>
                              <w:divBdr>
                                <w:top w:val="none" w:sz="0" w:space="0" w:color="auto"/>
                                <w:left w:val="none" w:sz="0" w:space="0" w:color="auto"/>
                                <w:bottom w:val="none" w:sz="0" w:space="0" w:color="auto"/>
                                <w:right w:val="none" w:sz="0" w:space="0" w:color="auto"/>
                              </w:divBdr>
                              <w:divsChild>
                                <w:div w:id="1391883036">
                                  <w:marLeft w:val="0"/>
                                  <w:marRight w:val="0"/>
                                  <w:marTop w:val="100"/>
                                  <w:marBottom w:val="100"/>
                                  <w:divBdr>
                                    <w:top w:val="none" w:sz="0" w:space="0" w:color="auto"/>
                                    <w:left w:val="none" w:sz="0" w:space="0" w:color="auto"/>
                                    <w:bottom w:val="none" w:sz="0" w:space="0" w:color="auto"/>
                                    <w:right w:val="none" w:sz="0" w:space="0" w:color="auto"/>
                                  </w:divBdr>
                                  <w:divsChild>
                                    <w:div w:id="1260136122">
                                      <w:marLeft w:val="0"/>
                                      <w:marRight w:val="0"/>
                                      <w:marTop w:val="0"/>
                                      <w:marBottom w:val="120"/>
                                      <w:divBdr>
                                        <w:top w:val="none" w:sz="0" w:space="0" w:color="auto"/>
                                        <w:left w:val="none" w:sz="0" w:space="0" w:color="auto"/>
                                        <w:bottom w:val="none" w:sz="0" w:space="0" w:color="auto"/>
                                        <w:right w:val="none" w:sz="0" w:space="0" w:color="auto"/>
                                      </w:divBdr>
                                      <w:divsChild>
                                        <w:div w:id="695428625">
                                          <w:marLeft w:val="0"/>
                                          <w:marRight w:val="0"/>
                                          <w:marTop w:val="0"/>
                                          <w:marBottom w:val="0"/>
                                          <w:divBdr>
                                            <w:top w:val="none" w:sz="0" w:space="0" w:color="auto"/>
                                            <w:left w:val="none" w:sz="0" w:space="0" w:color="auto"/>
                                            <w:bottom w:val="none" w:sz="0" w:space="0" w:color="auto"/>
                                            <w:right w:val="none" w:sz="0" w:space="0" w:color="auto"/>
                                          </w:divBdr>
                                          <w:divsChild>
                                            <w:div w:id="1597589467">
                                              <w:marLeft w:val="0"/>
                                              <w:marRight w:val="0"/>
                                              <w:marTop w:val="0"/>
                                              <w:marBottom w:val="0"/>
                                              <w:divBdr>
                                                <w:top w:val="none" w:sz="0" w:space="0" w:color="auto"/>
                                                <w:left w:val="none" w:sz="0" w:space="0" w:color="auto"/>
                                                <w:bottom w:val="none" w:sz="0" w:space="0" w:color="auto"/>
                                                <w:right w:val="none" w:sz="0" w:space="0" w:color="auto"/>
                                              </w:divBdr>
                                              <w:divsChild>
                                                <w:div w:id="21551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8346818">
      <w:bodyDiv w:val="1"/>
      <w:marLeft w:val="0"/>
      <w:marRight w:val="0"/>
      <w:marTop w:val="0"/>
      <w:marBottom w:val="0"/>
      <w:divBdr>
        <w:top w:val="none" w:sz="0" w:space="0" w:color="auto"/>
        <w:left w:val="none" w:sz="0" w:space="0" w:color="auto"/>
        <w:bottom w:val="none" w:sz="0" w:space="0" w:color="auto"/>
        <w:right w:val="none" w:sz="0" w:space="0" w:color="auto"/>
      </w:divBdr>
      <w:divsChild>
        <w:div w:id="366029579">
          <w:marLeft w:val="0"/>
          <w:marRight w:val="0"/>
          <w:marTop w:val="0"/>
          <w:marBottom w:val="0"/>
          <w:divBdr>
            <w:top w:val="none" w:sz="0" w:space="0" w:color="auto"/>
            <w:left w:val="none" w:sz="0" w:space="0" w:color="auto"/>
            <w:bottom w:val="none" w:sz="0" w:space="0" w:color="auto"/>
            <w:right w:val="none" w:sz="0" w:space="0" w:color="auto"/>
          </w:divBdr>
          <w:divsChild>
            <w:div w:id="1020208254">
              <w:marLeft w:val="0"/>
              <w:marRight w:val="0"/>
              <w:marTop w:val="100"/>
              <w:marBottom w:val="100"/>
              <w:divBdr>
                <w:top w:val="none" w:sz="0" w:space="0" w:color="auto"/>
                <w:left w:val="none" w:sz="0" w:space="0" w:color="auto"/>
                <w:bottom w:val="none" w:sz="0" w:space="0" w:color="auto"/>
                <w:right w:val="none" w:sz="0" w:space="0" w:color="auto"/>
              </w:divBdr>
              <w:divsChild>
                <w:div w:id="17854176">
                  <w:marLeft w:val="0"/>
                  <w:marRight w:val="0"/>
                  <w:marTop w:val="0"/>
                  <w:marBottom w:val="0"/>
                  <w:divBdr>
                    <w:top w:val="none" w:sz="0" w:space="0" w:color="auto"/>
                    <w:left w:val="none" w:sz="0" w:space="0" w:color="auto"/>
                    <w:bottom w:val="none" w:sz="0" w:space="0" w:color="auto"/>
                    <w:right w:val="none" w:sz="0" w:space="0" w:color="auto"/>
                  </w:divBdr>
                  <w:divsChild>
                    <w:div w:id="1181436643">
                      <w:marLeft w:val="0"/>
                      <w:marRight w:val="0"/>
                      <w:marTop w:val="0"/>
                      <w:marBottom w:val="0"/>
                      <w:divBdr>
                        <w:top w:val="none" w:sz="0" w:space="0" w:color="auto"/>
                        <w:left w:val="none" w:sz="0" w:space="0" w:color="auto"/>
                        <w:bottom w:val="none" w:sz="0" w:space="0" w:color="auto"/>
                        <w:right w:val="none" w:sz="0" w:space="0" w:color="auto"/>
                      </w:divBdr>
                      <w:divsChild>
                        <w:div w:id="555896008">
                          <w:marLeft w:val="0"/>
                          <w:marRight w:val="0"/>
                          <w:marTop w:val="0"/>
                          <w:marBottom w:val="0"/>
                          <w:divBdr>
                            <w:top w:val="none" w:sz="0" w:space="0" w:color="auto"/>
                            <w:left w:val="none" w:sz="0" w:space="0" w:color="auto"/>
                            <w:bottom w:val="none" w:sz="0" w:space="0" w:color="auto"/>
                            <w:right w:val="none" w:sz="0" w:space="0" w:color="auto"/>
                          </w:divBdr>
                          <w:divsChild>
                            <w:div w:id="153300629">
                              <w:marLeft w:val="0"/>
                              <w:marRight w:val="0"/>
                              <w:marTop w:val="0"/>
                              <w:marBottom w:val="0"/>
                              <w:divBdr>
                                <w:top w:val="none" w:sz="0" w:space="0" w:color="auto"/>
                                <w:left w:val="none" w:sz="0" w:space="0" w:color="auto"/>
                                <w:bottom w:val="none" w:sz="0" w:space="0" w:color="auto"/>
                                <w:right w:val="none" w:sz="0" w:space="0" w:color="auto"/>
                              </w:divBdr>
                              <w:divsChild>
                                <w:div w:id="169763423">
                                  <w:marLeft w:val="0"/>
                                  <w:marRight w:val="0"/>
                                  <w:marTop w:val="100"/>
                                  <w:marBottom w:val="100"/>
                                  <w:divBdr>
                                    <w:top w:val="none" w:sz="0" w:space="0" w:color="auto"/>
                                    <w:left w:val="none" w:sz="0" w:space="0" w:color="auto"/>
                                    <w:bottom w:val="none" w:sz="0" w:space="0" w:color="auto"/>
                                    <w:right w:val="none" w:sz="0" w:space="0" w:color="auto"/>
                                  </w:divBdr>
                                  <w:divsChild>
                                    <w:div w:id="379289532">
                                      <w:marLeft w:val="0"/>
                                      <w:marRight w:val="0"/>
                                      <w:marTop w:val="0"/>
                                      <w:marBottom w:val="120"/>
                                      <w:divBdr>
                                        <w:top w:val="none" w:sz="0" w:space="0" w:color="auto"/>
                                        <w:left w:val="none" w:sz="0" w:space="0" w:color="auto"/>
                                        <w:bottom w:val="single" w:sz="12" w:space="9" w:color="EBEBEB"/>
                                        <w:right w:val="none" w:sz="0" w:space="0" w:color="auto"/>
                                      </w:divBdr>
                                      <w:divsChild>
                                        <w:div w:id="1818378739">
                                          <w:marLeft w:val="0"/>
                                          <w:marRight w:val="0"/>
                                          <w:marTop w:val="100"/>
                                          <w:marBottom w:val="100"/>
                                          <w:divBdr>
                                            <w:top w:val="none" w:sz="0" w:space="0" w:color="auto"/>
                                            <w:left w:val="none" w:sz="0" w:space="0" w:color="auto"/>
                                            <w:bottom w:val="none" w:sz="0" w:space="0" w:color="auto"/>
                                            <w:right w:val="none" w:sz="0" w:space="0" w:color="auto"/>
                                          </w:divBdr>
                                          <w:divsChild>
                                            <w:div w:id="197506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9972655">
      <w:bodyDiv w:val="1"/>
      <w:marLeft w:val="0"/>
      <w:marRight w:val="0"/>
      <w:marTop w:val="0"/>
      <w:marBottom w:val="0"/>
      <w:divBdr>
        <w:top w:val="none" w:sz="0" w:space="0" w:color="auto"/>
        <w:left w:val="none" w:sz="0" w:space="0" w:color="auto"/>
        <w:bottom w:val="none" w:sz="0" w:space="0" w:color="auto"/>
        <w:right w:val="none" w:sz="0" w:space="0" w:color="auto"/>
      </w:divBdr>
    </w:div>
    <w:div w:id="1225531499">
      <w:bodyDiv w:val="1"/>
      <w:marLeft w:val="0"/>
      <w:marRight w:val="0"/>
      <w:marTop w:val="0"/>
      <w:marBottom w:val="0"/>
      <w:divBdr>
        <w:top w:val="none" w:sz="0" w:space="0" w:color="auto"/>
        <w:left w:val="none" w:sz="0" w:space="0" w:color="auto"/>
        <w:bottom w:val="none" w:sz="0" w:space="0" w:color="auto"/>
        <w:right w:val="none" w:sz="0" w:space="0" w:color="auto"/>
      </w:divBdr>
      <w:divsChild>
        <w:div w:id="553734608">
          <w:marLeft w:val="0"/>
          <w:marRight w:val="0"/>
          <w:marTop w:val="0"/>
          <w:marBottom w:val="0"/>
          <w:divBdr>
            <w:top w:val="none" w:sz="0" w:space="0" w:color="auto"/>
            <w:left w:val="none" w:sz="0" w:space="0" w:color="auto"/>
            <w:bottom w:val="none" w:sz="0" w:space="0" w:color="auto"/>
            <w:right w:val="none" w:sz="0" w:space="0" w:color="auto"/>
          </w:divBdr>
          <w:divsChild>
            <w:div w:id="763457464">
              <w:marLeft w:val="0"/>
              <w:marRight w:val="0"/>
              <w:marTop w:val="0"/>
              <w:marBottom w:val="0"/>
              <w:divBdr>
                <w:top w:val="none" w:sz="0" w:space="0" w:color="auto"/>
                <w:left w:val="none" w:sz="0" w:space="0" w:color="auto"/>
                <w:bottom w:val="none" w:sz="0" w:space="0" w:color="auto"/>
                <w:right w:val="none" w:sz="0" w:space="0" w:color="auto"/>
              </w:divBdr>
              <w:divsChild>
                <w:div w:id="989021373">
                  <w:marLeft w:val="0"/>
                  <w:marRight w:val="0"/>
                  <w:marTop w:val="0"/>
                  <w:marBottom w:val="0"/>
                  <w:divBdr>
                    <w:top w:val="none" w:sz="0" w:space="0" w:color="auto"/>
                    <w:left w:val="none" w:sz="0" w:space="0" w:color="auto"/>
                    <w:bottom w:val="none" w:sz="0" w:space="0" w:color="auto"/>
                    <w:right w:val="none" w:sz="0" w:space="0" w:color="auto"/>
                  </w:divBdr>
                  <w:divsChild>
                    <w:div w:id="93984918">
                      <w:marLeft w:val="0"/>
                      <w:marRight w:val="0"/>
                      <w:marTop w:val="0"/>
                      <w:marBottom w:val="0"/>
                      <w:divBdr>
                        <w:top w:val="none" w:sz="0" w:space="0" w:color="auto"/>
                        <w:left w:val="none" w:sz="0" w:space="0" w:color="auto"/>
                        <w:bottom w:val="none" w:sz="0" w:space="0" w:color="auto"/>
                        <w:right w:val="none" w:sz="0" w:space="0" w:color="auto"/>
                      </w:divBdr>
                      <w:divsChild>
                        <w:div w:id="1278100922">
                          <w:marLeft w:val="0"/>
                          <w:marRight w:val="0"/>
                          <w:marTop w:val="0"/>
                          <w:marBottom w:val="0"/>
                          <w:divBdr>
                            <w:top w:val="none" w:sz="0" w:space="0" w:color="auto"/>
                            <w:left w:val="none" w:sz="0" w:space="0" w:color="auto"/>
                            <w:bottom w:val="none" w:sz="0" w:space="0" w:color="auto"/>
                            <w:right w:val="none" w:sz="0" w:space="0" w:color="auto"/>
                          </w:divBdr>
                          <w:divsChild>
                            <w:div w:id="848568618">
                              <w:marLeft w:val="0"/>
                              <w:marRight w:val="0"/>
                              <w:marTop w:val="0"/>
                              <w:marBottom w:val="0"/>
                              <w:divBdr>
                                <w:top w:val="none" w:sz="0" w:space="0" w:color="auto"/>
                                <w:left w:val="none" w:sz="0" w:space="0" w:color="auto"/>
                                <w:bottom w:val="none" w:sz="0" w:space="0" w:color="auto"/>
                                <w:right w:val="none" w:sz="0" w:space="0" w:color="auto"/>
                              </w:divBdr>
                              <w:divsChild>
                                <w:div w:id="442774899">
                                  <w:marLeft w:val="0"/>
                                  <w:marRight w:val="0"/>
                                  <w:marTop w:val="0"/>
                                  <w:marBottom w:val="0"/>
                                  <w:divBdr>
                                    <w:top w:val="none" w:sz="0" w:space="0" w:color="auto"/>
                                    <w:left w:val="none" w:sz="0" w:space="0" w:color="auto"/>
                                    <w:bottom w:val="none" w:sz="0" w:space="0" w:color="auto"/>
                                    <w:right w:val="none" w:sz="0" w:space="0" w:color="auto"/>
                                  </w:divBdr>
                                </w:div>
                                <w:div w:id="128249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6646558">
      <w:bodyDiv w:val="1"/>
      <w:marLeft w:val="0"/>
      <w:marRight w:val="0"/>
      <w:marTop w:val="0"/>
      <w:marBottom w:val="0"/>
      <w:divBdr>
        <w:top w:val="none" w:sz="0" w:space="0" w:color="auto"/>
        <w:left w:val="none" w:sz="0" w:space="0" w:color="auto"/>
        <w:bottom w:val="none" w:sz="0" w:space="0" w:color="auto"/>
        <w:right w:val="none" w:sz="0" w:space="0" w:color="auto"/>
      </w:divBdr>
      <w:divsChild>
        <w:div w:id="1129469469">
          <w:marLeft w:val="0"/>
          <w:marRight w:val="0"/>
          <w:marTop w:val="0"/>
          <w:marBottom w:val="0"/>
          <w:divBdr>
            <w:top w:val="none" w:sz="0" w:space="0" w:color="auto"/>
            <w:left w:val="none" w:sz="0" w:space="0" w:color="auto"/>
            <w:bottom w:val="none" w:sz="0" w:space="0" w:color="auto"/>
            <w:right w:val="none" w:sz="0" w:space="0" w:color="auto"/>
          </w:divBdr>
          <w:divsChild>
            <w:div w:id="1577398240">
              <w:marLeft w:val="0"/>
              <w:marRight w:val="0"/>
              <w:marTop w:val="0"/>
              <w:marBottom w:val="0"/>
              <w:divBdr>
                <w:top w:val="none" w:sz="0" w:space="0" w:color="auto"/>
                <w:left w:val="none" w:sz="0" w:space="0" w:color="auto"/>
                <w:bottom w:val="none" w:sz="0" w:space="0" w:color="auto"/>
                <w:right w:val="none" w:sz="0" w:space="0" w:color="auto"/>
              </w:divBdr>
              <w:divsChild>
                <w:div w:id="613561220">
                  <w:marLeft w:val="0"/>
                  <w:marRight w:val="0"/>
                  <w:marTop w:val="0"/>
                  <w:marBottom w:val="0"/>
                  <w:divBdr>
                    <w:top w:val="none" w:sz="0" w:space="0" w:color="auto"/>
                    <w:left w:val="none" w:sz="0" w:space="0" w:color="auto"/>
                    <w:bottom w:val="none" w:sz="0" w:space="0" w:color="auto"/>
                    <w:right w:val="none" w:sz="0" w:space="0" w:color="auto"/>
                  </w:divBdr>
                  <w:divsChild>
                    <w:div w:id="1323313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8153727">
      <w:bodyDiv w:val="1"/>
      <w:marLeft w:val="0"/>
      <w:marRight w:val="0"/>
      <w:marTop w:val="0"/>
      <w:marBottom w:val="0"/>
      <w:divBdr>
        <w:top w:val="none" w:sz="0" w:space="0" w:color="auto"/>
        <w:left w:val="none" w:sz="0" w:space="0" w:color="auto"/>
        <w:bottom w:val="none" w:sz="0" w:space="0" w:color="auto"/>
        <w:right w:val="none" w:sz="0" w:space="0" w:color="auto"/>
      </w:divBdr>
      <w:divsChild>
        <w:div w:id="118257330">
          <w:marLeft w:val="0"/>
          <w:marRight w:val="0"/>
          <w:marTop w:val="0"/>
          <w:marBottom w:val="0"/>
          <w:divBdr>
            <w:top w:val="none" w:sz="0" w:space="0" w:color="auto"/>
            <w:left w:val="none" w:sz="0" w:space="0" w:color="auto"/>
            <w:bottom w:val="none" w:sz="0" w:space="0" w:color="auto"/>
            <w:right w:val="none" w:sz="0" w:space="0" w:color="auto"/>
          </w:divBdr>
          <w:divsChild>
            <w:div w:id="1315178416">
              <w:marLeft w:val="0"/>
              <w:marRight w:val="0"/>
              <w:marTop w:val="0"/>
              <w:marBottom w:val="0"/>
              <w:divBdr>
                <w:top w:val="none" w:sz="0" w:space="0" w:color="auto"/>
                <w:left w:val="none" w:sz="0" w:space="0" w:color="auto"/>
                <w:bottom w:val="none" w:sz="0" w:space="0" w:color="auto"/>
                <w:right w:val="none" w:sz="0" w:space="0" w:color="auto"/>
              </w:divBdr>
              <w:divsChild>
                <w:div w:id="2096634870">
                  <w:marLeft w:val="0"/>
                  <w:marRight w:val="0"/>
                  <w:marTop w:val="0"/>
                  <w:marBottom w:val="0"/>
                  <w:divBdr>
                    <w:top w:val="none" w:sz="0" w:space="0" w:color="auto"/>
                    <w:left w:val="none" w:sz="0" w:space="0" w:color="auto"/>
                    <w:bottom w:val="none" w:sz="0" w:space="0" w:color="auto"/>
                    <w:right w:val="none" w:sz="0" w:space="0" w:color="auto"/>
                  </w:divBdr>
                  <w:divsChild>
                    <w:div w:id="1675913730">
                      <w:marLeft w:val="0"/>
                      <w:marRight w:val="0"/>
                      <w:marTop w:val="0"/>
                      <w:marBottom w:val="0"/>
                      <w:divBdr>
                        <w:top w:val="none" w:sz="0" w:space="0" w:color="auto"/>
                        <w:left w:val="none" w:sz="0" w:space="0" w:color="auto"/>
                        <w:bottom w:val="none" w:sz="0" w:space="0" w:color="auto"/>
                        <w:right w:val="none" w:sz="0" w:space="0" w:color="auto"/>
                      </w:divBdr>
                      <w:divsChild>
                        <w:div w:id="2059356721">
                          <w:marLeft w:val="0"/>
                          <w:marRight w:val="0"/>
                          <w:marTop w:val="0"/>
                          <w:marBottom w:val="0"/>
                          <w:divBdr>
                            <w:top w:val="none" w:sz="0" w:space="0" w:color="auto"/>
                            <w:left w:val="none" w:sz="0" w:space="0" w:color="auto"/>
                            <w:bottom w:val="none" w:sz="0" w:space="0" w:color="auto"/>
                            <w:right w:val="none" w:sz="0" w:space="0" w:color="auto"/>
                          </w:divBdr>
                          <w:divsChild>
                            <w:div w:id="872419689">
                              <w:marLeft w:val="0"/>
                              <w:marRight w:val="0"/>
                              <w:marTop w:val="0"/>
                              <w:marBottom w:val="0"/>
                              <w:divBdr>
                                <w:top w:val="none" w:sz="0" w:space="0" w:color="auto"/>
                                <w:left w:val="none" w:sz="0" w:space="0" w:color="auto"/>
                                <w:bottom w:val="none" w:sz="0" w:space="0" w:color="auto"/>
                                <w:right w:val="none" w:sz="0" w:space="0" w:color="auto"/>
                              </w:divBdr>
                              <w:divsChild>
                                <w:div w:id="1293638066">
                                  <w:marLeft w:val="0"/>
                                  <w:marRight w:val="0"/>
                                  <w:marTop w:val="0"/>
                                  <w:marBottom w:val="0"/>
                                  <w:divBdr>
                                    <w:top w:val="none" w:sz="0" w:space="0" w:color="auto"/>
                                    <w:left w:val="none" w:sz="0" w:space="0" w:color="auto"/>
                                    <w:bottom w:val="none" w:sz="0" w:space="0" w:color="auto"/>
                                    <w:right w:val="none" w:sz="0" w:space="0" w:color="auto"/>
                                  </w:divBdr>
                                  <w:divsChild>
                                    <w:div w:id="516580851">
                                      <w:marLeft w:val="0"/>
                                      <w:marRight w:val="0"/>
                                      <w:marTop w:val="0"/>
                                      <w:marBottom w:val="0"/>
                                      <w:divBdr>
                                        <w:top w:val="none" w:sz="0" w:space="0" w:color="auto"/>
                                        <w:left w:val="none" w:sz="0" w:space="0" w:color="auto"/>
                                        <w:bottom w:val="none" w:sz="0" w:space="0" w:color="auto"/>
                                        <w:right w:val="none" w:sz="0" w:space="0" w:color="auto"/>
                                      </w:divBdr>
                                      <w:divsChild>
                                        <w:div w:id="1616908547">
                                          <w:marLeft w:val="0"/>
                                          <w:marRight w:val="0"/>
                                          <w:marTop w:val="0"/>
                                          <w:marBottom w:val="0"/>
                                          <w:divBdr>
                                            <w:top w:val="none" w:sz="0" w:space="0" w:color="auto"/>
                                            <w:left w:val="none" w:sz="0" w:space="0" w:color="auto"/>
                                            <w:bottom w:val="none" w:sz="0" w:space="0" w:color="auto"/>
                                            <w:right w:val="none" w:sz="0" w:space="0" w:color="auto"/>
                                          </w:divBdr>
                                          <w:divsChild>
                                            <w:div w:id="724375980">
                                              <w:marLeft w:val="0"/>
                                              <w:marRight w:val="0"/>
                                              <w:marTop w:val="0"/>
                                              <w:marBottom w:val="0"/>
                                              <w:divBdr>
                                                <w:top w:val="none" w:sz="0" w:space="0" w:color="auto"/>
                                                <w:left w:val="none" w:sz="0" w:space="0" w:color="auto"/>
                                                <w:bottom w:val="none" w:sz="0" w:space="0" w:color="auto"/>
                                                <w:right w:val="none" w:sz="0" w:space="0" w:color="auto"/>
                                              </w:divBdr>
                                              <w:divsChild>
                                                <w:div w:id="168564432">
                                                  <w:marLeft w:val="0"/>
                                                  <w:marRight w:val="0"/>
                                                  <w:marTop w:val="0"/>
                                                  <w:marBottom w:val="0"/>
                                                  <w:divBdr>
                                                    <w:top w:val="none" w:sz="0" w:space="0" w:color="auto"/>
                                                    <w:left w:val="none" w:sz="0" w:space="0" w:color="auto"/>
                                                    <w:bottom w:val="none" w:sz="0" w:space="0" w:color="auto"/>
                                                    <w:right w:val="none" w:sz="0" w:space="0" w:color="auto"/>
                                                  </w:divBdr>
                                                  <w:divsChild>
                                                    <w:div w:id="352152687">
                                                      <w:marLeft w:val="0"/>
                                                      <w:marRight w:val="0"/>
                                                      <w:marTop w:val="0"/>
                                                      <w:marBottom w:val="0"/>
                                                      <w:divBdr>
                                                        <w:top w:val="none" w:sz="0" w:space="0" w:color="auto"/>
                                                        <w:left w:val="none" w:sz="0" w:space="0" w:color="auto"/>
                                                        <w:bottom w:val="none" w:sz="0" w:space="0" w:color="auto"/>
                                                        <w:right w:val="none" w:sz="0" w:space="0" w:color="auto"/>
                                                      </w:divBdr>
                                                      <w:divsChild>
                                                        <w:div w:id="628242677">
                                                          <w:marLeft w:val="0"/>
                                                          <w:marRight w:val="0"/>
                                                          <w:marTop w:val="0"/>
                                                          <w:marBottom w:val="0"/>
                                                          <w:divBdr>
                                                            <w:top w:val="none" w:sz="0" w:space="0" w:color="auto"/>
                                                            <w:left w:val="none" w:sz="0" w:space="0" w:color="auto"/>
                                                            <w:bottom w:val="none" w:sz="0" w:space="0" w:color="auto"/>
                                                            <w:right w:val="none" w:sz="0" w:space="0" w:color="auto"/>
                                                          </w:divBdr>
                                                          <w:divsChild>
                                                            <w:div w:id="1467509792">
                                                              <w:marLeft w:val="0"/>
                                                              <w:marRight w:val="0"/>
                                                              <w:marTop w:val="0"/>
                                                              <w:marBottom w:val="0"/>
                                                              <w:divBdr>
                                                                <w:top w:val="none" w:sz="0" w:space="0" w:color="auto"/>
                                                                <w:left w:val="none" w:sz="0" w:space="0" w:color="auto"/>
                                                                <w:bottom w:val="none" w:sz="0" w:space="0" w:color="auto"/>
                                                                <w:right w:val="none" w:sz="0" w:space="0" w:color="auto"/>
                                                              </w:divBdr>
                                                              <w:divsChild>
                                                                <w:div w:id="32821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56859818">
      <w:bodyDiv w:val="1"/>
      <w:marLeft w:val="0"/>
      <w:marRight w:val="0"/>
      <w:marTop w:val="0"/>
      <w:marBottom w:val="0"/>
      <w:divBdr>
        <w:top w:val="none" w:sz="0" w:space="0" w:color="auto"/>
        <w:left w:val="none" w:sz="0" w:space="0" w:color="auto"/>
        <w:bottom w:val="none" w:sz="0" w:space="0" w:color="auto"/>
        <w:right w:val="none" w:sz="0" w:space="0" w:color="auto"/>
      </w:divBdr>
      <w:divsChild>
        <w:div w:id="426313513">
          <w:marLeft w:val="547"/>
          <w:marRight w:val="0"/>
          <w:marTop w:val="0"/>
          <w:marBottom w:val="0"/>
          <w:divBdr>
            <w:top w:val="none" w:sz="0" w:space="0" w:color="auto"/>
            <w:left w:val="none" w:sz="0" w:space="0" w:color="auto"/>
            <w:bottom w:val="none" w:sz="0" w:space="0" w:color="auto"/>
            <w:right w:val="none" w:sz="0" w:space="0" w:color="auto"/>
          </w:divBdr>
        </w:div>
      </w:divsChild>
    </w:div>
    <w:div w:id="1292326851">
      <w:bodyDiv w:val="1"/>
      <w:marLeft w:val="0"/>
      <w:marRight w:val="0"/>
      <w:marTop w:val="0"/>
      <w:marBottom w:val="0"/>
      <w:divBdr>
        <w:top w:val="none" w:sz="0" w:space="0" w:color="auto"/>
        <w:left w:val="none" w:sz="0" w:space="0" w:color="auto"/>
        <w:bottom w:val="none" w:sz="0" w:space="0" w:color="auto"/>
        <w:right w:val="none" w:sz="0" w:space="0" w:color="auto"/>
      </w:divBdr>
      <w:divsChild>
        <w:div w:id="1991664325">
          <w:marLeft w:val="547"/>
          <w:marRight w:val="0"/>
          <w:marTop w:val="0"/>
          <w:marBottom w:val="0"/>
          <w:divBdr>
            <w:top w:val="none" w:sz="0" w:space="0" w:color="auto"/>
            <w:left w:val="none" w:sz="0" w:space="0" w:color="auto"/>
            <w:bottom w:val="none" w:sz="0" w:space="0" w:color="auto"/>
            <w:right w:val="none" w:sz="0" w:space="0" w:color="auto"/>
          </w:divBdr>
        </w:div>
      </w:divsChild>
    </w:div>
    <w:div w:id="1337079289">
      <w:bodyDiv w:val="1"/>
      <w:marLeft w:val="0"/>
      <w:marRight w:val="0"/>
      <w:marTop w:val="0"/>
      <w:marBottom w:val="0"/>
      <w:divBdr>
        <w:top w:val="none" w:sz="0" w:space="0" w:color="auto"/>
        <w:left w:val="none" w:sz="0" w:space="0" w:color="auto"/>
        <w:bottom w:val="none" w:sz="0" w:space="0" w:color="auto"/>
        <w:right w:val="none" w:sz="0" w:space="0" w:color="auto"/>
      </w:divBdr>
      <w:divsChild>
        <w:div w:id="1468426166">
          <w:marLeft w:val="547"/>
          <w:marRight w:val="0"/>
          <w:marTop w:val="0"/>
          <w:marBottom w:val="0"/>
          <w:divBdr>
            <w:top w:val="none" w:sz="0" w:space="0" w:color="auto"/>
            <w:left w:val="none" w:sz="0" w:space="0" w:color="auto"/>
            <w:bottom w:val="none" w:sz="0" w:space="0" w:color="auto"/>
            <w:right w:val="none" w:sz="0" w:space="0" w:color="auto"/>
          </w:divBdr>
        </w:div>
        <w:div w:id="2027635730">
          <w:marLeft w:val="547"/>
          <w:marRight w:val="0"/>
          <w:marTop w:val="0"/>
          <w:marBottom w:val="0"/>
          <w:divBdr>
            <w:top w:val="none" w:sz="0" w:space="0" w:color="auto"/>
            <w:left w:val="none" w:sz="0" w:space="0" w:color="auto"/>
            <w:bottom w:val="none" w:sz="0" w:space="0" w:color="auto"/>
            <w:right w:val="none" w:sz="0" w:space="0" w:color="auto"/>
          </w:divBdr>
        </w:div>
      </w:divsChild>
    </w:div>
    <w:div w:id="1518615149">
      <w:bodyDiv w:val="1"/>
      <w:marLeft w:val="0"/>
      <w:marRight w:val="0"/>
      <w:marTop w:val="0"/>
      <w:marBottom w:val="0"/>
      <w:divBdr>
        <w:top w:val="none" w:sz="0" w:space="0" w:color="auto"/>
        <w:left w:val="none" w:sz="0" w:space="0" w:color="auto"/>
        <w:bottom w:val="none" w:sz="0" w:space="0" w:color="auto"/>
        <w:right w:val="none" w:sz="0" w:space="0" w:color="auto"/>
      </w:divBdr>
    </w:div>
    <w:div w:id="1581452568">
      <w:bodyDiv w:val="1"/>
      <w:marLeft w:val="0"/>
      <w:marRight w:val="0"/>
      <w:marTop w:val="0"/>
      <w:marBottom w:val="0"/>
      <w:divBdr>
        <w:top w:val="none" w:sz="0" w:space="0" w:color="auto"/>
        <w:left w:val="none" w:sz="0" w:space="0" w:color="auto"/>
        <w:bottom w:val="none" w:sz="0" w:space="0" w:color="auto"/>
        <w:right w:val="none" w:sz="0" w:space="0" w:color="auto"/>
      </w:divBdr>
      <w:divsChild>
        <w:div w:id="1232155127">
          <w:marLeft w:val="0"/>
          <w:marRight w:val="0"/>
          <w:marTop w:val="0"/>
          <w:marBottom w:val="0"/>
          <w:divBdr>
            <w:top w:val="none" w:sz="0" w:space="0" w:color="auto"/>
            <w:left w:val="none" w:sz="0" w:space="0" w:color="auto"/>
            <w:bottom w:val="none" w:sz="0" w:space="0" w:color="auto"/>
            <w:right w:val="none" w:sz="0" w:space="0" w:color="auto"/>
          </w:divBdr>
          <w:divsChild>
            <w:div w:id="1464075379">
              <w:marLeft w:val="0"/>
              <w:marRight w:val="0"/>
              <w:marTop w:val="100"/>
              <w:marBottom w:val="100"/>
              <w:divBdr>
                <w:top w:val="none" w:sz="0" w:space="0" w:color="auto"/>
                <w:left w:val="none" w:sz="0" w:space="0" w:color="auto"/>
                <w:bottom w:val="none" w:sz="0" w:space="0" w:color="auto"/>
                <w:right w:val="none" w:sz="0" w:space="0" w:color="auto"/>
              </w:divBdr>
              <w:divsChild>
                <w:div w:id="591622207">
                  <w:marLeft w:val="0"/>
                  <w:marRight w:val="0"/>
                  <w:marTop w:val="0"/>
                  <w:marBottom w:val="0"/>
                  <w:divBdr>
                    <w:top w:val="none" w:sz="0" w:space="0" w:color="auto"/>
                    <w:left w:val="none" w:sz="0" w:space="0" w:color="auto"/>
                    <w:bottom w:val="none" w:sz="0" w:space="0" w:color="auto"/>
                    <w:right w:val="none" w:sz="0" w:space="0" w:color="auto"/>
                  </w:divBdr>
                  <w:divsChild>
                    <w:div w:id="2004967381">
                      <w:marLeft w:val="0"/>
                      <w:marRight w:val="0"/>
                      <w:marTop w:val="0"/>
                      <w:marBottom w:val="0"/>
                      <w:divBdr>
                        <w:top w:val="none" w:sz="0" w:space="0" w:color="auto"/>
                        <w:left w:val="none" w:sz="0" w:space="0" w:color="auto"/>
                        <w:bottom w:val="none" w:sz="0" w:space="0" w:color="auto"/>
                        <w:right w:val="none" w:sz="0" w:space="0" w:color="auto"/>
                      </w:divBdr>
                      <w:divsChild>
                        <w:div w:id="1381247953">
                          <w:marLeft w:val="0"/>
                          <w:marRight w:val="0"/>
                          <w:marTop w:val="0"/>
                          <w:marBottom w:val="0"/>
                          <w:divBdr>
                            <w:top w:val="none" w:sz="0" w:space="0" w:color="auto"/>
                            <w:left w:val="none" w:sz="0" w:space="0" w:color="auto"/>
                            <w:bottom w:val="none" w:sz="0" w:space="0" w:color="auto"/>
                            <w:right w:val="none" w:sz="0" w:space="0" w:color="auto"/>
                          </w:divBdr>
                          <w:divsChild>
                            <w:div w:id="151913034">
                              <w:marLeft w:val="0"/>
                              <w:marRight w:val="0"/>
                              <w:marTop w:val="0"/>
                              <w:marBottom w:val="0"/>
                              <w:divBdr>
                                <w:top w:val="none" w:sz="0" w:space="0" w:color="auto"/>
                                <w:left w:val="none" w:sz="0" w:space="0" w:color="auto"/>
                                <w:bottom w:val="none" w:sz="0" w:space="0" w:color="auto"/>
                                <w:right w:val="none" w:sz="0" w:space="0" w:color="auto"/>
                              </w:divBdr>
                              <w:divsChild>
                                <w:div w:id="414936152">
                                  <w:marLeft w:val="0"/>
                                  <w:marRight w:val="0"/>
                                  <w:marTop w:val="100"/>
                                  <w:marBottom w:val="100"/>
                                  <w:divBdr>
                                    <w:top w:val="none" w:sz="0" w:space="0" w:color="auto"/>
                                    <w:left w:val="none" w:sz="0" w:space="0" w:color="auto"/>
                                    <w:bottom w:val="none" w:sz="0" w:space="0" w:color="auto"/>
                                    <w:right w:val="none" w:sz="0" w:space="0" w:color="auto"/>
                                  </w:divBdr>
                                  <w:divsChild>
                                    <w:div w:id="1047682889">
                                      <w:marLeft w:val="0"/>
                                      <w:marRight w:val="0"/>
                                      <w:marTop w:val="0"/>
                                      <w:marBottom w:val="120"/>
                                      <w:divBdr>
                                        <w:top w:val="none" w:sz="0" w:space="0" w:color="auto"/>
                                        <w:left w:val="none" w:sz="0" w:space="0" w:color="auto"/>
                                        <w:bottom w:val="single" w:sz="12" w:space="9" w:color="EBEBEB"/>
                                        <w:right w:val="none" w:sz="0" w:space="0" w:color="auto"/>
                                      </w:divBdr>
                                      <w:divsChild>
                                        <w:div w:id="289634834">
                                          <w:marLeft w:val="0"/>
                                          <w:marRight w:val="0"/>
                                          <w:marTop w:val="100"/>
                                          <w:marBottom w:val="100"/>
                                          <w:divBdr>
                                            <w:top w:val="none" w:sz="0" w:space="0" w:color="auto"/>
                                            <w:left w:val="none" w:sz="0" w:space="0" w:color="auto"/>
                                            <w:bottom w:val="none" w:sz="0" w:space="0" w:color="auto"/>
                                            <w:right w:val="none" w:sz="0" w:space="0" w:color="auto"/>
                                          </w:divBdr>
                                          <w:divsChild>
                                            <w:div w:id="116208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97714617">
      <w:bodyDiv w:val="1"/>
      <w:marLeft w:val="0"/>
      <w:marRight w:val="0"/>
      <w:marTop w:val="0"/>
      <w:marBottom w:val="0"/>
      <w:divBdr>
        <w:top w:val="none" w:sz="0" w:space="0" w:color="auto"/>
        <w:left w:val="none" w:sz="0" w:space="0" w:color="auto"/>
        <w:bottom w:val="none" w:sz="0" w:space="0" w:color="auto"/>
        <w:right w:val="none" w:sz="0" w:space="0" w:color="auto"/>
      </w:divBdr>
    </w:div>
    <w:div w:id="1663045503">
      <w:bodyDiv w:val="1"/>
      <w:marLeft w:val="0"/>
      <w:marRight w:val="0"/>
      <w:marTop w:val="0"/>
      <w:marBottom w:val="0"/>
      <w:divBdr>
        <w:top w:val="none" w:sz="0" w:space="0" w:color="auto"/>
        <w:left w:val="none" w:sz="0" w:space="0" w:color="auto"/>
        <w:bottom w:val="none" w:sz="0" w:space="0" w:color="auto"/>
        <w:right w:val="none" w:sz="0" w:space="0" w:color="auto"/>
      </w:divBdr>
      <w:divsChild>
        <w:div w:id="159086433">
          <w:marLeft w:val="0"/>
          <w:marRight w:val="0"/>
          <w:marTop w:val="0"/>
          <w:marBottom w:val="0"/>
          <w:divBdr>
            <w:top w:val="none" w:sz="0" w:space="0" w:color="auto"/>
            <w:left w:val="none" w:sz="0" w:space="0" w:color="auto"/>
            <w:bottom w:val="none" w:sz="0" w:space="0" w:color="auto"/>
            <w:right w:val="none" w:sz="0" w:space="0" w:color="auto"/>
          </w:divBdr>
          <w:divsChild>
            <w:div w:id="228852226">
              <w:marLeft w:val="0"/>
              <w:marRight w:val="0"/>
              <w:marTop w:val="0"/>
              <w:marBottom w:val="0"/>
              <w:divBdr>
                <w:top w:val="none" w:sz="0" w:space="0" w:color="auto"/>
                <w:left w:val="none" w:sz="0" w:space="0" w:color="auto"/>
                <w:bottom w:val="none" w:sz="0" w:space="0" w:color="auto"/>
                <w:right w:val="none" w:sz="0" w:space="0" w:color="auto"/>
              </w:divBdr>
              <w:divsChild>
                <w:div w:id="934553810">
                  <w:marLeft w:val="0"/>
                  <w:marRight w:val="0"/>
                  <w:marTop w:val="0"/>
                  <w:marBottom w:val="0"/>
                  <w:divBdr>
                    <w:top w:val="none" w:sz="0" w:space="0" w:color="auto"/>
                    <w:left w:val="none" w:sz="0" w:space="0" w:color="auto"/>
                    <w:bottom w:val="none" w:sz="0" w:space="0" w:color="auto"/>
                    <w:right w:val="none" w:sz="0" w:space="0" w:color="auto"/>
                  </w:divBdr>
                  <w:divsChild>
                    <w:div w:id="886642331">
                      <w:marLeft w:val="0"/>
                      <w:marRight w:val="0"/>
                      <w:marTop w:val="0"/>
                      <w:marBottom w:val="0"/>
                      <w:divBdr>
                        <w:top w:val="none" w:sz="0" w:space="0" w:color="auto"/>
                        <w:left w:val="none" w:sz="0" w:space="0" w:color="auto"/>
                        <w:bottom w:val="none" w:sz="0" w:space="0" w:color="auto"/>
                        <w:right w:val="none" w:sz="0" w:space="0" w:color="auto"/>
                      </w:divBdr>
                      <w:divsChild>
                        <w:div w:id="1683430263">
                          <w:marLeft w:val="0"/>
                          <w:marRight w:val="0"/>
                          <w:marTop w:val="0"/>
                          <w:marBottom w:val="0"/>
                          <w:divBdr>
                            <w:top w:val="none" w:sz="0" w:space="0" w:color="auto"/>
                            <w:left w:val="none" w:sz="0" w:space="0" w:color="auto"/>
                            <w:bottom w:val="none" w:sz="0" w:space="0" w:color="auto"/>
                            <w:right w:val="none" w:sz="0" w:space="0" w:color="auto"/>
                          </w:divBdr>
                          <w:divsChild>
                            <w:div w:id="1203785476">
                              <w:marLeft w:val="0"/>
                              <w:marRight w:val="0"/>
                              <w:marTop w:val="0"/>
                              <w:marBottom w:val="0"/>
                              <w:divBdr>
                                <w:top w:val="none" w:sz="0" w:space="0" w:color="auto"/>
                                <w:left w:val="none" w:sz="0" w:space="0" w:color="auto"/>
                                <w:bottom w:val="none" w:sz="0" w:space="0" w:color="auto"/>
                                <w:right w:val="none" w:sz="0" w:space="0" w:color="auto"/>
                              </w:divBdr>
                              <w:divsChild>
                                <w:div w:id="1586837927">
                                  <w:marLeft w:val="0"/>
                                  <w:marRight w:val="0"/>
                                  <w:marTop w:val="0"/>
                                  <w:marBottom w:val="0"/>
                                  <w:divBdr>
                                    <w:top w:val="none" w:sz="0" w:space="0" w:color="auto"/>
                                    <w:left w:val="none" w:sz="0" w:space="0" w:color="auto"/>
                                    <w:bottom w:val="none" w:sz="0" w:space="0" w:color="auto"/>
                                    <w:right w:val="none" w:sz="0" w:space="0" w:color="auto"/>
                                  </w:divBdr>
                                  <w:divsChild>
                                    <w:div w:id="703797742">
                                      <w:marLeft w:val="0"/>
                                      <w:marRight w:val="0"/>
                                      <w:marTop w:val="0"/>
                                      <w:marBottom w:val="0"/>
                                      <w:divBdr>
                                        <w:top w:val="none" w:sz="0" w:space="0" w:color="auto"/>
                                        <w:left w:val="none" w:sz="0" w:space="0" w:color="auto"/>
                                        <w:bottom w:val="none" w:sz="0" w:space="0" w:color="auto"/>
                                        <w:right w:val="none" w:sz="0" w:space="0" w:color="auto"/>
                                      </w:divBdr>
                                    </w:div>
                                    <w:div w:id="118806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3194098">
      <w:bodyDiv w:val="1"/>
      <w:marLeft w:val="0"/>
      <w:marRight w:val="0"/>
      <w:marTop w:val="0"/>
      <w:marBottom w:val="0"/>
      <w:divBdr>
        <w:top w:val="none" w:sz="0" w:space="0" w:color="auto"/>
        <w:left w:val="none" w:sz="0" w:space="0" w:color="auto"/>
        <w:bottom w:val="none" w:sz="0" w:space="0" w:color="auto"/>
        <w:right w:val="none" w:sz="0" w:space="0" w:color="auto"/>
      </w:divBdr>
      <w:divsChild>
        <w:div w:id="1876194611">
          <w:marLeft w:val="0"/>
          <w:marRight w:val="0"/>
          <w:marTop w:val="0"/>
          <w:marBottom w:val="0"/>
          <w:divBdr>
            <w:top w:val="none" w:sz="0" w:space="0" w:color="auto"/>
            <w:left w:val="none" w:sz="0" w:space="0" w:color="auto"/>
            <w:bottom w:val="none" w:sz="0" w:space="0" w:color="auto"/>
            <w:right w:val="none" w:sz="0" w:space="0" w:color="auto"/>
          </w:divBdr>
          <w:divsChild>
            <w:div w:id="1313676696">
              <w:marLeft w:val="0"/>
              <w:marRight w:val="0"/>
              <w:marTop w:val="0"/>
              <w:marBottom w:val="0"/>
              <w:divBdr>
                <w:top w:val="none" w:sz="0" w:space="0" w:color="auto"/>
                <w:left w:val="none" w:sz="0" w:space="0" w:color="auto"/>
                <w:bottom w:val="none" w:sz="0" w:space="0" w:color="auto"/>
                <w:right w:val="none" w:sz="0" w:space="0" w:color="auto"/>
              </w:divBdr>
              <w:divsChild>
                <w:div w:id="494616699">
                  <w:marLeft w:val="0"/>
                  <w:marRight w:val="0"/>
                  <w:marTop w:val="0"/>
                  <w:marBottom w:val="0"/>
                  <w:divBdr>
                    <w:top w:val="none" w:sz="0" w:space="0" w:color="auto"/>
                    <w:left w:val="none" w:sz="0" w:space="0" w:color="auto"/>
                    <w:bottom w:val="none" w:sz="0" w:space="0" w:color="auto"/>
                    <w:right w:val="none" w:sz="0" w:space="0" w:color="auto"/>
                  </w:divBdr>
                  <w:divsChild>
                    <w:div w:id="1417358807">
                      <w:marLeft w:val="0"/>
                      <w:marRight w:val="0"/>
                      <w:marTop w:val="0"/>
                      <w:marBottom w:val="0"/>
                      <w:divBdr>
                        <w:top w:val="none" w:sz="0" w:space="0" w:color="auto"/>
                        <w:left w:val="none" w:sz="0" w:space="0" w:color="auto"/>
                        <w:bottom w:val="none" w:sz="0" w:space="0" w:color="auto"/>
                        <w:right w:val="none" w:sz="0" w:space="0" w:color="auto"/>
                      </w:divBdr>
                      <w:divsChild>
                        <w:div w:id="339892542">
                          <w:marLeft w:val="0"/>
                          <w:marRight w:val="0"/>
                          <w:marTop w:val="0"/>
                          <w:marBottom w:val="343"/>
                          <w:divBdr>
                            <w:top w:val="none" w:sz="0" w:space="0" w:color="auto"/>
                            <w:left w:val="none" w:sz="0" w:space="0" w:color="auto"/>
                            <w:bottom w:val="none" w:sz="0" w:space="0" w:color="auto"/>
                            <w:right w:val="none" w:sz="0" w:space="0" w:color="auto"/>
                          </w:divBdr>
                        </w:div>
                        <w:div w:id="1789157236">
                          <w:marLeft w:val="0"/>
                          <w:marRight w:val="0"/>
                          <w:marTop w:val="0"/>
                          <w:marBottom w:val="343"/>
                          <w:divBdr>
                            <w:top w:val="none" w:sz="0" w:space="0" w:color="auto"/>
                            <w:left w:val="none" w:sz="0" w:space="0" w:color="auto"/>
                            <w:bottom w:val="none" w:sz="0" w:space="0" w:color="auto"/>
                            <w:right w:val="none" w:sz="0" w:space="0" w:color="auto"/>
                          </w:divBdr>
                        </w:div>
                      </w:divsChild>
                    </w:div>
                  </w:divsChild>
                </w:div>
              </w:divsChild>
            </w:div>
          </w:divsChild>
        </w:div>
      </w:divsChild>
    </w:div>
    <w:div w:id="1769154458">
      <w:bodyDiv w:val="1"/>
      <w:marLeft w:val="0"/>
      <w:marRight w:val="0"/>
      <w:marTop w:val="0"/>
      <w:marBottom w:val="0"/>
      <w:divBdr>
        <w:top w:val="none" w:sz="0" w:space="0" w:color="auto"/>
        <w:left w:val="none" w:sz="0" w:space="0" w:color="auto"/>
        <w:bottom w:val="none" w:sz="0" w:space="0" w:color="auto"/>
        <w:right w:val="none" w:sz="0" w:space="0" w:color="auto"/>
      </w:divBdr>
      <w:divsChild>
        <w:div w:id="535198504">
          <w:marLeft w:val="0"/>
          <w:marRight w:val="0"/>
          <w:marTop w:val="0"/>
          <w:marBottom w:val="0"/>
          <w:divBdr>
            <w:top w:val="none" w:sz="0" w:space="0" w:color="auto"/>
            <w:left w:val="none" w:sz="0" w:space="0" w:color="auto"/>
            <w:bottom w:val="none" w:sz="0" w:space="0" w:color="auto"/>
            <w:right w:val="none" w:sz="0" w:space="0" w:color="auto"/>
          </w:divBdr>
          <w:divsChild>
            <w:div w:id="237206674">
              <w:marLeft w:val="0"/>
              <w:marRight w:val="0"/>
              <w:marTop w:val="100"/>
              <w:marBottom w:val="100"/>
              <w:divBdr>
                <w:top w:val="none" w:sz="0" w:space="0" w:color="auto"/>
                <w:left w:val="none" w:sz="0" w:space="0" w:color="auto"/>
                <w:bottom w:val="none" w:sz="0" w:space="0" w:color="auto"/>
                <w:right w:val="none" w:sz="0" w:space="0" w:color="auto"/>
              </w:divBdr>
              <w:divsChild>
                <w:div w:id="532889641">
                  <w:marLeft w:val="0"/>
                  <w:marRight w:val="0"/>
                  <w:marTop w:val="0"/>
                  <w:marBottom w:val="0"/>
                  <w:divBdr>
                    <w:top w:val="none" w:sz="0" w:space="0" w:color="auto"/>
                    <w:left w:val="none" w:sz="0" w:space="0" w:color="auto"/>
                    <w:bottom w:val="none" w:sz="0" w:space="0" w:color="auto"/>
                    <w:right w:val="none" w:sz="0" w:space="0" w:color="auto"/>
                  </w:divBdr>
                  <w:divsChild>
                    <w:div w:id="1992521440">
                      <w:marLeft w:val="0"/>
                      <w:marRight w:val="0"/>
                      <w:marTop w:val="0"/>
                      <w:marBottom w:val="0"/>
                      <w:divBdr>
                        <w:top w:val="none" w:sz="0" w:space="0" w:color="auto"/>
                        <w:left w:val="none" w:sz="0" w:space="0" w:color="auto"/>
                        <w:bottom w:val="none" w:sz="0" w:space="0" w:color="auto"/>
                        <w:right w:val="none" w:sz="0" w:space="0" w:color="auto"/>
                      </w:divBdr>
                      <w:divsChild>
                        <w:div w:id="157696855">
                          <w:marLeft w:val="0"/>
                          <w:marRight w:val="0"/>
                          <w:marTop w:val="0"/>
                          <w:marBottom w:val="0"/>
                          <w:divBdr>
                            <w:top w:val="none" w:sz="0" w:space="0" w:color="auto"/>
                            <w:left w:val="none" w:sz="0" w:space="0" w:color="auto"/>
                            <w:bottom w:val="none" w:sz="0" w:space="0" w:color="auto"/>
                            <w:right w:val="none" w:sz="0" w:space="0" w:color="auto"/>
                          </w:divBdr>
                          <w:divsChild>
                            <w:div w:id="1457020378">
                              <w:marLeft w:val="0"/>
                              <w:marRight w:val="0"/>
                              <w:marTop w:val="0"/>
                              <w:marBottom w:val="0"/>
                              <w:divBdr>
                                <w:top w:val="none" w:sz="0" w:space="0" w:color="auto"/>
                                <w:left w:val="none" w:sz="0" w:space="0" w:color="auto"/>
                                <w:bottom w:val="none" w:sz="0" w:space="0" w:color="auto"/>
                                <w:right w:val="none" w:sz="0" w:space="0" w:color="auto"/>
                              </w:divBdr>
                              <w:divsChild>
                                <w:div w:id="1632327008">
                                  <w:marLeft w:val="0"/>
                                  <w:marRight w:val="0"/>
                                  <w:marTop w:val="100"/>
                                  <w:marBottom w:val="100"/>
                                  <w:divBdr>
                                    <w:top w:val="none" w:sz="0" w:space="0" w:color="auto"/>
                                    <w:left w:val="none" w:sz="0" w:space="0" w:color="auto"/>
                                    <w:bottom w:val="none" w:sz="0" w:space="0" w:color="auto"/>
                                    <w:right w:val="none" w:sz="0" w:space="0" w:color="auto"/>
                                  </w:divBdr>
                                  <w:divsChild>
                                    <w:div w:id="1462378904">
                                      <w:marLeft w:val="0"/>
                                      <w:marRight w:val="0"/>
                                      <w:marTop w:val="0"/>
                                      <w:marBottom w:val="120"/>
                                      <w:divBdr>
                                        <w:top w:val="none" w:sz="0" w:space="0" w:color="auto"/>
                                        <w:left w:val="none" w:sz="0" w:space="0" w:color="auto"/>
                                        <w:bottom w:val="none" w:sz="0" w:space="0" w:color="auto"/>
                                        <w:right w:val="none" w:sz="0" w:space="0" w:color="auto"/>
                                      </w:divBdr>
                                      <w:divsChild>
                                        <w:div w:id="2033218500">
                                          <w:marLeft w:val="0"/>
                                          <w:marRight w:val="0"/>
                                          <w:marTop w:val="0"/>
                                          <w:marBottom w:val="0"/>
                                          <w:divBdr>
                                            <w:top w:val="none" w:sz="0" w:space="0" w:color="auto"/>
                                            <w:left w:val="none" w:sz="0" w:space="0" w:color="auto"/>
                                            <w:bottom w:val="none" w:sz="0" w:space="0" w:color="auto"/>
                                            <w:right w:val="none" w:sz="0" w:space="0" w:color="auto"/>
                                          </w:divBdr>
                                          <w:divsChild>
                                            <w:div w:id="760179559">
                                              <w:marLeft w:val="0"/>
                                              <w:marRight w:val="0"/>
                                              <w:marTop w:val="0"/>
                                              <w:marBottom w:val="0"/>
                                              <w:divBdr>
                                                <w:top w:val="none" w:sz="0" w:space="0" w:color="auto"/>
                                                <w:left w:val="none" w:sz="0" w:space="0" w:color="auto"/>
                                                <w:bottom w:val="none" w:sz="0" w:space="0" w:color="auto"/>
                                                <w:right w:val="none" w:sz="0" w:space="0" w:color="auto"/>
                                              </w:divBdr>
                                              <w:divsChild>
                                                <w:div w:id="158526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28166411">
      <w:bodyDiv w:val="1"/>
      <w:marLeft w:val="0"/>
      <w:marRight w:val="0"/>
      <w:marTop w:val="0"/>
      <w:marBottom w:val="0"/>
      <w:divBdr>
        <w:top w:val="none" w:sz="0" w:space="0" w:color="auto"/>
        <w:left w:val="none" w:sz="0" w:space="0" w:color="auto"/>
        <w:bottom w:val="none" w:sz="0" w:space="0" w:color="auto"/>
        <w:right w:val="none" w:sz="0" w:space="0" w:color="auto"/>
      </w:divBdr>
      <w:divsChild>
        <w:div w:id="652224641">
          <w:marLeft w:val="547"/>
          <w:marRight w:val="0"/>
          <w:marTop w:val="0"/>
          <w:marBottom w:val="0"/>
          <w:divBdr>
            <w:top w:val="none" w:sz="0" w:space="0" w:color="auto"/>
            <w:left w:val="none" w:sz="0" w:space="0" w:color="auto"/>
            <w:bottom w:val="none" w:sz="0" w:space="0" w:color="auto"/>
            <w:right w:val="none" w:sz="0" w:space="0" w:color="auto"/>
          </w:divBdr>
        </w:div>
        <w:div w:id="1174489203">
          <w:marLeft w:val="547"/>
          <w:marRight w:val="0"/>
          <w:marTop w:val="0"/>
          <w:marBottom w:val="0"/>
          <w:divBdr>
            <w:top w:val="none" w:sz="0" w:space="0" w:color="auto"/>
            <w:left w:val="none" w:sz="0" w:space="0" w:color="auto"/>
            <w:bottom w:val="none" w:sz="0" w:space="0" w:color="auto"/>
            <w:right w:val="none" w:sz="0" w:space="0" w:color="auto"/>
          </w:divBdr>
        </w:div>
      </w:divsChild>
    </w:div>
    <w:div w:id="2047638199">
      <w:bodyDiv w:val="1"/>
      <w:marLeft w:val="0"/>
      <w:marRight w:val="0"/>
      <w:marTop w:val="0"/>
      <w:marBottom w:val="0"/>
      <w:divBdr>
        <w:top w:val="none" w:sz="0" w:space="0" w:color="auto"/>
        <w:left w:val="none" w:sz="0" w:space="0" w:color="auto"/>
        <w:bottom w:val="none" w:sz="0" w:space="0" w:color="auto"/>
        <w:right w:val="none" w:sz="0" w:space="0" w:color="auto"/>
      </w:divBdr>
      <w:divsChild>
        <w:div w:id="1999920618">
          <w:marLeft w:val="547"/>
          <w:marRight w:val="0"/>
          <w:marTop w:val="0"/>
          <w:marBottom w:val="0"/>
          <w:divBdr>
            <w:top w:val="none" w:sz="0" w:space="0" w:color="auto"/>
            <w:left w:val="none" w:sz="0" w:space="0" w:color="auto"/>
            <w:bottom w:val="none" w:sz="0" w:space="0" w:color="auto"/>
            <w:right w:val="none" w:sz="0" w:space="0" w:color="auto"/>
          </w:divBdr>
        </w:div>
      </w:divsChild>
    </w:div>
    <w:div w:id="2096397243">
      <w:bodyDiv w:val="1"/>
      <w:marLeft w:val="0"/>
      <w:marRight w:val="0"/>
      <w:marTop w:val="0"/>
      <w:marBottom w:val="0"/>
      <w:divBdr>
        <w:top w:val="none" w:sz="0" w:space="0" w:color="auto"/>
        <w:left w:val="none" w:sz="0" w:space="0" w:color="auto"/>
        <w:bottom w:val="none" w:sz="0" w:space="0" w:color="auto"/>
        <w:right w:val="none" w:sz="0" w:space="0" w:color="auto"/>
      </w:divBdr>
    </w:div>
    <w:div w:id="2105223260">
      <w:bodyDiv w:val="1"/>
      <w:marLeft w:val="0"/>
      <w:marRight w:val="0"/>
      <w:marTop w:val="0"/>
      <w:marBottom w:val="0"/>
      <w:divBdr>
        <w:top w:val="none" w:sz="0" w:space="0" w:color="auto"/>
        <w:left w:val="none" w:sz="0" w:space="0" w:color="auto"/>
        <w:bottom w:val="none" w:sz="0" w:space="0" w:color="auto"/>
        <w:right w:val="none" w:sz="0" w:space="0" w:color="auto"/>
      </w:divBdr>
    </w:div>
    <w:div w:id="2122258119">
      <w:bodyDiv w:val="1"/>
      <w:marLeft w:val="0"/>
      <w:marRight w:val="0"/>
      <w:marTop w:val="0"/>
      <w:marBottom w:val="0"/>
      <w:divBdr>
        <w:top w:val="none" w:sz="0" w:space="0" w:color="auto"/>
        <w:left w:val="none" w:sz="0" w:space="0" w:color="auto"/>
        <w:bottom w:val="none" w:sz="0" w:space="0" w:color="auto"/>
        <w:right w:val="none" w:sz="0" w:space="0" w:color="auto"/>
      </w:divBdr>
      <w:divsChild>
        <w:div w:id="27684311">
          <w:marLeft w:val="0"/>
          <w:marRight w:val="0"/>
          <w:marTop w:val="0"/>
          <w:marBottom w:val="0"/>
          <w:divBdr>
            <w:top w:val="none" w:sz="0" w:space="0" w:color="auto"/>
            <w:left w:val="none" w:sz="0" w:space="0" w:color="auto"/>
            <w:bottom w:val="none" w:sz="0" w:space="0" w:color="auto"/>
            <w:right w:val="none" w:sz="0" w:space="0" w:color="auto"/>
          </w:divBdr>
          <w:divsChild>
            <w:div w:id="1368213102">
              <w:marLeft w:val="0"/>
              <w:marRight w:val="0"/>
              <w:marTop w:val="0"/>
              <w:marBottom w:val="0"/>
              <w:divBdr>
                <w:top w:val="none" w:sz="0" w:space="0" w:color="auto"/>
                <w:left w:val="none" w:sz="0" w:space="0" w:color="auto"/>
                <w:bottom w:val="none" w:sz="0" w:space="0" w:color="auto"/>
                <w:right w:val="none" w:sz="0" w:space="0" w:color="auto"/>
              </w:divBdr>
              <w:divsChild>
                <w:div w:id="261229784">
                  <w:marLeft w:val="0"/>
                  <w:marRight w:val="0"/>
                  <w:marTop w:val="0"/>
                  <w:marBottom w:val="0"/>
                  <w:divBdr>
                    <w:top w:val="none" w:sz="0" w:space="0" w:color="auto"/>
                    <w:left w:val="none" w:sz="0" w:space="0" w:color="auto"/>
                    <w:bottom w:val="none" w:sz="0" w:space="0" w:color="auto"/>
                    <w:right w:val="none" w:sz="0" w:space="0" w:color="auto"/>
                  </w:divBdr>
                  <w:divsChild>
                    <w:div w:id="1218786211">
                      <w:marLeft w:val="0"/>
                      <w:marRight w:val="0"/>
                      <w:marTop w:val="0"/>
                      <w:marBottom w:val="0"/>
                      <w:divBdr>
                        <w:top w:val="none" w:sz="0" w:space="0" w:color="auto"/>
                        <w:left w:val="none" w:sz="0" w:space="0" w:color="auto"/>
                        <w:bottom w:val="none" w:sz="0" w:space="0" w:color="auto"/>
                        <w:right w:val="none" w:sz="0" w:space="0" w:color="auto"/>
                      </w:divBdr>
                      <w:divsChild>
                        <w:div w:id="1303653518">
                          <w:marLeft w:val="0"/>
                          <w:marRight w:val="0"/>
                          <w:marTop w:val="0"/>
                          <w:marBottom w:val="0"/>
                          <w:divBdr>
                            <w:top w:val="none" w:sz="0" w:space="0" w:color="auto"/>
                            <w:left w:val="none" w:sz="0" w:space="0" w:color="auto"/>
                            <w:bottom w:val="none" w:sz="0" w:space="0" w:color="auto"/>
                            <w:right w:val="none" w:sz="0" w:space="0" w:color="auto"/>
                          </w:divBdr>
                          <w:divsChild>
                            <w:div w:id="1287154284">
                              <w:marLeft w:val="0"/>
                              <w:marRight w:val="0"/>
                              <w:marTop w:val="0"/>
                              <w:marBottom w:val="0"/>
                              <w:divBdr>
                                <w:top w:val="none" w:sz="0" w:space="0" w:color="auto"/>
                                <w:left w:val="none" w:sz="0" w:space="0" w:color="auto"/>
                                <w:bottom w:val="none" w:sz="0" w:space="0" w:color="auto"/>
                                <w:right w:val="none" w:sz="0" w:space="0" w:color="auto"/>
                              </w:divBdr>
                              <w:divsChild>
                                <w:div w:id="1197036155">
                                  <w:marLeft w:val="0"/>
                                  <w:marRight w:val="0"/>
                                  <w:marTop w:val="0"/>
                                  <w:marBottom w:val="0"/>
                                  <w:divBdr>
                                    <w:top w:val="none" w:sz="0" w:space="0" w:color="auto"/>
                                    <w:left w:val="none" w:sz="0" w:space="0" w:color="auto"/>
                                    <w:bottom w:val="none" w:sz="0" w:space="0" w:color="auto"/>
                                    <w:right w:val="none" w:sz="0" w:space="0" w:color="auto"/>
                                  </w:divBdr>
                                  <w:divsChild>
                                    <w:div w:id="221209752">
                                      <w:marLeft w:val="0"/>
                                      <w:marRight w:val="0"/>
                                      <w:marTop w:val="0"/>
                                      <w:marBottom w:val="0"/>
                                      <w:divBdr>
                                        <w:top w:val="none" w:sz="0" w:space="0" w:color="auto"/>
                                        <w:left w:val="none" w:sz="0" w:space="0" w:color="auto"/>
                                        <w:bottom w:val="none" w:sz="0" w:space="0" w:color="auto"/>
                                        <w:right w:val="none" w:sz="0" w:space="0" w:color="auto"/>
                                      </w:divBdr>
                                      <w:divsChild>
                                        <w:div w:id="2037463021">
                                          <w:marLeft w:val="0"/>
                                          <w:marRight w:val="0"/>
                                          <w:marTop w:val="0"/>
                                          <w:marBottom w:val="0"/>
                                          <w:divBdr>
                                            <w:top w:val="none" w:sz="0" w:space="0" w:color="auto"/>
                                            <w:left w:val="none" w:sz="0" w:space="0" w:color="auto"/>
                                            <w:bottom w:val="none" w:sz="0" w:space="0" w:color="auto"/>
                                            <w:right w:val="none" w:sz="0" w:space="0" w:color="auto"/>
                                          </w:divBdr>
                                          <w:divsChild>
                                            <w:div w:id="1050767855">
                                              <w:marLeft w:val="0"/>
                                              <w:marRight w:val="0"/>
                                              <w:marTop w:val="0"/>
                                              <w:marBottom w:val="0"/>
                                              <w:divBdr>
                                                <w:top w:val="none" w:sz="0" w:space="0" w:color="auto"/>
                                                <w:left w:val="none" w:sz="0" w:space="0" w:color="auto"/>
                                                <w:bottom w:val="none" w:sz="0" w:space="0" w:color="auto"/>
                                                <w:right w:val="none" w:sz="0" w:space="0" w:color="auto"/>
                                              </w:divBdr>
                                              <w:divsChild>
                                                <w:div w:id="364714684">
                                                  <w:marLeft w:val="0"/>
                                                  <w:marRight w:val="0"/>
                                                  <w:marTop w:val="0"/>
                                                  <w:marBottom w:val="0"/>
                                                  <w:divBdr>
                                                    <w:top w:val="none" w:sz="0" w:space="0" w:color="auto"/>
                                                    <w:left w:val="none" w:sz="0" w:space="0" w:color="auto"/>
                                                    <w:bottom w:val="none" w:sz="0" w:space="0" w:color="auto"/>
                                                    <w:right w:val="none" w:sz="0" w:space="0" w:color="auto"/>
                                                  </w:divBdr>
                                                  <w:divsChild>
                                                    <w:div w:id="1044864544">
                                                      <w:marLeft w:val="0"/>
                                                      <w:marRight w:val="0"/>
                                                      <w:marTop w:val="0"/>
                                                      <w:marBottom w:val="0"/>
                                                      <w:divBdr>
                                                        <w:top w:val="none" w:sz="0" w:space="0" w:color="auto"/>
                                                        <w:left w:val="none" w:sz="0" w:space="0" w:color="auto"/>
                                                        <w:bottom w:val="none" w:sz="0" w:space="0" w:color="auto"/>
                                                        <w:right w:val="none" w:sz="0" w:space="0" w:color="auto"/>
                                                      </w:divBdr>
                                                      <w:divsChild>
                                                        <w:div w:id="144783005">
                                                          <w:marLeft w:val="0"/>
                                                          <w:marRight w:val="0"/>
                                                          <w:marTop w:val="0"/>
                                                          <w:marBottom w:val="0"/>
                                                          <w:divBdr>
                                                            <w:top w:val="none" w:sz="0" w:space="0" w:color="auto"/>
                                                            <w:left w:val="none" w:sz="0" w:space="0" w:color="auto"/>
                                                            <w:bottom w:val="none" w:sz="0" w:space="0" w:color="auto"/>
                                                            <w:right w:val="none" w:sz="0" w:space="0" w:color="auto"/>
                                                          </w:divBdr>
                                                          <w:divsChild>
                                                            <w:div w:id="1451171982">
                                                              <w:marLeft w:val="0"/>
                                                              <w:marRight w:val="0"/>
                                                              <w:marTop w:val="0"/>
                                                              <w:marBottom w:val="0"/>
                                                              <w:divBdr>
                                                                <w:top w:val="none" w:sz="0" w:space="0" w:color="auto"/>
                                                                <w:left w:val="none" w:sz="0" w:space="0" w:color="auto"/>
                                                                <w:bottom w:val="none" w:sz="0" w:space="0" w:color="auto"/>
                                                                <w:right w:val="none" w:sz="0" w:space="0" w:color="auto"/>
                                                              </w:divBdr>
                                                              <w:divsChild>
                                                                <w:div w:id="107277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30079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diagramDrawing" Target="diagrams/drawing1.xml"/><Relationship Id="rId18" Type="http://schemas.openxmlformats.org/officeDocument/2006/relationships/hyperlink" Target="http://www.militaryfamilies.psu.edu/initiatives/obesity-prevention" TargetMode="External"/><Relationship Id="rId26" Type="http://schemas.openxmlformats.org/officeDocument/2006/relationships/diagramQuickStyle" Target="diagrams/quickStyle3.xml"/><Relationship Id="rId39" Type="http://schemas.openxmlformats.org/officeDocument/2006/relationships/diagramData" Target="diagrams/data4.xml"/><Relationship Id="rId3" Type="http://schemas.openxmlformats.org/officeDocument/2006/relationships/styles" Target="styles.xml"/><Relationship Id="rId21" Type="http://schemas.openxmlformats.org/officeDocument/2006/relationships/diagramQuickStyle" Target="diagrams/quickStyle2.xml"/><Relationship Id="rId34" Type="http://schemas.openxmlformats.org/officeDocument/2006/relationships/hyperlink" Target="https://doi.org/10.1016/j.adolescence.2003.10.010" TargetMode="External"/><Relationship Id="rId42" Type="http://schemas.openxmlformats.org/officeDocument/2006/relationships/diagramColors" Target="diagrams/colors4.xml"/><Relationship Id="rId47"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image" Target="media/image2.jpeg"/><Relationship Id="rId25" Type="http://schemas.openxmlformats.org/officeDocument/2006/relationships/diagramLayout" Target="diagrams/layout3.xml"/><Relationship Id="rId33" Type="http://schemas.openxmlformats.org/officeDocument/2006/relationships/hyperlink" Target="http://doi.org/" TargetMode="External"/><Relationship Id="rId38" Type="http://schemas.openxmlformats.org/officeDocument/2006/relationships/image" Target="media/image4.png"/><Relationship Id="rId46"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diagramLayout" Target="diagrams/layout2.xml"/><Relationship Id="rId29" Type="http://schemas.openxmlformats.org/officeDocument/2006/relationships/image" Target="media/image3.png"/><Relationship Id="rId41" Type="http://schemas.openxmlformats.org/officeDocument/2006/relationships/diagramQuickStyle" Target="diagrams/quickStyle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diagramData" Target="diagrams/data3.xml"/><Relationship Id="rId32" Type="http://schemas.openxmlformats.org/officeDocument/2006/relationships/hyperlink" Target="https://dx.doi.org/10.1017%2FS1368980019001381" TargetMode="External"/><Relationship Id="rId37" Type="http://schemas.openxmlformats.org/officeDocument/2006/relationships/hyperlink" Target="https://psycnet.apa.org/doi/10.1016/j.adolescence.2013.11.001" TargetMode="External"/><Relationship Id="rId40" Type="http://schemas.openxmlformats.org/officeDocument/2006/relationships/diagramLayout" Target="diagrams/layout4.xml"/><Relationship Id="rId45" Type="http://schemas.openxmlformats.org/officeDocument/2006/relationships/hyperlink" Target="mailto:irb@ou.edu" TargetMode="External"/><Relationship Id="rId53"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chart" Target="charts/chart1.xml"/><Relationship Id="rId23" Type="http://schemas.microsoft.com/office/2007/relationships/diagramDrawing" Target="diagrams/drawing2.xml"/><Relationship Id="rId28" Type="http://schemas.microsoft.com/office/2007/relationships/diagramDrawing" Target="diagrams/drawing3.xml"/><Relationship Id="rId36" Type="http://schemas.openxmlformats.org/officeDocument/2006/relationships/hyperlink" Target="https://doi.org/10.1056/NEJM199709253371301" TargetMode="External"/><Relationship Id="rId49" Type="http://schemas.openxmlformats.org/officeDocument/2006/relationships/theme" Target="theme/theme1.xml"/><Relationship Id="rId10" Type="http://schemas.openxmlformats.org/officeDocument/2006/relationships/diagramLayout" Target="diagrams/layout1.xml"/><Relationship Id="rId19" Type="http://schemas.openxmlformats.org/officeDocument/2006/relationships/diagramData" Target="diagrams/data2.xml"/><Relationship Id="rId31" Type="http://schemas.openxmlformats.org/officeDocument/2006/relationships/hyperlink" Target="https://dx.doi.org/10.1111%2Fjosh.12089" TargetMode="External"/><Relationship Id="rId44"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image" Target="media/image1.emf"/><Relationship Id="rId22" Type="http://schemas.openxmlformats.org/officeDocument/2006/relationships/diagramColors" Target="diagrams/colors2.xml"/><Relationship Id="rId27" Type="http://schemas.openxmlformats.org/officeDocument/2006/relationships/diagramColors" Target="diagrams/colors3.xml"/><Relationship Id="rId30" Type="http://schemas.openxmlformats.org/officeDocument/2006/relationships/hyperlink" Target="file:///C:\Users\Lorie.A.Khatod\Documents\2019%20Dissertation\Journal%20of%20School%20Health,%2083(10),%20743&#8211;749" TargetMode="External"/><Relationship Id="rId35" Type="http://schemas.openxmlformats.org/officeDocument/2006/relationships/hyperlink" Target="https://psycnet.apa.org/doi/10.1093/cs/cdt023" TargetMode="External"/><Relationship Id="rId43" Type="http://schemas.microsoft.com/office/2007/relationships/diagramDrawing" Target="diagrams/drawing4.xml"/><Relationship Id="rId48" Type="http://schemas.openxmlformats.org/officeDocument/2006/relationships/fontTable" Target="fontTable.xml"/><Relationship Id="rId8"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Obesity Rates by Race</a:t>
            </a:r>
          </a:p>
        </c:rich>
      </c:tx>
      <c:overlay val="0"/>
      <c:spPr>
        <a:noFill/>
        <a:ln>
          <a:noFill/>
        </a:ln>
        <a:effectLst/>
      </c:spPr>
    </c:title>
    <c:autoTitleDeleted val="0"/>
    <c:plotArea>
      <c:layout/>
      <c:pieChart>
        <c:varyColors val="1"/>
        <c:ser>
          <c:idx val="0"/>
          <c:order val="0"/>
          <c:tx>
            <c:strRef>
              <c:f>Sheet1!$B$1</c:f>
              <c:strCache>
                <c:ptCount val="1"/>
                <c:pt idx="0">
                  <c:v>Sales</c:v>
                </c:pt>
              </c:strCache>
            </c:strRef>
          </c:tx>
          <c:dPt>
            <c:idx val="0"/>
            <c:bubble3D val="0"/>
            <c:spPr>
              <a:solidFill>
                <a:srgbClr val="44546A">
                  <a:lumMod val="50000"/>
                </a:srgbClr>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6B9B-4DA9-9FF6-B5F6C78BF03E}"/>
              </c:ext>
            </c:extLst>
          </c:dPt>
          <c:dPt>
            <c:idx val="1"/>
            <c:bubble3D val="0"/>
            <c:spPr>
              <a:solidFill>
                <a:srgbClr val="791917"/>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6B9B-4DA9-9FF6-B5F6C78BF03E}"/>
              </c:ext>
            </c:extLst>
          </c:dPt>
          <c:dPt>
            <c:idx val="2"/>
            <c:bubble3D val="0"/>
            <c:spPr>
              <a:solidFill>
                <a:srgbClr val="70AD47">
                  <a:lumMod val="50000"/>
                </a:srgbClr>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6B9B-4DA9-9FF6-B5F6C78BF03E}"/>
              </c:ext>
            </c:extLst>
          </c:dPt>
          <c:dPt>
            <c:idx val="3"/>
            <c:bubble3D val="0"/>
            <c:spPr>
              <a:solidFill>
                <a:srgbClr val="ED7D31">
                  <a:lumMod val="50000"/>
                </a:srgbClr>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6B9B-4DA9-9FF6-B5F6C78BF03E}"/>
              </c:ext>
            </c:extLst>
          </c:dPt>
          <c:dLbls>
            <c:dLbl>
              <c:idx val="0"/>
              <c:tx>
                <c:rich>
                  <a:bodyPr/>
                  <a:lstStyle/>
                  <a:p>
                    <a:r>
                      <a:rPr lang="en-US"/>
                      <a:t>22%</a:t>
                    </a:r>
                  </a:p>
                </c:rich>
              </c:tx>
              <c:dLblPos val="ctr"/>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6B9B-4DA9-9FF6-B5F6C78BF03E}"/>
                </c:ext>
                <c:ext xmlns:c15="http://schemas.microsoft.com/office/drawing/2012/chart" uri="{CE6537A1-D6FC-4f65-9D91-7224C49458BB}"/>
              </c:extLst>
            </c:dLbl>
            <c:dLbl>
              <c:idx val="1"/>
              <c:tx>
                <c:rich>
                  <a:bodyPr/>
                  <a:lstStyle/>
                  <a:p>
                    <a:r>
                      <a:rPr lang="en-US"/>
                      <a:t>26%</a:t>
                    </a:r>
                  </a:p>
                </c:rich>
              </c:tx>
              <c:dLblPos val="ctr"/>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3-6B9B-4DA9-9FF6-B5F6C78BF03E}"/>
                </c:ext>
                <c:ext xmlns:c15="http://schemas.microsoft.com/office/drawing/2012/chart" uri="{CE6537A1-D6FC-4f65-9D91-7224C49458BB}"/>
              </c:extLst>
            </c:dLbl>
            <c:dLbl>
              <c:idx val="2"/>
              <c:tx>
                <c:rich>
                  <a:bodyPr/>
                  <a:lstStyle/>
                  <a:p>
                    <a:r>
                      <a:rPr lang="en-US"/>
                      <a:t>14%</a:t>
                    </a:r>
                  </a:p>
                </c:rich>
              </c:tx>
              <c:dLblPos val="ctr"/>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5-6B9B-4DA9-9FF6-B5F6C78BF03E}"/>
                </c:ext>
                <c:ext xmlns:c15="http://schemas.microsoft.com/office/drawing/2012/chart" uri="{CE6537A1-D6FC-4f65-9D91-7224C49458BB}"/>
              </c:extLst>
            </c:dLbl>
            <c:dLbl>
              <c:idx val="3"/>
              <c:tx>
                <c:rich>
                  <a:bodyPr/>
                  <a:lstStyle/>
                  <a:p>
                    <a:r>
                      <a:rPr lang="en-US"/>
                      <a:t>11%</a:t>
                    </a:r>
                  </a:p>
                </c:rich>
              </c:tx>
              <c:dLblPos val="ctr"/>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7-6B9B-4DA9-9FF6-B5F6C78BF03E}"/>
                </c:ext>
                <c:ext xmlns:c15="http://schemas.microsoft.com/office/drawing/2012/chart" uri="{CE6537A1-D6FC-4f65-9D91-7224C49458BB}"/>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Sheet1!$A$2:$A$5</c:f>
              <c:strCache>
                <c:ptCount val="4"/>
                <c:pt idx="0">
                  <c:v>African Americans</c:v>
                </c:pt>
                <c:pt idx="1">
                  <c:v>Hispanic</c:v>
                </c:pt>
                <c:pt idx="2">
                  <c:v>Caucasians</c:v>
                </c:pt>
                <c:pt idx="3">
                  <c:v>Asians</c:v>
                </c:pt>
              </c:strCache>
            </c:strRef>
          </c:cat>
          <c:val>
            <c:numRef>
              <c:f>Sheet1!$B$2:$B$5</c:f>
              <c:numCache>
                <c:formatCode>General</c:formatCode>
                <c:ptCount val="4"/>
                <c:pt idx="0">
                  <c:v>19.5</c:v>
                </c:pt>
                <c:pt idx="1">
                  <c:v>21.9</c:v>
                </c:pt>
                <c:pt idx="2">
                  <c:v>14.7</c:v>
                </c:pt>
                <c:pt idx="3">
                  <c:v>8.6</c:v>
                </c:pt>
              </c:numCache>
            </c:numRef>
          </c:val>
          <c:extLst xmlns:c16r2="http://schemas.microsoft.com/office/drawing/2015/06/chart">
            <c:ext xmlns:c16="http://schemas.microsoft.com/office/drawing/2014/chart" uri="{C3380CC4-5D6E-409C-BE32-E72D297353CC}">
              <c16:uniqueId val="{00000008-6B9B-4DA9-9FF6-B5F6C78BF03E}"/>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3661738449088645"/>
          <c:y val="0.29471265718650841"/>
          <c:w val="0.33728147358415433"/>
          <c:h val="0.44030085791514867"/>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0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solidFill>
      <a:sysClr val="window" lastClr="FFFFFF">
        <a:lumMod val="95000"/>
      </a:sysClr>
    </a:solidFill>
    <a:ln w="9525" cap="flat" cmpd="sng" algn="ctr">
      <a:solidFill>
        <a:sysClr val="windowText" lastClr="000000"/>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Obesity Rates by Race (Army)</a:t>
            </a:r>
          </a:p>
        </c:rich>
      </c:tx>
      <c:overlay val="0"/>
      <c:spPr>
        <a:noFill/>
        <a:ln>
          <a:noFill/>
        </a:ln>
        <a:effectLst/>
      </c:spPr>
    </c:title>
    <c:autoTitleDeleted val="0"/>
    <c:plotArea>
      <c:layout/>
      <c:pieChart>
        <c:varyColors val="1"/>
        <c:ser>
          <c:idx val="0"/>
          <c:order val="0"/>
          <c:tx>
            <c:strRef>
              <c:f>Sheet1!$B$1</c:f>
              <c:strCache>
                <c:ptCount val="1"/>
                <c:pt idx="0">
                  <c:v>Sales</c:v>
                </c:pt>
              </c:strCache>
            </c:strRef>
          </c:tx>
          <c:dPt>
            <c:idx val="0"/>
            <c:bubble3D val="0"/>
            <c:spPr>
              <a:solidFill>
                <a:srgbClr val="44546A">
                  <a:lumMod val="50000"/>
                </a:srgbClr>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6B9B-4DA9-9FF6-B5F6C78BF03E}"/>
              </c:ext>
            </c:extLst>
          </c:dPt>
          <c:dPt>
            <c:idx val="1"/>
            <c:bubble3D val="0"/>
            <c:spPr>
              <a:solidFill>
                <a:srgbClr val="791917"/>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6B9B-4DA9-9FF6-B5F6C78BF03E}"/>
              </c:ext>
            </c:extLst>
          </c:dPt>
          <c:dPt>
            <c:idx val="2"/>
            <c:bubble3D val="0"/>
            <c:spPr>
              <a:solidFill>
                <a:srgbClr val="70AD47">
                  <a:lumMod val="50000"/>
                </a:srgbClr>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6B9B-4DA9-9FF6-B5F6C78BF03E}"/>
              </c:ext>
            </c:extLst>
          </c:dPt>
          <c:dLbls>
            <c:dLbl>
              <c:idx val="0"/>
              <c:tx>
                <c:rich>
                  <a:bodyPr/>
                  <a:lstStyle/>
                  <a:p>
                    <a:r>
                      <a:rPr lang="en-US"/>
                      <a:t>52.1%</a:t>
                    </a:r>
                  </a:p>
                </c:rich>
              </c:tx>
              <c:dLblPos val="ctr"/>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6B9B-4DA9-9FF6-B5F6C78BF03E}"/>
                </c:ext>
                <c:ext xmlns:c15="http://schemas.microsoft.com/office/drawing/2012/chart" uri="{CE6537A1-D6FC-4f65-9D91-7224C49458BB}"/>
              </c:extLst>
            </c:dLbl>
            <c:dLbl>
              <c:idx val="1"/>
              <c:tx>
                <c:rich>
                  <a:bodyPr/>
                  <a:lstStyle/>
                  <a:p>
                    <a:r>
                      <a:rPr lang="en-US"/>
                      <a:t>15.5%</a:t>
                    </a:r>
                  </a:p>
                </c:rich>
              </c:tx>
              <c:dLblPos val="ctr"/>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3-6B9B-4DA9-9FF6-B5F6C78BF03E}"/>
                </c:ext>
                <c:ext xmlns:c15="http://schemas.microsoft.com/office/drawing/2012/chart" uri="{CE6537A1-D6FC-4f65-9D91-7224C49458BB}"/>
              </c:extLst>
            </c:dLbl>
            <c:dLbl>
              <c:idx val="2"/>
              <c:tx>
                <c:rich>
                  <a:bodyPr/>
                  <a:lstStyle/>
                  <a:p>
                    <a:r>
                      <a:rPr lang="en-US"/>
                      <a:t>32.4%</a:t>
                    </a:r>
                  </a:p>
                </c:rich>
              </c:tx>
              <c:dLblPos val="ctr"/>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5-6B9B-4DA9-9FF6-B5F6C78BF03E}"/>
                </c:ext>
                <c:ext xmlns:c15="http://schemas.microsoft.com/office/drawing/2012/chart" uri="{CE6537A1-D6FC-4f65-9D91-7224C49458BB}"/>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Sheet1!$A$2:$A$4</c:f>
              <c:strCache>
                <c:ptCount val="3"/>
                <c:pt idx="0">
                  <c:v>Caucasians</c:v>
                </c:pt>
                <c:pt idx="1">
                  <c:v>Hispanic</c:v>
                </c:pt>
                <c:pt idx="2">
                  <c:v>Racial Minorities</c:v>
                </c:pt>
              </c:strCache>
            </c:strRef>
          </c:cat>
          <c:val>
            <c:numRef>
              <c:f>Sheet1!$B$2:$B$4</c:f>
              <c:numCache>
                <c:formatCode>General</c:formatCode>
                <c:ptCount val="3"/>
                <c:pt idx="0">
                  <c:v>52.1</c:v>
                </c:pt>
                <c:pt idx="1">
                  <c:v>15.5</c:v>
                </c:pt>
                <c:pt idx="2">
                  <c:v>32.4</c:v>
                </c:pt>
              </c:numCache>
            </c:numRef>
          </c:val>
          <c:extLst xmlns:c16r2="http://schemas.microsoft.com/office/drawing/2015/06/chart">
            <c:ext xmlns:c16="http://schemas.microsoft.com/office/drawing/2014/chart" uri="{C3380CC4-5D6E-409C-BE32-E72D297353CC}">
              <c16:uniqueId val="{00000008-6B9B-4DA9-9FF6-B5F6C78BF03E}"/>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3661738449088645"/>
          <c:y val="0.29471265718650841"/>
          <c:w val="0.33728147358415433"/>
          <c:h val="0.44030085791514867"/>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0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solidFill>
      <a:sysClr val="window" lastClr="FFFFFF">
        <a:lumMod val="95000"/>
      </a:sysClr>
    </a:solidFill>
    <a:ln w="9525" cap="flat" cmpd="sng" algn="ctr">
      <a:solidFill>
        <a:sysClr val="windowText" lastClr="000000"/>
      </a:solidFill>
      <a:round/>
    </a:ln>
    <a:effectLst/>
  </c:spPr>
  <c:txPr>
    <a:bodyPr/>
    <a:lstStyle/>
    <a:p>
      <a:pPr>
        <a:defRPr/>
      </a:pPr>
      <a:endParaRPr lang="en-US"/>
    </a:p>
  </c:txPr>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405B208-F2E5-4239-817C-7E8011636663}" type="doc">
      <dgm:prSet loTypeId="urn:microsoft.com/office/officeart/2005/8/layout/venn2" loCatId="relationship" qsTypeId="urn:microsoft.com/office/officeart/2005/8/quickstyle/simple5" qsCatId="simple" csTypeId="urn:microsoft.com/office/officeart/2005/8/colors/accent1_2" csCatId="accent1" phldr="1"/>
      <dgm:spPr/>
      <dgm:t>
        <a:bodyPr/>
        <a:lstStyle/>
        <a:p>
          <a:endParaRPr lang="en-US"/>
        </a:p>
      </dgm:t>
    </dgm:pt>
    <dgm:pt modelId="{36EB40F1-B8E3-4861-9409-83DD0ECE9F0E}">
      <dgm:prSet phldrT="[Text]" custT="1"/>
      <dgm:spPr>
        <a:xfrm>
          <a:off x="1383029" y="480059"/>
          <a:ext cx="2720340" cy="2720340"/>
        </a:xfrm>
        <a:solidFill>
          <a:sysClr val="window" lastClr="FFFFFF">
            <a:lumMod val="50000"/>
          </a:sysClr>
        </a:solidFill>
        <a:ln>
          <a:noFill/>
        </a:ln>
        <a:effectLst>
          <a:outerShdw blurRad="57150" dist="19050" dir="5400000" algn="ctr" rotWithShape="0">
            <a:srgbClr val="000000">
              <a:alpha val="63000"/>
            </a:srgbClr>
          </a:outerShdw>
        </a:effectLst>
      </dgm:spPr>
      <dgm:t>
        <a:bodyPr/>
        <a:lstStyle/>
        <a:p>
          <a:r>
            <a:rPr lang="en-US" sz="700">
              <a:solidFill>
                <a:sysClr val="window" lastClr="FFFFFF"/>
              </a:solidFill>
              <a:latin typeface="Calibri" panose="020F0502020204030204"/>
              <a:ea typeface="+mn-ea"/>
              <a:cs typeface="+mn-cs"/>
            </a:rPr>
            <a:t>Community</a:t>
          </a:r>
        </a:p>
      </dgm:t>
    </dgm:pt>
    <dgm:pt modelId="{B1260C2C-5FE0-496C-ADBE-F5F36ED5D389}" type="parTrans" cxnId="{17657F46-2455-4F57-A3DC-94F7AD6869F3}">
      <dgm:prSet/>
      <dgm:spPr/>
      <dgm:t>
        <a:bodyPr/>
        <a:lstStyle/>
        <a:p>
          <a:endParaRPr lang="en-US" sz="2000"/>
        </a:p>
      </dgm:t>
    </dgm:pt>
    <dgm:pt modelId="{A391DF3F-BCF7-470B-A587-BD90A358C6CD}" type="sibTrans" cxnId="{17657F46-2455-4F57-A3DC-94F7AD6869F3}">
      <dgm:prSet/>
      <dgm:spPr/>
      <dgm:t>
        <a:bodyPr/>
        <a:lstStyle/>
        <a:p>
          <a:endParaRPr lang="en-US" sz="2000"/>
        </a:p>
      </dgm:t>
    </dgm:pt>
    <dgm:pt modelId="{898D5436-A23A-4421-852E-7699394C5FC4}">
      <dgm:prSet phldrT="[Text]" custT="1"/>
      <dgm:spPr>
        <a:xfrm>
          <a:off x="1863090" y="1440179"/>
          <a:ext cx="1760220" cy="1760220"/>
        </a:xfrm>
        <a:solidFill>
          <a:srgbClr val="791917"/>
        </a:solidFill>
        <a:ln>
          <a:noFill/>
        </a:ln>
        <a:effectLst>
          <a:outerShdw blurRad="57150" dist="19050" dir="5400000" algn="ctr" rotWithShape="0">
            <a:srgbClr val="000000">
              <a:alpha val="63000"/>
            </a:srgbClr>
          </a:outerShdw>
        </a:effectLst>
      </dgm:spPr>
      <dgm:t>
        <a:bodyPr/>
        <a:lstStyle/>
        <a:p>
          <a:r>
            <a:rPr lang="en-US" sz="700">
              <a:solidFill>
                <a:sysClr val="window" lastClr="FFFFFF"/>
              </a:solidFill>
              <a:latin typeface="Calibri" panose="020F0502020204030204"/>
              <a:ea typeface="+mn-ea"/>
              <a:cs typeface="+mn-cs"/>
            </a:rPr>
            <a:t>Interpersonal</a:t>
          </a:r>
        </a:p>
      </dgm:t>
    </dgm:pt>
    <dgm:pt modelId="{7F0DF6A7-78D7-4D35-922F-F86F064560C5}" type="parTrans" cxnId="{E1772F44-28B7-4E6C-8ECF-D7839B472667}">
      <dgm:prSet/>
      <dgm:spPr/>
      <dgm:t>
        <a:bodyPr/>
        <a:lstStyle/>
        <a:p>
          <a:endParaRPr lang="en-US" sz="2000"/>
        </a:p>
      </dgm:t>
    </dgm:pt>
    <dgm:pt modelId="{362F7206-A795-4EDF-86C7-E26F925B4C00}" type="sibTrans" cxnId="{E1772F44-28B7-4E6C-8ECF-D7839B472667}">
      <dgm:prSet/>
      <dgm:spPr/>
      <dgm:t>
        <a:bodyPr/>
        <a:lstStyle/>
        <a:p>
          <a:endParaRPr lang="en-US" sz="2000"/>
        </a:p>
      </dgm:t>
    </dgm:pt>
    <dgm:pt modelId="{DE2F6A58-6966-4F4D-9975-6F8F87DCF428}">
      <dgm:prSet phldrT="[Text]" custT="1"/>
      <dgm:spPr>
        <a:xfrm>
          <a:off x="2103120" y="1920240"/>
          <a:ext cx="1280160" cy="1280160"/>
        </a:xfrm>
        <a:solidFill>
          <a:srgbClr val="70AD47">
            <a:lumMod val="50000"/>
          </a:srgbClr>
        </a:solidFill>
        <a:ln>
          <a:noFill/>
        </a:ln>
        <a:effectLst>
          <a:outerShdw blurRad="57150" dist="19050" dir="5400000" algn="ctr" rotWithShape="0">
            <a:srgbClr val="000000">
              <a:alpha val="63000"/>
            </a:srgbClr>
          </a:outerShdw>
        </a:effectLst>
      </dgm:spPr>
      <dgm:t>
        <a:bodyPr/>
        <a:lstStyle/>
        <a:p>
          <a:r>
            <a:rPr lang="en-US" sz="700">
              <a:solidFill>
                <a:sysClr val="window" lastClr="FFFFFF"/>
              </a:solidFill>
              <a:latin typeface="Calibri" panose="020F0502020204030204"/>
              <a:ea typeface="+mn-ea"/>
              <a:cs typeface="+mn-cs"/>
            </a:rPr>
            <a:t>Intrapersonal </a:t>
          </a:r>
        </a:p>
      </dgm:t>
    </dgm:pt>
    <dgm:pt modelId="{6B2ECE8C-29C3-465D-9318-13653E417BAE}" type="parTrans" cxnId="{F62CEEAC-FF68-4BF9-A504-4E67C1C1A99D}">
      <dgm:prSet/>
      <dgm:spPr/>
      <dgm:t>
        <a:bodyPr/>
        <a:lstStyle/>
        <a:p>
          <a:endParaRPr lang="en-US" sz="2000"/>
        </a:p>
      </dgm:t>
    </dgm:pt>
    <dgm:pt modelId="{5C64B631-93BC-4E4A-9734-95437335A090}" type="sibTrans" cxnId="{F62CEEAC-FF68-4BF9-A504-4E67C1C1A99D}">
      <dgm:prSet/>
      <dgm:spPr/>
      <dgm:t>
        <a:bodyPr/>
        <a:lstStyle/>
        <a:p>
          <a:endParaRPr lang="en-US" sz="2000"/>
        </a:p>
      </dgm:t>
    </dgm:pt>
    <dgm:pt modelId="{334C622B-0E28-45E5-A3A0-C2311E76856C}">
      <dgm:prSet phldrT="[Text]" custT="1"/>
      <dgm:spPr>
        <a:xfrm>
          <a:off x="2343150" y="2400300"/>
          <a:ext cx="800100" cy="800100"/>
        </a:xfrm>
        <a:solidFill>
          <a:srgbClr val="44546A">
            <a:lumMod val="50000"/>
          </a:srgbClr>
        </a:solidFill>
        <a:ln>
          <a:noFill/>
        </a:ln>
        <a:effectLst>
          <a:outerShdw blurRad="57150" dist="19050" dir="5400000" algn="ctr" rotWithShape="0">
            <a:srgbClr val="000000">
              <a:alpha val="63000"/>
            </a:srgbClr>
          </a:outerShdw>
        </a:effectLst>
      </dgm:spPr>
      <dgm:t>
        <a:bodyPr/>
        <a:lstStyle/>
        <a:p>
          <a:r>
            <a:rPr lang="en-US" sz="700">
              <a:solidFill>
                <a:sysClr val="window" lastClr="FFFFFF"/>
              </a:solidFill>
              <a:latin typeface="Calibri" panose="020F0502020204030204"/>
              <a:ea typeface="+mn-ea"/>
              <a:cs typeface="+mn-cs"/>
            </a:rPr>
            <a:t>Military Child Overweight </a:t>
          </a:r>
        </a:p>
        <a:p>
          <a:r>
            <a:rPr lang="en-US" sz="700">
              <a:solidFill>
                <a:sysClr val="window" lastClr="FFFFFF"/>
              </a:solidFill>
              <a:latin typeface="Calibri" panose="020F0502020204030204"/>
              <a:ea typeface="+mn-ea"/>
              <a:cs typeface="+mn-cs"/>
            </a:rPr>
            <a:t>and Obesity</a:t>
          </a:r>
        </a:p>
      </dgm:t>
    </dgm:pt>
    <dgm:pt modelId="{B0599B85-F081-4A12-A524-CA3E2678485E}" type="parTrans" cxnId="{D153E14C-6E19-4CEA-9957-0C2AE7E16FF8}">
      <dgm:prSet/>
      <dgm:spPr/>
      <dgm:t>
        <a:bodyPr/>
        <a:lstStyle/>
        <a:p>
          <a:endParaRPr lang="en-US" sz="2000"/>
        </a:p>
      </dgm:t>
    </dgm:pt>
    <dgm:pt modelId="{E10FC68E-E051-43EA-8E1C-3624C72A5D6A}" type="sibTrans" cxnId="{D153E14C-6E19-4CEA-9957-0C2AE7E16FF8}">
      <dgm:prSet/>
      <dgm:spPr/>
      <dgm:t>
        <a:bodyPr/>
        <a:lstStyle/>
        <a:p>
          <a:endParaRPr lang="en-US" sz="2000"/>
        </a:p>
      </dgm:t>
    </dgm:pt>
    <dgm:pt modelId="{1B00E1F9-80C6-409C-9CF5-CDABD8E6E76F}">
      <dgm:prSet custT="1"/>
      <dgm:spPr>
        <a:xfrm>
          <a:off x="1623059" y="960119"/>
          <a:ext cx="2240280" cy="2240280"/>
        </a:xfrm>
        <a:solidFill>
          <a:srgbClr val="ED7D31">
            <a:lumMod val="50000"/>
          </a:srgbClr>
        </a:solidFill>
        <a:ln>
          <a:noFill/>
        </a:ln>
        <a:effectLst>
          <a:outerShdw blurRad="57150" dist="19050" dir="5400000" algn="ctr" rotWithShape="0">
            <a:srgbClr val="000000">
              <a:alpha val="63000"/>
            </a:srgbClr>
          </a:outerShdw>
        </a:effectLst>
      </dgm:spPr>
      <dgm:t>
        <a:bodyPr/>
        <a:lstStyle/>
        <a:p>
          <a:r>
            <a:rPr lang="en-US" sz="700">
              <a:solidFill>
                <a:sysClr val="window" lastClr="FFFFFF"/>
              </a:solidFill>
              <a:latin typeface="Calibri" panose="020F0502020204030204"/>
              <a:ea typeface="+mn-ea"/>
              <a:cs typeface="+mn-cs"/>
            </a:rPr>
            <a:t>Institution</a:t>
          </a:r>
        </a:p>
      </dgm:t>
    </dgm:pt>
    <dgm:pt modelId="{FFC0DCCA-1734-448F-B7B7-F688530C08A1}" type="parTrans" cxnId="{2D4FE5BF-8477-445C-8681-46D2FBE60331}">
      <dgm:prSet/>
      <dgm:spPr/>
      <dgm:t>
        <a:bodyPr/>
        <a:lstStyle/>
        <a:p>
          <a:endParaRPr lang="en-US" sz="2000"/>
        </a:p>
      </dgm:t>
    </dgm:pt>
    <dgm:pt modelId="{67693D4E-7A36-4672-84EB-081259091D23}" type="sibTrans" cxnId="{2D4FE5BF-8477-445C-8681-46D2FBE60331}">
      <dgm:prSet/>
      <dgm:spPr/>
      <dgm:t>
        <a:bodyPr/>
        <a:lstStyle/>
        <a:p>
          <a:endParaRPr lang="en-US" sz="2000"/>
        </a:p>
      </dgm:t>
    </dgm:pt>
    <dgm:pt modelId="{E315D167-CB2D-4D0D-AD5E-815869DD7404}">
      <dgm:prSet custT="1"/>
      <dgm:spPr>
        <a:xfrm>
          <a:off x="1136663" y="0"/>
          <a:ext cx="3200400" cy="3200400"/>
        </a:xfrm>
        <a:solidFill>
          <a:srgbClr val="4472C4">
            <a:lumMod val="75000"/>
          </a:srgbClr>
        </a:solidFill>
        <a:ln>
          <a:noFill/>
        </a:ln>
        <a:effectLst>
          <a:outerShdw blurRad="57150" dist="19050" dir="5400000" algn="ctr" rotWithShape="0">
            <a:srgbClr val="000000">
              <a:alpha val="63000"/>
            </a:srgbClr>
          </a:outerShdw>
        </a:effectLst>
      </dgm:spPr>
      <dgm:t>
        <a:bodyPr/>
        <a:lstStyle/>
        <a:p>
          <a:r>
            <a:rPr lang="en-US" sz="700">
              <a:solidFill>
                <a:sysClr val="window" lastClr="FFFFFF"/>
              </a:solidFill>
              <a:latin typeface="Calibri" panose="020F0502020204030204"/>
              <a:ea typeface="+mn-ea"/>
              <a:cs typeface="+mn-cs"/>
            </a:rPr>
            <a:t>Policy</a:t>
          </a:r>
        </a:p>
      </dgm:t>
    </dgm:pt>
    <dgm:pt modelId="{4236C875-81C2-4C6F-BE53-35FD863F36B5}" type="parTrans" cxnId="{B071F82D-EA60-453A-B731-08F07342B77F}">
      <dgm:prSet/>
      <dgm:spPr/>
      <dgm:t>
        <a:bodyPr/>
        <a:lstStyle/>
        <a:p>
          <a:endParaRPr lang="en-US" sz="2000"/>
        </a:p>
      </dgm:t>
    </dgm:pt>
    <dgm:pt modelId="{A83F87F5-BD7B-4B56-8B4E-85B7AFB5EB37}" type="sibTrans" cxnId="{B071F82D-EA60-453A-B731-08F07342B77F}">
      <dgm:prSet/>
      <dgm:spPr/>
      <dgm:t>
        <a:bodyPr/>
        <a:lstStyle/>
        <a:p>
          <a:endParaRPr lang="en-US" sz="2000"/>
        </a:p>
      </dgm:t>
    </dgm:pt>
    <dgm:pt modelId="{91DEA92D-2624-43BB-8ABD-F24E5B855D09}" type="pres">
      <dgm:prSet presAssocID="{D405B208-F2E5-4239-817C-7E8011636663}" presName="Name0" presStyleCnt="0">
        <dgm:presLayoutVars>
          <dgm:chMax val="7"/>
          <dgm:resizeHandles val="exact"/>
        </dgm:presLayoutVars>
      </dgm:prSet>
      <dgm:spPr/>
      <dgm:t>
        <a:bodyPr/>
        <a:lstStyle/>
        <a:p>
          <a:endParaRPr lang="en-US"/>
        </a:p>
      </dgm:t>
    </dgm:pt>
    <dgm:pt modelId="{31DB04DA-F288-4201-AA1A-00D9962B73F2}" type="pres">
      <dgm:prSet presAssocID="{D405B208-F2E5-4239-817C-7E8011636663}" presName="comp1" presStyleCnt="0"/>
      <dgm:spPr/>
    </dgm:pt>
    <dgm:pt modelId="{9E3328DB-071C-4CFE-8389-6F604B499775}" type="pres">
      <dgm:prSet presAssocID="{D405B208-F2E5-4239-817C-7E8011636663}" presName="circle1" presStyleLbl="node1" presStyleIdx="0" presStyleCnt="6" custLinFactNeighborX="-198" custLinFactNeighborY="1714"/>
      <dgm:spPr>
        <a:prstGeom prst="ellipse">
          <a:avLst/>
        </a:prstGeom>
      </dgm:spPr>
      <dgm:t>
        <a:bodyPr/>
        <a:lstStyle/>
        <a:p>
          <a:endParaRPr lang="en-US"/>
        </a:p>
      </dgm:t>
    </dgm:pt>
    <dgm:pt modelId="{7899CD53-36E4-49DE-A7F3-85FAE14F1CF0}" type="pres">
      <dgm:prSet presAssocID="{D405B208-F2E5-4239-817C-7E8011636663}" presName="c1text" presStyleLbl="node1" presStyleIdx="0" presStyleCnt="6">
        <dgm:presLayoutVars>
          <dgm:bulletEnabled val="1"/>
        </dgm:presLayoutVars>
      </dgm:prSet>
      <dgm:spPr/>
      <dgm:t>
        <a:bodyPr/>
        <a:lstStyle/>
        <a:p>
          <a:endParaRPr lang="en-US"/>
        </a:p>
      </dgm:t>
    </dgm:pt>
    <dgm:pt modelId="{3830B315-73BB-4DEB-9A25-64EA4AE32F50}" type="pres">
      <dgm:prSet presAssocID="{D405B208-F2E5-4239-817C-7E8011636663}" presName="comp2" presStyleCnt="0"/>
      <dgm:spPr/>
    </dgm:pt>
    <dgm:pt modelId="{291442B1-7E74-4776-843B-AFC698800863}" type="pres">
      <dgm:prSet presAssocID="{D405B208-F2E5-4239-817C-7E8011636663}" presName="circle2" presStyleLbl="node1" presStyleIdx="1" presStyleCnt="6"/>
      <dgm:spPr>
        <a:prstGeom prst="ellipse">
          <a:avLst/>
        </a:prstGeom>
      </dgm:spPr>
      <dgm:t>
        <a:bodyPr/>
        <a:lstStyle/>
        <a:p>
          <a:endParaRPr lang="en-US"/>
        </a:p>
      </dgm:t>
    </dgm:pt>
    <dgm:pt modelId="{3150919E-D2B9-4066-ABE5-8B6DEDE7EEE2}" type="pres">
      <dgm:prSet presAssocID="{D405B208-F2E5-4239-817C-7E8011636663}" presName="c2text" presStyleLbl="node1" presStyleIdx="1" presStyleCnt="6">
        <dgm:presLayoutVars>
          <dgm:bulletEnabled val="1"/>
        </dgm:presLayoutVars>
      </dgm:prSet>
      <dgm:spPr/>
      <dgm:t>
        <a:bodyPr/>
        <a:lstStyle/>
        <a:p>
          <a:endParaRPr lang="en-US"/>
        </a:p>
      </dgm:t>
    </dgm:pt>
    <dgm:pt modelId="{037F9327-5861-440B-8399-EFCF7F815F10}" type="pres">
      <dgm:prSet presAssocID="{D405B208-F2E5-4239-817C-7E8011636663}" presName="comp3" presStyleCnt="0"/>
      <dgm:spPr/>
    </dgm:pt>
    <dgm:pt modelId="{2DCAB9EA-A218-412B-BB8D-EA40264256F7}" type="pres">
      <dgm:prSet presAssocID="{D405B208-F2E5-4239-817C-7E8011636663}" presName="circle3" presStyleLbl="node1" presStyleIdx="2" presStyleCnt="6"/>
      <dgm:spPr>
        <a:prstGeom prst="ellipse">
          <a:avLst/>
        </a:prstGeom>
      </dgm:spPr>
      <dgm:t>
        <a:bodyPr/>
        <a:lstStyle/>
        <a:p>
          <a:endParaRPr lang="en-US"/>
        </a:p>
      </dgm:t>
    </dgm:pt>
    <dgm:pt modelId="{32E96A65-F913-4B3B-A951-7554B5D1DD97}" type="pres">
      <dgm:prSet presAssocID="{D405B208-F2E5-4239-817C-7E8011636663}" presName="c3text" presStyleLbl="node1" presStyleIdx="2" presStyleCnt="6">
        <dgm:presLayoutVars>
          <dgm:bulletEnabled val="1"/>
        </dgm:presLayoutVars>
      </dgm:prSet>
      <dgm:spPr/>
      <dgm:t>
        <a:bodyPr/>
        <a:lstStyle/>
        <a:p>
          <a:endParaRPr lang="en-US"/>
        </a:p>
      </dgm:t>
    </dgm:pt>
    <dgm:pt modelId="{647A25BD-13FA-417C-9F71-5E4D2FB57FCC}" type="pres">
      <dgm:prSet presAssocID="{D405B208-F2E5-4239-817C-7E8011636663}" presName="comp4" presStyleCnt="0"/>
      <dgm:spPr/>
    </dgm:pt>
    <dgm:pt modelId="{6EBDA115-CFFE-4878-A7DB-361974C073F6}" type="pres">
      <dgm:prSet presAssocID="{D405B208-F2E5-4239-817C-7E8011636663}" presName="circle4" presStyleLbl="node1" presStyleIdx="3" presStyleCnt="6"/>
      <dgm:spPr>
        <a:prstGeom prst="ellipse">
          <a:avLst/>
        </a:prstGeom>
      </dgm:spPr>
      <dgm:t>
        <a:bodyPr/>
        <a:lstStyle/>
        <a:p>
          <a:endParaRPr lang="en-US"/>
        </a:p>
      </dgm:t>
    </dgm:pt>
    <dgm:pt modelId="{5261BC71-84AA-464E-A3D0-BC0788A73B1C}" type="pres">
      <dgm:prSet presAssocID="{D405B208-F2E5-4239-817C-7E8011636663}" presName="c4text" presStyleLbl="node1" presStyleIdx="3" presStyleCnt="6">
        <dgm:presLayoutVars>
          <dgm:bulletEnabled val="1"/>
        </dgm:presLayoutVars>
      </dgm:prSet>
      <dgm:spPr/>
      <dgm:t>
        <a:bodyPr/>
        <a:lstStyle/>
        <a:p>
          <a:endParaRPr lang="en-US"/>
        </a:p>
      </dgm:t>
    </dgm:pt>
    <dgm:pt modelId="{5E86815F-B732-4293-8FB2-48F9D7A2F619}" type="pres">
      <dgm:prSet presAssocID="{D405B208-F2E5-4239-817C-7E8011636663}" presName="comp5" presStyleCnt="0"/>
      <dgm:spPr/>
    </dgm:pt>
    <dgm:pt modelId="{332A410E-F94B-421B-A6B7-33052BAED800}" type="pres">
      <dgm:prSet presAssocID="{D405B208-F2E5-4239-817C-7E8011636663}" presName="circle5" presStyleLbl="node1" presStyleIdx="4" presStyleCnt="6"/>
      <dgm:spPr>
        <a:prstGeom prst="ellipse">
          <a:avLst/>
        </a:prstGeom>
      </dgm:spPr>
      <dgm:t>
        <a:bodyPr/>
        <a:lstStyle/>
        <a:p>
          <a:endParaRPr lang="en-US"/>
        </a:p>
      </dgm:t>
    </dgm:pt>
    <dgm:pt modelId="{A47246FC-E096-470A-9BF5-AFD9B46B6DFC}" type="pres">
      <dgm:prSet presAssocID="{D405B208-F2E5-4239-817C-7E8011636663}" presName="c5text" presStyleLbl="node1" presStyleIdx="4" presStyleCnt="6">
        <dgm:presLayoutVars>
          <dgm:bulletEnabled val="1"/>
        </dgm:presLayoutVars>
      </dgm:prSet>
      <dgm:spPr/>
      <dgm:t>
        <a:bodyPr/>
        <a:lstStyle/>
        <a:p>
          <a:endParaRPr lang="en-US"/>
        </a:p>
      </dgm:t>
    </dgm:pt>
    <dgm:pt modelId="{6778D9F3-7811-4210-B584-D905FC953076}" type="pres">
      <dgm:prSet presAssocID="{D405B208-F2E5-4239-817C-7E8011636663}" presName="comp6" presStyleCnt="0"/>
      <dgm:spPr/>
    </dgm:pt>
    <dgm:pt modelId="{CFD3D6D2-5B61-47F2-81C9-6B1B7CFB0EC1}" type="pres">
      <dgm:prSet presAssocID="{D405B208-F2E5-4239-817C-7E8011636663}" presName="circle6" presStyleLbl="node1" presStyleIdx="5" presStyleCnt="6" custScaleX="143283" custScaleY="124266"/>
      <dgm:spPr>
        <a:prstGeom prst="ellipse">
          <a:avLst/>
        </a:prstGeom>
      </dgm:spPr>
      <dgm:t>
        <a:bodyPr/>
        <a:lstStyle/>
        <a:p>
          <a:endParaRPr lang="en-US"/>
        </a:p>
      </dgm:t>
    </dgm:pt>
    <dgm:pt modelId="{6C9FC1DF-3519-4F2E-8037-BA153D8E511E}" type="pres">
      <dgm:prSet presAssocID="{D405B208-F2E5-4239-817C-7E8011636663}" presName="c6text" presStyleLbl="node1" presStyleIdx="5" presStyleCnt="6">
        <dgm:presLayoutVars>
          <dgm:bulletEnabled val="1"/>
        </dgm:presLayoutVars>
      </dgm:prSet>
      <dgm:spPr/>
      <dgm:t>
        <a:bodyPr/>
        <a:lstStyle/>
        <a:p>
          <a:endParaRPr lang="en-US"/>
        </a:p>
      </dgm:t>
    </dgm:pt>
  </dgm:ptLst>
  <dgm:cxnLst>
    <dgm:cxn modelId="{29CCE188-FE57-4F84-AC67-3DBE9DE498F3}" type="presOf" srcId="{1B00E1F9-80C6-409C-9CF5-CDABD8E6E76F}" destId="{32E96A65-F913-4B3B-A951-7554B5D1DD97}" srcOrd="1" destOrd="0" presId="urn:microsoft.com/office/officeart/2005/8/layout/venn2"/>
    <dgm:cxn modelId="{D153E14C-6E19-4CEA-9957-0C2AE7E16FF8}" srcId="{D405B208-F2E5-4239-817C-7E8011636663}" destId="{334C622B-0E28-45E5-A3A0-C2311E76856C}" srcOrd="5" destOrd="0" parTransId="{B0599B85-F081-4A12-A524-CA3E2678485E}" sibTransId="{E10FC68E-E051-43EA-8E1C-3624C72A5D6A}"/>
    <dgm:cxn modelId="{CFA5EAB4-7C8F-4BF6-8D0C-7708A275BADC}" type="presOf" srcId="{D405B208-F2E5-4239-817C-7E8011636663}" destId="{91DEA92D-2624-43BB-8ABD-F24E5B855D09}" srcOrd="0" destOrd="0" presId="urn:microsoft.com/office/officeart/2005/8/layout/venn2"/>
    <dgm:cxn modelId="{E9B9B0EF-E44F-4419-AB1F-E10B69163FDA}" type="presOf" srcId="{DE2F6A58-6966-4F4D-9975-6F8F87DCF428}" destId="{332A410E-F94B-421B-A6B7-33052BAED800}" srcOrd="0" destOrd="0" presId="urn:microsoft.com/office/officeart/2005/8/layout/venn2"/>
    <dgm:cxn modelId="{F62CEEAC-FF68-4BF9-A504-4E67C1C1A99D}" srcId="{D405B208-F2E5-4239-817C-7E8011636663}" destId="{DE2F6A58-6966-4F4D-9975-6F8F87DCF428}" srcOrd="4" destOrd="0" parTransId="{6B2ECE8C-29C3-465D-9318-13653E417BAE}" sibTransId="{5C64B631-93BC-4E4A-9734-95437335A090}"/>
    <dgm:cxn modelId="{A2F89E1D-6273-41E3-B267-28D2966F04C0}" type="presOf" srcId="{334C622B-0E28-45E5-A3A0-C2311E76856C}" destId="{6C9FC1DF-3519-4F2E-8037-BA153D8E511E}" srcOrd="1" destOrd="0" presId="urn:microsoft.com/office/officeart/2005/8/layout/venn2"/>
    <dgm:cxn modelId="{B071F82D-EA60-453A-B731-08F07342B77F}" srcId="{D405B208-F2E5-4239-817C-7E8011636663}" destId="{E315D167-CB2D-4D0D-AD5E-815869DD7404}" srcOrd="0" destOrd="0" parTransId="{4236C875-81C2-4C6F-BE53-35FD863F36B5}" sibTransId="{A83F87F5-BD7B-4B56-8B4E-85B7AFB5EB37}"/>
    <dgm:cxn modelId="{A399EF6B-8072-42B0-9ED5-EC5AE1137C33}" type="presOf" srcId="{DE2F6A58-6966-4F4D-9975-6F8F87DCF428}" destId="{A47246FC-E096-470A-9BF5-AFD9B46B6DFC}" srcOrd="1" destOrd="0" presId="urn:microsoft.com/office/officeart/2005/8/layout/venn2"/>
    <dgm:cxn modelId="{1B1CDC7E-67CB-4B99-A51D-2263B429BF8F}" type="presOf" srcId="{1B00E1F9-80C6-409C-9CF5-CDABD8E6E76F}" destId="{2DCAB9EA-A218-412B-BB8D-EA40264256F7}" srcOrd="0" destOrd="0" presId="urn:microsoft.com/office/officeart/2005/8/layout/venn2"/>
    <dgm:cxn modelId="{E66F63BF-ABCC-4525-A3B0-910AF63D84A6}" type="presOf" srcId="{E315D167-CB2D-4D0D-AD5E-815869DD7404}" destId="{7899CD53-36E4-49DE-A7F3-85FAE14F1CF0}" srcOrd="1" destOrd="0" presId="urn:microsoft.com/office/officeart/2005/8/layout/venn2"/>
    <dgm:cxn modelId="{1938D376-EB2E-4AD8-9AF4-6058817C0007}" type="presOf" srcId="{36EB40F1-B8E3-4861-9409-83DD0ECE9F0E}" destId="{3150919E-D2B9-4066-ABE5-8B6DEDE7EEE2}" srcOrd="1" destOrd="0" presId="urn:microsoft.com/office/officeart/2005/8/layout/venn2"/>
    <dgm:cxn modelId="{FCCB6B6D-81DA-44CE-B43F-FC1F36EF08AF}" type="presOf" srcId="{334C622B-0E28-45E5-A3A0-C2311E76856C}" destId="{CFD3D6D2-5B61-47F2-81C9-6B1B7CFB0EC1}" srcOrd="0" destOrd="0" presId="urn:microsoft.com/office/officeart/2005/8/layout/venn2"/>
    <dgm:cxn modelId="{E1772F44-28B7-4E6C-8ECF-D7839B472667}" srcId="{D405B208-F2E5-4239-817C-7E8011636663}" destId="{898D5436-A23A-4421-852E-7699394C5FC4}" srcOrd="3" destOrd="0" parTransId="{7F0DF6A7-78D7-4D35-922F-F86F064560C5}" sibTransId="{362F7206-A795-4EDF-86C7-E26F925B4C00}"/>
    <dgm:cxn modelId="{227F5A11-DDC5-42A1-A7FC-05A0FDB338BC}" type="presOf" srcId="{898D5436-A23A-4421-852E-7699394C5FC4}" destId="{5261BC71-84AA-464E-A3D0-BC0788A73B1C}" srcOrd="1" destOrd="0" presId="urn:microsoft.com/office/officeart/2005/8/layout/venn2"/>
    <dgm:cxn modelId="{2D4FE5BF-8477-445C-8681-46D2FBE60331}" srcId="{D405B208-F2E5-4239-817C-7E8011636663}" destId="{1B00E1F9-80C6-409C-9CF5-CDABD8E6E76F}" srcOrd="2" destOrd="0" parTransId="{FFC0DCCA-1734-448F-B7B7-F688530C08A1}" sibTransId="{67693D4E-7A36-4672-84EB-081259091D23}"/>
    <dgm:cxn modelId="{7B6CED72-E64F-4176-B825-85D5B725ACDB}" type="presOf" srcId="{E315D167-CB2D-4D0D-AD5E-815869DD7404}" destId="{9E3328DB-071C-4CFE-8389-6F604B499775}" srcOrd="0" destOrd="0" presId="urn:microsoft.com/office/officeart/2005/8/layout/venn2"/>
    <dgm:cxn modelId="{C23CC616-8254-4EDB-BAE4-2127286361C5}" type="presOf" srcId="{898D5436-A23A-4421-852E-7699394C5FC4}" destId="{6EBDA115-CFFE-4878-A7DB-361974C073F6}" srcOrd="0" destOrd="0" presId="urn:microsoft.com/office/officeart/2005/8/layout/venn2"/>
    <dgm:cxn modelId="{17657F46-2455-4F57-A3DC-94F7AD6869F3}" srcId="{D405B208-F2E5-4239-817C-7E8011636663}" destId="{36EB40F1-B8E3-4861-9409-83DD0ECE9F0E}" srcOrd="1" destOrd="0" parTransId="{B1260C2C-5FE0-496C-ADBE-F5F36ED5D389}" sibTransId="{A391DF3F-BCF7-470B-A587-BD90A358C6CD}"/>
    <dgm:cxn modelId="{9445142B-5D14-4E02-A450-F9A681BA018E}" type="presOf" srcId="{36EB40F1-B8E3-4861-9409-83DD0ECE9F0E}" destId="{291442B1-7E74-4776-843B-AFC698800863}" srcOrd="0" destOrd="0" presId="urn:microsoft.com/office/officeart/2005/8/layout/venn2"/>
    <dgm:cxn modelId="{8823A413-BFCC-4553-B289-56D76B76928A}" type="presParOf" srcId="{91DEA92D-2624-43BB-8ABD-F24E5B855D09}" destId="{31DB04DA-F288-4201-AA1A-00D9962B73F2}" srcOrd="0" destOrd="0" presId="urn:microsoft.com/office/officeart/2005/8/layout/venn2"/>
    <dgm:cxn modelId="{94B011EB-4140-42F3-9369-2BED606FBE25}" type="presParOf" srcId="{31DB04DA-F288-4201-AA1A-00D9962B73F2}" destId="{9E3328DB-071C-4CFE-8389-6F604B499775}" srcOrd="0" destOrd="0" presId="urn:microsoft.com/office/officeart/2005/8/layout/venn2"/>
    <dgm:cxn modelId="{3867A6F7-2E7E-4EF1-B72C-4F006464C86E}" type="presParOf" srcId="{31DB04DA-F288-4201-AA1A-00D9962B73F2}" destId="{7899CD53-36E4-49DE-A7F3-85FAE14F1CF0}" srcOrd="1" destOrd="0" presId="urn:microsoft.com/office/officeart/2005/8/layout/venn2"/>
    <dgm:cxn modelId="{EDDFF1A4-821B-43FF-87EA-3C62BC6E27E6}" type="presParOf" srcId="{91DEA92D-2624-43BB-8ABD-F24E5B855D09}" destId="{3830B315-73BB-4DEB-9A25-64EA4AE32F50}" srcOrd="1" destOrd="0" presId="urn:microsoft.com/office/officeart/2005/8/layout/venn2"/>
    <dgm:cxn modelId="{F76A4CDD-B404-4F4F-B8F1-503B40914211}" type="presParOf" srcId="{3830B315-73BB-4DEB-9A25-64EA4AE32F50}" destId="{291442B1-7E74-4776-843B-AFC698800863}" srcOrd="0" destOrd="0" presId="urn:microsoft.com/office/officeart/2005/8/layout/venn2"/>
    <dgm:cxn modelId="{6E26D49F-0D58-4388-B8EF-D41D0380CCE7}" type="presParOf" srcId="{3830B315-73BB-4DEB-9A25-64EA4AE32F50}" destId="{3150919E-D2B9-4066-ABE5-8B6DEDE7EEE2}" srcOrd="1" destOrd="0" presId="urn:microsoft.com/office/officeart/2005/8/layout/venn2"/>
    <dgm:cxn modelId="{F6D68380-682F-4C07-B427-ED203067A714}" type="presParOf" srcId="{91DEA92D-2624-43BB-8ABD-F24E5B855D09}" destId="{037F9327-5861-440B-8399-EFCF7F815F10}" srcOrd="2" destOrd="0" presId="urn:microsoft.com/office/officeart/2005/8/layout/venn2"/>
    <dgm:cxn modelId="{49BCDD45-221B-4CE6-AD23-5596A60B12EF}" type="presParOf" srcId="{037F9327-5861-440B-8399-EFCF7F815F10}" destId="{2DCAB9EA-A218-412B-BB8D-EA40264256F7}" srcOrd="0" destOrd="0" presId="urn:microsoft.com/office/officeart/2005/8/layout/venn2"/>
    <dgm:cxn modelId="{BD84F4AE-2605-4FDB-8A19-F914744E9F76}" type="presParOf" srcId="{037F9327-5861-440B-8399-EFCF7F815F10}" destId="{32E96A65-F913-4B3B-A951-7554B5D1DD97}" srcOrd="1" destOrd="0" presId="urn:microsoft.com/office/officeart/2005/8/layout/venn2"/>
    <dgm:cxn modelId="{090245EF-003F-4341-A39C-F58934FBD2B7}" type="presParOf" srcId="{91DEA92D-2624-43BB-8ABD-F24E5B855D09}" destId="{647A25BD-13FA-417C-9F71-5E4D2FB57FCC}" srcOrd="3" destOrd="0" presId="urn:microsoft.com/office/officeart/2005/8/layout/venn2"/>
    <dgm:cxn modelId="{9D452E5D-07FF-4048-AD76-8137C2062F36}" type="presParOf" srcId="{647A25BD-13FA-417C-9F71-5E4D2FB57FCC}" destId="{6EBDA115-CFFE-4878-A7DB-361974C073F6}" srcOrd="0" destOrd="0" presId="urn:microsoft.com/office/officeart/2005/8/layout/venn2"/>
    <dgm:cxn modelId="{BC9136AC-1223-4A14-A282-E88C280FB325}" type="presParOf" srcId="{647A25BD-13FA-417C-9F71-5E4D2FB57FCC}" destId="{5261BC71-84AA-464E-A3D0-BC0788A73B1C}" srcOrd="1" destOrd="0" presId="urn:microsoft.com/office/officeart/2005/8/layout/venn2"/>
    <dgm:cxn modelId="{33EB1B6D-03CB-4CB5-8E9D-8129A5C84E64}" type="presParOf" srcId="{91DEA92D-2624-43BB-8ABD-F24E5B855D09}" destId="{5E86815F-B732-4293-8FB2-48F9D7A2F619}" srcOrd="4" destOrd="0" presId="urn:microsoft.com/office/officeart/2005/8/layout/venn2"/>
    <dgm:cxn modelId="{8BA85F89-41EE-4EEB-8773-F2C27A5E997F}" type="presParOf" srcId="{5E86815F-B732-4293-8FB2-48F9D7A2F619}" destId="{332A410E-F94B-421B-A6B7-33052BAED800}" srcOrd="0" destOrd="0" presId="urn:microsoft.com/office/officeart/2005/8/layout/venn2"/>
    <dgm:cxn modelId="{F9DB431A-5528-47CC-B8B9-27C2459806D9}" type="presParOf" srcId="{5E86815F-B732-4293-8FB2-48F9D7A2F619}" destId="{A47246FC-E096-470A-9BF5-AFD9B46B6DFC}" srcOrd="1" destOrd="0" presId="urn:microsoft.com/office/officeart/2005/8/layout/venn2"/>
    <dgm:cxn modelId="{A7EBD5E1-3B3D-4C40-B581-98ADB8D59B99}" type="presParOf" srcId="{91DEA92D-2624-43BB-8ABD-F24E5B855D09}" destId="{6778D9F3-7811-4210-B584-D905FC953076}" srcOrd="5" destOrd="0" presId="urn:microsoft.com/office/officeart/2005/8/layout/venn2"/>
    <dgm:cxn modelId="{E793F994-44FF-4C2A-A806-A37F4BB4920B}" type="presParOf" srcId="{6778D9F3-7811-4210-B584-D905FC953076}" destId="{CFD3D6D2-5B61-47F2-81C9-6B1B7CFB0EC1}" srcOrd="0" destOrd="0" presId="urn:microsoft.com/office/officeart/2005/8/layout/venn2"/>
    <dgm:cxn modelId="{199CD8BC-6D79-4876-A45C-926504995CCE}" type="presParOf" srcId="{6778D9F3-7811-4210-B584-D905FC953076}" destId="{6C9FC1DF-3519-4F2E-8037-BA153D8E511E}" srcOrd="1" destOrd="0" presId="urn:microsoft.com/office/officeart/2005/8/layout/venn2"/>
  </dgm:cxnLst>
  <dgm:bg/>
  <dgm:whole/>
  <dgm:extLst>
    <a:ext uri="http://schemas.microsoft.com/office/drawing/2008/diagram">
      <dsp:dataModelExt xmlns:dsp="http://schemas.microsoft.com/office/drawing/2008/diagram" relId="rId13" minVer="http://schemas.openxmlformats.org/drawingml/2006/diagram"/>
    </a:ext>
    <a:ext uri="{C62137D5-CB1D-491B-B009-E17868A290BF}">
      <dgm14:recolorImg xmlns:dgm14="http://schemas.microsoft.com/office/drawing/2010/diagram" val="1"/>
    </a:ext>
  </dgm:extLst>
</dgm:dataModel>
</file>

<file path=word/diagrams/data2.xml><?xml version="1.0" encoding="utf-8"?>
<dgm:dataModel xmlns:dgm="http://schemas.openxmlformats.org/drawingml/2006/diagram" xmlns:a="http://schemas.openxmlformats.org/drawingml/2006/main">
  <dgm:ptLst>
    <dgm:pt modelId="{D405B208-F2E5-4239-817C-7E8011636663}" type="doc">
      <dgm:prSet loTypeId="urn:microsoft.com/office/officeart/2005/8/layout/venn2" loCatId="relationship" qsTypeId="urn:microsoft.com/office/officeart/2005/8/quickstyle/simple5" qsCatId="simple" csTypeId="urn:microsoft.com/office/officeart/2005/8/colors/accent1_2" csCatId="accent1" phldr="1"/>
      <dgm:spPr/>
      <dgm:t>
        <a:bodyPr/>
        <a:lstStyle/>
        <a:p>
          <a:endParaRPr lang="en-US"/>
        </a:p>
      </dgm:t>
    </dgm:pt>
    <dgm:pt modelId="{36EB40F1-B8E3-4861-9409-83DD0ECE9F0E}">
      <dgm:prSet phldrT="[Text]" custT="1"/>
      <dgm:spPr>
        <a:solidFill>
          <a:schemeClr val="bg1">
            <a:lumMod val="50000"/>
          </a:schemeClr>
        </a:solidFill>
      </dgm:spPr>
      <dgm:t>
        <a:bodyPr/>
        <a:lstStyle/>
        <a:p>
          <a:r>
            <a:rPr lang="en-US" sz="900" b="0" cap="none" spc="0">
              <a:ln w="0"/>
              <a:solidFill>
                <a:schemeClr val="bg1"/>
              </a:solidFill>
              <a:effectLst>
                <a:outerShdw blurRad="38100" dist="19050" dir="2700000" algn="tl" rotWithShape="0">
                  <a:schemeClr val="dk1">
                    <a:alpha val="40000"/>
                  </a:schemeClr>
                </a:outerShdw>
              </a:effectLst>
            </a:rPr>
            <a:t>Community</a:t>
          </a:r>
        </a:p>
      </dgm:t>
    </dgm:pt>
    <dgm:pt modelId="{B1260C2C-5FE0-496C-ADBE-F5F36ED5D389}" type="parTrans" cxnId="{17657F46-2455-4F57-A3DC-94F7AD6869F3}">
      <dgm:prSet/>
      <dgm:spPr/>
      <dgm:t>
        <a:bodyPr/>
        <a:lstStyle/>
        <a:p>
          <a:endParaRPr lang="en-US" sz="2000" b="0" cap="none" spc="0">
            <a:ln w="0"/>
            <a:solidFill>
              <a:schemeClr val="tx1"/>
            </a:solidFill>
            <a:effectLst>
              <a:outerShdw blurRad="38100" dist="19050" dir="2700000" algn="tl" rotWithShape="0">
                <a:schemeClr val="dk1">
                  <a:alpha val="40000"/>
                </a:schemeClr>
              </a:outerShdw>
            </a:effectLst>
          </a:endParaRPr>
        </a:p>
      </dgm:t>
    </dgm:pt>
    <dgm:pt modelId="{A391DF3F-BCF7-470B-A587-BD90A358C6CD}" type="sibTrans" cxnId="{17657F46-2455-4F57-A3DC-94F7AD6869F3}">
      <dgm:prSet/>
      <dgm:spPr/>
      <dgm:t>
        <a:bodyPr/>
        <a:lstStyle/>
        <a:p>
          <a:endParaRPr lang="en-US" sz="2000" b="0" cap="none" spc="0">
            <a:ln w="0"/>
            <a:solidFill>
              <a:schemeClr val="tx1"/>
            </a:solidFill>
            <a:effectLst>
              <a:outerShdw blurRad="38100" dist="19050" dir="2700000" algn="tl" rotWithShape="0">
                <a:schemeClr val="dk1">
                  <a:alpha val="40000"/>
                </a:schemeClr>
              </a:outerShdw>
            </a:effectLst>
          </a:endParaRPr>
        </a:p>
      </dgm:t>
    </dgm:pt>
    <dgm:pt modelId="{898D5436-A23A-4421-852E-7699394C5FC4}">
      <dgm:prSet phldrT="[Text]" custT="1"/>
      <dgm:spPr>
        <a:solidFill>
          <a:srgbClr val="791917"/>
        </a:solidFill>
      </dgm:spPr>
      <dgm:t>
        <a:bodyPr/>
        <a:lstStyle/>
        <a:p>
          <a:r>
            <a:rPr lang="en-US" sz="900" b="0" cap="none" spc="0">
              <a:ln w="0"/>
              <a:solidFill>
                <a:schemeClr val="bg1"/>
              </a:solidFill>
              <a:effectLst>
                <a:outerShdw blurRad="38100" dist="19050" dir="2700000" algn="tl" rotWithShape="0">
                  <a:schemeClr val="dk1">
                    <a:alpha val="40000"/>
                  </a:schemeClr>
                </a:outerShdw>
              </a:effectLst>
            </a:rPr>
            <a:t>Interpersonal</a:t>
          </a:r>
        </a:p>
      </dgm:t>
    </dgm:pt>
    <dgm:pt modelId="{7F0DF6A7-78D7-4D35-922F-F86F064560C5}" type="parTrans" cxnId="{E1772F44-28B7-4E6C-8ECF-D7839B472667}">
      <dgm:prSet/>
      <dgm:spPr/>
      <dgm:t>
        <a:bodyPr/>
        <a:lstStyle/>
        <a:p>
          <a:endParaRPr lang="en-US" sz="2000" b="0" cap="none" spc="0">
            <a:ln w="0"/>
            <a:solidFill>
              <a:schemeClr val="tx1"/>
            </a:solidFill>
            <a:effectLst>
              <a:outerShdw blurRad="38100" dist="19050" dir="2700000" algn="tl" rotWithShape="0">
                <a:schemeClr val="dk1">
                  <a:alpha val="40000"/>
                </a:schemeClr>
              </a:outerShdw>
            </a:effectLst>
          </a:endParaRPr>
        </a:p>
      </dgm:t>
    </dgm:pt>
    <dgm:pt modelId="{362F7206-A795-4EDF-86C7-E26F925B4C00}" type="sibTrans" cxnId="{E1772F44-28B7-4E6C-8ECF-D7839B472667}">
      <dgm:prSet/>
      <dgm:spPr/>
      <dgm:t>
        <a:bodyPr/>
        <a:lstStyle/>
        <a:p>
          <a:endParaRPr lang="en-US" sz="2000" b="0" cap="none" spc="0">
            <a:ln w="0"/>
            <a:solidFill>
              <a:schemeClr val="tx1"/>
            </a:solidFill>
            <a:effectLst>
              <a:outerShdw blurRad="38100" dist="19050" dir="2700000" algn="tl" rotWithShape="0">
                <a:schemeClr val="dk1">
                  <a:alpha val="40000"/>
                </a:schemeClr>
              </a:outerShdw>
            </a:effectLst>
          </a:endParaRPr>
        </a:p>
      </dgm:t>
    </dgm:pt>
    <dgm:pt modelId="{DE2F6A58-6966-4F4D-9975-6F8F87DCF428}">
      <dgm:prSet phldrT="[Text]" custT="1"/>
      <dgm:spPr>
        <a:solidFill>
          <a:schemeClr val="accent6">
            <a:lumMod val="50000"/>
          </a:schemeClr>
        </a:solidFill>
      </dgm:spPr>
      <dgm:t>
        <a:bodyPr/>
        <a:lstStyle/>
        <a:p>
          <a:r>
            <a:rPr lang="en-US" sz="900" b="0" cap="none" spc="0">
              <a:ln w="0"/>
              <a:solidFill>
                <a:schemeClr val="bg1"/>
              </a:solidFill>
              <a:effectLst>
                <a:outerShdw blurRad="38100" dist="19050" dir="2700000" algn="tl" rotWithShape="0">
                  <a:schemeClr val="dk1">
                    <a:alpha val="40000"/>
                  </a:schemeClr>
                </a:outerShdw>
              </a:effectLst>
            </a:rPr>
            <a:t>Intrapersonal </a:t>
          </a:r>
        </a:p>
      </dgm:t>
    </dgm:pt>
    <dgm:pt modelId="{6B2ECE8C-29C3-465D-9318-13653E417BAE}" type="parTrans" cxnId="{F62CEEAC-FF68-4BF9-A504-4E67C1C1A99D}">
      <dgm:prSet/>
      <dgm:spPr/>
      <dgm:t>
        <a:bodyPr/>
        <a:lstStyle/>
        <a:p>
          <a:endParaRPr lang="en-US" sz="2000" b="0" cap="none" spc="0">
            <a:ln w="0"/>
            <a:solidFill>
              <a:schemeClr val="tx1"/>
            </a:solidFill>
            <a:effectLst>
              <a:outerShdw blurRad="38100" dist="19050" dir="2700000" algn="tl" rotWithShape="0">
                <a:schemeClr val="dk1">
                  <a:alpha val="40000"/>
                </a:schemeClr>
              </a:outerShdw>
            </a:effectLst>
          </a:endParaRPr>
        </a:p>
      </dgm:t>
    </dgm:pt>
    <dgm:pt modelId="{5C64B631-93BC-4E4A-9734-95437335A090}" type="sibTrans" cxnId="{F62CEEAC-FF68-4BF9-A504-4E67C1C1A99D}">
      <dgm:prSet/>
      <dgm:spPr/>
      <dgm:t>
        <a:bodyPr/>
        <a:lstStyle/>
        <a:p>
          <a:endParaRPr lang="en-US" sz="2000" b="0" cap="none" spc="0">
            <a:ln w="0"/>
            <a:solidFill>
              <a:schemeClr val="tx1"/>
            </a:solidFill>
            <a:effectLst>
              <a:outerShdw blurRad="38100" dist="19050" dir="2700000" algn="tl" rotWithShape="0">
                <a:schemeClr val="dk1">
                  <a:alpha val="40000"/>
                </a:schemeClr>
              </a:outerShdw>
            </a:effectLst>
          </a:endParaRPr>
        </a:p>
      </dgm:t>
    </dgm:pt>
    <dgm:pt modelId="{334C622B-0E28-45E5-A3A0-C2311E76856C}">
      <dgm:prSet phldrT="[Text]" custT="1"/>
      <dgm:spPr>
        <a:solidFill>
          <a:schemeClr val="tx2">
            <a:lumMod val="50000"/>
          </a:schemeClr>
        </a:solidFill>
      </dgm:spPr>
      <dgm:t>
        <a:bodyPr/>
        <a:lstStyle/>
        <a:p>
          <a:r>
            <a:rPr lang="en-US" sz="700" b="0" cap="none" spc="0">
              <a:ln w="0"/>
              <a:solidFill>
                <a:schemeClr val="bg1"/>
              </a:solidFill>
              <a:effectLst>
                <a:outerShdw blurRad="38100" dist="19050" dir="2700000" algn="tl" rotWithShape="0">
                  <a:schemeClr val="dk1">
                    <a:alpha val="40000"/>
                  </a:schemeClr>
                </a:outerShdw>
              </a:effectLst>
            </a:rPr>
            <a:t>Military Child Overweight and Obesity</a:t>
          </a:r>
        </a:p>
      </dgm:t>
    </dgm:pt>
    <dgm:pt modelId="{B0599B85-F081-4A12-A524-CA3E2678485E}" type="parTrans" cxnId="{D153E14C-6E19-4CEA-9957-0C2AE7E16FF8}">
      <dgm:prSet/>
      <dgm:spPr/>
      <dgm:t>
        <a:bodyPr/>
        <a:lstStyle/>
        <a:p>
          <a:endParaRPr lang="en-US" sz="2000" b="0" cap="none" spc="0">
            <a:ln w="0"/>
            <a:solidFill>
              <a:schemeClr val="tx1"/>
            </a:solidFill>
            <a:effectLst>
              <a:outerShdw blurRad="38100" dist="19050" dir="2700000" algn="tl" rotWithShape="0">
                <a:schemeClr val="dk1">
                  <a:alpha val="40000"/>
                </a:schemeClr>
              </a:outerShdw>
            </a:effectLst>
          </a:endParaRPr>
        </a:p>
      </dgm:t>
    </dgm:pt>
    <dgm:pt modelId="{E10FC68E-E051-43EA-8E1C-3624C72A5D6A}" type="sibTrans" cxnId="{D153E14C-6E19-4CEA-9957-0C2AE7E16FF8}">
      <dgm:prSet/>
      <dgm:spPr/>
      <dgm:t>
        <a:bodyPr/>
        <a:lstStyle/>
        <a:p>
          <a:endParaRPr lang="en-US" sz="2000" b="0" cap="none" spc="0">
            <a:ln w="0"/>
            <a:solidFill>
              <a:schemeClr val="tx1"/>
            </a:solidFill>
            <a:effectLst>
              <a:outerShdw blurRad="38100" dist="19050" dir="2700000" algn="tl" rotWithShape="0">
                <a:schemeClr val="dk1">
                  <a:alpha val="40000"/>
                </a:schemeClr>
              </a:outerShdw>
            </a:effectLst>
          </a:endParaRPr>
        </a:p>
      </dgm:t>
    </dgm:pt>
    <dgm:pt modelId="{1B00E1F9-80C6-409C-9CF5-CDABD8E6E76F}">
      <dgm:prSet custT="1"/>
      <dgm:spPr>
        <a:solidFill>
          <a:schemeClr val="accent2">
            <a:lumMod val="50000"/>
          </a:schemeClr>
        </a:solidFill>
      </dgm:spPr>
      <dgm:t>
        <a:bodyPr/>
        <a:lstStyle/>
        <a:p>
          <a:r>
            <a:rPr lang="en-US" sz="900" b="0" cap="none" spc="0">
              <a:ln w="0"/>
              <a:solidFill>
                <a:schemeClr val="bg1"/>
              </a:solidFill>
              <a:effectLst>
                <a:outerShdw blurRad="38100" dist="19050" dir="2700000" algn="tl" rotWithShape="0">
                  <a:schemeClr val="dk1">
                    <a:alpha val="40000"/>
                  </a:schemeClr>
                </a:outerShdw>
              </a:effectLst>
            </a:rPr>
            <a:t>Institution</a:t>
          </a:r>
        </a:p>
      </dgm:t>
    </dgm:pt>
    <dgm:pt modelId="{FFC0DCCA-1734-448F-B7B7-F688530C08A1}" type="parTrans" cxnId="{2D4FE5BF-8477-445C-8681-46D2FBE60331}">
      <dgm:prSet/>
      <dgm:spPr/>
      <dgm:t>
        <a:bodyPr/>
        <a:lstStyle/>
        <a:p>
          <a:endParaRPr lang="en-US" sz="2000" b="0" cap="none" spc="0">
            <a:ln w="0"/>
            <a:solidFill>
              <a:schemeClr val="tx1"/>
            </a:solidFill>
            <a:effectLst>
              <a:outerShdw blurRad="38100" dist="19050" dir="2700000" algn="tl" rotWithShape="0">
                <a:schemeClr val="dk1">
                  <a:alpha val="40000"/>
                </a:schemeClr>
              </a:outerShdw>
            </a:effectLst>
          </a:endParaRPr>
        </a:p>
      </dgm:t>
    </dgm:pt>
    <dgm:pt modelId="{67693D4E-7A36-4672-84EB-081259091D23}" type="sibTrans" cxnId="{2D4FE5BF-8477-445C-8681-46D2FBE60331}">
      <dgm:prSet/>
      <dgm:spPr/>
      <dgm:t>
        <a:bodyPr/>
        <a:lstStyle/>
        <a:p>
          <a:endParaRPr lang="en-US" sz="2000" b="0" cap="none" spc="0">
            <a:ln w="0"/>
            <a:solidFill>
              <a:schemeClr val="tx1"/>
            </a:solidFill>
            <a:effectLst>
              <a:outerShdw blurRad="38100" dist="19050" dir="2700000" algn="tl" rotWithShape="0">
                <a:schemeClr val="dk1">
                  <a:alpha val="40000"/>
                </a:schemeClr>
              </a:outerShdw>
            </a:effectLst>
          </a:endParaRPr>
        </a:p>
      </dgm:t>
    </dgm:pt>
    <dgm:pt modelId="{E315D167-CB2D-4D0D-AD5E-815869DD7404}">
      <dgm:prSet custT="1"/>
      <dgm:spPr>
        <a:solidFill>
          <a:schemeClr val="accent5">
            <a:lumMod val="75000"/>
          </a:schemeClr>
        </a:solidFill>
      </dgm:spPr>
      <dgm:t>
        <a:bodyPr/>
        <a:lstStyle/>
        <a:p>
          <a:r>
            <a:rPr lang="en-US" sz="900" b="0" cap="none" spc="0">
              <a:ln w="0"/>
              <a:solidFill>
                <a:schemeClr val="bg1"/>
              </a:solidFill>
              <a:effectLst>
                <a:outerShdw blurRad="38100" dist="19050" dir="2700000" algn="tl" rotWithShape="0">
                  <a:schemeClr val="dk1">
                    <a:alpha val="40000"/>
                  </a:schemeClr>
                </a:outerShdw>
              </a:effectLst>
            </a:rPr>
            <a:t>Policy</a:t>
          </a:r>
        </a:p>
      </dgm:t>
    </dgm:pt>
    <dgm:pt modelId="{4236C875-81C2-4C6F-BE53-35FD863F36B5}" type="parTrans" cxnId="{B071F82D-EA60-453A-B731-08F07342B77F}">
      <dgm:prSet/>
      <dgm:spPr/>
      <dgm:t>
        <a:bodyPr/>
        <a:lstStyle/>
        <a:p>
          <a:endParaRPr lang="en-US" sz="2000" b="0" cap="none" spc="0">
            <a:ln w="0"/>
            <a:solidFill>
              <a:schemeClr val="tx1"/>
            </a:solidFill>
            <a:effectLst>
              <a:outerShdw blurRad="38100" dist="19050" dir="2700000" algn="tl" rotWithShape="0">
                <a:schemeClr val="dk1">
                  <a:alpha val="40000"/>
                </a:schemeClr>
              </a:outerShdw>
            </a:effectLst>
          </a:endParaRPr>
        </a:p>
      </dgm:t>
    </dgm:pt>
    <dgm:pt modelId="{A83F87F5-BD7B-4B56-8B4E-85B7AFB5EB37}" type="sibTrans" cxnId="{B071F82D-EA60-453A-B731-08F07342B77F}">
      <dgm:prSet/>
      <dgm:spPr/>
      <dgm:t>
        <a:bodyPr/>
        <a:lstStyle/>
        <a:p>
          <a:endParaRPr lang="en-US" sz="2000" b="0" cap="none" spc="0">
            <a:ln w="0"/>
            <a:solidFill>
              <a:schemeClr val="tx1"/>
            </a:solidFill>
            <a:effectLst>
              <a:outerShdw blurRad="38100" dist="19050" dir="2700000" algn="tl" rotWithShape="0">
                <a:schemeClr val="dk1">
                  <a:alpha val="40000"/>
                </a:schemeClr>
              </a:outerShdw>
            </a:effectLst>
          </a:endParaRPr>
        </a:p>
      </dgm:t>
    </dgm:pt>
    <dgm:pt modelId="{91DEA92D-2624-43BB-8ABD-F24E5B855D09}" type="pres">
      <dgm:prSet presAssocID="{D405B208-F2E5-4239-817C-7E8011636663}" presName="Name0" presStyleCnt="0">
        <dgm:presLayoutVars>
          <dgm:chMax val="7"/>
          <dgm:resizeHandles val="exact"/>
        </dgm:presLayoutVars>
      </dgm:prSet>
      <dgm:spPr/>
      <dgm:t>
        <a:bodyPr/>
        <a:lstStyle/>
        <a:p>
          <a:endParaRPr lang="en-US"/>
        </a:p>
      </dgm:t>
    </dgm:pt>
    <dgm:pt modelId="{31DB04DA-F288-4201-AA1A-00D9962B73F2}" type="pres">
      <dgm:prSet presAssocID="{D405B208-F2E5-4239-817C-7E8011636663}" presName="comp1" presStyleCnt="0"/>
      <dgm:spPr/>
    </dgm:pt>
    <dgm:pt modelId="{9E3328DB-071C-4CFE-8389-6F604B499775}" type="pres">
      <dgm:prSet presAssocID="{D405B208-F2E5-4239-817C-7E8011636663}" presName="circle1" presStyleLbl="node1" presStyleIdx="0" presStyleCnt="6" custLinFactNeighborX="-198" custLinFactNeighborY="595"/>
      <dgm:spPr/>
      <dgm:t>
        <a:bodyPr/>
        <a:lstStyle/>
        <a:p>
          <a:endParaRPr lang="en-US"/>
        </a:p>
      </dgm:t>
    </dgm:pt>
    <dgm:pt modelId="{7899CD53-36E4-49DE-A7F3-85FAE14F1CF0}" type="pres">
      <dgm:prSet presAssocID="{D405B208-F2E5-4239-817C-7E8011636663}" presName="c1text" presStyleLbl="node1" presStyleIdx="0" presStyleCnt="6">
        <dgm:presLayoutVars>
          <dgm:bulletEnabled val="1"/>
        </dgm:presLayoutVars>
      </dgm:prSet>
      <dgm:spPr/>
      <dgm:t>
        <a:bodyPr/>
        <a:lstStyle/>
        <a:p>
          <a:endParaRPr lang="en-US"/>
        </a:p>
      </dgm:t>
    </dgm:pt>
    <dgm:pt modelId="{3830B315-73BB-4DEB-9A25-64EA4AE32F50}" type="pres">
      <dgm:prSet presAssocID="{D405B208-F2E5-4239-817C-7E8011636663}" presName="comp2" presStyleCnt="0"/>
      <dgm:spPr/>
    </dgm:pt>
    <dgm:pt modelId="{291442B1-7E74-4776-843B-AFC698800863}" type="pres">
      <dgm:prSet presAssocID="{D405B208-F2E5-4239-817C-7E8011636663}" presName="circle2" presStyleLbl="node1" presStyleIdx="1" presStyleCnt="6" custLinFactNeighborY="0"/>
      <dgm:spPr/>
      <dgm:t>
        <a:bodyPr/>
        <a:lstStyle/>
        <a:p>
          <a:endParaRPr lang="en-US"/>
        </a:p>
      </dgm:t>
    </dgm:pt>
    <dgm:pt modelId="{3150919E-D2B9-4066-ABE5-8B6DEDE7EEE2}" type="pres">
      <dgm:prSet presAssocID="{D405B208-F2E5-4239-817C-7E8011636663}" presName="c2text" presStyleLbl="node1" presStyleIdx="1" presStyleCnt="6">
        <dgm:presLayoutVars>
          <dgm:bulletEnabled val="1"/>
        </dgm:presLayoutVars>
      </dgm:prSet>
      <dgm:spPr/>
      <dgm:t>
        <a:bodyPr/>
        <a:lstStyle/>
        <a:p>
          <a:endParaRPr lang="en-US"/>
        </a:p>
      </dgm:t>
    </dgm:pt>
    <dgm:pt modelId="{037F9327-5861-440B-8399-EFCF7F815F10}" type="pres">
      <dgm:prSet presAssocID="{D405B208-F2E5-4239-817C-7E8011636663}" presName="comp3" presStyleCnt="0"/>
      <dgm:spPr/>
    </dgm:pt>
    <dgm:pt modelId="{2DCAB9EA-A218-412B-BB8D-EA40264256F7}" type="pres">
      <dgm:prSet presAssocID="{D405B208-F2E5-4239-817C-7E8011636663}" presName="circle3" presStyleLbl="node1" presStyleIdx="2" presStyleCnt="6"/>
      <dgm:spPr/>
      <dgm:t>
        <a:bodyPr/>
        <a:lstStyle/>
        <a:p>
          <a:endParaRPr lang="en-US"/>
        </a:p>
      </dgm:t>
    </dgm:pt>
    <dgm:pt modelId="{32E96A65-F913-4B3B-A951-7554B5D1DD97}" type="pres">
      <dgm:prSet presAssocID="{D405B208-F2E5-4239-817C-7E8011636663}" presName="c3text" presStyleLbl="node1" presStyleIdx="2" presStyleCnt="6">
        <dgm:presLayoutVars>
          <dgm:bulletEnabled val="1"/>
        </dgm:presLayoutVars>
      </dgm:prSet>
      <dgm:spPr/>
      <dgm:t>
        <a:bodyPr/>
        <a:lstStyle/>
        <a:p>
          <a:endParaRPr lang="en-US"/>
        </a:p>
      </dgm:t>
    </dgm:pt>
    <dgm:pt modelId="{647A25BD-13FA-417C-9F71-5E4D2FB57FCC}" type="pres">
      <dgm:prSet presAssocID="{D405B208-F2E5-4239-817C-7E8011636663}" presName="comp4" presStyleCnt="0"/>
      <dgm:spPr/>
    </dgm:pt>
    <dgm:pt modelId="{6EBDA115-CFFE-4878-A7DB-361974C073F6}" type="pres">
      <dgm:prSet presAssocID="{D405B208-F2E5-4239-817C-7E8011636663}" presName="circle4" presStyleLbl="node1" presStyleIdx="3" presStyleCnt="6"/>
      <dgm:spPr/>
      <dgm:t>
        <a:bodyPr/>
        <a:lstStyle/>
        <a:p>
          <a:endParaRPr lang="en-US"/>
        </a:p>
      </dgm:t>
    </dgm:pt>
    <dgm:pt modelId="{5261BC71-84AA-464E-A3D0-BC0788A73B1C}" type="pres">
      <dgm:prSet presAssocID="{D405B208-F2E5-4239-817C-7E8011636663}" presName="c4text" presStyleLbl="node1" presStyleIdx="3" presStyleCnt="6">
        <dgm:presLayoutVars>
          <dgm:bulletEnabled val="1"/>
        </dgm:presLayoutVars>
      </dgm:prSet>
      <dgm:spPr/>
      <dgm:t>
        <a:bodyPr/>
        <a:lstStyle/>
        <a:p>
          <a:endParaRPr lang="en-US"/>
        </a:p>
      </dgm:t>
    </dgm:pt>
    <dgm:pt modelId="{5E86815F-B732-4293-8FB2-48F9D7A2F619}" type="pres">
      <dgm:prSet presAssocID="{D405B208-F2E5-4239-817C-7E8011636663}" presName="comp5" presStyleCnt="0"/>
      <dgm:spPr/>
    </dgm:pt>
    <dgm:pt modelId="{332A410E-F94B-421B-A6B7-33052BAED800}" type="pres">
      <dgm:prSet presAssocID="{D405B208-F2E5-4239-817C-7E8011636663}" presName="circle5" presStyleLbl="node1" presStyleIdx="4" presStyleCnt="6"/>
      <dgm:spPr/>
      <dgm:t>
        <a:bodyPr/>
        <a:lstStyle/>
        <a:p>
          <a:endParaRPr lang="en-US"/>
        </a:p>
      </dgm:t>
    </dgm:pt>
    <dgm:pt modelId="{A47246FC-E096-470A-9BF5-AFD9B46B6DFC}" type="pres">
      <dgm:prSet presAssocID="{D405B208-F2E5-4239-817C-7E8011636663}" presName="c5text" presStyleLbl="node1" presStyleIdx="4" presStyleCnt="6">
        <dgm:presLayoutVars>
          <dgm:bulletEnabled val="1"/>
        </dgm:presLayoutVars>
      </dgm:prSet>
      <dgm:spPr/>
      <dgm:t>
        <a:bodyPr/>
        <a:lstStyle/>
        <a:p>
          <a:endParaRPr lang="en-US"/>
        </a:p>
      </dgm:t>
    </dgm:pt>
    <dgm:pt modelId="{6778D9F3-7811-4210-B584-D905FC953076}" type="pres">
      <dgm:prSet presAssocID="{D405B208-F2E5-4239-817C-7E8011636663}" presName="comp6" presStyleCnt="0"/>
      <dgm:spPr/>
    </dgm:pt>
    <dgm:pt modelId="{CFD3D6D2-5B61-47F2-81C9-6B1B7CFB0EC1}" type="pres">
      <dgm:prSet presAssocID="{D405B208-F2E5-4239-817C-7E8011636663}" presName="circle6" presStyleLbl="node1" presStyleIdx="5" presStyleCnt="6"/>
      <dgm:spPr/>
      <dgm:t>
        <a:bodyPr/>
        <a:lstStyle/>
        <a:p>
          <a:endParaRPr lang="en-US"/>
        </a:p>
      </dgm:t>
    </dgm:pt>
    <dgm:pt modelId="{6C9FC1DF-3519-4F2E-8037-BA153D8E511E}" type="pres">
      <dgm:prSet presAssocID="{D405B208-F2E5-4239-817C-7E8011636663}" presName="c6text" presStyleLbl="node1" presStyleIdx="5" presStyleCnt="6">
        <dgm:presLayoutVars>
          <dgm:bulletEnabled val="1"/>
        </dgm:presLayoutVars>
      </dgm:prSet>
      <dgm:spPr/>
      <dgm:t>
        <a:bodyPr/>
        <a:lstStyle/>
        <a:p>
          <a:endParaRPr lang="en-US"/>
        </a:p>
      </dgm:t>
    </dgm:pt>
  </dgm:ptLst>
  <dgm:cxnLst>
    <dgm:cxn modelId="{4BFF0799-982C-4623-9E79-E03FC15C03C0}" type="presOf" srcId="{898D5436-A23A-4421-852E-7699394C5FC4}" destId="{6EBDA115-CFFE-4878-A7DB-361974C073F6}" srcOrd="0" destOrd="0" presId="urn:microsoft.com/office/officeart/2005/8/layout/venn2"/>
    <dgm:cxn modelId="{D153E14C-6E19-4CEA-9957-0C2AE7E16FF8}" srcId="{D405B208-F2E5-4239-817C-7E8011636663}" destId="{334C622B-0E28-45E5-A3A0-C2311E76856C}" srcOrd="5" destOrd="0" parTransId="{B0599B85-F081-4A12-A524-CA3E2678485E}" sibTransId="{E10FC68E-E051-43EA-8E1C-3624C72A5D6A}"/>
    <dgm:cxn modelId="{FB7CE42A-03E4-4CCC-8D1A-E7CD57A3CCF6}" type="presOf" srcId="{E315D167-CB2D-4D0D-AD5E-815869DD7404}" destId="{9E3328DB-071C-4CFE-8389-6F604B499775}" srcOrd="0" destOrd="0" presId="urn:microsoft.com/office/officeart/2005/8/layout/venn2"/>
    <dgm:cxn modelId="{BFD63610-BC86-4449-8D09-2A169D7A20D9}" type="presOf" srcId="{D405B208-F2E5-4239-817C-7E8011636663}" destId="{91DEA92D-2624-43BB-8ABD-F24E5B855D09}" srcOrd="0" destOrd="0" presId="urn:microsoft.com/office/officeart/2005/8/layout/venn2"/>
    <dgm:cxn modelId="{F62CEEAC-FF68-4BF9-A504-4E67C1C1A99D}" srcId="{D405B208-F2E5-4239-817C-7E8011636663}" destId="{DE2F6A58-6966-4F4D-9975-6F8F87DCF428}" srcOrd="4" destOrd="0" parTransId="{6B2ECE8C-29C3-465D-9318-13653E417BAE}" sibTransId="{5C64B631-93BC-4E4A-9734-95437335A090}"/>
    <dgm:cxn modelId="{B071F82D-EA60-453A-B731-08F07342B77F}" srcId="{D405B208-F2E5-4239-817C-7E8011636663}" destId="{E315D167-CB2D-4D0D-AD5E-815869DD7404}" srcOrd="0" destOrd="0" parTransId="{4236C875-81C2-4C6F-BE53-35FD863F36B5}" sibTransId="{A83F87F5-BD7B-4B56-8B4E-85B7AFB5EB37}"/>
    <dgm:cxn modelId="{42C2E407-5FAE-41C8-BB39-73EFBC9D83CF}" type="presOf" srcId="{DE2F6A58-6966-4F4D-9975-6F8F87DCF428}" destId="{332A410E-F94B-421B-A6B7-33052BAED800}" srcOrd="0" destOrd="0" presId="urn:microsoft.com/office/officeart/2005/8/layout/venn2"/>
    <dgm:cxn modelId="{CD1D59B0-880A-4AF7-BE74-606EA69185DC}" type="presOf" srcId="{DE2F6A58-6966-4F4D-9975-6F8F87DCF428}" destId="{A47246FC-E096-470A-9BF5-AFD9B46B6DFC}" srcOrd="1" destOrd="0" presId="urn:microsoft.com/office/officeart/2005/8/layout/venn2"/>
    <dgm:cxn modelId="{7E4F77DE-DEC4-43F8-8C4A-71A29B56AE67}" type="presOf" srcId="{898D5436-A23A-4421-852E-7699394C5FC4}" destId="{5261BC71-84AA-464E-A3D0-BC0788A73B1C}" srcOrd="1" destOrd="0" presId="urn:microsoft.com/office/officeart/2005/8/layout/venn2"/>
    <dgm:cxn modelId="{E1772F44-28B7-4E6C-8ECF-D7839B472667}" srcId="{D405B208-F2E5-4239-817C-7E8011636663}" destId="{898D5436-A23A-4421-852E-7699394C5FC4}" srcOrd="3" destOrd="0" parTransId="{7F0DF6A7-78D7-4D35-922F-F86F064560C5}" sibTransId="{362F7206-A795-4EDF-86C7-E26F925B4C00}"/>
    <dgm:cxn modelId="{907162C2-3FC3-4B73-8254-2B6F6874DF29}" type="presOf" srcId="{36EB40F1-B8E3-4861-9409-83DD0ECE9F0E}" destId="{291442B1-7E74-4776-843B-AFC698800863}" srcOrd="0" destOrd="0" presId="urn:microsoft.com/office/officeart/2005/8/layout/venn2"/>
    <dgm:cxn modelId="{858F1D15-E229-4A94-90DD-9976AFB3A9A4}" type="presOf" srcId="{334C622B-0E28-45E5-A3A0-C2311E76856C}" destId="{CFD3D6D2-5B61-47F2-81C9-6B1B7CFB0EC1}" srcOrd="0" destOrd="0" presId="urn:microsoft.com/office/officeart/2005/8/layout/venn2"/>
    <dgm:cxn modelId="{C725D5E0-7463-4171-AE25-4F8915EA7A91}" type="presOf" srcId="{1B00E1F9-80C6-409C-9CF5-CDABD8E6E76F}" destId="{2DCAB9EA-A218-412B-BB8D-EA40264256F7}" srcOrd="0" destOrd="0" presId="urn:microsoft.com/office/officeart/2005/8/layout/venn2"/>
    <dgm:cxn modelId="{2D4FE5BF-8477-445C-8681-46D2FBE60331}" srcId="{D405B208-F2E5-4239-817C-7E8011636663}" destId="{1B00E1F9-80C6-409C-9CF5-CDABD8E6E76F}" srcOrd="2" destOrd="0" parTransId="{FFC0DCCA-1734-448F-B7B7-F688530C08A1}" sibTransId="{67693D4E-7A36-4672-84EB-081259091D23}"/>
    <dgm:cxn modelId="{56292A52-EF34-4C75-B63B-D49741F34F32}" type="presOf" srcId="{1B00E1F9-80C6-409C-9CF5-CDABD8E6E76F}" destId="{32E96A65-F913-4B3B-A951-7554B5D1DD97}" srcOrd="1" destOrd="0" presId="urn:microsoft.com/office/officeart/2005/8/layout/venn2"/>
    <dgm:cxn modelId="{17657F46-2455-4F57-A3DC-94F7AD6869F3}" srcId="{D405B208-F2E5-4239-817C-7E8011636663}" destId="{36EB40F1-B8E3-4861-9409-83DD0ECE9F0E}" srcOrd="1" destOrd="0" parTransId="{B1260C2C-5FE0-496C-ADBE-F5F36ED5D389}" sibTransId="{A391DF3F-BCF7-470B-A587-BD90A358C6CD}"/>
    <dgm:cxn modelId="{4F71470E-805F-4A95-BC9C-112737594FB5}" type="presOf" srcId="{334C622B-0E28-45E5-A3A0-C2311E76856C}" destId="{6C9FC1DF-3519-4F2E-8037-BA153D8E511E}" srcOrd="1" destOrd="0" presId="urn:microsoft.com/office/officeart/2005/8/layout/venn2"/>
    <dgm:cxn modelId="{EF82FEB0-A593-4269-91E5-9F404E1C8C2E}" type="presOf" srcId="{E315D167-CB2D-4D0D-AD5E-815869DD7404}" destId="{7899CD53-36E4-49DE-A7F3-85FAE14F1CF0}" srcOrd="1" destOrd="0" presId="urn:microsoft.com/office/officeart/2005/8/layout/venn2"/>
    <dgm:cxn modelId="{911FBB21-9270-45A6-AB76-C14167C171D4}" type="presOf" srcId="{36EB40F1-B8E3-4861-9409-83DD0ECE9F0E}" destId="{3150919E-D2B9-4066-ABE5-8B6DEDE7EEE2}" srcOrd="1" destOrd="0" presId="urn:microsoft.com/office/officeart/2005/8/layout/venn2"/>
    <dgm:cxn modelId="{FCFE73C5-EA08-4CE9-866E-516645FF8FBF}" type="presParOf" srcId="{91DEA92D-2624-43BB-8ABD-F24E5B855D09}" destId="{31DB04DA-F288-4201-AA1A-00D9962B73F2}" srcOrd="0" destOrd="0" presId="urn:microsoft.com/office/officeart/2005/8/layout/venn2"/>
    <dgm:cxn modelId="{B2574C58-28D0-4F1B-94BF-1D1064CD4F5C}" type="presParOf" srcId="{31DB04DA-F288-4201-AA1A-00D9962B73F2}" destId="{9E3328DB-071C-4CFE-8389-6F604B499775}" srcOrd="0" destOrd="0" presId="urn:microsoft.com/office/officeart/2005/8/layout/venn2"/>
    <dgm:cxn modelId="{A1FF9357-B6F7-4E20-B065-3B0B56700E09}" type="presParOf" srcId="{31DB04DA-F288-4201-AA1A-00D9962B73F2}" destId="{7899CD53-36E4-49DE-A7F3-85FAE14F1CF0}" srcOrd="1" destOrd="0" presId="urn:microsoft.com/office/officeart/2005/8/layout/venn2"/>
    <dgm:cxn modelId="{CFD3D672-4A7A-47DC-A21C-17A58CF8D2A8}" type="presParOf" srcId="{91DEA92D-2624-43BB-8ABD-F24E5B855D09}" destId="{3830B315-73BB-4DEB-9A25-64EA4AE32F50}" srcOrd="1" destOrd="0" presId="urn:microsoft.com/office/officeart/2005/8/layout/venn2"/>
    <dgm:cxn modelId="{76AA16AF-56C9-496A-9937-3E554F6B9D96}" type="presParOf" srcId="{3830B315-73BB-4DEB-9A25-64EA4AE32F50}" destId="{291442B1-7E74-4776-843B-AFC698800863}" srcOrd="0" destOrd="0" presId="urn:microsoft.com/office/officeart/2005/8/layout/venn2"/>
    <dgm:cxn modelId="{8992DAF8-33EA-411B-AB6C-1AD0DA83923B}" type="presParOf" srcId="{3830B315-73BB-4DEB-9A25-64EA4AE32F50}" destId="{3150919E-D2B9-4066-ABE5-8B6DEDE7EEE2}" srcOrd="1" destOrd="0" presId="urn:microsoft.com/office/officeart/2005/8/layout/venn2"/>
    <dgm:cxn modelId="{BA08ACB7-D44A-4CD3-81F3-2E26A8A3AFBF}" type="presParOf" srcId="{91DEA92D-2624-43BB-8ABD-F24E5B855D09}" destId="{037F9327-5861-440B-8399-EFCF7F815F10}" srcOrd="2" destOrd="0" presId="urn:microsoft.com/office/officeart/2005/8/layout/venn2"/>
    <dgm:cxn modelId="{21AB93C9-26D5-46C7-AB1D-4892EDE25FEF}" type="presParOf" srcId="{037F9327-5861-440B-8399-EFCF7F815F10}" destId="{2DCAB9EA-A218-412B-BB8D-EA40264256F7}" srcOrd="0" destOrd="0" presId="urn:microsoft.com/office/officeart/2005/8/layout/venn2"/>
    <dgm:cxn modelId="{E3133FF3-1ED4-4F6F-889A-83FBBCC79296}" type="presParOf" srcId="{037F9327-5861-440B-8399-EFCF7F815F10}" destId="{32E96A65-F913-4B3B-A951-7554B5D1DD97}" srcOrd="1" destOrd="0" presId="urn:microsoft.com/office/officeart/2005/8/layout/venn2"/>
    <dgm:cxn modelId="{4C11AC03-415E-4D7C-B5FF-19ADB44768BA}" type="presParOf" srcId="{91DEA92D-2624-43BB-8ABD-F24E5B855D09}" destId="{647A25BD-13FA-417C-9F71-5E4D2FB57FCC}" srcOrd="3" destOrd="0" presId="urn:microsoft.com/office/officeart/2005/8/layout/venn2"/>
    <dgm:cxn modelId="{90724005-189E-4BF9-8CCE-7A15A853EE11}" type="presParOf" srcId="{647A25BD-13FA-417C-9F71-5E4D2FB57FCC}" destId="{6EBDA115-CFFE-4878-A7DB-361974C073F6}" srcOrd="0" destOrd="0" presId="urn:microsoft.com/office/officeart/2005/8/layout/venn2"/>
    <dgm:cxn modelId="{0693349F-AEB8-45D2-B699-7131AF5CF96D}" type="presParOf" srcId="{647A25BD-13FA-417C-9F71-5E4D2FB57FCC}" destId="{5261BC71-84AA-464E-A3D0-BC0788A73B1C}" srcOrd="1" destOrd="0" presId="urn:microsoft.com/office/officeart/2005/8/layout/venn2"/>
    <dgm:cxn modelId="{335AA9D7-563F-4EEC-A43D-6A741A8678B9}" type="presParOf" srcId="{91DEA92D-2624-43BB-8ABD-F24E5B855D09}" destId="{5E86815F-B732-4293-8FB2-48F9D7A2F619}" srcOrd="4" destOrd="0" presId="urn:microsoft.com/office/officeart/2005/8/layout/venn2"/>
    <dgm:cxn modelId="{29602A70-3775-435A-A3B9-F60EEF15DD78}" type="presParOf" srcId="{5E86815F-B732-4293-8FB2-48F9D7A2F619}" destId="{332A410E-F94B-421B-A6B7-33052BAED800}" srcOrd="0" destOrd="0" presId="urn:microsoft.com/office/officeart/2005/8/layout/venn2"/>
    <dgm:cxn modelId="{6C79908C-0D67-4AFC-BD67-C6C5A0955490}" type="presParOf" srcId="{5E86815F-B732-4293-8FB2-48F9D7A2F619}" destId="{A47246FC-E096-470A-9BF5-AFD9B46B6DFC}" srcOrd="1" destOrd="0" presId="urn:microsoft.com/office/officeart/2005/8/layout/venn2"/>
    <dgm:cxn modelId="{01993C42-AC1B-49AF-8843-B33BA6AC8383}" type="presParOf" srcId="{91DEA92D-2624-43BB-8ABD-F24E5B855D09}" destId="{6778D9F3-7811-4210-B584-D905FC953076}" srcOrd="5" destOrd="0" presId="urn:microsoft.com/office/officeart/2005/8/layout/venn2"/>
    <dgm:cxn modelId="{9D5FC82D-11DD-49A8-BEDE-796ED2B168DF}" type="presParOf" srcId="{6778D9F3-7811-4210-B584-D905FC953076}" destId="{CFD3D6D2-5B61-47F2-81C9-6B1B7CFB0EC1}" srcOrd="0" destOrd="0" presId="urn:microsoft.com/office/officeart/2005/8/layout/venn2"/>
    <dgm:cxn modelId="{392545C0-D0E7-4ADB-98F3-A6A9A8483FFE}" type="presParOf" srcId="{6778D9F3-7811-4210-B584-D905FC953076}" destId="{6C9FC1DF-3519-4F2E-8037-BA153D8E511E}" srcOrd="1" destOrd="0" presId="urn:microsoft.com/office/officeart/2005/8/layout/venn2"/>
  </dgm:cxnLst>
  <dgm:bg/>
  <dgm:whole/>
  <dgm:extLst>
    <a:ext uri="http://schemas.microsoft.com/office/drawing/2008/diagram">
      <dsp:dataModelExt xmlns:dsp="http://schemas.microsoft.com/office/drawing/2008/diagram" relId="rId23" minVer="http://schemas.openxmlformats.org/drawingml/2006/diagram"/>
    </a:ext>
    <a:ext uri="{C62137D5-CB1D-491B-B009-E17868A290BF}">
      <dgm14:recolorImg xmlns:dgm14="http://schemas.microsoft.com/office/drawing/2010/diagram" val="1"/>
    </a:ext>
  </dgm:extLst>
</dgm:dataModel>
</file>

<file path=word/diagrams/data3.xml><?xml version="1.0" encoding="utf-8"?>
<dgm:dataModel xmlns:dgm="http://schemas.openxmlformats.org/drawingml/2006/diagram" xmlns:a="http://schemas.openxmlformats.org/drawingml/2006/main">
  <dgm:ptLst>
    <dgm:pt modelId="{64D6A1D8-0CCF-42B2-9CDD-5E1C7EB27687}" type="doc">
      <dgm:prSet loTypeId="urn:microsoft.com/office/officeart/2005/8/layout/cycle8" loCatId="cycle" qsTypeId="urn:microsoft.com/office/officeart/2005/8/quickstyle/simple5" qsCatId="simple" csTypeId="urn:microsoft.com/office/officeart/2005/8/colors/colorful3" csCatId="colorful" phldr="1"/>
      <dgm:spPr/>
      <dgm:t>
        <a:bodyPr/>
        <a:lstStyle/>
        <a:p>
          <a:endParaRPr lang="en-US"/>
        </a:p>
      </dgm:t>
    </dgm:pt>
    <dgm:pt modelId="{819FD5CA-E648-4045-8996-A9690E997F62}">
      <dgm:prSet phldrT="[Text]" custT="1"/>
      <dgm:spPr/>
      <dgm:t>
        <a:bodyPr/>
        <a:lstStyle/>
        <a:p>
          <a:r>
            <a:rPr lang="en-US" sz="1800"/>
            <a:t>Member Checking</a:t>
          </a:r>
        </a:p>
        <a:p>
          <a:r>
            <a:rPr lang="en-US" sz="1100"/>
            <a:t>(Participant)</a:t>
          </a:r>
        </a:p>
      </dgm:t>
    </dgm:pt>
    <dgm:pt modelId="{01E7568F-EA5F-4D4E-8DA3-8C08B3137774}" type="parTrans" cxnId="{DB3F1ED0-DFDD-4AD3-9EB1-8F5EDE4781D4}">
      <dgm:prSet/>
      <dgm:spPr/>
      <dgm:t>
        <a:bodyPr/>
        <a:lstStyle/>
        <a:p>
          <a:endParaRPr lang="en-US"/>
        </a:p>
      </dgm:t>
    </dgm:pt>
    <dgm:pt modelId="{8C2C2B84-E018-4468-99B4-AB1BFBFE5BB5}" type="sibTrans" cxnId="{DB3F1ED0-DFDD-4AD3-9EB1-8F5EDE4781D4}">
      <dgm:prSet/>
      <dgm:spPr/>
      <dgm:t>
        <a:bodyPr/>
        <a:lstStyle/>
        <a:p>
          <a:endParaRPr lang="en-US"/>
        </a:p>
      </dgm:t>
    </dgm:pt>
    <dgm:pt modelId="{0B14D250-4BF9-48E5-8787-02DA1677A06D}">
      <dgm:prSet phldrT="[Text]" custT="1"/>
      <dgm:spPr/>
      <dgm:t>
        <a:bodyPr/>
        <a:lstStyle/>
        <a:p>
          <a:r>
            <a:rPr lang="en-US" sz="1800"/>
            <a:t>Thick, Rick Description</a:t>
          </a:r>
        </a:p>
        <a:p>
          <a:r>
            <a:rPr lang="en-US" sz="1050"/>
            <a:t>(Reader/Reviewer)</a:t>
          </a:r>
        </a:p>
      </dgm:t>
    </dgm:pt>
    <dgm:pt modelId="{0D273245-3B4D-48E3-9DA3-E3717DA19A41}" type="parTrans" cxnId="{D48EC3FC-6731-4FBD-8C6F-AC35DCB08C42}">
      <dgm:prSet/>
      <dgm:spPr/>
      <dgm:t>
        <a:bodyPr/>
        <a:lstStyle/>
        <a:p>
          <a:endParaRPr lang="en-US"/>
        </a:p>
      </dgm:t>
    </dgm:pt>
    <dgm:pt modelId="{EBC7CE74-8A40-43E8-9CF3-12946E1CD8EF}" type="sibTrans" cxnId="{D48EC3FC-6731-4FBD-8C6F-AC35DCB08C42}">
      <dgm:prSet/>
      <dgm:spPr/>
      <dgm:t>
        <a:bodyPr/>
        <a:lstStyle/>
        <a:p>
          <a:endParaRPr lang="en-US"/>
        </a:p>
      </dgm:t>
    </dgm:pt>
    <dgm:pt modelId="{4DBB4679-1BC8-4C3B-B5B3-0DBE63E08608}">
      <dgm:prSet phldrT="[Text]" custT="1"/>
      <dgm:spPr/>
      <dgm:t>
        <a:bodyPr/>
        <a:lstStyle/>
        <a:p>
          <a:r>
            <a:rPr lang="en-US" sz="1800"/>
            <a:t>Clarify Bias</a:t>
          </a:r>
        </a:p>
        <a:p>
          <a:r>
            <a:rPr lang="en-US" sz="1100"/>
            <a:t>(Researcher)</a:t>
          </a:r>
        </a:p>
      </dgm:t>
    </dgm:pt>
    <dgm:pt modelId="{C12F05DD-F9F2-4609-BEE2-E3D3159A96AD}" type="parTrans" cxnId="{D68D24A8-63D2-41B6-BE3A-63BE0806EC07}">
      <dgm:prSet/>
      <dgm:spPr/>
      <dgm:t>
        <a:bodyPr/>
        <a:lstStyle/>
        <a:p>
          <a:endParaRPr lang="en-US"/>
        </a:p>
      </dgm:t>
    </dgm:pt>
    <dgm:pt modelId="{97490494-0E0F-41E6-B521-20DEC4DBF910}" type="sibTrans" cxnId="{D68D24A8-63D2-41B6-BE3A-63BE0806EC07}">
      <dgm:prSet/>
      <dgm:spPr/>
      <dgm:t>
        <a:bodyPr/>
        <a:lstStyle/>
        <a:p>
          <a:endParaRPr lang="en-US"/>
        </a:p>
      </dgm:t>
    </dgm:pt>
    <dgm:pt modelId="{3BD4C365-3512-4E63-B593-F6E013FBC30B}" type="pres">
      <dgm:prSet presAssocID="{64D6A1D8-0CCF-42B2-9CDD-5E1C7EB27687}" presName="compositeShape" presStyleCnt="0">
        <dgm:presLayoutVars>
          <dgm:chMax val="7"/>
          <dgm:dir/>
          <dgm:resizeHandles val="exact"/>
        </dgm:presLayoutVars>
      </dgm:prSet>
      <dgm:spPr/>
      <dgm:t>
        <a:bodyPr/>
        <a:lstStyle/>
        <a:p>
          <a:endParaRPr lang="en-US"/>
        </a:p>
      </dgm:t>
    </dgm:pt>
    <dgm:pt modelId="{618BAA0F-069C-44EC-931E-21457F7A16A7}" type="pres">
      <dgm:prSet presAssocID="{64D6A1D8-0CCF-42B2-9CDD-5E1C7EB27687}" presName="wedge1" presStyleLbl="node1" presStyleIdx="0" presStyleCnt="3" custScaleX="101091" custLinFactNeighborX="1314" custLinFactNeighborY="537"/>
      <dgm:spPr/>
      <dgm:t>
        <a:bodyPr/>
        <a:lstStyle/>
        <a:p>
          <a:endParaRPr lang="en-US"/>
        </a:p>
      </dgm:t>
    </dgm:pt>
    <dgm:pt modelId="{2AA21E53-B49B-483F-BDEC-4CE0831A5F20}" type="pres">
      <dgm:prSet presAssocID="{64D6A1D8-0CCF-42B2-9CDD-5E1C7EB27687}" presName="dummy1a" presStyleCnt="0"/>
      <dgm:spPr/>
    </dgm:pt>
    <dgm:pt modelId="{76357FC5-DA16-4CA6-81D1-3D71DC4D06D3}" type="pres">
      <dgm:prSet presAssocID="{64D6A1D8-0CCF-42B2-9CDD-5E1C7EB27687}" presName="dummy1b" presStyleCnt="0"/>
      <dgm:spPr/>
    </dgm:pt>
    <dgm:pt modelId="{2FCFC6FD-F61C-4E21-8EE8-D298148129CD}" type="pres">
      <dgm:prSet presAssocID="{64D6A1D8-0CCF-42B2-9CDD-5E1C7EB27687}" presName="wedge1Tx" presStyleLbl="node1" presStyleIdx="0" presStyleCnt="3">
        <dgm:presLayoutVars>
          <dgm:chMax val="0"/>
          <dgm:chPref val="0"/>
          <dgm:bulletEnabled val="1"/>
        </dgm:presLayoutVars>
      </dgm:prSet>
      <dgm:spPr/>
      <dgm:t>
        <a:bodyPr/>
        <a:lstStyle/>
        <a:p>
          <a:endParaRPr lang="en-US"/>
        </a:p>
      </dgm:t>
    </dgm:pt>
    <dgm:pt modelId="{7E286FE5-DB92-436C-AC05-B062F1A0EBB6}" type="pres">
      <dgm:prSet presAssocID="{64D6A1D8-0CCF-42B2-9CDD-5E1C7EB27687}" presName="wedge2" presStyleLbl="node1" presStyleIdx="1" presStyleCnt="3"/>
      <dgm:spPr/>
      <dgm:t>
        <a:bodyPr/>
        <a:lstStyle/>
        <a:p>
          <a:endParaRPr lang="en-US"/>
        </a:p>
      </dgm:t>
    </dgm:pt>
    <dgm:pt modelId="{68600F67-98C3-4E9F-8E01-2DB412DF8DF1}" type="pres">
      <dgm:prSet presAssocID="{64D6A1D8-0CCF-42B2-9CDD-5E1C7EB27687}" presName="dummy2a" presStyleCnt="0"/>
      <dgm:spPr/>
    </dgm:pt>
    <dgm:pt modelId="{77036A26-D05A-41C3-9F46-79891C50B595}" type="pres">
      <dgm:prSet presAssocID="{64D6A1D8-0CCF-42B2-9CDD-5E1C7EB27687}" presName="dummy2b" presStyleCnt="0"/>
      <dgm:spPr/>
    </dgm:pt>
    <dgm:pt modelId="{72E98FDF-8356-41F8-8F07-40DBDE4CD2DC}" type="pres">
      <dgm:prSet presAssocID="{64D6A1D8-0CCF-42B2-9CDD-5E1C7EB27687}" presName="wedge2Tx" presStyleLbl="node1" presStyleIdx="1" presStyleCnt="3">
        <dgm:presLayoutVars>
          <dgm:chMax val="0"/>
          <dgm:chPref val="0"/>
          <dgm:bulletEnabled val="1"/>
        </dgm:presLayoutVars>
      </dgm:prSet>
      <dgm:spPr/>
      <dgm:t>
        <a:bodyPr/>
        <a:lstStyle/>
        <a:p>
          <a:endParaRPr lang="en-US"/>
        </a:p>
      </dgm:t>
    </dgm:pt>
    <dgm:pt modelId="{520519AF-D3FB-43D4-83BB-0482D22CE253}" type="pres">
      <dgm:prSet presAssocID="{64D6A1D8-0CCF-42B2-9CDD-5E1C7EB27687}" presName="wedge3" presStyleLbl="node1" presStyleIdx="2" presStyleCnt="3" custScaleX="105757"/>
      <dgm:spPr/>
      <dgm:t>
        <a:bodyPr/>
        <a:lstStyle/>
        <a:p>
          <a:endParaRPr lang="en-US"/>
        </a:p>
      </dgm:t>
    </dgm:pt>
    <dgm:pt modelId="{1D9CE738-0A96-4FF9-AC9F-1F1D871DC8EE}" type="pres">
      <dgm:prSet presAssocID="{64D6A1D8-0CCF-42B2-9CDD-5E1C7EB27687}" presName="dummy3a" presStyleCnt="0"/>
      <dgm:spPr/>
    </dgm:pt>
    <dgm:pt modelId="{B493C2BC-2F6A-4F27-BB62-EBB7058A22E3}" type="pres">
      <dgm:prSet presAssocID="{64D6A1D8-0CCF-42B2-9CDD-5E1C7EB27687}" presName="dummy3b" presStyleCnt="0"/>
      <dgm:spPr/>
    </dgm:pt>
    <dgm:pt modelId="{E8FCE834-6629-43CD-B5D3-6680A5953699}" type="pres">
      <dgm:prSet presAssocID="{64D6A1D8-0CCF-42B2-9CDD-5E1C7EB27687}" presName="wedge3Tx" presStyleLbl="node1" presStyleIdx="2" presStyleCnt="3">
        <dgm:presLayoutVars>
          <dgm:chMax val="0"/>
          <dgm:chPref val="0"/>
          <dgm:bulletEnabled val="1"/>
        </dgm:presLayoutVars>
      </dgm:prSet>
      <dgm:spPr/>
      <dgm:t>
        <a:bodyPr/>
        <a:lstStyle/>
        <a:p>
          <a:endParaRPr lang="en-US"/>
        </a:p>
      </dgm:t>
    </dgm:pt>
    <dgm:pt modelId="{33D0FC7C-6E1B-4AF0-8BAC-C4256443AD71}" type="pres">
      <dgm:prSet presAssocID="{8C2C2B84-E018-4468-99B4-AB1BFBFE5BB5}" presName="arrowWedge1" presStyleLbl="fgSibTrans2D1" presStyleIdx="0" presStyleCnt="3"/>
      <dgm:spPr/>
    </dgm:pt>
    <dgm:pt modelId="{3BFA0593-80DA-4090-B864-C850443FBF3C}" type="pres">
      <dgm:prSet presAssocID="{EBC7CE74-8A40-43E8-9CF3-12946E1CD8EF}" presName="arrowWedge2" presStyleLbl="fgSibTrans2D1" presStyleIdx="1" presStyleCnt="3"/>
      <dgm:spPr/>
    </dgm:pt>
    <dgm:pt modelId="{DE74EBA8-7981-4F69-8771-3609ADC6E9A2}" type="pres">
      <dgm:prSet presAssocID="{97490494-0E0F-41E6-B521-20DEC4DBF910}" presName="arrowWedge3" presStyleLbl="fgSibTrans2D1" presStyleIdx="2" presStyleCnt="3"/>
      <dgm:spPr/>
    </dgm:pt>
  </dgm:ptLst>
  <dgm:cxnLst>
    <dgm:cxn modelId="{20FA9419-C5DB-43BB-9EFD-4DA3097338DA}" type="presOf" srcId="{4DBB4679-1BC8-4C3B-B5B3-0DBE63E08608}" destId="{E8FCE834-6629-43CD-B5D3-6680A5953699}" srcOrd="1" destOrd="0" presId="urn:microsoft.com/office/officeart/2005/8/layout/cycle8"/>
    <dgm:cxn modelId="{4FD4BC25-12C4-4CD1-ADC3-BD760D9ABED1}" type="presOf" srcId="{819FD5CA-E648-4045-8996-A9690E997F62}" destId="{618BAA0F-069C-44EC-931E-21457F7A16A7}" srcOrd="0" destOrd="0" presId="urn:microsoft.com/office/officeart/2005/8/layout/cycle8"/>
    <dgm:cxn modelId="{5D8E0B7C-8FF1-46F6-B732-99A6F3A1F3E6}" type="presOf" srcId="{64D6A1D8-0CCF-42B2-9CDD-5E1C7EB27687}" destId="{3BD4C365-3512-4E63-B593-F6E013FBC30B}" srcOrd="0" destOrd="0" presId="urn:microsoft.com/office/officeart/2005/8/layout/cycle8"/>
    <dgm:cxn modelId="{58FDB4F0-8FD1-4F4A-BB33-680E0E7D25AB}" type="presOf" srcId="{0B14D250-4BF9-48E5-8787-02DA1677A06D}" destId="{7E286FE5-DB92-436C-AC05-B062F1A0EBB6}" srcOrd="0" destOrd="0" presId="urn:microsoft.com/office/officeart/2005/8/layout/cycle8"/>
    <dgm:cxn modelId="{10851659-E329-47F7-ADC0-1D2A000A92EF}" type="presOf" srcId="{0B14D250-4BF9-48E5-8787-02DA1677A06D}" destId="{72E98FDF-8356-41F8-8F07-40DBDE4CD2DC}" srcOrd="1" destOrd="0" presId="urn:microsoft.com/office/officeart/2005/8/layout/cycle8"/>
    <dgm:cxn modelId="{D68D24A8-63D2-41B6-BE3A-63BE0806EC07}" srcId="{64D6A1D8-0CCF-42B2-9CDD-5E1C7EB27687}" destId="{4DBB4679-1BC8-4C3B-B5B3-0DBE63E08608}" srcOrd="2" destOrd="0" parTransId="{C12F05DD-F9F2-4609-BEE2-E3D3159A96AD}" sibTransId="{97490494-0E0F-41E6-B521-20DEC4DBF910}"/>
    <dgm:cxn modelId="{DB3F1ED0-DFDD-4AD3-9EB1-8F5EDE4781D4}" srcId="{64D6A1D8-0CCF-42B2-9CDD-5E1C7EB27687}" destId="{819FD5CA-E648-4045-8996-A9690E997F62}" srcOrd="0" destOrd="0" parTransId="{01E7568F-EA5F-4D4E-8DA3-8C08B3137774}" sibTransId="{8C2C2B84-E018-4468-99B4-AB1BFBFE5BB5}"/>
    <dgm:cxn modelId="{D48EC3FC-6731-4FBD-8C6F-AC35DCB08C42}" srcId="{64D6A1D8-0CCF-42B2-9CDD-5E1C7EB27687}" destId="{0B14D250-4BF9-48E5-8787-02DA1677A06D}" srcOrd="1" destOrd="0" parTransId="{0D273245-3B4D-48E3-9DA3-E3717DA19A41}" sibTransId="{EBC7CE74-8A40-43E8-9CF3-12946E1CD8EF}"/>
    <dgm:cxn modelId="{7912589C-AAEC-4EF8-9E53-36441C5C3522}" type="presOf" srcId="{819FD5CA-E648-4045-8996-A9690E997F62}" destId="{2FCFC6FD-F61C-4E21-8EE8-D298148129CD}" srcOrd="1" destOrd="0" presId="urn:microsoft.com/office/officeart/2005/8/layout/cycle8"/>
    <dgm:cxn modelId="{3BF35A66-D9F8-4CCE-894F-CFE6535D4B55}" type="presOf" srcId="{4DBB4679-1BC8-4C3B-B5B3-0DBE63E08608}" destId="{520519AF-D3FB-43D4-83BB-0482D22CE253}" srcOrd="0" destOrd="0" presId="urn:microsoft.com/office/officeart/2005/8/layout/cycle8"/>
    <dgm:cxn modelId="{D7395291-F158-43F5-A376-F8BA0BC5846B}" type="presParOf" srcId="{3BD4C365-3512-4E63-B593-F6E013FBC30B}" destId="{618BAA0F-069C-44EC-931E-21457F7A16A7}" srcOrd="0" destOrd="0" presId="urn:microsoft.com/office/officeart/2005/8/layout/cycle8"/>
    <dgm:cxn modelId="{FAA37A9D-69B8-41EE-AD23-7EC95D3DBFFF}" type="presParOf" srcId="{3BD4C365-3512-4E63-B593-F6E013FBC30B}" destId="{2AA21E53-B49B-483F-BDEC-4CE0831A5F20}" srcOrd="1" destOrd="0" presId="urn:microsoft.com/office/officeart/2005/8/layout/cycle8"/>
    <dgm:cxn modelId="{EAC2E9F3-286E-4404-8D33-F33CAF553C58}" type="presParOf" srcId="{3BD4C365-3512-4E63-B593-F6E013FBC30B}" destId="{76357FC5-DA16-4CA6-81D1-3D71DC4D06D3}" srcOrd="2" destOrd="0" presId="urn:microsoft.com/office/officeart/2005/8/layout/cycle8"/>
    <dgm:cxn modelId="{8CED1FA8-67D8-4DB0-B11C-99AD130FB108}" type="presParOf" srcId="{3BD4C365-3512-4E63-B593-F6E013FBC30B}" destId="{2FCFC6FD-F61C-4E21-8EE8-D298148129CD}" srcOrd="3" destOrd="0" presId="urn:microsoft.com/office/officeart/2005/8/layout/cycle8"/>
    <dgm:cxn modelId="{19857C8A-4874-491A-8C9E-32020C77C690}" type="presParOf" srcId="{3BD4C365-3512-4E63-B593-F6E013FBC30B}" destId="{7E286FE5-DB92-436C-AC05-B062F1A0EBB6}" srcOrd="4" destOrd="0" presId="urn:microsoft.com/office/officeart/2005/8/layout/cycle8"/>
    <dgm:cxn modelId="{6E93D360-35F3-494F-8F6B-B7C2B13473BB}" type="presParOf" srcId="{3BD4C365-3512-4E63-B593-F6E013FBC30B}" destId="{68600F67-98C3-4E9F-8E01-2DB412DF8DF1}" srcOrd="5" destOrd="0" presId="urn:microsoft.com/office/officeart/2005/8/layout/cycle8"/>
    <dgm:cxn modelId="{74391C4F-241A-4FFE-9EF3-196DF85D1094}" type="presParOf" srcId="{3BD4C365-3512-4E63-B593-F6E013FBC30B}" destId="{77036A26-D05A-41C3-9F46-79891C50B595}" srcOrd="6" destOrd="0" presId="urn:microsoft.com/office/officeart/2005/8/layout/cycle8"/>
    <dgm:cxn modelId="{090F6020-4337-40DD-B2C9-11324DA47FEC}" type="presParOf" srcId="{3BD4C365-3512-4E63-B593-F6E013FBC30B}" destId="{72E98FDF-8356-41F8-8F07-40DBDE4CD2DC}" srcOrd="7" destOrd="0" presId="urn:microsoft.com/office/officeart/2005/8/layout/cycle8"/>
    <dgm:cxn modelId="{015CB3FC-9D2E-4F21-97F1-BE9B95FEFAC1}" type="presParOf" srcId="{3BD4C365-3512-4E63-B593-F6E013FBC30B}" destId="{520519AF-D3FB-43D4-83BB-0482D22CE253}" srcOrd="8" destOrd="0" presId="urn:microsoft.com/office/officeart/2005/8/layout/cycle8"/>
    <dgm:cxn modelId="{DB5C0CC8-449F-41A4-9A9A-A115BA3D1041}" type="presParOf" srcId="{3BD4C365-3512-4E63-B593-F6E013FBC30B}" destId="{1D9CE738-0A96-4FF9-AC9F-1F1D871DC8EE}" srcOrd="9" destOrd="0" presId="urn:microsoft.com/office/officeart/2005/8/layout/cycle8"/>
    <dgm:cxn modelId="{C500C9C7-73B3-4B7E-8231-B93BFBE7C2D0}" type="presParOf" srcId="{3BD4C365-3512-4E63-B593-F6E013FBC30B}" destId="{B493C2BC-2F6A-4F27-BB62-EBB7058A22E3}" srcOrd="10" destOrd="0" presId="urn:microsoft.com/office/officeart/2005/8/layout/cycle8"/>
    <dgm:cxn modelId="{28A707C9-CB70-4B81-A9EF-4527452541E2}" type="presParOf" srcId="{3BD4C365-3512-4E63-B593-F6E013FBC30B}" destId="{E8FCE834-6629-43CD-B5D3-6680A5953699}" srcOrd="11" destOrd="0" presId="urn:microsoft.com/office/officeart/2005/8/layout/cycle8"/>
    <dgm:cxn modelId="{FA858E25-39E7-4124-BB50-CBD4BEEF7C87}" type="presParOf" srcId="{3BD4C365-3512-4E63-B593-F6E013FBC30B}" destId="{33D0FC7C-6E1B-4AF0-8BAC-C4256443AD71}" srcOrd="12" destOrd="0" presId="urn:microsoft.com/office/officeart/2005/8/layout/cycle8"/>
    <dgm:cxn modelId="{7FBF7765-C742-4576-A50A-45315B7D2C9D}" type="presParOf" srcId="{3BD4C365-3512-4E63-B593-F6E013FBC30B}" destId="{3BFA0593-80DA-4090-B864-C850443FBF3C}" srcOrd="13" destOrd="0" presId="urn:microsoft.com/office/officeart/2005/8/layout/cycle8"/>
    <dgm:cxn modelId="{50AF100B-9E35-49E7-B6BE-3C02138CE132}" type="presParOf" srcId="{3BD4C365-3512-4E63-B593-F6E013FBC30B}" destId="{DE74EBA8-7981-4F69-8771-3609ADC6E9A2}" srcOrd="14" destOrd="0" presId="urn:microsoft.com/office/officeart/2005/8/layout/cycle8"/>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D405B208-F2E5-4239-817C-7E8011636663}" type="doc">
      <dgm:prSet loTypeId="urn:microsoft.com/office/officeart/2005/8/layout/venn2" loCatId="relationship" qsTypeId="urn:microsoft.com/office/officeart/2005/8/quickstyle/simple5" qsCatId="simple" csTypeId="urn:microsoft.com/office/officeart/2005/8/colors/accent1_2" csCatId="accent1" phldr="1"/>
      <dgm:spPr/>
      <dgm:t>
        <a:bodyPr/>
        <a:lstStyle/>
        <a:p>
          <a:endParaRPr lang="en-US"/>
        </a:p>
      </dgm:t>
    </dgm:pt>
    <dgm:pt modelId="{36EB40F1-B8E3-4861-9409-83DD0ECE9F0E}">
      <dgm:prSet phldrT="[Text]" custT="1"/>
      <dgm:spPr>
        <a:xfrm>
          <a:off x="643773" y="470723"/>
          <a:ext cx="2911660" cy="2911660"/>
        </a:xfrm>
        <a:solidFill>
          <a:sysClr val="window" lastClr="FFFFFF">
            <a:lumMod val="50000"/>
          </a:sysClr>
        </a:solidFill>
        <a:ln>
          <a:noFill/>
        </a:ln>
        <a:effectLst>
          <a:outerShdw blurRad="57150" dist="19050" dir="5400000" algn="ctr" rotWithShape="0">
            <a:srgbClr val="000000">
              <a:alpha val="63000"/>
            </a:srgbClr>
          </a:outerShdw>
        </a:effectLst>
      </dgm:spPr>
      <dgm:t>
        <a:bodyPr/>
        <a:lstStyle/>
        <a:p>
          <a:r>
            <a:rPr lang="en-US" sz="900" b="0" cap="none" spc="0">
              <a:ln w="0"/>
              <a:solidFill>
                <a:sysClr val="window" lastClr="FFFFFF"/>
              </a:solidFill>
              <a:effectLst>
                <a:outerShdw blurRad="38100" dist="19050" dir="2700000" algn="tl" rotWithShape="0">
                  <a:sysClr val="windowText" lastClr="000000">
                    <a:alpha val="40000"/>
                  </a:sysClr>
                </a:outerShdw>
              </a:effectLst>
              <a:latin typeface="Calibri" panose="020F0502020204030204"/>
              <a:ea typeface="+mn-ea"/>
              <a:cs typeface="+mn-cs"/>
            </a:rPr>
            <a:t>Community</a:t>
          </a:r>
        </a:p>
      </dgm:t>
    </dgm:pt>
    <dgm:pt modelId="{B1260C2C-5FE0-496C-ADBE-F5F36ED5D389}" type="parTrans" cxnId="{17657F46-2455-4F57-A3DC-94F7AD6869F3}">
      <dgm:prSet/>
      <dgm:spPr/>
      <dgm:t>
        <a:bodyPr/>
        <a:lstStyle/>
        <a:p>
          <a:endParaRPr lang="en-US" sz="2000" b="0" cap="none" spc="0">
            <a:ln w="0"/>
            <a:solidFill>
              <a:schemeClr val="tx1"/>
            </a:solidFill>
            <a:effectLst>
              <a:outerShdw blurRad="38100" dist="19050" dir="2700000" algn="tl" rotWithShape="0">
                <a:schemeClr val="dk1">
                  <a:alpha val="40000"/>
                </a:schemeClr>
              </a:outerShdw>
            </a:effectLst>
          </a:endParaRPr>
        </a:p>
      </dgm:t>
    </dgm:pt>
    <dgm:pt modelId="{A391DF3F-BCF7-470B-A587-BD90A358C6CD}" type="sibTrans" cxnId="{17657F46-2455-4F57-A3DC-94F7AD6869F3}">
      <dgm:prSet/>
      <dgm:spPr/>
      <dgm:t>
        <a:bodyPr/>
        <a:lstStyle/>
        <a:p>
          <a:endParaRPr lang="en-US" sz="2000" b="0" cap="none" spc="0">
            <a:ln w="0"/>
            <a:solidFill>
              <a:schemeClr val="tx1"/>
            </a:solidFill>
            <a:effectLst>
              <a:outerShdw blurRad="38100" dist="19050" dir="2700000" algn="tl" rotWithShape="0">
                <a:schemeClr val="dk1">
                  <a:alpha val="40000"/>
                </a:schemeClr>
              </a:outerShdw>
            </a:effectLst>
          </a:endParaRPr>
        </a:p>
      </dgm:t>
    </dgm:pt>
    <dgm:pt modelId="{898D5436-A23A-4421-852E-7699394C5FC4}">
      <dgm:prSet phldrT="[Text]" custT="1"/>
      <dgm:spPr>
        <a:xfrm>
          <a:off x="1040570" y="1484350"/>
          <a:ext cx="2118066" cy="1912049"/>
        </a:xfrm>
        <a:solidFill>
          <a:srgbClr val="791917"/>
        </a:solidFill>
        <a:ln>
          <a:noFill/>
        </a:ln>
        <a:effectLst>
          <a:outerShdw blurRad="57150" dist="19050" dir="5400000" algn="ctr" rotWithShape="0">
            <a:srgbClr val="000000">
              <a:alpha val="63000"/>
            </a:srgbClr>
          </a:outerShdw>
        </a:effectLst>
      </dgm:spPr>
      <dgm:t>
        <a:bodyPr/>
        <a:lstStyle/>
        <a:p>
          <a:r>
            <a:rPr lang="en-US" sz="900" b="0" cap="none" spc="0">
              <a:ln w="0"/>
              <a:solidFill>
                <a:sysClr val="window" lastClr="FFFFFF"/>
              </a:solidFill>
              <a:effectLst>
                <a:outerShdw blurRad="38100" dist="19050" dir="2700000" algn="tl" rotWithShape="0">
                  <a:sysClr val="windowText" lastClr="000000">
                    <a:alpha val="40000"/>
                  </a:sysClr>
                </a:outerShdw>
              </a:effectLst>
              <a:latin typeface="Calibri" panose="020F0502020204030204"/>
              <a:ea typeface="+mn-ea"/>
              <a:cs typeface="+mn-cs"/>
            </a:rPr>
            <a:t>Interpersonal</a:t>
          </a:r>
        </a:p>
      </dgm:t>
    </dgm:pt>
    <dgm:pt modelId="{7F0DF6A7-78D7-4D35-922F-F86F064560C5}" type="parTrans" cxnId="{E1772F44-28B7-4E6C-8ECF-D7839B472667}">
      <dgm:prSet/>
      <dgm:spPr/>
      <dgm:t>
        <a:bodyPr/>
        <a:lstStyle/>
        <a:p>
          <a:endParaRPr lang="en-US" sz="2000" b="0" cap="none" spc="0">
            <a:ln w="0"/>
            <a:solidFill>
              <a:schemeClr val="tx1"/>
            </a:solidFill>
            <a:effectLst>
              <a:outerShdw blurRad="38100" dist="19050" dir="2700000" algn="tl" rotWithShape="0">
                <a:schemeClr val="dk1">
                  <a:alpha val="40000"/>
                </a:schemeClr>
              </a:outerShdw>
            </a:effectLst>
          </a:endParaRPr>
        </a:p>
      </dgm:t>
    </dgm:pt>
    <dgm:pt modelId="{362F7206-A795-4EDF-86C7-E26F925B4C00}" type="sibTrans" cxnId="{E1772F44-28B7-4E6C-8ECF-D7839B472667}">
      <dgm:prSet/>
      <dgm:spPr/>
      <dgm:t>
        <a:bodyPr/>
        <a:lstStyle/>
        <a:p>
          <a:endParaRPr lang="en-US" sz="2000" b="0" cap="none" spc="0">
            <a:ln w="0"/>
            <a:solidFill>
              <a:schemeClr val="tx1"/>
            </a:solidFill>
            <a:effectLst>
              <a:outerShdw blurRad="38100" dist="19050" dir="2700000" algn="tl" rotWithShape="0">
                <a:schemeClr val="dk1">
                  <a:alpha val="40000"/>
                </a:schemeClr>
              </a:outerShdw>
            </a:effectLst>
          </a:endParaRPr>
        </a:p>
      </dgm:t>
    </dgm:pt>
    <dgm:pt modelId="{DE2F6A58-6966-4F4D-9975-6F8F87DCF428}">
      <dgm:prSet phldrT="[Text]" custT="1"/>
      <dgm:spPr>
        <a:xfrm>
          <a:off x="1237539" y="1925991"/>
          <a:ext cx="1724127" cy="1542590"/>
        </a:xfrm>
        <a:solidFill>
          <a:srgbClr val="70AD47">
            <a:lumMod val="50000"/>
          </a:srgbClr>
        </a:solidFill>
        <a:ln>
          <a:noFill/>
        </a:ln>
        <a:effectLst>
          <a:outerShdw blurRad="57150" dist="19050" dir="5400000" algn="ctr" rotWithShape="0">
            <a:srgbClr val="000000">
              <a:alpha val="63000"/>
            </a:srgbClr>
          </a:outerShdw>
        </a:effectLst>
      </dgm:spPr>
      <dgm:t>
        <a:bodyPr/>
        <a:lstStyle/>
        <a:p>
          <a:r>
            <a:rPr lang="en-US" sz="900" b="0" cap="none" spc="0">
              <a:ln w="0"/>
              <a:solidFill>
                <a:sysClr val="window" lastClr="FFFFFF"/>
              </a:solidFill>
              <a:effectLst>
                <a:outerShdw blurRad="38100" dist="19050" dir="2700000" algn="tl" rotWithShape="0">
                  <a:sysClr val="windowText" lastClr="000000">
                    <a:alpha val="40000"/>
                  </a:sysClr>
                </a:outerShdw>
              </a:effectLst>
              <a:latin typeface="Calibri" panose="020F0502020204030204"/>
              <a:ea typeface="+mn-ea"/>
              <a:cs typeface="+mn-cs"/>
            </a:rPr>
            <a:t>Intrapersonal </a:t>
          </a:r>
        </a:p>
      </dgm:t>
    </dgm:pt>
    <dgm:pt modelId="{6B2ECE8C-29C3-465D-9318-13653E417BAE}" type="parTrans" cxnId="{F62CEEAC-FF68-4BF9-A504-4E67C1C1A99D}">
      <dgm:prSet/>
      <dgm:spPr/>
      <dgm:t>
        <a:bodyPr/>
        <a:lstStyle/>
        <a:p>
          <a:endParaRPr lang="en-US" sz="2000" b="0" cap="none" spc="0">
            <a:ln w="0"/>
            <a:solidFill>
              <a:schemeClr val="tx1"/>
            </a:solidFill>
            <a:effectLst>
              <a:outerShdw blurRad="38100" dist="19050" dir="2700000" algn="tl" rotWithShape="0">
                <a:schemeClr val="dk1">
                  <a:alpha val="40000"/>
                </a:schemeClr>
              </a:outerShdw>
            </a:effectLst>
          </a:endParaRPr>
        </a:p>
      </dgm:t>
    </dgm:pt>
    <dgm:pt modelId="{5C64B631-93BC-4E4A-9734-95437335A090}" type="sibTrans" cxnId="{F62CEEAC-FF68-4BF9-A504-4E67C1C1A99D}">
      <dgm:prSet/>
      <dgm:spPr/>
      <dgm:t>
        <a:bodyPr/>
        <a:lstStyle/>
        <a:p>
          <a:endParaRPr lang="en-US" sz="2000" b="0" cap="none" spc="0">
            <a:ln w="0"/>
            <a:solidFill>
              <a:schemeClr val="tx1"/>
            </a:solidFill>
            <a:effectLst>
              <a:outerShdw blurRad="38100" dist="19050" dir="2700000" algn="tl" rotWithShape="0">
                <a:schemeClr val="dk1">
                  <a:alpha val="40000"/>
                </a:schemeClr>
              </a:outerShdw>
            </a:effectLst>
          </a:endParaRPr>
        </a:p>
      </dgm:t>
    </dgm:pt>
    <dgm:pt modelId="{334C622B-0E28-45E5-A3A0-C2311E76856C}">
      <dgm:prSet phldrT="[Text]" custT="1"/>
      <dgm:spPr>
        <a:xfrm>
          <a:off x="1504901" y="2464842"/>
          <a:ext cx="1189404" cy="978711"/>
        </a:xfrm>
        <a:solidFill>
          <a:srgbClr val="44546A">
            <a:lumMod val="50000"/>
          </a:srgbClr>
        </a:solidFill>
        <a:ln>
          <a:noFill/>
        </a:ln>
        <a:effectLst>
          <a:outerShdw blurRad="57150" dist="19050" dir="5400000" algn="ctr" rotWithShape="0">
            <a:srgbClr val="000000">
              <a:alpha val="63000"/>
            </a:srgbClr>
          </a:outerShdw>
        </a:effectLst>
      </dgm:spPr>
      <dgm:t>
        <a:bodyPr/>
        <a:lstStyle/>
        <a:p>
          <a:r>
            <a:rPr lang="en-US" sz="800" b="0" cap="none" spc="0">
              <a:ln w="0"/>
              <a:solidFill>
                <a:sysClr val="window" lastClr="FFFFFF"/>
              </a:solidFill>
              <a:effectLst>
                <a:outerShdw blurRad="38100" dist="19050" dir="2700000" algn="tl" rotWithShape="0">
                  <a:sysClr val="windowText" lastClr="000000">
                    <a:alpha val="40000"/>
                  </a:sysClr>
                </a:outerShdw>
              </a:effectLst>
              <a:latin typeface="Calibri" panose="020F0502020204030204"/>
              <a:ea typeface="+mn-ea"/>
              <a:cs typeface="+mn-cs"/>
            </a:rPr>
            <a:t>Military Child Overweight and Obesity</a:t>
          </a:r>
        </a:p>
      </dgm:t>
    </dgm:pt>
    <dgm:pt modelId="{B0599B85-F081-4A12-A524-CA3E2678485E}" type="parTrans" cxnId="{D153E14C-6E19-4CEA-9957-0C2AE7E16FF8}">
      <dgm:prSet/>
      <dgm:spPr/>
      <dgm:t>
        <a:bodyPr/>
        <a:lstStyle/>
        <a:p>
          <a:endParaRPr lang="en-US" sz="2000" b="0" cap="none" spc="0">
            <a:ln w="0"/>
            <a:solidFill>
              <a:schemeClr val="tx1"/>
            </a:solidFill>
            <a:effectLst>
              <a:outerShdw blurRad="38100" dist="19050" dir="2700000" algn="tl" rotWithShape="0">
                <a:schemeClr val="dk1">
                  <a:alpha val="40000"/>
                </a:schemeClr>
              </a:outerShdw>
            </a:effectLst>
          </a:endParaRPr>
        </a:p>
      </dgm:t>
    </dgm:pt>
    <dgm:pt modelId="{E10FC68E-E051-43EA-8E1C-3624C72A5D6A}" type="sibTrans" cxnId="{D153E14C-6E19-4CEA-9957-0C2AE7E16FF8}">
      <dgm:prSet/>
      <dgm:spPr/>
      <dgm:t>
        <a:bodyPr/>
        <a:lstStyle/>
        <a:p>
          <a:endParaRPr lang="en-US" sz="2000" b="0" cap="none" spc="0">
            <a:ln w="0"/>
            <a:solidFill>
              <a:schemeClr val="tx1"/>
            </a:solidFill>
            <a:effectLst>
              <a:outerShdw blurRad="38100" dist="19050" dir="2700000" algn="tl" rotWithShape="0">
                <a:schemeClr val="dk1">
                  <a:alpha val="40000"/>
                </a:schemeClr>
              </a:outerShdw>
            </a:effectLst>
          </a:endParaRPr>
        </a:p>
      </dgm:t>
    </dgm:pt>
    <dgm:pt modelId="{1B00E1F9-80C6-409C-9CF5-CDABD8E6E76F}">
      <dgm:prSet custT="1"/>
      <dgm:spPr>
        <a:xfrm>
          <a:off x="789304" y="970805"/>
          <a:ext cx="2566310" cy="2425317"/>
        </a:xfrm>
        <a:solidFill>
          <a:srgbClr val="ED7D31">
            <a:lumMod val="50000"/>
          </a:srgbClr>
        </a:solidFill>
        <a:ln>
          <a:noFill/>
        </a:ln>
        <a:effectLst>
          <a:outerShdw blurRad="57150" dist="19050" dir="5400000" algn="ctr" rotWithShape="0">
            <a:srgbClr val="000000">
              <a:alpha val="63000"/>
            </a:srgbClr>
          </a:outerShdw>
        </a:effectLst>
      </dgm:spPr>
      <dgm:t>
        <a:bodyPr/>
        <a:lstStyle/>
        <a:p>
          <a:r>
            <a:rPr lang="en-US" sz="900" b="0" cap="none" spc="0">
              <a:ln w="0"/>
              <a:solidFill>
                <a:sysClr val="window" lastClr="FFFFFF"/>
              </a:solidFill>
              <a:effectLst>
                <a:outerShdw blurRad="38100" dist="19050" dir="2700000" algn="tl" rotWithShape="0">
                  <a:sysClr val="windowText" lastClr="000000">
                    <a:alpha val="40000"/>
                  </a:sysClr>
                </a:outerShdw>
              </a:effectLst>
              <a:latin typeface="Calibri" panose="020F0502020204030204"/>
              <a:ea typeface="+mn-ea"/>
              <a:cs typeface="+mn-cs"/>
            </a:rPr>
            <a:t>Institution</a:t>
          </a:r>
        </a:p>
      </dgm:t>
    </dgm:pt>
    <dgm:pt modelId="{FFC0DCCA-1734-448F-B7B7-F688530C08A1}" type="parTrans" cxnId="{2D4FE5BF-8477-445C-8681-46D2FBE60331}">
      <dgm:prSet/>
      <dgm:spPr/>
      <dgm:t>
        <a:bodyPr/>
        <a:lstStyle/>
        <a:p>
          <a:endParaRPr lang="en-US" sz="2000" b="0" cap="none" spc="0">
            <a:ln w="0"/>
            <a:solidFill>
              <a:schemeClr val="tx1"/>
            </a:solidFill>
            <a:effectLst>
              <a:outerShdw blurRad="38100" dist="19050" dir="2700000" algn="tl" rotWithShape="0">
                <a:schemeClr val="dk1">
                  <a:alpha val="40000"/>
                </a:schemeClr>
              </a:outerShdw>
            </a:effectLst>
          </a:endParaRPr>
        </a:p>
      </dgm:t>
    </dgm:pt>
    <dgm:pt modelId="{67693D4E-7A36-4672-84EB-081259091D23}" type="sibTrans" cxnId="{2D4FE5BF-8477-445C-8681-46D2FBE60331}">
      <dgm:prSet/>
      <dgm:spPr/>
      <dgm:t>
        <a:bodyPr/>
        <a:lstStyle/>
        <a:p>
          <a:endParaRPr lang="en-US" sz="2000" b="0" cap="none" spc="0">
            <a:ln w="0"/>
            <a:solidFill>
              <a:schemeClr val="tx1"/>
            </a:solidFill>
            <a:effectLst>
              <a:outerShdw blurRad="38100" dist="19050" dir="2700000" algn="tl" rotWithShape="0">
                <a:schemeClr val="dk1">
                  <a:alpha val="40000"/>
                </a:schemeClr>
              </a:outerShdw>
            </a:effectLst>
          </a:endParaRPr>
        </a:p>
      </dgm:t>
    </dgm:pt>
    <dgm:pt modelId="{E315D167-CB2D-4D0D-AD5E-815869DD7404}">
      <dgm:prSet custT="1"/>
      <dgm:spPr>
        <a:xfrm>
          <a:off x="380079" y="-36282"/>
          <a:ext cx="3425483" cy="3425483"/>
        </a:xfrm>
        <a:solidFill>
          <a:srgbClr val="4472C4">
            <a:lumMod val="75000"/>
          </a:srgbClr>
        </a:solidFill>
        <a:ln>
          <a:noFill/>
        </a:ln>
        <a:effectLst>
          <a:outerShdw blurRad="57150" dist="19050" dir="5400000" algn="ctr" rotWithShape="0">
            <a:srgbClr val="000000">
              <a:alpha val="63000"/>
            </a:srgbClr>
          </a:outerShdw>
        </a:effectLst>
      </dgm:spPr>
      <dgm:t>
        <a:bodyPr/>
        <a:lstStyle/>
        <a:p>
          <a:r>
            <a:rPr lang="en-US" sz="900" b="0" cap="none" spc="0">
              <a:ln w="0"/>
              <a:solidFill>
                <a:sysClr val="window" lastClr="FFFFFF"/>
              </a:solidFill>
              <a:effectLst>
                <a:outerShdw blurRad="38100" dist="19050" dir="2700000" algn="tl" rotWithShape="0">
                  <a:sysClr val="windowText" lastClr="000000">
                    <a:alpha val="40000"/>
                  </a:sysClr>
                </a:outerShdw>
              </a:effectLst>
              <a:latin typeface="Calibri" panose="020F0502020204030204"/>
              <a:ea typeface="+mn-ea"/>
              <a:cs typeface="+mn-cs"/>
            </a:rPr>
            <a:t>Policy</a:t>
          </a:r>
        </a:p>
      </dgm:t>
    </dgm:pt>
    <dgm:pt modelId="{A83F87F5-BD7B-4B56-8B4E-85B7AFB5EB37}" type="sibTrans" cxnId="{B071F82D-EA60-453A-B731-08F07342B77F}">
      <dgm:prSet/>
      <dgm:spPr/>
      <dgm:t>
        <a:bodyPr/>
        <a:lstStyle/>
        <a:p>
          <a:endParaRPr lang="en-US" sz="2000" b="0" cap="none" spc="0">
            <a:ln w="0"/>
            <a:solidFill>
              <a:schemeClr val="tx1"/>
            </a:solidFill>
            <a:effectLst>
              <a:outerShdw blurRad="38100" dist="19050" dir="2700000" algn="tl" rotWithShape="0">
                <a:schemeClr val="dk1">
                  <a:alpha val="40000"/>
                </a:schemeClr>
              </a:outerShdw>
            </a:effectLst>
          </a:endParaRPr>
        </a:p>
      </dgm:t>
    </dgm:pt>
    <dgm:pt modelId="{4236C875-81C2-4C6F-BE53-35FD863F36B5}" type="parTrans" cxnId="{B071F82D-EA60-453A-B731-08F07342B77F}">
      <dgm:prSet/>
      <dgm:spPr/>
      <dgm:t>
        <a:bodyPr/>
        <a:lstStyle/>
        <a:p>
          <a:endParaRPr lang="en-US" sz="2000" b="0" cap="none" spc="0">
            <a:ln w="0"/>
            <a:solidFill>
              <a:schemeClr val="tx1"/>
            </a:solidFill>
            <a:effectLst>
              <a:outerShdw blurRad="38100" dist="19050" dir="2700000" algn="tl" rotWithShape="0">
                <a:schemeClr val="dk1">
                  <a:alpha val="40000"/>
                </a:schemeClr>
              </a:outerShdw>
            </a:effectLst>
          </a:endParaRPr>
        </a:p>
      </dgm:t>
    </dgm:pt>
    <dgm:pt modelId="{91DEA92D-2624-43BB-8ABD-F24E5B855D09}" type="pres">
      <dgm:prSet presAssocID="{D405B208-F2E5-4239-817C-7E8011636663}" presName="Name0" presStyleCnt="0">
        <dgm:presLayoutVars>
          <dgm:chMax val="7"/>
          <dgm:resizeHandles val="exact"/>
        </dgm:presLayoutVars>
      </dgm:prSet>
      <dgm:spPr/>
      <dgm:t>
        <a:bodyPr/>
        <a:lstStyle/>
        <a:p>
          <a:endParaRPr lang="en-US"/>
        </a:p>
      </dgm:t>
    </dgm:pt>
    <dgm:pt modelId="{31DB04DA-F288-4201-AA1A-00D9962B73F2}" type="pres">
      <dgm:prSet presAssocID="{D405B208-F2E5-4239-817C-7E8011636663}" presName="comp1" presStyleCnt="0"/>
      <dgm:spPr/>
    </dgm:pt>
    <dgm:pt modelId="{9E3328DB-071C-4CFE-8389-6F604B499775}" type="pres">
      <dgm:prSet presAssocID="{D405B208-F2E5-4239-817C-7E8011636663}" presName="circle1" presStyleLbl="node1" presStyleIdx="0" presStyleCnt="6" custLinFactNeighborX="-198" custLinFactNeighborY="199"/>
      <dgm:spPr>
        <a:prstGeom prst="ellipse">
          <a:avLst/>
        </a:prstGeom>
      </dgm:spPr>
      <dgm:t>
        <a:bodyPr/>
        <a:lstStyle/>
        <a:p>
          <a:endParaRPr lang="en-US"/>
        </a:p>
      </dgm:t>
    </dgm:pt>
    <dgm:pt modelId="{7899CD53-36E4-49DE-A7F3-85FAE14F1CF0}" type="pres">
      <dgm:prSet presAssocID="{D405B208-F2E5-4239-817C-7E8011636663}" presName="c1text" presStyleLbl="node1" presStyleIdx="0" presStyleCnt="6">
        <dgm:presLayoutVars>
          <dgm:bulletEnabled val="1"/>
        </dgm:presLayoutVars>
      </dgm:prSet>
      <dgm:spPr/>
      <dgm:t>
        <a:bodyPr/>
        <a:lstStyle/>
        <a:p>
          <a:endParaRPr lang="en-US"/>
        </a:p>
      </dgm:t>
    </dgm:pt>
    <dgm:pt modelId="{3830B315-73BB-4DEB-9A25-64EA4AE32F50}" type="pres">
      <dgm:prSet presAssocID="{D405B208-F2E5-4239-817C-7E8011636663}" presName="comp2" presStyleCnt="0"/>
      <dgm:spPr/>
    </dgm:pt>
    <dgm:pt modelId="{291442B1-7E74-4776-843B-AFC698800863}" type="pres">
      <dgm:prSet presAssocID="{D405B208-F2E5-4239-817C-7E8011636663}" presName="circle2" presStyleLbl="node1" presStyleIdx="1" presStyleCnt="6"/>
      <dgm:spPr>
        <a:prstGeom prst="ellipse">
          <a:avLst/>
        </a:prstGeom>
      </dgm:spPr>
      <dgm:t>
        <a:bodyPr/>
        <a:lstStyle/>
        <a:p>
          <a:endParaRPr lang="en-US"/>
        </a:p>
      </dgm:t>
    </dgm:pt>
    <dgm:pt modelId="{3150919E-D2B9-4066-ABE5-8B6DEDE7EEE2}" type="pres">
      <dgm:prSet presAssocID="{D405B208-F2E5-4239-817C-7E8011636663}" presName="c2text" presStyleLbl="node1" presStyleIdx="1" presStyleCnt="6">
        <dgm:presLayoutVars>
          <dgm:bulletEnabled val="1"/>
        </dgm:presLayoutVars>
      </dgm:prSet>
      <dgm:spPr/>
      <dgm:t>
        <a:bodyPr/>
        <a:lstStyle/>
        <a:p>
          <a:endParaRPr lang="en-US"/>
        </a:p>
      </dgm:t>
    </dgm:pt>
    <dgm:pt modelId="{037F9327-5861-440B-8399-EFCF7F815F10}" type="pres">
      <dgm:prSet presAssocID="{D405B208-F2E5-4239-817C-7E8011636663}" presName="comp3" presStyleCnt="0"/>
      <dgm:spPr/>
    </dgm:pt>
    <dgm:pt modelId="{2DCAB9EA-A218-412B-BB8D-EA40264256F7}" type="pres">
      <dgm:prSet presAssocID="{D405B208-F2E5-4239-817C-7E8011636663}" presName="circle3" presStyleLbl="node1" presStyleIdx="2" presStyleCnt="6" custScaleX="107026" custScaleY="101146" custLinFactNeighborX="-1132"/>
      <dgm:spPr>
        <a:prstGeom prst="ellipse">
          <a:avLst/>
        </a:prstGeom>
      </dgm:spPr>
      <dgm:t>
        <a:bodyPr/>
        <a:lstStyle/>
        <a:p>
          <a:endParaRPr lang="en-US"/>
        </a:p>
      </dgm:t>
    </dgm:pt>
    <dgm:pt modelId="{32E96A65-F913-4B3B-A951-7554B5D1DD97}" type="pres">
      <dgm:prSet presAssocID="{D405B208-F2E5-4239-817C-7E8011636663}" presName="c3text" presStyleLbl="node1" presStyleIdx="2" presStyleCnt="6">
        <dgm:presLayoutVars>
          <dgm:bulletEnabled val="1"/>
        </dgm:presLayoutVars>
      </dgm:prSet>
      <dgm:spPr/>
      <dgm:t>
        <a:bodyPr/>
        <a:lstStyle/>
        <a:p>
          <a:endParaRPr lang="en-US"/>
        </a:p>
      </dgm:t>
    </dgm:pt>
    <dgm:pt modelId="{647A25BD-13FA-417C-9F71-5E4D2FB57FCC}" type="pres">
      <dgm:prSet presAssocID="{D405B208-F2E5-4239-817C-7E8011636663}" presName="comp4" presStyleCnt="0"/>
      <dgm:spPr/>
    </dgm:pt>
    <dgm:pt modelId="{6EBDA115-CFFE-4878-A7DB-361974C073F6}" type="pres">
      <dgm:prSet presAssocID="{D405B208-F2E5-4239-817C-7E8011636663}" presName="circle4" presStyleLbl="node1" presStyleIdx="3" presStyleCnt="6" custScaleX="112423" custScaleY="101488"/>
      <dgm:spPr>
        <a:prstGeom prst="ellipse">
          <a:avLst/>
        </a:prstGeom>
      </dgm:spPr>
      <dgm:t>
        <a:bodyPr/>
        <a:lstStyle/>
        <a:p>
          <a:endParaRPr lang="en-US"/>
        </a:p>
      </dgm:t>
    </dgm:pt>
    <dgm:pt modelId="{5261BC71-84AA-464E-A3D0-BC0788A73B1C}" type="pres">
      <dgm:prSet presAssocID="{D405B208-F2E5-4239-817C-7E8011636663}" presName="c4text" presStyleLbl="node1" presStyleIdx="3" presStyleCnt="6">
        <dgm:presLayoutVars>
          <dgm:bulletEnabled val="1"/>
        </dgm:presLayoutVars>
      </dgm:prSet>
      <dgm:spPr/>
      <dgm:t>
        <a:bodyPr/>
        <a:lstStyle/>
        <a:p>
          <a:endParaRPr lang="en-US"/>
        </a:p>
      </dgm:t>
    </dgm:pt>
    <dgm:pt modelId="{5E86815F-B732-4293-8FB2-48F9D7A2F619}" type="pres">
      <dgm:prSet presAssocID="{D405B208-F2E5-4239-817C-7E8011636663}" presName="comp5" presStyleCnt="0"/>
      <dgm:spPr/>
    </dgm:pt>
    <dgm:pt modelId="{332A410E-F94B-421B-A6B7-33052BAED800}" type="pres">
      <dgm:prSet presAssocID="{D405B208-F2E5-4239-817C-7E8011636663}" presName="circle5" presStyleLbl="node1" presStyleIdx="4" presStyleCnt="6" custScaleX="125831" custScaleY="112582"/>
      <dgm:spPr>
        <a:prstGeom prst="ellipse">
          <a:avLst/>
        </a:prstGeom>
      </dgm:spPr>
      <dgm:t>
        <a:bodyPr/>
        <a:lstStyle/>
        <a:p>
          <a:endParaRPr lang="en-US"/>
        </a:p>
      </dgm:t>
    </dgm:pt>
    <dgm:pt modelId="{A47246FC-E096-470A-9BF5-AFD9B46B6DFC}" type="pres">
      <dgm:prSet presAssocID="{D405B208-F2E5-4239-817C-7E8011636663}" presName="c5text" presStyleLbl="node1" presStyleIdx="4" presStyleCnt="6">
        <dgm:presLayoutVars>
          <dgm:bulletEnabled val="1"/>
        </dgm:presLayoutVars>
      </dgm:prSet>
      <dgm:spPr/>
      <dgm:t>
        <a:bodyPr/>
        <a:lstStyle/>
        <a:p>
          <a:endParaRPr lang="en-US"/>
        </a:p>
      </dgm:t>
    </dgm:pt>
    <dgm:pt modelId="{6778D9F3-7811-4210-B584-D905FC953076}" type="pres">
      <dgm:prSet presAssocID="{D405B208-F2E5-4239-817C-7E8011636663}" presName="comp6" presStyleCnt="0"/>
      <dgm:spPr/>
    </dgm:pt>
    <dgm:pt modelId="{CFD3D6D2-5B61-47F2-81C9-6B1B7CFB0EC1}" type="pres">
      <dgm:prSet presAssocID="{D405B208-F2E5-4239-817C-7E8011636663}" presName="circle6" presStyleLbl="node1" presStyleIdx="5" presStyleCnt="6" custScaleX="138889" custScaleY="114286"/>
      <dgm:spPr>
        <a:prstGeom prst="ellipse">
          <a:avLst/>
        </a:prstGeom>
      </dgm:spPr>
      <dgm:t>
        <a:bodyPr/>
        <a:lstStyle/>
        <a:p>
          <a:endParaRPr lang="en-US"/>
        </a:p>
      </dgm:t>
    </dgm:pt>
    <dgm:pt modelId="{6C9FC1DF-3519-4F2E-8037-BA153D8E511E}" type="pres">
      <dgm:prSet presAssocID="{D405B208-F2E5-4239-817C-7E8011636663}" presName="c6text" presStyleLbl="node1" presStyleIdx="5" presStyleCnt="6">
        <dgm:presLayoutVars>
          <dgm:bulletEnabled val="1"/>
        </dgm:presLayoutVars>
      </dgm:prSet>
      <dgm:spPr/>
      <dgm:t>
        <a:bodyPr/>
        <a:lstStyle/>
        <a:p>
          <a:endParaRPr lang="en-US"/>
        </a:p>
      </dgm:t>
    </dgm:pt>
  </dgm:ptLst>
  <dgm:cxnLst>
    <dgm:cxn modelId="{024698AB-8462-4D41-AEE1-09A6359EA583}" type="presOf" srcId="{1B00E1F9-80C6-409C-9CF5-CDABD8E6E76F}" destId="{32E96A65-F913-4B3B-A951-7554B5D1DD97}" srcOrd="1" destOrd="0" presId="urn:microsoft.com/office/officeart/2005/8/layout/venn2"/>
    <dgm:cxn modelId="{40D55E16-C3D5-4349-94D8-87A2091ECBD0}" type="presOf" srcId="{334C622B-0E28-45E5-A3A0-C2311E76856C}" destId="{CFD3D6D2-5B61-47F2-81C9-6B1B7CFB0EC1}" srcOrd="0" destOrd="0" presId="urn:microsoft.com/office/officeart/2005/8/layout/venn2"/>
    <dgm:cxn modelId="{D153E14C-6E19-4CEA-9957-0C2AE7E16FF8}" srcId="{D405B208-F2E5-4239-817C-7E8011636663}" destId="{334C622B-0E28-45E5-A3A0-C2311E76856C}" srcOrd="5" destOrd="0" parTransId="{B0599B85-F081-4A12-A524-CA3E2678485E}" sibTransId="{E10FC68E-E051-43EA-8E1C-3624C72A5D6A}"/>
    <dgm:cxn modelId="{20DA1A59-AC04-4CA3-ABD7-BD8086B9CE27}" type="presOf" srcId="{D405B208-F2E5-4239-817C-7E8011636663}" destId="{91DEA92D-2624-43BB-8ABD-F24E5B855D09}" srcOrd="0" destOrd="0" presId="urn:microsoft.com/office/officeart/2005/8/layout/venn2"/>
    <dgm:cxn modelId="{19A1CAE3-EF00-4E86-9A80-33451B60220B}" type="presOf" srcId="{DE2F6A58-6966-4F4D-9975-6F8F87DCF428}" destId="{A47246FC-E096-470A-9BF5-AFD9B46B6DFC}" srcOrd="1" destOrd="0" presId="urn:microsoft.com/office/officeart/2005/8/layout/venn2"/>
    <dgm:cxn modelId="{4B06A813-F246-41B7-968F-169E961BA218}" type="presOf" srcId="{898D5436-A23A-4421-852E-7699394C5FC4}" destId="{5261BC71-84AA-464E-A3D0-BC0788A73B1C}" srcOrd="1" destOrd="0" presId="urn:microsoft.com/office/officeart/2005/8/layout/venn2"/>
    <dgm:cxn modelId="{F62CEEAC-FF68-4BF9-A504-4E67C1C1A99D}" srcId="{D405B208-F2E5-4239-817C-7E8011636663}" destId="{DE2F6A58-6966-4F4D-9975-6F8F87DCF428}" srcOrd="4" destOrd="0" parTransId="{6B2ECE8C-29C3-465D-9318-13653E417BAE}" sibTransId="{5C64B631-93BC-4E4A-9734-95437335A090}"/>
    <dgm:cxn modelId="{B071F82D-EA60-453A-B731-08F07342B77F}" srcId="{D405B208-F2E5-4239-817C-7E8011636663}" destId="{E315D167-CB2D-4D0D-AD5E-815869DD7404}" srcOrd="0" destOrd="0" parTransId="{4236C875-81C2-4C6F-BE53-35FD863F36B5}" sibTransId="{A83F87F5-BD7B-4B56-8B4E-85B7AFB5EB37}"/>
    <dgm:cxn modelId="{59B8187D-3200-40F6-AF1C-46D2B5186FA3}" type="presOf" srcId="{E315D167-CB2D-4D0D-AD5E-815869DD7404}" destId="{7899CD53-36E4-49DE-A7F3-85FAE14F1CF0}" srcOrd="1" destOrd="0" presId="urn:microsoft.com/office/officeart/2005/8/layout/venn2"/>
    <dgm:cxn modelId="{4A5A8FBE-29D1-4C2B-8EB5-1530BDBE2B90}" type="presOf" srcId="{334C622B-0E28-45E5-A3A0-C2311E76856C}" destId="{6C9FC1DF-3519-4F2E-8037-BA153D8E511E}" srcOrd="1" destOrd="0" presId="urn:microsoft.com/office/officeart/2005/8/layout/venn2"/>
    <dgm:cxn modelId="{159CDBAF-4653-4664-B04D-A76A09C2541B}" type="presOf" srcId="{1B00E1F9-80C6-409C-9CF5-CDABD8E6E76F}" destId="{2DCAB9EA-A218-412B-BB8D-EA40264256F7}" srcOrd="0" destOrd="0" presId="urn:microsoft.com/office/officeart/2005/8/layout/venn2"/>
    <dgm:cxn modelId="{E1772F44-28B7-4E6C-8ECF-D7839B472667}" srcId="{D405B208-F2E5-4239-817C-7E8011636663}" destId="{898D5436-A23A-4421-852E-7699394C5FC4}" srcOrd="3" destOrd="0" parTransId="{7F0DF6A7-78D7-4D35-922F-F86F064560C5}" sibTransId="{362F7206-A795-4EDF-86C7-E26F925B4C00}"/>
    <dgm:cxn modelId="{03C365F6-928C-4570-B47F-7BB204BF60A3}" type="presOf" srcId="{E315D167-CB2D-4D0D-AD5E-815869DD7404}" destId="{9E3328DB-071C-4CFE-8389-6F604B499775}" srcOrd="0" destOrd="0" presId="urn:microsoft.com/office/officeart/2005/8/layout/venn2"/>
    <dgm:cxn modelId="{8EDA2AD1-AFE9-4E39-B238-143C257C595A}" type="presOf" srcId="{898D5436-A23A-4421-852E-7699394C5FC4}" destId="{6EBDA115-CFFE-4878-A7DB-361974C073F6}" srcOrd="0" destOrd="0" presId="urn:microsoft.com/office/officeart/2005/8/layout/venn2"/>
    <dgm:cxn modelId="{4722F305-231E-4909-95E7-28091D16AAE2}" type="presOf" srcId="{36EB40F1-B8E3-4861-9409-83DD0ECE9F0E}" destId="{3150919E-D2B9-4066-ABE5-8B6DEDE7EEE2}" srcOrd="1" destOrd="0" presId="urn:microsoft.com/office/officeart/2005/8/layout/venn2"/>
    <dgm:cxn modelId="{2D4FE5BF-8477-445C-8681-46D2FBE60331}" srcId="{D405B208-F2E5-4239-817C-7E8011636663}" destId="{1B00E1F9-80C6-409C-9CF5-CDABD8E6E76F}" srcOrd="2" destOrd="0" parTransId="{FFC0DCCA-1734-448F-B7B7-F688530C08A1}" sibTransId="{67693D4E-7A36-4672-84EB-081259091D23}"/>
    <dgm:cxn modelId="{59FA8B18-AA50-447E-BD2E-4845C2F33CEE}" type="presOf" srcId="{36EB40F1-B8E3-4861-9409-83DD0ECE9F0E}" destId="{291442B1-7E74-4776-843B-AFC698800863}" srcOrd="0" destOrd="0" presId="urn:microsoft.com/office/officeart/2005/8/layout/venn2"/>
    <dgm:cxn modelId="{17657F46-2455-4F57-A3DC-94F7AD6869F3}" srcId="{D405B208-F2E5-4239-817C-7E8011636663}" destId="{36EB40F1-B8E3-4861-9409-83DD0ECE9F0E}" srcOrd="1" destOrd="0" parTransId="{B1260C2C-5FE0-496C-ADBE-F5F36ED5D389}" sibTransId="{A391DF3F-BCF7-470B-A587-BD90A358C6CD}"/>
    <dgm:cxn modelId="{05B7CE14-D237-4371-9E16-F248F869D3B5}" type="presOf" srcId="{DE2F6A58-6966-4F4D-9975-6F8F87DCF428}" destId="{332A410E-F94B-421B-A6B7-33052BAED800}" srcOrd="0" destOrd="0" presId="urn:microsoft.com/office/officeart/2005/8/layout/venn2"/>
    <dgm:cxn modelId="{6CF8EE2E-83B0-404E-B7AB-3AA2A1E34D22}" type="presParOf" srcId="{91DEA92D-2624-43BB-8ABD-F24E5B855D09}" destId="{31DB04DA-F288-4201-AA1A-00D9962B73F2}" srcOrd="0" destOrd="0" presId="urn:microsoft.com/office/officeart/2005/8/layout/venn2"/>
    <dgm:cxn modelId="{11D36EBE-32F4-4336-B6B2-567FDC799AF7}" type="presParOf" srcId="{31DB04DA-F288-4201-AA1A-00D9962B73F2}" destId="{9E3328DB-071C-4CFE-8389-6F604B499775}" srcOrd="0" destOrd="0" presId="urn:microsoft.com/office/officeart/2005/8/layout/venn2"/>
    <dgm:cxn modelId="{593091E2-FF81-4336-832A-131FEDA02576}" type="presParOf" srcId="{31DB04DA-F288-4201-AA1A-00D9962B73F2}" destId="{7899CD53-36E4-49DE-A7F3-85FAE14F1CF0}" srcOrd="1" destOrd="0" presId="urn:microsoft.com/office/officeart/2005/8/layout/venn2"/>
    <dgm:cxn modelId="{4E12EDBF-2B4A-4DCE-A6D9-F37F01276BA3}" type="presParOf" srcId="{91DEA92D-2624-43BB-8ABD-F24E5B855D09}" destId="{3830B315-73BB-4DEB-9A25-64EA4AE32F50}" srcOrd="1" destOrd="0" presId="urn:microsoft.com/office/officeart/2005/8/layout/venn2"/>
    <dgm:cxn modelId="{291B8224-99D7-4B07-8B6F-82315D7A8E44}" type="presParOf" srcId="{3830B315-73BB-4DEB-9A25-64EA4AE32F50}" destId="{291442B1-7E74-4776-843B-AFC698800863}" srcOrd="0" destOrd="0" presId="urn:microsoft.com/office/officeart/2005/8/layout/venn2"/>
    <dgm:cxn modelId="{5FE33AC1-DA1F-46DC-9846-E4DDAB554AD2}" type="presParOf" srcId="{3830B315-73BB-4DEB-9A25-64EA4AE32F50}" destId="{3150919E-D2B9-4066-ABE5-8B6DEDE7EEE2}" srcOrd="1" destOrd="0" presId="urn:microsoft.com/office/officeart/2005/8/layout/venn2"/>
    <dgm:cxn modelId="{6E2D05B7-53D1-474B-94E6-8CC951359714}" type="presParOf" srcId="{91DEA92D-2624-43BB-8ABD-F24E5B855D09}" destId="{037F9327-5861-440B-8399-EFCF7F815F10}" srcOrd="2" destOrd="0" presId="urn:microsoft.com/office/officeart/2005/8/layout/venn2"/>
    <dgm:cxn modelId="{9F7E3311-7E3C-4657-A3A5-E10BCD3EAF6C}" type="presParOf" srcId="{037F9327-5861-440B-8399-EFCF7F815F10}" destId="{2DCAB9EA-A218-412B-BB8D-EA40264256F7}" srcOrd="0" destOrd="0" presId="urn:microsoft.com/office/officeart/2005/8/layout/venn2"/>
    <dgm:cxn modelId="{96089AB0-D529-4DAC-A9DB-6D8E6E846417}" type="presParOf" srcId="{037F9327-5861-440B-8399-EFCF7F815F10}" destId="{32E96A65-F913-4B3B-A951-7554B5D1DD97}" srcOrd="1" destOrd="0" presId="urn:microsoft.com/office/officeart/2005/8/layout/venn2"/>
    <dgm:cxn modelId="{85A6607A-8796-43F6-A687-C619A11BB210}" type="presParOf" srcId="{91DEA92D-2624-43BB-8ABD-F24E5B855D09}" destId="{647A25BD-13FA-417C-9F71-5E4D2FB57FCC}" srcOrd="3" destOrd="0" presId="urn:microsoft.com/office/officeart/2005/8/layout/venn2"/>
    <dgm:cxn modelId="{55C87711-0418-4C51-AD8B-BB9981274199}" type="presParOf" srcId="{647A25BD-13FA-417C-9F71-5E4D2FB57FCC}" destId="{6EBDA115-CFFE-4878-A7DB-361974C073F6}" srcOrd="0" destOrd="0" presId="urn:microsoft.com/office/officeart/2005/8/layout/venn2"/>
    <dgm:cxn modelId="{ABF9F476-70B1-4849-8999-49D42EFE4A8C}" type="presParOf" srcId="{647A25BD-13FA-417C-9F71-5E4D2FB57FCC}" destId="{5261BC71-84AA-464E-A3D0-BC0788A73B1C}" srcOrd="1" destOrd="0" presId="urn:microsoft.com/office/officeart/2005/8/layout/venn2"/>
    <dgm:cxn modelId="{0E8D186F-6C9F-4E4D-808F-C3A13B76F3A4}" type="presParOf" srcId="{91DEA92D-2624-43BB-8ABD-F24E5B855D09}" destId="{5E86815F-B732-4293-8FB2-48F9D7A2F619}" srcOrd="4" destOrd="0" presId="urn:microsoft.com/office/officeart/2005/8/layout/venn2"/>
    <dgm:cxn modelId="{0E79CCF4-62A7-4C38-B3E2-0AFC7B9B5334}" type="presParOf" srcId="{5E86815F-B732-4293-8FB2-48F9D7A2F619}" destId="{332A410E-F94B-421B-A6B7-33052BAED800}" srcOrd="0" destOrd="0" presId="urn:microsoft.com/office/officeart/2005/8/layout/venn2"/>
    <dgm:cxn modelId="{1E998349-FA34-4E08-A9E5-7466A8457CA2}" type="presParOf" srcId="{5E86815F-B732-4293-8FB2-48F9D7A2F619}" destId="{A47246FC-E096-470A-9BF5-AFD9B46B6DFC}" srcOrd="1" destOrd="0" presId="urn:microsoft.com/office/officeart/2005/8/layout/venn2"/>
    <dgm:cxn modelId="{A04569DB-BDA3-4EDA-857F-12B94893D8FA}" type="presParOf" srcId="{91DEA92D-2624-43BB-8ABD-F24E5B855D09}" destId="{6778D9F3-7811-4210-B584-D905FC953076}" srcOrd="5" destOrd="0" presId="urn:microsoft.com/office/officeart/2005/8/layout/venn2"/>
    <dgm:cxn modelId="{ACFE589D-791B-449D-8ADD-9D584DC6D563}" type="presParOf" srcId="{6778D9F3-7811-4210-B584-D905FC953076}" destId="{CFD3D6D2-5B61-47F2-81C9-6B1B7CFB0EC1}" srcOrd="0" destOrd="0" presId="urn:microsoft.com/office/officeart/2005/8/layout/venn2"/>
    <dgm:cxn modelId="{5A52BBEA-F652-40D5-B6D2-68B28AF063DA}" type="presParOf" srcId="{6778D9F3-7811-4210-B584-D905FC953076}" destId="{6C9FC1DF-3519-4F2E-8037-BA153D8E511E}" srcOrd="1" destOrd="0" presId="urn:microsoft.com/office/officeart/2005/8/layout/venn2"/>
  </dgm:cxnLst>
  <dgm:bg/>
  <dgm:whole/>
  <dgm:extLst>
    <a:ext uri="http://schemas.microsoft.com/office/drawing/2008/diagram">
      <dsp:dataModelExt xmlns:dsp="http://schemas.microsoft.com/office/drawing/2008/diagram" relId="rId43"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E3328DB-071C-4CFE-8389-6F604B499775}">
      <dsp:nvSpPr>
        <dsp:cNvPr id="0" name=""/>
        <dsp:cNvSpPr/>
      </dsp:nvSpPr>
      <dsp:spPr>
        <a:xfrm>
          <a:off x="536550" y="0"/>
          <a:ext cx="3219449" cy="3219449"/>
        </a:xfrm>
        <a:prstGeom prst="ellipse">
          <a:avLst/>
        </a:prstGeom>
        <a:solidFill>
          <a:srgbClr val="4472C4">
            <a:lumMod val="75000"/>
          </a:srgbClr>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9784" tIns="49784" rIns="49784" bIns="49784" numCol="1" spcCol="1270" anchor="ctr" anchorCtr="0">
          <a:noAutofit/>
        </a:bodyPr>
        <a:lstStyle/>
        <a:p>
          <a:pPr lvl="0" algn="ctr" defTabSz="311150">
            <a:lnSpc>
              <a:spcPct val="90000"/>
            </a:lnSpc>
            <a:spcBef>
              <a:spcPct val="0"/>
            </a:spcBef>
            <a:spcAft>
              <a:spcPct val="35000"/>
            </a:spcAft>
          </a:pPr>
          <a:r>
            <a:rPr lang="en-US" sz="700" kern="1200">
              <a:solidFill>
                <a:sysClr val="window" lastClr="FFFFFF"/>
              </a:solidFill>
              <a:latin typeface="Calibri" panose="020F0502020204030204"/>
              <a:ea typeface="+mn-ea"/>
              <a:cs typeface="+mn-cs"/>
            </a:rPr>
            <a:t>Policy</a:t>
          </a:r>
        </a:p>
      </dsp:txBody>
      <dsp:txXfrm>
        <a:off x="1542628" y="160972"/>
        <a:ext cx="1207293" cy="321945"/>
      </dsp:txXfrm>
    </dsp:sp>
    <dsp:sp modelId="{291442B1-7E74-4776-843B-AFC698800863}">
      <dsp:nvSpPr>
        <dsp:cNvPr id="0" name=""/>
        <dsp:cNvSpPr/>
      </dsp:nvSpPr>
      <dsp:spPr>
        <a:xfrm>
          <a:off x="784383" y="434090"/>
          <a:ext cx="2736532" cy="2736532"/>
        </a:xfrm>
        <a:prstGeom prst="ellipse">
          <a:avLst/>
        </a:prstGeom>
        <a:solidFill>
          <a:sysClr val="window" lastClr="FFFFFF">
            <a:lumMod val="50000"/>
          </a:sysClr>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9784" tIns="49784" rIns="49784" bIns="49784" numCol="1" spcCol="1270" anchor="ctr" anchorCtr="0">
          <a:noAutofit/>
        </a:bodyPr>
        <a:lstStyle/>
        <a:p>
          <a:pPr lvl="0" algn="ctr" defTabSz="311150">
            <a:lnSpc>
              <a:spcPct val="90000"/>
            </a:lnSpc>
            <a:spcBef>
              <a:spcPct val="0"/>
            </a:spcBef>
            <a:spcAft>
              <a:spcPct val="35000"/>
            </a:spcAft>
          </a:pPr>
          <a:r>
            <a:rPr lang="en-US" sz="700" kern="1200">
              <a:solidFill>
                <a:sysClr val="window" lastClr="FFFFFF"/>
              </a:solidFill>
              <a:latin typeface="Calibri" panose="020F0502020204030204"/>
              <a:ea typeface="+mn-ea"/>
              <a:cs typeface="+mn-cs"/>
            </a:rPr>
            <a:t>Community</a:t>
          </a:r>
        </a:p>
      </dsp:txBody>
      <dsp:txXfrm>
        <a:off x="1562585" y="591441"/>
        <a:ext cx="1180129" cy="314701"/>
      </dsp:txXfrm>
    </dsp:sp>
    <dsp:sp modelId="{2DCAB9EA-A218-412B-BB8D-EA40264256F7}">
      <dsp:nvSpPr>
        <dsp:cNvPr id="0" name=""/>
        <dsp:cNvSpPr/>
      </dsp:nvSpPr>
      <dsp:spPr>
        <a:xfrm>
          <a:off x="1025842" y="917008"/>
          <a:ext cx="2253615" cy="2253615"/>
        </a:xfrm>
        <a:prstGeom prst="ellipse">
          <a:avLst/>
        </a:prstGeom>
        <a:solidFill>
          <a:srgbClr val="ED7D31">
            <a:lumMod val="50000"/>
          </a:srgbClr>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9784" tIns="49784" rIns="49784" bIns="49784" numCol="1" spcCol="1270" anchor="ctr" anchorCtr="0">
          <a:noAutofit/>
        </a:bodyPr>
        <a:lstStyle/>
        <a:p>
          <a:pPr lvl="0" algn="ctr" defTabSz="311150">
            <a:lnSpc>
              <a:spcPct val="90000"/>
            </a:lnSpc>
            <a:spcBef>
              <a:spcPct val="0"/>
            </a:spcBef>
            <a:spcAft>
              <a:spcPct val="35000"/>
            </a:spcAft>
          </a:pPr>
          <a:r>
            <a:rPr lang="en-US" sz="700" kern="1200">
              <a:solidFill>
                <a:sysClr val="window" lastClr="FFFFFF"/>
              </a:solidFill>
              <a:latin typeface="Calibri" panose="020F0502020204030204"/>
              <a:ea typeface="+mn-ea"/>
              <a:cs typeface="+mn-cs"/>
            </a:rPr>
            <a:t>Institution</a:t>
          </a:r>
        </a:p>
      </dsp:txBody>
      <dsp:txXfrm>
        <a:off x="1569527" y="1072507"/>
        <a:ext cx="1166245" cy="310998"/>
      </dsp:txXfrm>
    </dsp:sp>
    <dsp:sp modelId="{6EBDA115-CFFE-4878-A7DB-361974C073F6}">
      <dsp:nvSpPr>
        <dsp:cNvPr id="0" name=""/>
        <dsp:cNvSpPr/>
      </dsp:nvSpPr>
      <dsp:spPr>
        <a:xfrm>
          <a:off x="1267301" y="1399925"/>
          <a:ext cx="1770697" cy="1770697"/>
        </a:xfrm>
        <a:prstGeom prst="ellipse">
          <a:avLst/>
        </a:prstGeom>
        <a:solidFill>
          <a:srgbClr val="791917"/>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9784" tIns="49784" rIns="49784" bIns="49784" numCol="1" spcCol="1270" anchor="ctr" anchorCtr="0">
          <a:noAutofit/>
        </a:bodyPr>
        <a:lstStyle/>
        <a:p>
          <a:pPr lvl="0" algn="ctr" defTabSz="311150">
            <a:lnSpc>
              <a:spcPct val="90000"/>
            </a:lnSpc>
            <a:spcBef>
              <a:spcPct val="0"/>
            </a:spcBef>
            <a:spcAft>
              <a:spcPct val="35000"/>
            </a:spcAft>
          </a:pPr>
          <a:r>
            <a:rPr lang="en-US" sz="700" kern="1200">
              <a:solidFill>
                <a:sysClr val="window" lastClr="FFFFFF"/>
              </a:solidFill>
              <a:latin typeface="Calibri" panose="020F0502020204030204"/>
              <a:ea typeface="+mn-ea"/>
              <a:cs typeface="+mn-cs"/>
            </a:rPr>
            <a:t>Interpersonal</a:t>
          </a:r>
        </a:p>
      </dsp:txBody>
      <dsp:txXfrm>
        <a:off x="1674561" y="1559288"/>
        <a:ext cx="956176" cy="318725"/>
      </dsp:txXfrm>
    </dsp:sp>
    <dsp:sp modelId="{332A410E-F94B-421B-A6B7-33052BAED800}">
      <dsp:nvSpPr>
        <dsp:cNvPr id="0" name=""/>
        <dsp:cNvSpPr/>
      </dsp:nvSpPr>
      <dsp:spPr>
        <a:xfrm>
          <a:off x="1508759" y="1882843"/>
          <a:ext cx="1287780" cy="1287780"/>
        </a:xfrm>
        <a:prstGeom prst="ellipse">
          <a:avLst/>
        </a:prstGeom>
        <a:solidFill>
          <a:srgbClr val="70AD47">
            <a:lumMod val="50000"/>
          </a:srgbClr>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9784" tIns="49784" rIns="49784" bIns="49784" numCol="1" spcCol="1270" anchor="ctr" anchorCtr="0">
          <a:noAutofit/>
        </a:bodyPr>
        <a:lstStyle/>
        <a:p>
          <a:pPr lvl="0" algn="ctr" defTabSz="311150">
            <a:lnSpc>
              <a:spcPct val="90000"/>
            </a:lnSpc>
            <a:spcBef>
              <a:spcPct val="0"/>
            </a:spcBef>
            <a:spcAft>
              <a:spcPct val="35000"/>
            </a:spcAft>
          </a:pPr>
          <a:r>
            <a:rPr lang="en-US" sz="700" kern="1200">
              <a:solidFill>
                <a:sysClr val="window" lastClr="FFFFFF"/>
              </a:solidFill>
              <a:latin typeface="Calibri" panose="020F0502020204030204"/>
              <a:ea typeface="+mn-ea"/>
              <a:cs typeface="+mn-cs"/>
            </a:rPr>
            <a:t>Intrapersonal </a:t>
          </a:r>
        </a:p>
      </dsp:txBody>
      <dsp:txXfrm>
        <a:off x="1734121" y="2043815"/>
        <a:ext cx="837057" cy="321945"/>
      </dsp:txXfrm>
    </dsp:sp>
    <dsp:sp modelId="{CFD3D6D2-5B61-47F2-81C9-6B1B7CFB0EC1}">
      <dsp:nvSpPr>
        <dsp:cNvPr id="0" name=""/>
        <dsp:cNvSpPr/>
      </dsp:nvSpPr>
      <dsp:spPr>
        <a:xfrm>
          <a:off x="1576034" y="2268106"/>
          <a:ext cx="1153231" cy="1000170"/>
        </a:xfrm>
        <a:prstGeom prst="ellipse">
          <a:avLst/>
        </a:prstGeom>
        <a:solidFill>
          <a:srgbClr val="44546A">
            <a:lumMod val="50000"/>
          </a:srgbClr>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9784" tIns="49784" rIns="49784" bIns="49784" numCol="1" spcCol="1270" anchor="ctr" anchorCtr="0">
          <a:noAutofit/>
        </a:bodyPr>
        <a:lstStyle/>
        <a:p>
          <a:pPr lvl="0" algn="ctr" defTabSz="311150">
            <a:lnSpc>
              <a:spcPct val="90000"/>
            </a:lnSpc>
            <a:spcBef>
              <a:spcPct val="0"/>
            </a:spcBef>
            <a:spcAft>
              <a:spcPct val="35000"/>
            </a:spcAft>
          </a:pPr>
          <a:r>
            <a:rPr lang="en-US" sz="700" kern="1200">
              <a:solidFill>
                <a:sysClr val="window" lastClr="FFFFFF"/>
              </a:solidFill>
              <a:latin typeface="Calibri" panose="020F0502020204030204"/>
              <a:ea typeface="+mn-ea"/>
              <a:cs typeface="+mn-cs"/>
            </a:rPr>
            <a:t>Military Child Overweight </a:t>
          </a:r>
        </a:p>
        <a:p>
          <a:pPr lvl="0" algn="ctr" defTabSz="311150">
            <a:lnSpc>
              <a:spcPct val="90000"/>
            </a:lnSpc>
            <a:spcBef>
              <a:spcPct val="0"/>
            </a:spcBef>
            <a:spcAft>
              <a:spcPct val="35000"/>
            </a:spcAft>
          </a:pPr>
          <a:r>
            <a:rPr lang="en-US" sz="700" kern="1200">
              <a:solidFill>
                <a:sysClr val="window" lastClr="FFFFFF"/>
              </a:solidFill>
              <a:latin typeface="Calibri" panose="020F0502020204030204"/>
              <a:ea typeface="+mn-ea"/>
              <a:cs typeface="+mn-cs"/>
            </a:rPr>
            <a:t>and Obesity</a:t>
          </a:r>
        </a:p>
      </dsp:txBody>
      <dsp:txXfrm>
        <a:off x="1744921" y="2518149"/>
        <a:ext cx="815457" cy="50008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E3328DB-071C-4CFE-8389-6F604B499775}">
      <dsp:nvSpPr>
        <dsp:cNvPr id="0" name=""/>
        <dsp:cNvSpPr/>
      </dsp:nvSpPr>
      <dsp:spPr>
        <a:xfrm>
          <a:off x="187338" y="0"/>
          <a:ext cx="3200400" cy="3200400"/>
        </a:xfrm>
        <a:prstGeom prst="ellipse">
          <a:avLst/>
        </a:prstGeom>
        <a:solidFill>
          <a:schemeClr val="accent5">
            <a:lumMod val="75000"/>
          </a:schemeClr>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n-US" sz="900" b="0" kern="1200" cap="none" spc="0">
              <a:ln w="0"/>
              <a:solidFill>
                <a:schemeClr val="bg1"/>
              </a:solidFill>
              <a:effectLst>
                <a:outerShdw blurRad="38100" dist="19050" dir="2700000" algn="tl" rotWithShape="0">
                  <a:schemeClr val="dk1">
                    <a:alpha val="40000"/>
                  </a:schemeClr>
                </a:outerShdw>
              </a:effectLst>
            </a:rPr>
            <a:t>Policy</a:t>
          </a:r>
        </a:p>
      </dsp:txBody>
      <dsp:txXfrm>
        <a:off x="1187463" y="160020"/>
        <a:ext cx="1200150" cy="320040"/>
      </dsp:txXfrm>
    </dsp:sp>
    <dsp:sp modelId="{291442B1-7E74-4776-843B-AFC698800863}">
      <dsp:nvSpPr>
        <dsp:cNvPr id="0" name=""/>
        <dsp:cNvSpPr/>
      </dsp:nvSpPr>
      <dsp:spPr>
        <a:xfrm>
          <a:off x="433704" y="480059"/>
          <a:ext cx="2720340" cy="2720340"/>
        </a:xfrm>
        <a:prstGeom prst="ellipse">
          <a:avLst/>
        </a:prstGeom>
        <a:solidFill>
          <a:schemeClr val="bg1">
            <a:lumMod val="50000"/>
          </a:schemeClr>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n-US" sz="900" b="0" kern="1200" cap="none" spc="0">
              <a:ln w="0"/>
              <a:solidFill>
                <a:schemeClr val="bg1"/>
              </a:solidFill>
              <a:effectLst>
                <a:outerShdw blurRad="38100" dist="19050" dir="2700000" algn="tl" rotWithShape="0">
                  <a:schemeClr val="dk1">
                    <a:alpha val="40000"/>
                  </a:schemeClr>
                </a:outerShdw>
              </a:effectLst>
            </a:rPr>
            <a:t>Community</a:t>
          </a:r>
        </a:p>
      </dsp:txBody>
      <dsp:txXfrm>
        <a:off x="1207301" y="636479"/>
        <a:ext cx="1173146" cy="312839"/>
      </dsp:txXfrm>
    </dsp:sp>
    <dsp:sp modelId="{2DCAB9EA-A218-412B-BB8D-EA40264256F7}">
      <dsp:nvSpPr>
        <dsp:cNvPr id="0" name=""/>
        <dsp:cNvSpPr/>
      </dsp:nvSpPr>
      <dsp:spPr>
        <a:xfrm>
          <a:off x="673734" y="960119"/>
          <a:ext cx="2240280" cy="2240280"/>
        </a:xfrm>
        <a:prstGeom prst="ellipse">
          <a:avLst/>
        </a:prstGeom>
        <a:solidFill>
          <a:schemeClr val="accent2">
            <a:lumMod val="50000"/>
          </a:schemeClr>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n-US" sz="900" b="0" kern="1200" cap="none" spc="0">
              <a:ln w="0"/>
              <a:solidFill>
                <a:schemeClr val="bg1"/>
              </a:solidFill>
              <a:effectLst>
                <a:outerShdw blurRad="38100" dist="19050" dir="2700000" algn="tl" rotWithShape="0">
                  <a:schemeClr val="dk1">
                    <a:alpha val="40000"/>
                  </a:schemeClr>
                </a:outerShdw>
              </a:effectLst>
            </a:rPr>
            <a:t>Institution</a:t>
          </a:r>
        </a:p>
      </dsp:txBody>
      <dsp:txXfrm>
        <a:off x="1214202" y="1114699"/>
        <a:ext cx="1159344" cy="309158"/>
      </dsp:txXfrm>
    </dsp:sp>
    <dsp:sp modelId="{6EBDA115-CFFE-4878-A7DB-361974C073F6}">
      <dsp:nvSpPr>
        <dsp:cNvPr id="0" name=""/>
        <dsp:cNvSpPr/>
      </dsp:nvSpPr>
      <dsp:spPr>
        <a:xfrm>
          <a:off x="913765" y="1440179"/>
          <a:ext cx="1760220" cy="1760220"/>
        </a:xfrm>
        <a:prstGeom prst="ellipse">
          <a:avLst/>
        </a:prstGeom>
        <a:solidFill>
          <a:srgbClr val="791917"/>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n-US" sz="900" b="0" kern="1200" cap="none" spc="0">
              <a:ln w="0"/>
              <a:solidFill>
                <a:schemeClr val="bg1"/>
              </a:solidFill>
              <a:effectLst>
                <a:outerShdw blurRad="38100" dist="19050" dir="2700000" algn="tl" rotWithShape="0">
                  <a:schemeClr val="dk1">
                    <a:alpha val="40000"/>
                  </a:schemeClr>
                </a:outerShdw>
              </a:effectLst>
            </a:rPr>
            <a:t>Interpersonal</a:t>
          </a:r>
        </a:p>
      </dsp:txBody>
      <dsp:txXfrm>
        <a:off x="1318615" y="1598599"/>
        <a:ext cx="950518" cy="316839"/>
      </dsp:txXfrm>
    </dsp:sp>
    <dsp:sp modelId="{332A410E-F94B-421B-A6B7-33052BAED800}">
      <dsp:nvSpPr>
        <dsp:cNvPr id="0" name=""/>
        <dsp:cNvSpPr/>
      </dsp:nvSpPr>
      <dsp:spPr>
        <a:xfrm>
          <a:off x="1153795" y="1920240"/>
          <a:ext cx="1280160" cy="1280160"/>
        </a:xfrm>
        <a:prstGeom prst="ellipse">
          <a:avLst/>
        </a:prstGeom>
        <a:solidFill>
          <a:schemeClr val="accent6">
            <a:lumMod val="50000"/>
          </a:schemeClr>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n-US" sz="900" b="0" kern="1200" cap="none" spc="0">
              <a:ln w="0"/>
              <a:solidFill>
                <a:schemeClr val="bg1"/>
              </a:solidFill>
              <a:effectLst>
                <a:outerShdw blurRad="38100" dist="19050" dir="2700000" algn="tl" rotWithShape="0">
                  <a:schemeClr val="dk1">
                    <a:alpha val="40000"/>
                  </a:schemeClr>
                </a:outerShdw>
              </a:effectLst>
            </a:rPr>
            <a:t>Intrapersonal </a:t>
          </a:r>
        </a:p>
      </dsp:txBody>
      <dsp:txXfrm>
        <a:off x="1377823" y="2080260"/>
        <a:ext cx="832104" cy="320040"/>
      </dsp:txXfrm>
    </dsp:sp>
    <dsp:sp modelId="{CFD3D6D2-5B61-47F2-81C9-6B1B7CFB0EC1}">
      <dsp:nvSpPr>
        <dsp:cNvPr id="0" name=""/>
        <dsp:cNvSpPr/>
      </dsp:nvSpPr>
      <dsp:spPr>
        <a:xfrm>
          <a:off x="1393825" y="2400300"/>
          <a:ext cx="800100" cy="800100"/>
        </a:xfrm>
        <a:prstGeom prst="ellipse">
          <a:avLst/>
        </a:prstGeom>
        <a:solidFill>
          <a:schemeClr val="tx2">
            <a:lumMod val="50000"/>
          </a:schemeClr>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9784" tIns="49784" rIns="49784" bIns="49784" numCol="1" spcCol="1270" anchor="ctr" anchorCtr="0">
          <a:noAutofit/>
        </a:bodyPr>
        <a:lstStyle/>
        <a:p>
          <a:pPr lvl="0" algn="ctr" defTabSz="311150">
            <a:lnSpc>
              <a:spcPct val="90000"/>
            </a:lnSpc>
            <a:spcBef>
              <a:spcPct val="0"/>
            </a:spcBef>
            <a:spcAft>
              <a:spcPct val="35000"/>
            </a:spcAft>
          </a:pPr>
          <a:r>
            <a:rPr lang="en-US" sz="700" b="0" kern="1200" cap="none" spc="0">
              <a:ln w="0"/>
              <a:solidFill>
                <a:schemeClr val="bg1"/>
              </a:solidFill>
              <a:effectLst>
                <a:outerShdw blurRad="38100" dist="19050" dir="2700000" algn="tl" rotWithShape="0">
                  <a:schemeClr val="dk1">
                    <a:alpha val="40000"/>
                  </a:schemeClr>
                </a:outerShdw>
              </a:effectLst>
            </a:rPr>
            <a:t>Military Child Overweight and Obesity</a:t>
          </a:r>
        </a:p>
      </dsp:txBody>
      <dsp:txXfrm>
        <a:off x="1510996" y="2600325"/>
        <a:ext cx="565756" cy="40005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18BAA0F-069C-44EC-931E-21457F7A16A7}">
      <dsp:nvSpPr>
        <dsp:cNvPr id="0" name=""/>
        <dsp:cNvSpPr/>
      </dsp:nvSpPr>
      <dsp:spPr>
        <a:xfrm>
          <a:off x="743708" y="212310"/>
          <a:ext cx="2593645" cy="2565654"/>
        </a:xfrm>
        <a:prstGeom prst="pie">
          <a:avLst>
            <a:gd name="adj1" fmla="val 16200000"/>
            <a:gd name="adj2" fmla="val 1800000"/>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22860" tIns="22860" rIns="22860" bIns="22860" numCol="1" spcCol="1270" anchor="ctr" anchorCtr="0">
          <a:noAutofit/>
        </a:bodyPr>
        <a:lstStyle/>
        <a:p>
          <a:pPr lvl="0" algn="ctr" defTabSz="800100">
            <a:lnSpc>
              <a:spcPct val="90000"/>
            </a:lnSpc>
            <a:spcBef>
              <a:spcPct val="0"/>
            </a:spcBef>
            <a:spcAft>
              <a:spcPct val="35000"/>
            </a:spcAft>
          </a:pPr>
          <a:r>
            <a:rPr lang="en-US" sz="1800" kern="1200"/>
            <a:t>Member Checking</a:t>
          </a:r>
        </a:p>
        <a:p>
          <a:pPr lvl="0" algn="ctr" defTabSz="800100">
            <a:lnSpc>
              <a:spcPct val="90000"/>
            </a:lnSpc>
            <a:spcBef>
              <a:spcPct val="0"/>
            </a:spcBef>
            <a:spcAft>
              <a:spcPct val="35000"/>
            </a:spcAft>
          </a:pPr>
          <a:r>
            <a:rPr lang="en-US" sz="1100" kern="1200"/>
            <a:t>(Participant)</a:t>
          </a:r>
        </a:p>
      </dsp:txBody>
      <dsp:txXfrm>
        <a:off x="2110621" y="755984"/>
        <a:ext cx="926301" cy="763587"/>
      </dsp:txXfrm>
    </dsp:sp>
    <dsp:sp modelId="{7E286FE5-DB92-436C-AC05-B062F1A0EBB6}">
      <dsp:nvSpPr>
        <dsp:cNvPr id="0" name=""/>
        <dsp:cNvSpPr/>
      </dsp:nvSpPr>
      <dsp:spPr>
        <a:xfrm>
          <a:off x="671151" y="290163"/>
          <a:ext cx="2565654" cy="2565654"/>
        </a:xfrm>
        <a:prstGeom prst="pie">
          <a:avLst>
            <a:gd name="adj1" fmla="val 1800000"/>
            <a:gd name="adj2" fmla="val 9000000"/>
          </a:avLst>
        </a:prstGeom>
        <a:gradFill rotWithShape="0">
          <a:gsLst>
            <a:gs pos="0">
              <a:schemeClr val="accent3">
                <a:hueOff val="1355300"/>
                <a:satOff val="50000"/>
                <a:lumOff val="-7353"/>
                <a:alphaOff val="0"/>
                <a:satMod val="103000"/>
                <a:lumMod val="102000"/>
                <a:tint val="94000"/>
              </a:schemeClr>
            </a:gs>
            <a:gs pos="50000">
              <a:schemeClr val="accent3">
                <a:hueOff val="1355300"/>
                <a:satOff val="50000"/>
                <a:lumOff val="-7353"/>
                <a:alphaOff val="0"/>
                <a:satMod val="110000"/>
                <a:lumMod val="100000"/>
                <a:shade val="100000"/>
              </a:schemeClr>
            </a:gs>
            <a:gs pos="100000">
              <a:schemeClr val="accent3">
                <a:hueOff val="1355300"/>
                <a:satOff val="50000"/>
                <a:lumOff val="-7353"/>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22860" tIns="22860" rIns="22860" bIns="22860" numCol="1" spcCol="1270" anchor="ctr" anchorCtr="0">
          <a:noAutofit/>
        </a:bodyPr>
        <a:lstStyle/>
        <a:p>
          <a:pPr lvl="0" algn="ctr" defTabSz="800100">
            <a:lnSpc>
              <a:spcPct val="90000"/>
            </a:lnSpc>
            <a:spcBef>
              <a:spcPct val="0"/>
            </a:spcBef>
            <a:spcAft>
              <a:spcPct val="35000"/>
            </a:spcAft>
          </a:pPr>
          <a:r>
            <a:rPr lang="en-US" sz="1800" kern="1200"/>
            <a:t>Thick, Rick Description</a:t>
          </a:r>
        </a:p>
        <a:p>
          <a:pPr lvl="0" algn="ctr" defTabSz="800100">
            <a:lnSpc>
              <a:spcPct val="90000"/>
            </a:lnSpc>
            <a:spcBef>
              <a:spcPct val="0"/>
            </a:spcBef>
            <a:spcAft>
              <a:spcPct val="35000"/>
            </a:spcAft>
          </a:pPr>
          <a:r>
            <a:rPr lang="en-US" sz="1050" kern="1200"/>
            <a:t>(Reader/Reviewer)</a:t>
          </a:r>
        </a:p>
      </dsp:txBody>
      <dsp:txXfrm>
        <a:off x="1282021" y="1954784"/>
        <a:ext cx="1374457" cy="671957"/>
      </dsp:txXfrm>
    </dsp:sp>
    <dsp:sp modelId="{520519AF-D3FB-43D4-83BB-0482D22CE253}">
      <dsp:nvSpPr>
        <dsp:cNvPr id="0" name=""/>
        <dsp:cNvSpPr/>
      </dsp:nvSpPr>
      <dsp:spPr>
        <a:xfrm>
          <a:off x="544458" y="198532"/>
          <a:ext cx="2713358" cy="2565654"/>
        </a:xfrm>
        <a:prstGeom prst="pie">
          <a:avLst>
            <a:gd name="adj1" fmla="val 9000000"/>
            <a:gd name="adj2" fmla="val 16200000"/>
          </a:avLst>
        </a:prstGeom>
        <a:gradFill rotWithShape="0">
          <a:gsLst>
            <a:gs pos="0">
              <a:schemeClr val="accent3">
                <a:hueOff val="2710599"/>
                <a:satOff val="100000"/>
                <a:lumOff val="-14706"/>
                <a:alphaOff val="0"/>
                <a:satMod val="103000"/>
                <a:lumMod val="102000"/>
                <a:tint val="94000"/>
              </a:schemeClr>
            </a:gs>
            <a:gs pos="50000">
              <a:schemeClr val="accent3">
                <a:hueOff val="2710599"/>
                <a:satOff val="100000"/>
                <a:lumOff val="-14706"/>
                <a:alphaOff val="0"/>
                <a:satMod val="110000"/>
                <a:lumMod val="100000"/>
                <a:shade val="100000"/>
              </a:schemeClr>
            </a:gs>
            <a:gs pos="100000">
              <a:schemeClr val="accent3">
                <a:hueOff val="2710599"/>
                <a:satOff val="100000"/>
                <a:lumOff val="-14706"/>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22860" tIns="22860" rIns="22860" bIns="22860" numCol="1" spcCol="1270" anchor="ctr" anchorCtr="0">
          <a:noAutofit/>
        </a:bodyPr>
        <a:lstStyle/>
        <a:p>
          <a:pPr lvl="0" algn="ctr" defTabSz="800100">
            <a:lnSpc>
              <a:spcPct val="90000"/>
            </a:lnSpc>
            <a:spcBef>
              <a:spcPct val="0"/>
            </a:spcBef>
            <a:spcAft>
              <a:spcPct val="35000"/>
            </a:spcAft>
          </a:pPr>
          <a:r>
            <a:rPr lang="en-US" sz="1800" kern="1200"/>
            <a:t>Clarify Bias</a:t>
          </a:r>
        </a:p>
        <a:p>
          <a:pPr lvl="0" algn="ctr" defTabSz="800100">
            <a:lnSpc>
              <a:spcPct val="90000"/>
            </a:lnSpc>
            <a:spcBef>
              <a:spcPct val="0"/>
            </a:spcBef>
            <a:spcAft>
              <a:spcPct val="35000"/>
            </a:spcAft>
          </a:pPr>
          <a:r>
            <a:rPr lang="en-US" sz="1100" kern="1200"/>
            <a:t>(Researcher)</a:t>
          </a:r>
        </a:p>
      </dsp:txBody>
      <dsp:txXfrm>
        <a:off x="858756" y="742207"/>
        <a:ext cx="969056" cy="763587"/>
      </dsp:txXfrm>
    </dsp:sp>
    <dsp:sp modelId="{33D0FC7C-6E1B-4AF0-8BAC-C4256443AD71}">
      <dsp:nvSpPr>
        <dsp:cNvPr id="0" name=""/>
        <dsp:cNvSpPr/>
      </dsp:nvSpPr>
      <dsp:spPr>
        <a:xfrm>
          <a:off x="598891" y="53484"/>
          <a:ext cx="2883306" cy="2883306"/>
        </a:xfrm>
        <a:prstGeom prst="circularArrow">
          <a:avLst>
            <a:gd name="adj1" fmla="val 5085"/>
            <a:gd name="adj2" fmla="val 327528"/>
            <a:gd name="adj3" fmla="val 1472472"/>
            <a:gd name="adj4" fmla="val 16199432"/>
            <a:gd name="adj5" fmla="val 5932"/>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3BFA0593-80DA-4090-B864-C850443FBF3C}">
      <dsp:nvSpPr>
        <dsp:cNvPr id="0" name=""/>
        <dsp:cNvSpPr/>
      </dsp:nvSpPr>
      <dsp:spPr>
        <a:xfrm>
          <a:off x="512325" y="131174"/>
          <a:ext cx="2883306" cy="2883306"/>
        </a:xfrm>
        <a:prstGeom prst="circularArrow">
          <a:avLst>
            <a:gd name="adj1" fmla="val 5085"/>
            <a:gd name="adj2" fmla="val 327528"/>
            <a:gd name="adj3" fmla="val 8671970"/>
            <a:gd name="adj4" fmla="val 1800502"/>
            <a:gd name="adj5" fmla="val 5932"/>
          </a:avLst>
        </a:prstGeom>
        <a:gradFill rotWithShape="0">
          <a:gsLst>
            <a:gs pos="0">
              <a:schemeClr val="accent3">
                <a:hueOff val="1355300"/>
                <a:satOff val="50000"/>
                <a:lumOff val="-7353"/>
                <a:alphaOff val="0"/>
                <a:satMod val="103000"/>
                <a:lumMod val="102000"/>
                <a:tint val="94000"/>
              </a:schemeClr>
            </a:gs>
            <a:gs pos="50000">
              <a:schemeClr val="accent3">
                <a:hueOff val="1355300"/>
                <a:satOff val="50000"/>
                <a:lumOff val="-7353"/>
                <a:alphaOff val="0"/>
                <a:satMod val="110000"/>
                <a:lumMod val="100000"/>
                <a:shade val="100000"/>
              </a:schemeClr>
            </a:gs>
            <a:gs pos="100000">
              <a:schemeClr val="accent3">
                <a:hueOff val="1355300"/>
                <a:satOff val="50000"/>
                <a:lumOff val="-7353"/>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DE74EBA8-7981-4F69-8771-3609ADC6E9A2}">
      <dsp:nvSpPr>
        <dsp:cNvPr id="0" name=""/>
        <dsp:cNvSpPr/>
      </dsp:nvSpPr>
      <dsp:spPr>
        <a:xfrm>
          <a:off x="458177" y="39706"/>
          <a:ext cx="2883306" cy="2883306"/>
        </a:xfrm>
        <a:prstGeom prst="circularArrow">
          <a:avLst>
            <a:gd name="adj1" fmla="val 5085"/>
            <a:gd name="adj2" fmla="val 327528"/>
            <a:gd name="adj3" fmla="val 15873039"/>
            <a:gd name="adj4" fmla="val 9000000"/>
            <a:gd name="adj5" fmla="val 5932"/>
          </a:avLst>
        </a:prstGeom>
        <a:gradFill rotWithShape="0">
          <a:gsLst>
            <a:gs pos="0">
              <a:schemeClr val="accent3">
                <a:hueOff val="2710599"/>
                <a:satOff val="100000"/>
                <a:lumOff val="-14706"/>
                <a:alphaOff val="0"/>
                <a:satMod val="103000"/>
                <a:lumMod val="102000"/>
                <a:tint val="94000"/>
              </a:schemeClr>
            </a:gs>
            <a:gs pos="50000">
              <a:schemeClr val="accent3">
                <a:hueOff val="2710599"/>
                <a:satOff val="100000"/>
                <a:lumOff val="-14706"/>
                <a:alphaOff val="0"/>
                <a:satMod val="110000"/>
                <a:lumMod val="100000"/>
                <a:shade val="100000"/>
              </a:schemeClr>
            </a:gs>
            <a:gs pos="100000">
              <a:schemeClr val="accent3">
                <a:hueOff val="2710599"/>
                <a:satOff val="100000"/>
                <a:lumOff val="-14706"/>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E3328DB-071C-4CFE-8389-6F604B499775}">
      <dsp:nvSpPr>
        <dsp:cNvPr id="0" name=""/>
        <dsp:cNvSpPr/>
      </dsp:nvSpPr>
      <dsp:spPr>
        <a:xfrm>
          <a:off x="156122" y="-34436"/>
          <a:ext cx="3251200" cy="3251200"/>
        </a:xfrm>
        <a:prstGeom prst="ellipse">
          <a:avLst/>
        </a:prstGeom>
        <a:solidFill>
          <a:srgbClr val="4472C4">
            <a:lumMod val="75000"/>
          </a:srgbClr>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n-US" sz="900" b="0" kern="1200" cap="none" spc="0">
              <a:ln w="0"/>
              <a:solidFill>
                <a:sysClr val="window" lastClr="FFFFFF"/>
              </a:solidFill>
              <a:effectLst>
                <a:outerShdw blurRad="38100" dist="19050" dir="2700000" algn="tl" rotWithShape="0">
                  <a:sysClr val="windowText" lastClr="000000">
                    <a:alpha val="40000"/>
                  </a:sysClr>
                </a:outerShdw>
              </a:effectLst>
              <a:latin typeface="Calibri" panose="020F0502020204030204"/>
              <a:ea typeface="+mn-ea"/>
              <a:cs typeface="+mn-cs"/>
            </a:rPr>
            <a:t>Policy</a:t>
          </a:r>
        </a:p>
      </dsp:txBody>
      <dsp:txXfrm>
        <a:off x="1172122" y="128123"/>
        <a:ext cx="1219200" cy="325120"/>
      </dsp:txXfrm>
    </dsp:sp>
    <dsp:sp modelId="{291442B1-7E74-4776-843B-AFC698800863}">
      <dsp:nvSpPr>
        <dsp:cNvPr id="0" name=""/>
        <dsp:cNvSpPr/>
      </dsp:nvSpPr>
      <dsp:spPr>
        <a:xfrm>
          <a:off x="406399" y="446773"/>
          <a:ext cx="2763520" cy="2763520"/>
        </a:xfrm>
        <a:prstGeom prst="ellipse">
          <a:avLst/>
        </a:prstGeom>
        <a:solidFill>
          <a:sysClr val="window" lastClr="FFFFFF">
            <a:lumMod val="50000"/>
          </a:sysClr>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n-US" sz="900" b="0" kern="1200" cap="none" spc="0">
              <a:ln w="0"/>
              <a:solidFill>
                <a:sysClr val="window" lastClr="FFFFFF"/>
              </a:solidFill>
              <a:effectLst>
                <a:outerShdw blurRad="38100" dist="19050" dir="2700000" algn="tl" rotWithShape="0">
                  <a:sysClr val="windowText" lastClr="000000">
                    <a:alpha val="40000"/>
                  </a:sysClr>
                </a:outerShdw>
              </a:effectLst>
              <a:latin typeface="Calibri" panose="020F0502020204030204"/>
              <a:ea typeface="+mn-ea"/>
              <a:cs typeface="+mn-cs"/>
            </a:rPr>
            <a:t>Community</a:t>
          </a:r>
        </a:p>
      </dsp:txBody>
      <dsp:txXfrm>
        <a:off x="1192275" y="605675"/>
        <a:ext cx="1191768" cy="317804"/>
      </dsp:txXfrm>
    </dsp:sp>
    <dsp:sp modelId="{2DCAB9EA-A218-412B-BB8D-EA40264256F7}">
      <dsp:nvSpPr>
        <dsp:cNvPr id="0" name=""/>
        <dsp:cNvSpPr/>
      </dsp:nvSpPr>
      <dsp:spPr>
        <a:xfrm>
          <a:off x="544527" y="921412"/>
          <a:ext cx="2435740" cy="2301921"/>
        </a:xfrm>
        <a:prstGeom prst="ellipse">
          <a:avLst/>
        </a:prstGeom>
        <a:solidFill>
          <a:srgbClr val="ED7D31">
            <a:lumMod val="50000"/>
          </a:srgbClr>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n-US" sz="900" b="0" kern="1200" cap="none" spc="0">
              <a:ln w="0"/>
              <a:solidFill>
                <a:sysClr val="window" lastClr="FFFFFF"/>
              </a:solidFill>
              <a:effectLst>
                <a:outerShdw blurRad="38100" dist="19050" dir="2700000" algn="tl" rotWithShape="0">
                  <a:sysClr val="windowText" lastClr="000000">
                    <a:alpha val="40000"/>
                  </a:sysClr>
                </a:outerShdw>
              </a:effectLst>
              <a:latin typeface="Calibri" panose="020F0502020204030204"/>
              <a:ea typeface="+mn-ea"/>
              <a:cs typeface="+mn-cs"/>
            </a:rPr>
            <a:t>Institution</a:t>
          </a:r>
        </a:p>
      </dsp:txBody>
      <dsp:txXfrm>
        <a:off x="1132149" y="1080245"/>
        <a:ext cx="1260495" cy="317665"/>
      </dsp:txXfrm>
    </dsp:sp>
    <dsp:sp modelId="{6EBDA115-CFFE-4878-A7DB-361974C073F6}">
      <dsp:nvSpPr>
        <dsp:cNvPr id="0" name=""/>
        <dsp:cNvSpPr/>
      </dsp:nvSpPr>
      <dsp:spPr>
        <a:xfrm>
          <a:off x="783008" y="1408829"/>
          <a:ext cx="2010303" cy="1814767"/>
        </a:xfrm>
        <a:prstGeom prst="ellipse">
          <a:avLst/>
        </a:prstGeom>
        <a:solidFill>
          <a:srgbClr val="791917"/>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n-US" sz="900" b="0" kern="1200" cap="none" spc="0">
              <a:ln w="0"/>
              <a:solidFill>
                <a:sysClr val="window" lastClr="FFFFFF"/>
              </a:solidFill>
              <a:effectLst>
                <a:outerShdw blurRad="38100" dist="19050" dir="2700000" algn="tl" rotWithShape="0">
                  <a:sysClr val="windowText" lastClr="000000">
                    <a:alpha val="40000"/>
                  </a:sysClr>
                </a:outerShdw>
              </a:effectLst>
              <a:latin typeface="Calibri" panose="020F0502020204030204"/>
              <a:ea typeface="+mn-ea"/>
              <a:cs typeface="+mn-cs"/>
            </a:rPr>
            <a:t>Interpersonal</a:t>
          </a:r>
        </a:p>
      </dsp:txBody>
      <dsp:txXfrm>
        <a:off x="1245378" y="1572158"/>
        <a:ext cx="1085563" cy="326658"/>
      </dsp:txXfrm>
    </dsp:sp>
    <dsp:sp modelId="{332A410E-F94B-421B-A6B7-33052BAED800}">
      <dsp:nvSpPr>
        <dsp:cNvPr id="0" name=""/>
        <dsp:cNvSpPr/>
      </dsp:nvSpPr>
      <dsp:spPr>
        <a:xfrm>
          <a:off x="969956" y="1828000"/>
          <a:ext cx="1636406" cy="1464106"/>
        </a:xfrm>
        <a:prstGeom prst="ellipse">
          <a:avLst/>
        </a:prstGeom>
        <a:solidFill>
          <a:srgbClr val="70AD47">
            <a:lumMod val="50000"/>
          </a:srgbClr>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n-US" sz="900" b="0" kern="1200" cap="none" spc="0">
              <a:ln w="0"/>
              <a:solidFill>
                <a:sysClr val="window" lastClr="FFFFFF"/>
              </a:solidFill>
              <a:effectLst>
                <a:outerShdw blurRad="38100" dist="19050" dir="2700000" algn="tl" rotWithShape="0">
                  <a:sysClr val="windowText" lastClr="000000">
                    <a:alpha val="40000"/>
                  </a:sysClr>
                </a:outerShdw>
              </a:effectLst>
              <a:latin typeface="Calibri" panose="020F0502020204030204"/>
              <a:ea typeface="+mn-ea"/>
              <a:cs typeface="+mn-cs"/>
            </a:rPr>
            <a:t>Intrapersonal </a:t>
          </a:r>
        </a:p>
      </dsp:txBody>
      <dsp:txXfrm>
        <a:off x="1256327" y="2011013"/>
        <a:ext cx="1063664" cy="366026"/>
      </dsp:txXfrm>
    </dsp:sp>
    <dsp:sp modelId="{CFD3D6D2-5B61-47F2-81C9-6B1B7CFB0EC1}">
      <dsp:nvSpPr>
        <dsp:cNvPr id="0" name=""/>
        <dsp:cNvSpPr/>
      </dsp:nvSpPr>
      <dsp:spPr>
        <a:xfrm>
          <a:off x="1223715" y="2339435"/>
          <a:ext cx="1128889" cy="928916"/>
        </a:xfrm>
        <a:prstGeom prst="ellipse">
          <a:avLst/>
        </a:prstGeom>
        <a:solidFill>
          <a:srgbClr val="44546A">
            <a:lumMod val="50000"/>
          </a:srgbClr>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6896" tIns="56896" rIns="56896" bIns="56896" numCol="1" spcCol="1270" anchor="ctr" anchorCtr="0">
          <a:noAutofit/>
        </a:bodyPr>
        <a:lstStyle/>
        <a:p>
          <a:pPr lvl="0" algn="ctr" defTabSz="355600">
            <a:lnSpc>
              <a:spcPct val="90000"/>
            </a:lnSpc>
            <a:spcBef>
              <a:spcPct val="0"/>
            </a:spcBef>
            <a:spcAft>
              <a:spcPct val="35000"/>
            </a:spcAft>
          </a:pPr>
          <a:r>
            <a:rPr lang="en-US" sz="800" b="0" kern="1200" cap="none" spc="0">
              <a:ln w="0"/>
              <a:solidFill>
                <a:sysClr val="window" lastClr="FFFFFF"/>
              </a:solidFill>
              <a:effectLst>
                <a:outerShdw blurRad="38100" dist="19050" dir="2700000" algn="tl" rotWithShape="0">
                  <a:sysClr val="windowText" lastClr="000000">
                    <a:alpha val="40000"/>
                  </a:sysClr>
                </a:outerShdw>
              </a:effectLst>
              <a:latin typeface="Calibri" panose="020F0502020204030204"/>
              <a:ea typeface="+mn-ea"/>
              <a:cs typeface="+mn-cs"/>
            </a:rPr>
            <a:t>Military Child Overweight and Obesity</a:t>
          </a:r>
        </a:p>
      </dsp:txBody>
      <dsp:txXfrm>
        <a:off x="1389037" y="2571664"/>
        <a:ext cx="798245" cy="464458"/>
      </dsp:txXfrm>
    </dsp:sp>
  </dsp:spTree>
</dsp:drawing>
</file>

<file path=word/diagrams/layout1.xml><?xml version="1.0" encoding="utf-8"?>
<dgm:layoutDef xmlns:dgm="http://schemas.openxmlformats.org/drawingml/2006/diagram" xmlns:a="http://schemas.openxmlformats.org/drawingml/2006/main" uniqueId="urn:microsoft.com/office/officeart/2005/8/layout/venn2">
  <dgm:title val=""/>
  <dgm:desc val=""/>
  <dgm:catLst>
    <dgm:cat type="relationship" pri="30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resizeHandles val="exact"/>
    </dgm:varLst>
    <dgm:alg type="composite">
      <dgm:param type="ar" val="1"/>
    </dgm:alg>
    <dgm:shape xmlns:r="http://schemas.openxmlformats.org/officeDocument/2006/relationships" r:blip="">
      <dgm:adjLst/>
    </dgm:shape>
    <dgm:presOf/>
    <dgm:choose name="Name1">
      <dgm:if name="Name2" axis="ch" ptType="node" func="cnt" op="lte" val="3">
        <dgm:constrLst>
          <dgm:constr type="w" for="ch" forName="comp1" refType="w"/>
          <dgm:constr type="h" for="ch" forName="comp1" refType="w" refFor="ch" refForName="comp1"/>
          <dgm:constr type="w" for="ch" forName="comp2" refType="w" fact="0.75"/>
          <dgm:constr type="h" for="ch" forName="comp2" refType="w" refFor="ch" refForName="comp2"/>
          <dgm:constr type="ctrX" for="ch" forName="comp2" refType="ctrX" refFor="ch" refForName="comp1"/>
          <dgm:constr type="b" for="ch" forName="comp2" refType="b" refFor="ch" refForName="comp1"/>
          <dgm:constr type="w" for="ch" forName="comp3" refType="w" fact="0.5"/>
          <dgm:constr type="h" for="ch" forName="comp3" refType="w" refFor="ch" refForName="comp3"/>
          <dgm:constr type="ctrX" for="ch" forName="comp3" refType="ctrX" refFor="ch" refForName="comp1"/>
          <dgm:constr type="b" for="ch" forName="comp3" refType="b" refFor="ch" refForName="comp1"/>
          <dgm:constr type="primFontSz" for="des" ptType="node" op="equ" val="65"/>
        </dgm:constrLst>
      </dgm:if>
      <dgm:if name="Name3" axis="ch" ptType="node" func="cnt" op="equ" val="4">
        <dgm:constrLst>
          <dgm:constr type="w" for="ch" forName="comp1" refType="w"/>
          <dgm:constr type="h" for="ch" forName="comp1" refType="w" refFor="ch" refForName="comp1"/>
          <dgm:constr type="w" for="ch" forName="comp2" refType="w" fact="0.8"/>
          <dgm:constr type="h" for="ch" forName="comp2" refType="w" refFor="ch" refForName="comp2"/>
          <dgm:constr type="ctrX" for="ch" forName="comp2" refType="ctrX" refFor="ch" refForName="comp1"/>
          <dgm:constr type="b" for="ch" forName="comp2" refType="b" refFor="ch" refForName="comp1"/>
          <dgm:constr type="w" for="ch" forName="comp3" refType="w" fact="0.6"/>
          <dgm:constr type="h" for="ch" forName="comp3" refType="w" refFor="ch" refForName="comp3"/>
          <dgm:constr type="ctrX" for="ch" forName="comp3" refType="ctrX" refFor="ch" refForName="comp1"/>
          <dgm:constr type="b" for="ch" forName="comp3" refType="b" refFor="ch" refForName="comp1"/>
          <dgm:constr type="w" for="ch" forName="comp4" refType="w" fact="0.4"/>
          <dgm:constr type="h" for="ch" forName="comp4" refType="w" refFor="ch" refForName="comp4"/>
          <dgm:constr type="ctrX" for="ch" forName="comp4" refType="ctrX" refFor="ch" refForName="comp1"/>
          <dgm:constr type="b" for="ch" forName="comp4" refType="b" refFor="ch" refForName="comp1"/>
          <dgm:constr type="primFontSz" for="des" ptType="node" op="equ" val="65"/>
        </dgm:constrLst>
      </dgm:if>
      <dgm:else name="Name4">
        <dgm:constrLst>
          <dgm:constr type="w" for="ch" forName="comp1" refType="w"/>
          <dgm:constr type="h" for="ch" forName="comp1" refType="w" refFor="ch" refForName="comp1"/>
          <dgm:constr type="w" for="ch" forName="comp2" refType="w" fact="0.85"/>
          <dgm:constr type="h" for="ch" forName="comp2" refType="w" refFor="ch" refForName="comp2"/>
          <dgm:constr type="ctrX" for="ch" forName="comp2" refType="ctrX" refFor="ch" refForName="comp1"/>
          <dgm:constr type="b" for="ch" forName="comp2" refType="b" refFor="ch" refForName="comp1"/>
          <dgm:constr type="w" for="ch" forName="comp3" refType="w" fact="0.7"/>
          <dgm:constr type="h" for="ch" forName="comp3" refType="w" refFor="ch" refForName="comp3"/>
          <dgm:constr type="ctrX" for="ch" forName="comp3" refType="ctrX" refFor="ch" refForName="comp1"/>
          <dgm:constr type="b" for="ch" forName="comp3" refType="b" refFor="ch" refForName="comp1"/>
          <dgm:constr type="w" for="ch" forName="comp4" refType="w" fact="0.55"/>
          <dgm:constr type="h" for="ch" forName="comp4" refType="w" refFor="ch" refForName="comp4"/>
          <dgm:constr type="ctrX" for="ch" forName="comp4" refType="ctrX" refFor="ch" refForName="comp1"/>
          <dgm:constr type="b" for="ch" forName="comp4" refType="b" refFor="ch" refForName="comp1"/>
          <dgm:constr type="w" for="ch" forName="comp5" refType="w" fact="0.4"/>
          <dgm:constr type="h" for="ch" forName="comp5" refType="w" refFor="ch" refForName="comp5"/>
          <dgm:constr type="ctrX" for="ch" forName="comp5" refType="ctrX" refFor="ch" refForName="comp1"/>
          <dgm:constr type="b" for="ch" forName="comp5" refType="b" refFor="ch" refForName="comp1"/>
          <dgm:constr type="w" for="ch" forName="comp6" refType="w" fact="0.25"/>
          <dgm:constr type="h" for="ch" forName="comp6" refType="w" refFor="ch" refForName="comp6"/>
          <dgm:constr type="ctrX" for="ch" forName="comp6" refType="ctrX" refFor="ch" refForName="comp1"/>
          <dgm:constr type="b" for="ch" forName="comp6" refType="b" refFor="ch" refForName="comp1"/>
          <dgm:constr type="w" for="ch" forName="comp7" refType="w" fact="0.15"/>
          <dgm:constr type="h" for="ch" forName="comp7" refType="w" refFor="ch" refForName="comp7"/>
          <dgm:constr type="ctrX" for="ch" forName="comp7" refType="ctrX" refFor="ch" refForName="comp1"/>
          <dgm:constr type="b" for="ch" forName="comp7" refType="b" refFor="ch" refForName="comp1"/>
          <dgm:constr type="primFontSz" for="des" ptType="node" op="equ" val="65"/>
        </dgm:constrLst>
      </dgm:else>
    </dgm:choose>
    <dgm:ruleLst/>
    <dgm:choose name="Name5">
      <dgm:if name="Name6" axis="ch" ptType="node" func="cnt" op="gte" val="1">
        <dgm:layoutNode name="comp1">
          <dgm:alg type="composite"/>
          <dgm:shape xmlns:r="http://schemas.openxmlformats.org/officeDocument/2006/relationships" r:blip="">
            <dgm:adjLst/>
          </dgm:shape>
          <dgm:presOf/>
          <dgm:choose name="Name7">
            <dgm:if name="Name8" axis="ch" ptType="node" func="cnt" op="equ" val="1">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5"/>
                <dgm:constr type="w" for="ch" forName="c1text" refType="w" refFor="ch" refForName="circle1" fact="0.70711"/>
                <dgm:constr type="h" for="ch" forName="c1text" refType="h" refFor="ch" refForName="circle1" fact="0.5"/>
              </dgm:constrLst>
            </dgm:if>
            <dgm:if name="Name9" axis="ch" ptType="node" func="cnt" op="equ" val="2">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6"/>
                <dgm:constr type="w" for="ch" forName="c1text" refType="w" refFor="ch" refForName="circle1" fact="0.525"/>
                <dgm:constr type="h" for="ch" forName="c1text" refType="h" refFor="ch" refForName="circle1" fact="0.17"/>
              </dgm:constrLst>
            </dgm:if>
            <dgm:if name="Name10" axis="ch" ptType="node" func="cnt" op="equ" val="3">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25"/>
                <dgm:constr type="w" for="ch" forName="c1text" refType="w" refFor="ch" refForName="circle1" fact="0.3495"/>
                <dgm:constr type="h" for="ch" forName="c1text" refType="h" refFor="ch" refForName="circle1" fact="0.15"/>
              </dgm:constrLst>
            </dgm:if>
            <dgm:if name="Name11" axis="ch" ptType="node" func="cnt" op="equ" val="4">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25"/>
                <dgm:constr type="w" for="ch" forName="c1text" refType="w" refFor="ch" refForName="circle1" fact="0.2796"/>
                <dgm:constr type="h" for="ch" forName="c1text" refType="h" refFor="ch" refForName="circle1" fact="0.15"/>
              </dgm:constrLst>
            </dgm:if>
            <dgm:if name="Name12" axis="ch" ptType="node" func="cnt" op="gte" val="5">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
                <dgm:constr type="w" for="ch" forName="c1text" refType="w" refFor="ch" refForName="circle1" fact="0.375"/>
                <dgm:constr type="h" for="ch" forName="c1text" refType="h" refFor="ch" refForName="circle1" fact="0.1"/>
              </dgm:constrLst>
            </dgm:if>
            <dgm:else name="Name13"/>
          </dgm:choose>
          <dgm:ruleLst/>
          <dgm:layoutNode name="circle1" styleLbl="node1">
            <dgm:alg type="sp"/>
            <dgm:shape xmlns:r="http://schemas.openxmlformats.org/officeDocument/2006/relationships" type="ellipse" r:blip="">
              <dgm:adjLst/>
            </dgm:shape>
            <dgm:presOf axis="ch desOrSelf" ptType="node node" st="1 1" cnt="1 0"/>
            <dgm:constrLst>
              <dgm:constr type="h" refType="w"/>
            </dgm:constrLst>
            <dgm:ruleLst/>
          </dgm:layoutNode>
          <dgm:layoutNode name="c1text">
            <dgm:varLst>
              <dgm:bulletEnabled val="1"/>
            </dgm:varLst>
            <dgm:alg type="tx"/>
            <dgm:shape xmlns:r="http://schemas.openxmlformats.org/officeDocument/2006/relationships" type="rect" r:blip="" hideGeom="1">
              <dgm:adjLst/>
            </dgm:shape>
            <dgm:presOf axis="ch desOrSelf" ptType="node node" st="1 1" cnt="1 0"/>
            <dgm:constrLst/>
            <dgm:ruleLst>
              <dgm:rule type="primFontSz" val="5" fact="NaN" max="NaN"/>
            </dgm:ruleLst>
          </dgm:layoutNode>
        </dgm:layoutNode>
      </dgm:if>
      <dgm:else name="Name14"/>
    </dgm:choose>
    <dgm:choose name="Name15">
      <dgm:if name="Name16" axis="ch" ptType="node" func="cnt" op="gte" val="2">
        <dgm:layoutNode name="comp2">
          <dgm:alg type="composite"/>
          <dgm:shape xmlns:r="http://schemas.openxmlformats.org/officeDocument/2006/relationships" r:blip="">
            <dgm:adjLst/>
          </dgm:shape>
          <dgm:presOf/>
          <dgm:choose name="Name17">
            <dgm:if name="Name18" axis="ch" ptType="node" func="cnt" op="equ" val="2">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5"/>
                <dgm:constr type="w" for="ch" forName="c2text" refType="w" refFor="ch" refForName="circle2" fact="0.70711"/>
                <dgm:constr type="h" for="ch" forName="c2text" refType="h" refFor="ch" refForName="circle2" fact="0.5"/>
              </dgm:constrLst>
            </dgm:if>
            <dgm:if name="Name19" axis="ch" ptType="node" func="cnt" op="equ" val="3">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5625"/>
                <dgm:constr type="w" for="ch" forName="c2text" refType="w" refFor="ch" refForName="circle2" fact="0.466"/>
                <dgm:constr type="h" for="ch" forName="c2text" refType="h" refFor="ch" refForName="circle2" fact="0.1875"/>
              </dgm:constrLst>
            </dgm:if>
            <dgm:if name="Name20" axis="ch" ptType="node" func="cnt" op="equ" val="4">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5"/>
                <dgm:constr type="w" for="ch" forName="c2text" refType="w" refFor="ch" refForName="circle2" fact="0.3495"/>
                <dgm:constr type="h" for="ch" forName="c2text" refType="h" refFor="ch" refForName="circle2" fact="0.18"/>
              </dgm:constrLst>
            </dgm:if>
            <dgm:if name="Name21" axis="ch" ptType="node" func="cnt" op="gte" val="5">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15"/>
                <dgm:constr type="w" for="ch" forName="c2text" refType="w" refFor="ch" refForName="circle2" fact="0.43125"/>
                <dgm:constr type="h" for="ch" forName="c2text" refType="h" refFor="ch" refForName="circle2" fact="0.115"/>
              </dgm:constrLst>
            </dgm:if>
            <dgm:else name="Name22"/>
          </dgm:choose>
          <dgm:ruleLst/>
          <dgm:layoutNode name="circle2" styleLbl="node1">
            <dgm:alg type="sp"/>
            <dgm:shape xmlns:r="http://schemas.openxmlformats.org/officeDocument/2006/relationships" type="ellipse" r:blip="">
              <dgm:adjLst/>
            </dgm:shape>
            <dgm:presOf axis="ch desOrSelf" ptType="node node" st="2 1" cnt="1 0"/>
            <dgm:constrLst>
              <dgm:constr type="h" refType="w"/>
            </dgm:constrLst>
            <dgm:ruleLst/>
          </dgm:layoutNode>
          <dgm:layoutNode name="c2text">
            <dgm:varLst>
              <dgm:bulletEnabled val="1"/>
            </dgm:varLst>
            <dgm:alg type="tx"/>
            <dgm:shape xmlns:r="http://schemas.openxmlformats.org/officeDocument/2006/relationships" type="rect" r:blip="" hideGeom="1">
              <dgm:adjLst/>
            </dgm:shape>
            <dgm:presOf axis="ch desOrSelf" ptType="node node" st="2 1" cnt="1 0"/>
            <dgm:constrLst/>
            <dgm:ruleLst>
              <dgm:rule type="primFontSz" val="5" fact="NaN" max="NaN"/>
            </dgm:ruleLst>
          </dgm:layoutNode>
        </dgm:layoutNode>
      </dgm:if>
      <dgm:else name="Name23"/>
    </dgm:choose>
    <dgm:choose name="Name24">
      <dgm:if name="Name25" axis="ch" ptType="node" func="cnt" op="gte" val="3">
        <dgm:layoutNode name="comp3">
          <dgm:alg type="composite"/>
          <dgm:shape xmlns:r="http://schemas.openxmlformats.org/officeDocument/2006/relationships" r:blip="">
            <dgm:adjLst/>
          </dgm:shape>
          <dgm:presOf/>
          <dgm:choose name="Name26">
            <dgm:if name="Name27" axis="ch" ptType="node" func="cnt" op="equ" val="3">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5"/>
                <dgm:constr type="w" for="ch" forName="c3text" refType="w" refFor="ch" refForName="circle3" fact="0.70711"/>
                <dgm:constr type="h" for="ch" forName="c3text" refType="h" refFor="ch" refForName="circle3" fact="0.5"/>
              </dgm:constrLst>
            </dgm:if>
            <dgm:if name="Name28" axis="ch" ptType="node" func="cnt" op="equ" val="4">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1875"/>
                <dgm:constr type="w" for="ch" forName="c3text" refType="w" refFor="ch" refForName="circle3" fact="0.466"/>
                <dgm:constr type="h" for="ch" forName="c3text" refType="h" refFor="ch" refForName="circle3" fact="0.225"/>
              </dgm:constrLst>
            </dgm:if>
            <dgm:if name="Name29" axis="ch" ptType="node" func="cnt" op="gte" val="5">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138"/>
                <dgm:constr type="w" for="ch" forName="c3text" refType="w" refFor="ch" refForName="circle3" fact="0.5175"/>
                <dgm:constr type="h" for="ch" forName="c3text" refType="h" refFor="ch" refForName="circle3" fact="0.138"/>
              </dgm:constrLst>
            </dgm:if>
            <dgm:else name="Name30"/>
          </dgm:choose>
          <dgm:ruleLst/>
          <dgm:layoutNode name="circle3" styleLbl="node1">
            <dgm:alg type="sp"/>
            <dgm:shape xmlns:r="http://schemas.openxmlformats.org/officeDocument/2006/relationships" type="ellipse" r:blip="">
              <dgm:adjLst/>
            </dgm:shape>
            <dgm:presOf axis="ch desOrSelf" ptType="node node" st="3 1" cnt="1 0"/>
            <dgm:constrLst>
              <dgm:constr type="h" refType="w"/>
            </dgm:constrLst>
            <dgm:ruleLst/>
          </dgm:layoutNode>
          <dgm:layoutNode name="c3text">
            <dgm:varLst>
              <dgm:bulletEnabled val="1"/>
            </dgm:varLst>
            <dgm:alg type="tx"/>
            <dgm:shape xmlns:r="http://schemas.openxmlformats.org/officeDocument/2006/relationships" type="rect" r:blip="" hideGeom="1">
              <dgm:adjLst/>
            </dgm:shape>
            <dgm:presOf axis="ch desOrSelf" ptType="node node" st="3 1" cnt="1 0"/>
            <dgm:constrLst/>
            <dgm:ruleLst>
              <dgm:rule type="primFontSz" val="5" fact="NaN" max="NaN"/>
            </dgm:ruleLst>
          </dgm:layoutNode>
        </dgm:layoutNode>
      </dgm:if>
      <dgm:else name="Name31"/>
    </dgm:choose>
    <dgm:choose name="Name32">
      <dgm:if name="Name33" axis="ch" ptType="node" func="cnt" op="gte" val="4">
        <dgm:layoutNode name="comp4">
          <dgm:alg type="composite"/>
          <dgm:shape xmlns:r="http://schemas.openxmlformats.org/officeDocument/2006/relationships" r:blip="">
            <dgm:adjLst/>
          </dgm:shape>
          <dgm:presOf/>
          <dgm:choose name="Name34">
            <dgm:if name="Name35" axis="ch" ptType="node" func="cnt" op="equ" val="4">
              <dgm:constrLst>
                <dgm:constr type="w" for="ch" forName="circle4" refType="w"/>
                <dgm:constr type="h" for="ch" forName="circle4" refType="h"/>
                <dgm:constr type="ctrX" for="ch" forName="circle4" refType="w" fact="0.5"/>
                <dgm:constr type="ctrY" for="ch" forName="circle4" refType="h" fact="0.5"/>
                <dgm:constr type="ctrX" for="ch" forName="c4text" refType="w" fact="0.5"/>
                <dgm:constr type="ctrY" for="ch" forName="c4text" refType="h" fact="0.5"/>
                <dgm:constr type="w" for="ch" forName="c4text" refType="w" refFor="ch" refForName="circle4" fact="0.70711"/>
                <dgm:constr type="h" for="ch" forName="c4text" refType="h" refFor="ch" refForName="circle4" fact="0.5"/>
              </dgm:constrLst>
            </dgm:if>
            <dgm:if name="Name36" axis="ch" ptType="node" func="cnt" op="gte" val="5">
              <dgm:constrLst>
                <dgm:constr type="w" for="ch" forName="circle4" refType="w"/>
                <dgm:constr type="h" for="ch" forName="circle4" refType="h"/>
                <dgm:constr type="ctrX" for="ch" forName="circle4" refType="w" fact="0.5"/>
                <dgm:constr type="ctrY" for="ch" forName="circle4" refType="h" fact="0.5"/>
                <dgm:constr type="ctrX" for="ch" forName="c4text" refType="w" fact="0.5"/>
                <dgm:constr type="ctrY" for="ch" forName="c4text" refType="h" fact="0.18"/>
                <dgm:constr type="w" for="ch" forName="c4text" refType="w" refFor="ch" refForName="circle4" fact="0.54"/>
                <dgm:constr type="h" for="ch" forName="c4text" refType="h" refFor="ch" refForName="circle4" fact="0.18"/>
              </dgm:constrLst>
            </dgm:if>
            <dgm:else name="Name37"/>
          </dgm:choose>
          <dgm:ruleLst/>
          <dgm:layoutNode name="circle4" styleLbl="node1">
            <dgm:alg type="sp"/>
            <dgm:shape xmlns:r="http://schemas.openxmlformats.org/officeDocument/2006/relationships" type="ellipse" r:blip="">
              <dgm:adjLst/>
            </dgm:shape>
            <dgm:presOf axis="ch desOrSelf" ptType="node node" st="4 1" cnt="1 0"/>
            <dgm:constrLst>
              <dgm:constr type="h" refType="w"/>
            </dgm:constrLst>
            <dgm:ruleLst/>
          </dgm:layoutNode>
          <dgm:layoutNode name="c4text">
            <dgm:varLst>
              <dgm:bulletEnabled val="1"/>
            </dgm:varLst>
            <dgm:alg type="tx"/>
            <dgm:shape xmlns:r="http://schemas.openxmlformats.org/officeDocument/2006/relationships" type="rect" r:blip="" hideGeom="1">
              <dgm:adjLst/>
            </dgm:shape>
            <dgm:presOf axis="ch desOrSelf" ptType="node node" st="4 1" cnt="1 0"/>
            <dgm:constrLst/>
            <dgm:ruleLst>
              <dgm:rule type="primFontSz" val="5" fact="NaN" max="NaN"/>
            </dgm:ruleLst>
          </dgm:layoutNode>
        </dgm:layoutNode>
      </dgm:if>
      <dgm:else name="Name38"/>
    </dgm:choose>
    <dgm:choose name="Name39">
      <dgm:if name="Name40" axis="ch" ptType="node" func="cnt" op="gte" val="5">
        <dgm:layoutNode name="comp5">
          <dgm:alg type="composite"/>
          <dgm:shape xmlns:r="http://schemas.openxmlformats.org/officeDocument/2006/relationships" r:blip="">
            <dgm:adjLst/>
          </dgm:shape>
          <dgm:presOf/>
          <dgm:choose name="Name41">
            <dgm:if name="Name42" axis="ch" ptType="node" func="cnt" op="equ" val="5">
              <dgm:constrLst>
                <dgm:constr type="w" for="ch" forName="circle5" refType="w"/>
                <dgm:constr type="h" for="ch" forName="circle5" refType="h"/>
                <dgm:constr type="ctrX" for="ch" forName="circle5" refType="w" fact="0.5"/>
                <dgm:constr type="ctrY" for="ch" forName="circle5" refType="h" fact="0.5"/>
                <dgm:constr type="ctrX" for="ch" forName="c5text" refType="w" fact="0.5"/>
                <dgm:constr type="ctrY" for="ch" forName="c5text" refType="h" fact="0.5"/>
                <dgm:constr type="w" for="ch" forName="c5text" refType="w" refFor="ch" refForName="circle5" fact="0.70711"/>
                <dgm:constr type="h" for="ch" forName="c5text" refType="h" refFor="ch" refForName="circle5" fact="0.5"/>
              </dgm:constrLst>
            </dgm:if>
            <dgm:if name="Name43" axis="ch" ptType="node" func="cnt" op="gte" val="6">
              <dgm:constrLst>
                <dgm:constr type="w" for="ch" forName="circle5" refType="w"/>
                <dgm:constr type="h" for="ch" forName="circle5" refType="h"/>
                <dgm:constr type="ctrX" for="ch" forName="circle5" refType="w" fact="0.5"/>
                <dgm:constr type="ctrY" for="ch" forName="circle5" refType="h" fact="0.5"/>
                <dgm:constr type="ctrX" for="ch" forName="c5text" refType="w" fact="0.5"/>
                <dgm:constr type="ctrY" for="ch" forName="c5text" refType="h" fact="0.25"/>
                <dgm:constr type="w" for="ch" forName="c5text" refType="w" refFor="ch" refForName="circle5" fact="0.65"/>
                <dgm:constr type="h" for="ch" forName="c5text" refType="h" refFor="ch" refForName="circle5" fact="0.25"/>
              </dgm:constrLst>
            </dgm:if>
            <dgm:else name="Name44"/>
          </dgm:choose>
          <dgm:ruleLst/>
          <dgm:layoutNode name="circle5" styleLbl="node1">
            <dgm:alg type="sp"/>
            <dgm:shape xmlns:r="http://schemas.openxmlformats.org/officeDocument/2006/relationships" type="ellipse" r:blip="">
              <dgm:adjLst/>
            </dgm:shape>
            <dgm:presOf axis="ch desOrSelf" ptType="node node" st="5 1" cnt="1 0"/>
            <dgm:constrLst>
              <dgm:constr type="h" refType="w"/>
            </dgm:constrLst>
            <dgm:ruleLst/>
          </dgm:layoutNode>
          <dgm:layoutNode name="c5text">
            <dgm:varLst>
              <dgm:bulletEnabled val="1"/>
            </dgm:varLst>
            <dgm:alg type="tx"/>
            <dgm:shape xmlns:r="http://schemas.openxmlformats.org/officeDocument/2006/relationships" type="rect" r:blip="" hideGeom="1">
              <dgm:adjLst/>
            </dgm:shape>
            <dgm:presOf axis="ch desOrSelf" ptType="node node" st="5 1" cnt="1 0"/>
            <dgm:constrLst/>
            <dgm:ruleLst>
              <dgm:rule type="primFontSz" val="5" fact="NaN" max="NaN"/>
            </dgm:ruleLst>
          </dgm:layoutNode>
        </dgm:layoutNode>
      </dgm:if>
      <dgm:else name="Name45"/>
    </dgm:choose>
    <dgm:choose name="Name46">
      <dgm:if name="Name47" axis="ch" ptType="node" func="cnt" op="gte" val="6">
        <dgm:layoutNode name="comp6">
          <dgm:alg type="composite"/>
          <dgm:shape xmlns:r="http://schemas.openxmlformats.org/officeDocument/2006/relationships" r:blip="">
            <dgm:adjLst/>
          </dgm:shape>
          <dgm:presOf/>
          <dgm:choose name="Name48">
            <dgm:if name="Name49" axis="ch" ptType="node" func="cnt" op="equ" val="6">
              <dgm:constrLst>
                <dgm:constr type="w" for="ch" forName="circle6" refType="w"/>
                <dgm:constr type="h" for="ch" forName="circle6" refType="h"/>
                <dgm:constr type="ctrX" for="ch" forName="circle6" refType="w" fact="0.5"/>
                <dgm:constr type="ctrY" for="ch" forName="circle6" refType="h" fact="0.5"/>
                <dgm:constr type="ctrX" for="ch" forName="c6text" refType="w" fact="0.5"/>
                <dgm:constr type="ctrY" for="ch" forName="c6text" refType="h" fact="0.5"/>
                <dgm:constr type="w" for="ch" forName="c6text" refType="w" refFor="ch" refForName="circle6" fact="0.70711"/>
                <dgm:constr type="h" for="ch" forName="c6text" refType="h" refFor="ch" refForName="circle6" fact="0.5"/>
              </dgm:constrLst>
            </dgm:if>
            <dgm:if name="Name50" axis="ch" ptType="node" func="cnt" op="gte" val="7">
              <dgm:constrLst>
                <dgm:constr type="w" for="ch" forName="circle6" refType="w"/>
                <dgm:constr type="h" for="ch" forName="circle6" refType="h"/>
                <dgm:constr type="ctrX" for="ch" forName="circle6" refType="w" fact="0.5"/>
                <dgm:constr type="ctrY" for="ch" forName="circle6" refType="h" fact="0.5"/>
                <dgm:constr type="ctrX" for="ch" forName="c6text" refType="w" fact="0.5"/>
                <dgm:constr type="ctrY" for="ch" forName="c6text" refType="h" fact="0.27"/>
                <dgm:constr type="w" for="ch" forName="c6text" refType="w" refFor="ch" refForName="circle6" fact="0.68"/>
                <dgm:constr type="h" for="ch" forName="c6text" refType="h" refFor="ch" refForName="circle6" fact="0.241"/>
              </dgm:constrLst>
            </dgm:if>
            <dgm:else name="Name51"/>
          </dgm:choose>
          <dgm:ruleLst/>
          <dgm:layoutNode name="circle6" styleLbl="node1">
            <dgm:alg type="sp"/>
            <dgm:shape xmlns:r="http://schemas.openxmlformats.org/officeDocument/2006/relationships" type="ellipse" r:blip="">
              <dgm:adjLst/>
            </dgm:shape>
            <dgm:presOf axis="ch desOrSelf" ptType="node node" st="6 1" cnt="1 0"/>
            <dgm:constrLst>
              <dgm:constr type="h" refType="w"/>
            </dgm:constrLst>
            <dgm:ruleLst/>
          </dgm:layoutNode>
          <dgm:layoutNode name="c6text">
            <dgm:varLst>
              <dgm:bulletEnabled val="1"/>
            </dgm:varLst>
            <dgm:alg type="tx"/>
            <dgm:shape xmlns:r="http://schemas.openxmlformats.org/officeDocument/2006/relationships" type="rect" r:blip="" hideGeom="1">
              <dgm:adjLst/>
            </dgm:shape>
            <dgm:presOf axis="ch desOrSelf" ptType="node node" st="6 1" cnt="1 0"/>
            <dgm:constrLst/>
            <dgm:ruleLst>
              <dgm:rule type="primFontSz" val="5" fact="NaN" max="NaN"/>
            </dgm:ruleLst>
          </dgm:layoutNode>
        </dgm:layoutNode>
      </dgm:if>
      <dgm:else name="Name52"/>
    </dgm:choose>
    <dgm:choose name="Name53">
      <dgm:if name="Name54" axis="ch" ptType="node" func="cnt" op="gte" val="7">
        <dgm:layoutNode name="comp7">
          <dgm:alg type="composite"/>
          <dgm:shape xmlns:r="http://schemas.openxmlformats.org/officeDocument/2006/relationships" r:blip="">
            <dgm:adjLst/>
          </dgm:shape>
          <dgm:presOf/>
          <dgm:constrLst>
            <dgm:constr type="w" for="ch" forName="circle7" refType="w"/>
            <dgm:constr type="h" for="ch" forName="circle7" refType="h"/>
            <dgm:constr type="ctrX" for="ch" forName="circle7" refType="w" fact="0.5"/>
            <dgm:constr type="ctrY" for="ch" forName="circle7" refType="h" fact="0.5"/>
            <dgm:constr type="ctrX" for="ch" forName="c7text" refType="w" fact="0.5"/>
            <dgm:constr type="ctrY" for="ch" forName="c7text" refType="h" fact="0.5"/>
            <dgm:constr type="w" for="ch" forName="c7text" refType="w" refFor="ch" refForName="circle7" fact="0.70711"/>
            <dgm:constr type="h" for="ch" forName="c7text" refType="h" refFor="ch" refForName="circle7" fact="0.5"/>
          </dgm:constrLst>
          <dgm:ruleLst/>
          <dgm:layoutNode name="circle7" styleLbl="node1">
            <dgm:alg type="sp"/>
            <dgm:shape xmlns:r="http://schemas.openxmlformats.org/officeDocument/2006/relationships" type="ellipse" r:blip="">
              <dgm:adjLst/>
            </dgm:shape>
            <dgm:presOf axis="ch desOrSelf" ptType="node node" st="7 1" cnt="1 0"/>
            <dgm:constrLst>
              <dgm:constr type="h" refType="w"/>
            </dgm:constrLst>
            <dgm:ruleLst/>
          </dgm:layoutNode>
          <dgm:layoutNode name="c7text">
            <dgm:varLst>
              <dgm:bulletEnabled val="1"/>
            </dgm:varLst>
            <dgm:alg type="tx"/>
            <dgm:shape xmlns:r="http://schemas.openxmlformats.org/officeDocument/2006/relationships" type="rect" r:blip="" hideGeom="1">
              <dgm:adjLst/>
            </dgm:shape>
            <dgm:presOf axis="ch desOrSelf" ptType="node node" st="7 1" cnt="1 0"/>
            <dgm:constrLst/>
            <dgm:ruleLst>
              <dgm:rule type="primFontSz" val="5" fact="NaN" max="NaN"/>
            </dgm:ruleLst>
          </dgm:layoutNode>
        </dgm:layoutNode>
      </dgm:if>
      <dgm:else name="Name55"/>
    </dgm:choose>
  </dgm:layoutNode>
</dgm:layoutDef>
</file>

<file path=word/diagrams/layout2.xml><?xml version="1.0" encoding="utf-8"?>
<dgm:layoutDef xmlns:dgm="http://schemas.openxmlformats.org/drawingml/2006/diagram" xmlns:a="http://schemas.openxmlformats.org/drawingml/2006/main" uniqueId="urn:microsoft.com/office/officeart/2005/8/layout/venn2">
  <dgm:title val=""/>
  <dgm:desc val=""/>
  <dgm:catLst>
    <dgm:cat type="relationship" pri="30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resizeHandles val="exact"/>
    </dgm:varLst>
    <dgm:alg type="composite">
      <dgm:param type="ar" val="1"/>
    </dgm:alg>
    <dgm:shape xmlns:r="http://schemas.openxmlformats.org/officeDocument/2006/relationships" r:blip="">
      <dgm:adjLst/>
    </dgm:shape>
    <dgm:presOf/>
    <dgm:choose name="Name1">
      <dgm:if name="Name2" axis="ch" ptType="node" func="cnt" op="lte" val="3">
        <dgm:constrLst>
          <dgm:constr type="w" for="ch" forName="comp1" refType="w"/>
          <dgm:constr type="h" for="ch" forName="comp1" refType="w" refFor="ch" refForName="comp1"/>
          <dgm:constr type="w" for="ch" forName="comp2" refType="w" fact="0.75"/>
          <dgm:constr type="h" for="ch" forName="comp2" refType="w" refFor="ch" refForName="comp2"/>
          <dgm:constr type="ctrX" for="ch" forName="comp2" refType="ctrX" refFor="ch" refForName="comp1"/>
          <dgm:constr type="b" for="ch" forName="comp2" refType="b" refFor="ch" refForName="comp1"/>
          <dgm:constr type="w" for="ch" forName="comp3" refType="w" fact="0.5"/>
          <dgm:constr type="h" for="ch" forName="comp3" refType="w" refFor="ch" refForName="comp3"/>
          <dgm:constr type="ctrX" for="ch" forName="comp3" refType="ctrX" refFor="ch" refForName="comp1"/>
          <dgm:constr type="b" for="ch" forName="comp3" refType="b" refFor="ch" refForName="comp1"/>
          <dgm:constr type="primFontSz" for="des" ptType="node" op="equ" val="65"/>
        </dgm:constrLst>
      </dgm:if>
      <dgm:if name="Name3" axis="ch" ptType="node" func="cnt" op="equ" val="4">
        <dgm:constrLst>
          <dgm:constr type="w" for="ch" forName="comp1" refType="w"/>
          <dgm:constr type="h" for="ch" forName="comp1" refType="w" refFor="ch" refForName="comp1"/>
          <dgm:constr type="w" for="ch" forName="comp2" refType="w" fact="0.8"/>
          <dgm:constr type="h" for="ch" forName="comp2" refType="w" refFor="ch" refForName="comp2"/>
          <dgm:constr type="ctrX" for="ch" forName="comp2" refType="ctrX" refFor="ch" refForName="comp1"/>
          <dgm:constr type="b" for="ch" forName="comp2" refType="b" refFor="ch" refForName="comp1"/>
          <dgm:constr type="w" for="ch" forName="comp3" refType="w" fact="0.6"/>
          <dgm:constr type="h" for="ch" forName="comp3" refType="w" refFor="ch" refForName="comp3"/>
          <dgm:constr type="ctrX" for="ch" forName="comp3" refType="ctrX" refFor="ch" refForName="comp1"/>
          <dgm:constr type="b" for="ch" forName="comp3" refType="b" refFor="ch" refForName="comp1"/>
          <dgm:constr type="w" for="ch" forName="comp4" refType="w" fact="0.4"/>
          <dgm:constr type="h" for="ch" forName="comp4" refType="w" refFor="ch" refForName="comp4"/>
          <dgm:constr type="ctrX" for="ch" forName="comp4" refType="ctrX" refFor="ch" refForName="comp1"/>
          <dgm:constr type="b" for="ch" forName="comp4" refType="b" refFor="ch" refForName="comp1"/>
          <dgm:constr type="primFontSz" for="des" ptType="node" op="equ" val="65"/>
        </dgm:constrLst>
      </dgm:if>
      <dgm:else name="Name4">
        <dgm:constrLst>
          <dgm:constr type="w" for="ch" forName="comp1" refType="w"/>
          <dgm:constr type="h" for="ch" forName="comp1" refType="w" refFor="ch" refForName="comp1"/>
          <dgm:constr type="w" for="ch" forName="comp2" refType="w" fact="0.85"/>
          <dgm:constr type="h" for="ch" forName="comp2" refType="w" refFor="ch" refForName="comp2"/>
          <dgm:constr type="ctrX" for="ch" forName="comp2" refType="ctrX" refFor="ch" refForName="comp1"/>
          <dgm:constr type="b" for="ch" forName="comp2" refType="b" refFor="ch" refForName="comp1"/>
          <dgm:constr type="w" for="ch" forName="comp3" refType="w" fact="0.7"/>
          <dgm:constr type="h" for="ch" forName="comp3" refType="w" refFor="ch" refForName="comp3"/>
          <dgm:constr type="ctrX" for="ch" forName="comp3" refType="ctrX" refFor="ch" refForName="comp1"/>
          <dgm:constr type="b" for="ch" forName="comp3" refType="b" refFor="ch" refForName="comp1"/>
          <dgm:constr type="w" for="ch" forName="comp4" refType="w" fact="0.55"/>
          <dgm:constr type="h" for="ch" forName="comp4" refType="w" refFor="ch" refForName="comp4"/>
          <dgm:constr type="ctrX" for="ch" forName="comp4" refType="ctrX" refFor="ch" refForName="comp1"/>
          <dgm:constr type="b" for="ch" forName="comp4" refType="b" refFor="ch" refForName="comp1"/>
          <dgm:constr type="w" for="ch" forName="comp5" refType="w" fact="0.4"/>
          <dgm:constr type="h" for="ch" forName="comp5" refType="w" refFor="ch" refForName="comp5"/>
          <dgm:constr type="ctrX" for="ch" forName="comp5" refType="ctrX" refFor="ch" refForName="comp1"/>
          <dgm:constr type="b" for="ch" forName="comp5" refType="b" refFor="ch" refForName="comp1"/>
          <dgm:constr type="w" for="ch" forName="comp6" refType="w" fact="0.25"/>
          <dgm:constr type="h" for="ch" forName="comp6" refType="w" refFor="ch" refForName="comp6"/>
          <dgm:constr type="ctrX" for="ch" forName="comp6" refType="ctrX" refFor="ch" refForName="comp1"/>
          <dgm:constr type="b" for="ch" forName="comp6" refType="b" refFor="ch" refForName="comp1"/>
          <dgm:constr type="w" for="ch" forName="comp7" refType="w" fact="0.15"/>
          <dgm:constr type="h" for="ch" forName="comp7" refType="w" refFor="ch" refForName="comp7"/>
          <dgm:constr type="ctrX" for="ch" forName="comp7" refType="ctrX" refFor="ch" refForName="comp1"/>
          <dgm:constr type="b" for="ch" forName="comp7" refType="b" refFor="ch" refForName="comp1"/>
          <dgm:constr type="primFontSz" for="des" ptType="node" op="equ" val="65"/>
        </dgm:constrLst>
      </dgm:else>
    </dgm:choose>
    <dgm:ruleLst/>
    <dgm:choose name="Name5">
      <dgm:if name="Name6" axis="ch" ptType="node" func="cnt" op="gte" val="1">
        <dgm:layoutNode name="comp1">
          <dgm:alg type="composite"/>
          <dgm:shape xmlns:r="http://schemas.openxmlformats.org/officeDocument/2006/relationships" r:blip="">
            <dgm:adjLst/>
          </dgm:shape>
          <dgm:presOf/>
          <dgm:choose name="Name7">
            <dgm:if name="Name8" axis="ch" ptType="node" func="cnt" op="equ" val="1">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5"/>
                <dgm:constr type="w" for="ch" forName="c1text" refType="w" refFor="ch" refForName="circle1" fact="0.70711"/>
                <dgm:constr type="h" for="ch" forName="c1text" refType="h" refFor="ch" refForName="circle1" fact="0.5"/>
              </dgm:constrLst>
            </dgm:if>
            <dgm:if name="Name9" axis="ch" ptType="node" func="cnt" op="equ" val="2">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6"/>
                <dgm:constr type="w" for="ch" forName="c1text" refType="w" refFor="ch" refForName="circle1" fact="0.525"/>
                <dgm:constr type="h" for="ch" forName="c1text" refType="h" refFor="ch" refForName="circle1" fact="0.17"/>
              </dgm:constrLst>
            </dgm:if>
            <dgm:if name="Name10" axis="ch" ptType="node" func="cnt" op="equ" val="3">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25"/>
                <dgm:constr type="w" for="ch" forName="c1text" refType="w" refFor="ch" refForName="circle1" fact="0.3495"/>
                <dgm:constr type="h" for="ch" forName="c1text" refType="h" refFor="ch" refForName="circle1" fact="0.15"/>
              </dgm:constrLst>
            </dgm:if>
            <dgm:if name="Name11" axis="ch" ptType="node" func="cnt" op="equ" val="4">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25"/>
                <dgm:constr type="w" for="ch" forName="c1text" refType="w" refFor="ch" refForName="circle1" fact="0.2796"/>
                <dgm:constr type="h" for="ch" forName="c1text" refType="h" refFor="ch" refForName="circle1" fact="0.15"/>
              </dgm:constrLst>
            </dgm:if>
            <dgm:if name="Name12" axis="ch" ptType="node" func="cnt" op="gte" val="5">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
                <dgm:constr type="w" for="ch" forName="c1text" refType="w" refFor="ch" refForName="circle1" fact="0.375"/>
                <dgm:constr type="h" for="ch" forName="c1text" refType="h" refFor="ch" refForName="circle1" fact="0.1"/>
              </dgm:constrLst>
            </dgm:if>
            <dgm:else name="Name13"/>
          </dgm:choose>
          <dgm:ruleLst/>
          <dgm:layoutNode name="circle1" styleLbl="node1">
            <dgm:alg type="sp"/>
            <dgm:shape xmlns:r="http://schemas.openxmlformats.org/officeDocument/2006/relationships" type="ellipse" r:blip="">
              <dgm:adjLst/>
            </dgm:shape>
            <dgm:presOf axis="ch desOrSelf" ptType="node node" st="1 1" cnt="1 0"/>
            <dgm:constrLst>
              <dgm:constr type="h" refType="w"/>
            </dgm:constrLst>
            <dgm:ruleLst/>
          </dgm:layoutNode>
          <dgm:layoutNode name="c1text">
            <dgm:varLst>
              <dgm:bulletEnabled val="1"/>
            </dgm:varLst>
            <dgm:alg type="tx"/>
            <dgm:shape xmlns:r="http://schemas.openxmlformats.org/officeDocument/2006/relationships" type="rect" r:blip="" hideGeom="1">
              <dgm:adjLst/>
            </dgm:shape>
            <dgm:presOf axis="ch desOrSelf" ptType="node node" st="1 1" cnt="1 0"/>
            <dgm:constrLst/>
            <dgm:ruleLst>
              <dgm:rule type="primFontSz" val="5" fact="NaN" max="NaN"/>
            </dgm:ruleLst>
          </dgm:layoutNode>
        </dgm:layoutNode>
      </dgm:if>
      <dgm:else name="Name14"/>
    </dgm:choose>
    <dgm:choose name="Name15">
      <dgm:if name="Name16" axis="ch" ptType="node" func="cnt" op="gte" val="2">
        <dgm:layoutNode name="comp2">
          <dgm:alg type="composite"/>
          <dgm:shape xmlns:r="http://schemas.openxmlformats.org/officeDocument/2006/relationships" r:blip="">
            <dgm:adjLst/>
          </dgm:shape>
          <dgm:presOf/>
          <dgm:choose name="Name17">
            <dgm:if name="Name18" axis="ch" ptType="node" func="cnt" op="equ" val="2">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5"/>
                <dgm:constr type="w" for="ch" forName="c2text" refType="w" refFor="ch" refForName="circle2" fact="0.70711"/>
                <dgm:constr type="h" for="ch" forName="c2text" refType="h" refFor="ch" refForName="circle2" fact="0.5"/>
              </dgm:constrLst>
            </dgm:if>
            <dgm:if name="Name19" axis="ch" ptType="node" func="cnt" op="equ" val="3">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5625"/>
                <dgm:constr type="w" for="ch" forName="c2text" refType="w" refFor="ch" refForName="circle2" fact="0.466"/>
                <dgm:constr type="h" for="ch" forName="c2text" refType="h" refFor="ch" refForName="circle2" fact="0.1875"/>
              </dgm:constrLst>
            </dgm:if>
            <dgm:if name="Name20" axis="ch" ptType="node" func="cnt" op="equ" val="4">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5"/>
                <dgm:constr type="w" for="ch" forName="c2text" refType="w" refFor="ch" refForName="circle2" fact="0.3495"/>
                <dgm:constr type="h" for="ch" forName="c2text" refType="h" refFor="ch" refForName="circle2" fact="0.18"/>
              </dgm:constrLst>
            </dgm:if>
            <dgm:if name="Name21" axis="ch" ptType="node" func="cnt" op="gte" val="5">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15"/>
                <dgm:constr type="w" for="ch" forName="c2text" refType="w" refFor="ch" refForName="circle2" fact="0.43125"/>
                <dgm:constr type="h" for="ch" forName="c2text" refType="h" refFor="ch" refForName="circle2" fact="0.115"/>
              </dgm:constrLst>
            </dgm:if>
            <dgm:else name="Name22"/>
          </dgm:choose>
          <dgm:ruleLst/>
          <dgm:layoutNode name="circle2" styleLbl="node1">
            <dgm:alg type="sp"/>
            <dgm:shape xmlns:r="http://schemas.openxmlformats.org/officeDocument/2006/relationships" type="ellipse" r:blip="">
              <dgm:adjLst/>
            </dgm:shape>
            <dgm:presOf axis="ch desOrSelf" ptType="node node" st="2 1" cnt="1 0"/>
            <dgm:constrLst>
              <dgm:constr type="h" refType="w"/>
            </dgm:constrLst>
            <dgm:ruleLst/>
          </dgm:layoutNode>
          <dgm:layoutNode name="c2text">
            <dgm:varLst>
              <dgm:bulletEnabled val="1"/>
            </dgm:varLst>
            <dgm:alg type="tx"/>
            <dgm:shape xmlns:r="http://schemas.openxmlformats.org/officeDocument/2006/relationships" type="rect" r:blip="" hideGeom="1">
              <dgm:adjLst/>
            </dgm:shape>
            <dgm:presOf axis="ch desOrSelf" ptType="node node" st="2 1" cnt="1 0"/>
            <dgm:constrLst/>
            <dgm:ruleLst>
              <dgm:rule type="primFontSz" val="5" fact="NaN" max="NaN"/>
            </dgm:ruleLst>
          </dgm:layoutNode>
        </dgm:layoutNode>
      </dgm:if>
      <dgm:else name="Name23"/>
    </dgm:choose>
    <dgm:choose name="Name24">
      <dgm:if name="Name25" axis="ch" ptType="node" func="cnt" op="gte" val="3">
        <dgm:layoutNode name="comp3">
          <dgm:alg type="composite"/>
          <dgm:shape xmlns:r="http://schemas.openxmlformats.org/officeDocument/2006/relationships" r:blip="">
            <dgm:adjLst/>
          </dgm:shape>
          <dgm:presOf/>
          <dgm:choose name="Name26">
            <dgm:if name="Name27" axis="ch" ptType="node" func="cnt" op="equ" val="3">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5"/>
                <dgm:constr type="w" for="ch" forName="c3text" refType="w" refFor="ch" refForName="circle3" fact="0.70711"/>
                <dgm:constr type="h" for="ch" forName="c3text" refType="h" refFor="ch" refForName="circle3" fact="0.5"/>
              </dgm:constrLst>
            </dgm:if>
            <dgm:if name="Name28" axis="ch" ptType="node" func="cnt" op="equ" val="4">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1875"/>
                <dgm:constr type="w" for="ch" forName="c3text" refType="w" refFor="ch" refForName="circle3" fact="0.466"/>
                <dgm:constr type="h" for="ch" forName="c3text" refType="h" refFor="ch" refForName="circle3" fact="0.225"/>
              </dgm:constrLst>
            </dgm:if>
            <dgm:if name="Name29" axis="ch" ptType="node" func="cnt" op="gte" val="5">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138"/>
                <dgm:constr type="w" for="ch" forName="c3text" refType="w" refFor="ch" refForName="circle3" fact="0.5175"/>
                <dgm:constr type="h" for="ch" forName="c3text" refType="h" refFor="ch" refForName="circle3" fact="0.138"/>
              </dgm:constrLst>
            </dgm:if>
            <dgm:else name="Name30"/>
          </dgm:choose>
          <dgm:ruleLst/>
          <dgm:layoutNode name="circle3" styleLbl="node1">
            <dgm:alg type="sp"/>
            <dgm:shape xmlns:r="http://schemas.openxmlformats.org/officeDocument/2006/relationships" type="ellipse" r:blip="">
              <dgm:adjLst/>
            </dgm:shape>
            <dgm:presOf axis="ch desOrSelf" ptType="node node" st="3 1" cnt="1 0"/>
            <dgm:constrLst>
              <dgm:constr type="h" refType="w"/>
            </dgm:constrLst>
            <dgm:ruleLst/>
          </dgm:layoutNode>
          <dgm:layoutNode name="c3text">
            <dgm:varLst>
              <dgm:bulletEnabled val="1"/>
            </dgm:varLst>
            <dgm:alg type="tx"/>
            <dgm:shape xmlns:r="http://schemas.openxmlformats.org/officeDocument/2006/relationships" type="rect" r:blip="" hideGeom="1">
              <dgm:adjLst/>
            </dgm:shape>
            <dgm:presOf axis="ch desOrSelf" ptType="node node" st="3 1" cnt="1 0"/>
            <dgm:constrLst/>
            <dgm:ruleLst>
              <dgm:rule type="primFontSz" val="5" fact="NaN" max="NaN"/>
            </dgm:ruleLst>
          </dgm:layoutNode>
        </dgm:layoutNode>
      </dgm:if>
      <dgm:else name="Name31"/>
    </dgm:choose>
    <dgm:choose name="Name32">
      <dgm:if name="Name33" axis="ch" ptType="node" func="cnt" op="gte" val="4">
        <dgm:layoutNode name="comp4">
          <dgm:alg type="composite"/>
          <dgm:shape xmlns:r="http://schemas.openxmlformats.org/officeDocument/2006/relationships" r:blip="">
            <dgm:adjLst/>
          </dgm:shape>
          <dgm:presOf/>
          <dgm:choose name="Name34">
            <dgm:if name="Name35" axis="ch" ptType="node" func="cnt" op="equ" val="4">
              <dgm:constrLst>
                <dgm:constr type="w" for="ch" forName="circle4" refType="w"/>
                <dgm:constr type="h" for="ch" forName="circle4" refType="h"/>
                <dgm:constr type="ctrX" for="ch" forName="circle4" refType="w" fact="0.5"/>
                <dgm:constr type="ctrY" for="ch" forName="circle4" refType="h" fact="0.5"/>
                <dgm:constr type="ctrX" for="ch" forName="c4text" refType="w" fact="0.5"/>
                <dgm:constr type="ctrY" for="ch" forName="c4text" refType="h" fact="0.5"/>
                <dgm:constr type="w" for="ch" forName="c4text" refType="w" refFor="ch" refForName="circle4" fact="0.70711"/>
                <dgm:constr type="h" for="ch" forName="c4text" refType="h" refFor="ch" refForName="circle4" fact="0.5"/>
              </dgm:constrLst>
            </dgm:if>
            <dgm:if name="Name36" axis="ch" ptType="node" func="cnt" op="gte" val="5">
              <dgm:constrLst>
                <dgm:constr type="w" for="ch" forName="circle4" refType="w"/>
                <dgm:constr type="h" for="ch" forName="circle4" refType="h"/>
                <dgm:constr type="ctrX" for="ch" forName="circle4" refType="w" fact="0.5"/>
                <dgm:constr type="ctrY" for="ch" forName="circle4" refType="h" fact="0.5"/>
                <dgm:constr type="ctrX" for="ch" forName="c4text" refType="w" fact="0.5"/>
                <dgm:constr type="ctrY" for="ch" forName="c4text" refType="h" fact="0.18"/>
                <dgm:constr type="w" for="ch" forName="c4text" refType="w" refFor="ch" refForName="circle4" fact="0.54"/>
                <dgm:constr type="h" for="ch" forName="c4text" refType="h" refFor="ch" refForName="circle4" fact="0.18"/>
              </dgm:constrLst>
            </dgm:if>
            <dgm:else name="Name37"/>
          </dgm:choose>
          <dgm:ruleLst/>
          <dgm:layoutNode name="circle4" styleLbl="node1">
            <dgm:alg type="sp"/>
            <dgm:shape xmlns:r="http://schemas.openxmlformats.org/officeDocument/2006/relationships" type="ellipse" r:blip="">
              <dgm:adjLst/>
            </dgm:shape>
            <dgm:presOf axis="ch desOrSelf" ptType="node node" st="4 1" cnt="1 0"/>
            <dgm:constrLst>
              <dgm:constr type="h" refType="w"/>
            </dgm:constrLst>
            <dgm:ruleLst/>
          </dgm:layoutNode>
          <dgm:layoutNode name="c4text">
            <dgm:varLst>
              <dgm:bulletEnabled val="1"/>
            </dgm:varLst>
            <dgm:alg type="tx"/>
            <dgm:shape xmlns:r="http://schemas.openxmlformats.org/officeDocument/2006/relationships" type="rect" r:blip="" hideGeom="1">
              <dgm:adjLst/>
            </dgm:shape>
            <dgm:presOf axis="ch desOrSelf" ptType="node node" st="4 1" cnt="1 0"/>
            <dgm:constrLst/>
            <dgm:ruleLst>
              <dgm:rule type="primFontSz" val="5" fact="NaN" max="NaN"/>
            </dgm:ruleLst>
          </dgm:layoutNode>
        </dgm:layoutNode>
      </dgm:if>
      <dgm:else name="Name38"/>
    </dgm:choose>
    <dgm:choose name="Name39">
      <dgm:if name="Name40" axis="ch" ptType="node" func="cnt" op="gte" val="5">
        <dgm:layoutNode name="comp5">
          <dgm:alg type="composite"/>
          <dgm:shape xmlns:r="http://schemas.openxmlformats.org/officeDocument/2006/relationships" r:blip="">
            <dgm:adjLst/>
          </dgm:shape>
          <dgm:presOf/>
          <dgm:choose name="Name41">
            <dgm:if name="Name42" axis="ch" ptType="node" func="cnt" op="equ" val="5">
              <dgm:constrLst>
                <dgm:constr type="w" for="ch" forName="circle5" refType="w"/>
                <dgm:constr type="h" for="ch" forName="circle5" refType="h"/>
                <dgm:constr type="ctrX" for="ch" forName="circle5" refType="w" fact="0.5"/>
                <dgm:constr type="ctrY" for="ch" forName="circle5" refType="h" fact="0.5"/>
                <dgm:constr type="ctrX" for="ch" forName="c5text" refType="w" fact="0.5"/>
                <dgm:constr type="ctrY" for="ch" forName="c5text" refType="h" fact="0.5"/>
                <dgm:constr type="w" for="ch" forName="c5text" refType="w" refFor="ch" refForName="circle5" fact="0.70711"/>
                <dgm:constr type="h" for="ch" forName="c5text" refType="h" refFor="ch" refForName="circle5" fact="0.5"/>
              </dgm:constrLst>
            </dgm:if>
            <dgm:if name="Name43" axis="ch" ptType="node" func="cnt" op="gte" val="6">
              <dgm:constrLst>
                <dgm:constr type="w" for="ch" forName="circle5" refType="w"/>
                <dgm:constr type="h" for="ch" forName="circle5" refType="h"/>
                <dgm:constr type="ctrX" for="ch" forName="circle5" refType="w" fact="0.5"/>
                <dgm:constr type="ctrY" for="ch" forName="circle5" refType="h" fact="0.5"/>
                <dgm:constr type="ctrX" for="ch" forName="c5text" refType="w" fact="0.5"/>
                <dgm:constr type="ctrY" for="ch" forName="c5text" refType="h" fact="0.25"/>
                <dgm:constr type="w" for="ch" forName="c5text" refType="w" refFor="ch" refForName="circle5" fact="0.65"/>
                <dgm:constr type="h" for="ch" forName="c5text" refType="h" refFor="ch" refForName="circle5" fact="0.25"/>
              </dgm:constrLst>
            </dgm:if>
            <dgm:else name="Name44"/>
          </dgm:choose>
          <dgm:ruleLst/>
          <dgm:layoutNode name="circle5" styleLbl="node1">
            <dgm:alg type="sp"/>
            <dgm:shape xmlns:r="http://schemas.openxmlformats.org/officeDocument/2006/relationships" type="ellipse" r:blip="">
              <dgm:adjLst/>
            </dgm:shape>
            <dgm:presOf axis="ch desOrSelf" ptType="node node" st="5 1" cnt="1 0"/>
            <dgm:constrLst>
              <dgm:constr type="h" refType="w"/>
            </dgm:constrLst>
            <dgm:ruleLst/>
          </dgm:layoutNode>
          <dgm:layoutNode name="c5text">
            <dgm:varLst>
              <dgm:bulletEnabled val="1"/>
            </dgm:varLst>
            <dgm:alg type="tx"/>
            <dgm:shape xmlns:r="http://schemas.openxmlformats.org/officeDocument/2006/relationships" type="rect" r:blip="" hideGeom="1">
              <dgm:adjLst/>
            </dgm:shape>
            <dgm:presOf axis="ch desOrSelf" ptType="node node" st="5 1" cnt="1 0"/>
            <dgm:constrLst/>
            <dgm:ruleLst>
              <dgm:rule type="primFontSz" val="5" fact="NaN" max="NaN"/>
            </dgm:ruleLst>
          </dgm:layoutNode>
        </dgm:layoutNode>
      </dgm:if>
      <dgm:else name="Name45"/>
    </dgm:choose>
    <dgm:choose name="Name46">
      <dgm:if name="Name47" axis="ch" ptType="node" func="cnt" op="gte" val="6">
        <dgm:layoutNode name="comp6">
          <dgm:alg type="composite"/>
          <dgm:shape xmlns:r="http://schemas.openxmlformats.org/officeDocument/2006/relationships" r:blip="">
            <dgm:adjLst/>
          </dgm:shape>
          <dgm:presOf/>
          <dgm:choose name="Name48">
            <dgm:if name="Name49" axis="ch" ptType="node" func="cnt" op="equ" val="6">
              <dgm:constrLst>
                <dgm:constr type="w" for="ch" forName="circle6" refType="w"/>
                <dgm:constr type="h" for="ch" forName="circle6" refType="h"/>
                <dgm:constr type="ctrX" for="ch" forName="circle6" refType="w" fact="0.5"/>
                <dgm:constr type="ctrY" for="ch" forName="circle6" refType="h" fact="0.5"/>
                <dgm:constr type="ctrX" for="ch" forName="c6text" refType="w" fact="0.5"/>
                <dgm:constr type="ctrY" for="ch" forName="c6text" refType="h" fact="0.5"/>
                <dgm:constr type="w" for="ch" forName="c6text" refType="w" refFor="ch" refForName="circle6" fact="0.70711"/>
                <dgm:constr type="h" for="ch" forName="c6text" refType="h" refFor="ch" refForName="circle6" fact="0.5"/>
              </dgm:constrLst>
            </dgm:if>
            <dgm:if name="Name50" axis="ch" ptType="node" func="cnt" op="gte" val="7">
              <dgm:constrLst>
                <dgm:constr type="w" for="ch" forName="circle6" refType="w"/>
                <dgm:constr type="h" for="ch" forName="circle6" refType="h"/>
                <dgm:constr type="ctrX" for="ch" forName="circle6" refType="w" fact="0.5"/>
                <dgm:constr type="ctrY" for="ch" forName="circle6" refType="h" fact="0.5"/>
                <dgm:constr type="ctrX" for="ch" forName="c6text" refType="w" fact="0.5"/>
                <dgm:constr type="ctrY" for="ch" forName="c6text" refType="h" fact="0.27"/>
                <dgm:constr type="w" for="ch" forName="c6text" refType="w" refFor="ch" refForName="circle6" fact="0.68"/>
                <dgm:constr type="h" for="ch" forName="c6text" refType="h" refFor="ch" refForName="circle6" fact="0.241"/>
              </dgm:constrLst>
            </dgm:if>
            <dgm:else name="Name51"/>
          </dgm:choose>
          <dgm:ruleLst/>
          <dgm:layoutNode name="circle6" styleLbl="node1">
            <dgm:alg type="sp"/>
            <dgm:shape xmlns:r="http://schemas.openxmlformats.org/officeDocument/2006/relationships" type="ellipse" r:blip="">
              <dgm:adjLst/>
            </dgm:shape>
            <dgm:presOf axis="ch desOrSelf" ptType="node node" st="6 1" cnt="1 0"/>
            <dgm:constrLst>
              <dgm:constr type="h" refType="w"/>
            </dgm:constrLst>
            <dgm:ruleLst/>
          </dgm:layoutNode>
          <dgm:layoutNode name="c6text">
            <dgm:varLst>
              <dgm:bulletEnabled val="1"/>
            </dgm:varLst>
            <dgm:alg type="tx"/>
            <dgm:shape xmlns:r="http://schemas.openxmlformats.org/officeDocument/2006/relationships" type="rect" r:blip="" hideGeom="1">
              <dgm:adjLst/>
            </dgm:shape>
            <dgm:presOf axis="ch desOrSelf" ptType="node node" st="6 1" cnt="1 0"/>
            <dgm:constrLst/>
            <dgm:ruleLst>
              <dgm:rule type="primFontSz" val="5" fact="NaN" max="NaN"/>
            </dgm:ruleLst>
          </dgm:layoutNode>
        </dgm:layoutNode>
      </dgm:if>
      <dgm:else name="Name52"/>
    </dgm:choose>
    <dgm:choose name="Name53">
      <dgm:if name="Name54" axis="ch" ptType="node" func="cnt" op="gte" val="7">
        <dgm:layoutNode name="comp7">
          <dgm:alg type="composite"/>
          <dgm:shape xmlns:r="http://schemas.openxmlformats.org/officeDocument/2006/relationships" r:blip="">
            <dgm:adjLst/>
          </dgm:shape>
          <dgm:presOf/>
          <dgm:constrLst>
            <dgm:constr type="w" for="ch" forName="circle7" refType="w"/>
            <dgm:constr type="h" for="ch" forName="circle7" refType="h"/>
            <dgm:constr type="ctrX" for="ch" forName="circle7" refType="w" fact="0.5"/>
            <dgm:constr type="ctrY" for="ch" forName="circle7" refType="h" fact="0.5"/>
            <dgm:constr type="ctrX" for="ch" forName="c7text" refType="w" fact="0.5"/>
            <dgm:constr type="ctrY" for="ch" forName="c7text" refType="h" fact="0.5"/>
            <dgm:constr type="w" for="ch" forName="c7text" refType="w" refFor="ch" refForName="circle7" fact="0.70711"/>
            <dgm:constr type="h" for="ch" forName="c7text" refType="h" refFor="ch" refForName="circle7" fact="0.5"/>
          </dgm:constrLst>
          <dgm:ruleLst/>
          <dgm:layoutNode name="circle7" styleLbl="node1">
            <dgm:alg type="sp"/>
            <dgm:shape xmlns:r="http://schemas.openxmlformats.org/officeDocument/2006/relationships" type="ellipse" r:blip="">
              <dgm:adjLst/>
            </dgm:shape>
            <dgm:presOf axis="ch desOrSelf" ptType="node node" st="7 1" cnt="1 0"/>
            <dgm:constrLst>
              <dgm:constr type="h" refType="w"/>
            </dgm:constrLst>
            <dgm:ruleLst/>
          </dgm:layoutNode>
          <dgm:layoutNode name="c7text">
            <dgm:varLst>
              <dgm:bulletEnabled val="1"/>
            </dgm:varLst>
            <dgm:alg type="tx"/>
            <dgm:shape xmlns:r="http://schemas.openxmlformats.org/officeDocument/2006/relationships" type="rect" r:blip="" hideGeom="1">
              <dgm:adjLst/>
            </dgm:shape>
            <dgm:presOf axis="ch desOrSelf" ptType="node node" st="7 1" cnt="1 0"/>
            <dgm:constrLst/>
            <dgm:ruleLst>
              <dgm:rule type="primFontSz" val="5" fact="NaN" max="NaN"/>
            </dgm:ruleLst>
          </dgm:layoutNode>
        </dgm:layoutNode>
      </dgm:if>
      <dgm:else name="Name55"/>
    </dgm:choose>
  </dgm:layoutNode>
</dgm:layoutDef>
</file>

<file path=word/diagrams/layout3.xml><?xml version="1.0" encoding="utf-8"?>
<dgm:layoutDef xmlns:dgm="http://schemas.openxmlformats.org/drawingml/2006/diagram" xmlns:a="http://schemas.openxmlformats.org/drawingml/2006/main" uniqueId="urn:microsoft.com/office/officeart/2005/8/layout/cycle8">
  <dgm:title val=""/>
  <dgm:desc val=""/>
  <dgm:catLst>
    <dgm:cat type="cycle" pri="7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clrData>
  <dgm:layoutNode name="compositeShape">
    <dgm:varLst>
      <dgm:chMax val="7"/>
      <dgm:dir/>
      <dgm:resizeHandles val="exact"/>
    </dgm:varLst>
    <dgm:alg type="composite">
      <dgm:param type="horzAlign" val="ctr"/>
      <dgm:param type="vertAlign" val="mid"/>
      <dgm:param type="ar" val="1"/>
    </dgm:alg>
    <dgm:shape xmlns:r="http://schemas.openxmlformats.org/officeDocument/2006/relationships" r:blip="">
      <dgm:adjLst/>
    </dgm:shape>
    <dgm:presOf/>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dummy1a" refType="w" fact="0.5"/>
          <dgm:constr type="t" for="ch" forName="dummy1a" refType="h" fact="0.08"/>
          <dgm:constr type="l" for="ch" forName="dummy1b" refType="w" fact="0.5"/>
          <dgm:constr type="t" for="ch" forName="dummy1b" refType="h" fact="0.08"/>
          <dgm:constr type="l" for="ch" forName="wedge1Tx" refType="w" fact="0.22"/>
          <dgm:constr type="t" for="ch" forName="wedge1Tx" refType="h" fact="0.22"/>
          <dgm:constr type="w" for="ch" forName="wedge1Tx" refType="w" fact="0.56"/>
          <dgm:constr type="h" for="ch" forName="wedge1Tx" refType="h" fact="0.56"/>
          <dgm:constr type="h" for="ch" forName="arrowWedge1single" refType="w" fact="0.08"/>
          <dgm:constr type="diam" for="ch" forName="arrowWedge1single" refType="w" fact="0.84"/>
          <dgm:constr type="l" for="ch" forName="arrowWedge1single" refType="w" fact="0.5"/>
          <dgm:constr type="t" for="ch" forName="arrowWedge1single" refType="w" fact="0.5"/>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dummy1a" refType="w" fact="0.52"/>
          <dgm:constr type="t" for="ch" forName="dummy1a" refType="h" fact="0.08"/>
          <dgm:constr type="l" for="ch" forName="dummy1b" refType="w" fact="0.52"/>
          <dgm:constr type="t" for="ch" forName="dummy1b" refType="h" fact="0.92"/>
          <dgm:constr type="l" for="ch" forName="wedge1Tx" refType="w" fact="0.559"/>
          <dgm:constr type="t" for="ch" forName="wedge1Tx" refType="h" fact="0.3"/>
          <dgm:constr type="w" for="ch" forName="wedge1Tx" refType="w" fact="0.3"/>
          <dgm:constr type="h" for="ch" forName="wedge1Tx" refType="h" fact="0.4"/>
          <dgm:constr type="l" for="ch" forName="wedge2" refType="w" fact="0.06"/>
          <dgm:constr type="t" for="ch" forName="wedge2" refType="w" fact="0.08"/>
          <dgm:constr type="w" for="ch" forName="wedge2" refType="w" fact="0.84"/>
          <dgm:constr type="h" for="ch" forName="wedge2" refType="h" fact="0.84"/>
          <dgm:constr type="l" for="ch" forName="dummy2a" refType="w" fact="0.48"/>
          <dgm:constr type="t" for="ch" forName="dummy2a" refType="h" fact="0.92"/>
          <dgm:constr type="l" for="ch" forName="dummy2b" refType="w" fact="0.48"/>
          <dgm:constr type="t" for="ch" forName="dummy2b" refType="h" fact="0.08"/>
          <dgm:constr type="r" for="ch" forName="wedge2Tx" refType="w" fact="0.441"/>
          <dgm:constr type="t" for="ch" forName="wedge2Tx" refType="h" fact="0.3"/>
          <dgm:constr type="w" for="ch" forName="wedge2Tx" refType="w" fact="0.3"/>
          <dgm:constr type="h" for="ch" forName="wedge2Tx" refType="h" fact="0.4"/>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primFontSz" for="ch" ptType="node" op="equ"/>
        </dgm:constrLst>
      </dgm:if>
      <dgm:if name="Name3" axis="ch" ptType="node" func="cnt" op="equ" val="3">
        <dgm:constrLst>
          <dgm:constr type="l" for="ch" forName="wedge1" refType="w" fact="0.0973"/>
          <dgm:constr type="t" for="ch" forName="wedge1" refType="w" fact="0.07"/>
          <dgm:constr type="w" for="ch" forName="wedge1" refType="w" fact="0.84"/>
          <dgm:constr type="h" for="ch" forName="wedge1" refType="h" fact="0.84"/>
          <dgm:constr type="l" for="ch" forName="dummy1a" refType="w" fact="0.5173"/>
          <dgm:constr type="t" for="ch" forName="dummy1a" refType="h" fact="0.07"/>
          <dgm:constr type="l" for="ch" forName="dummy1b" refType="w" fact="0.8811"/>
          <dgm:constr type="t" for="ch" forName="dummy1b" refType="h" fact="0.7"/>
          <dgm:constr type="l" for="ch" forName="wedge1Tx" refType="w" fact="0.54"/>
          <dgm:constr type="t" for="ch" forName="wedge1Tx" refType="h" fact="0.248"/>
          <dgm:constr type="w" for="ch" forName="wedge1Tx" refType="w" fact="0.3"/>
          <dgm:constr type="h" for="ch" forName="wedge1Tx" refType="h" fact="0.25"/>
          <dgm:constr type="l" for="ch" forName="wedge2" refType="w" fact="0.08"/>
          <dgm:constr type="t" for="ch" forName="wedge2" refType="w" fact="0.1"/>
          <dgm:constr type="w" for="ch" forName="wedge2" refType="w" fact="0.84"/>
          <dgm:constr type="h" for="ch" forName="wedge2" refType="h" fact="0.84"/>
          <dgm:constr type="l" for="ch" forName="dummy2a" refType="w" fact="0.8637"/>
          <dgm:constr type="t" for="ch" forName="dummy2a" refType="h" fact="0.73"/>
          <dgm:constr type="l" for="ch" forName="dummy2b" refType="w" fact="0.1363"/>
          <dgm:constr type="t" for="ch" forName="dummy2b" refType="h" fact="0.73"/>
          <dgm:constr type="l" for="ch" forName="wedge2Tx" refType="w" fact="0.28"/>
          <dgm:constr type="t" for="ch" forName="wedge2Tx" refType="h" fact="0.645"/>
          <dgm:constr type="w" for="ch" forName="wedge2Tx" refType="w" fact="0.45"/>
          <dgm:constr type="h" for="ch" forName="wedge2Tx" refType="h" fact="0.22"/>
          <dgm:constr type="l" for="ch" forName="wedge3" refType="w" fact="0.0627"/>
          <dgm:constr type="t" for="ch" forName="wedge3" refType="w" fact="0.07"/>
          <dgm:constr type="w" for="ch" forName="wedge3" refType="w" fact="0.84"/>
          <dgm:constr type="h" for="ch" forName="wedge3" refType="h" fact="0.84"/>
          <dgm:constr type="l" for="ch" forName="dummy3a" refType="w" fact="0.1189"/>
          <dgm:constr type="t" for="ch" forName="dummy3a" refType="h" fact="0.7"/>
          <dgm:constr type="l" for="ch" forName="dummy3b" refType="w" fact="0.4827"/>
          <dgm:constr type="t" for="ch" forName="dummy3b" refType="h" fact="0.07"/>
          <dgm:constr type="r" for="ch" forName="wedge3Tx" refType="w" fact="0.46"/>
          <dgm:constr type="t" for="ch" forName="wedge3Tx" refType="h" fact="0.248"/>
          <dgm:constr type="w" for="ch" forName="wedge3Tx" refType="w" fact="0.3"/>
          <dgm:constr type="h" for="ch" forName="wedge3Tx" refType="h" fact="0.25"/>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primFontSz" for="ch" ptType="node" op="equ"/>
        </dgm:constrLst>
      </dgm:if>
      <dgm:if name="Name4" axis="ch" ptType="node" func="cnt" op="equ" val="4">
        <dgm:constrLst>
          <dgm:constr type="l" for="ch" forName="wedge1" refType="w" fact="0.0941"/>
          <dgm:constr type="t" for="ch" forName="wedge1" refType="w" fact="0.0659"/>
          <dgm:constr type="w" for="ch" forName="wedge1" refType="w" fact="0.84"/>
          <dgm:constr type="h" for="ch" forName="wedge1" refType="h" fact="0.84"/>
          <dgm:constr type="l" for="ch" forName="dummy1a" refType="w" fact="0.5141"/>
          <dgm:constr type="t" for="ch" forName="dummy1a" refType="h" fact="0.0659"/>
          <dgm:constr type="l" for="ch" forName="dummy1b" refType="w" fact="0.9341"/>
          <dgm:constr type="t" for="ch" forName="dummy1b" refType="h" fact="0.4859"/>
          <dgm:constr type="l" for="ch" forName="wedge1Tx" refType="w" fact="0.54"/>
          <dgm:constr type="t" for="ch" forName="wedge1Tx" refType="h" fact="0.24"/>
          <dgm:constr type="w" for="ch" forName="wedge1Tx" refType="w" fact="0.31"/>
          <dgm:constr type="h" for="ch" forName="wedge1Tx" refType="h" fact="0.23"/>
          <dgm:constr type="l" for="ch" forName="wedge2" refType="w" fact="0.0941"/>
          <dgm:constr type="t" for="ch" forName="wedge2" refType="w" fact="0.0941"/>
          <dgm:constr type="w" for="ch" forName="wedge2" refType="w" fact="0.84"/>
          <dgm:constr type="h" for="ch" forName="wedge2" refType="h" fact="0.84"/>
          <dgm:constr type="l" for="ch" forName="dummy2a" refType="w" fact="0.9341"/>
          <dgm:constr type="t" for="ch" forName="dummy2a" refType="h" fact="0.5141"/>
          <dgm:constr type="l" for="ch" forName="dummy2b" refType="w" fact="0.5141"/>
          <dgm:constr type="t" for="ch" forName="dummy2b" refType="h" fact="0.9341"/>
          <dgm:constr type="l" for="ch" forName="wedge2Tx" refType="w" fact="0.54"/>
          <dgm:constr type="t" for="ch" forName="wedge2Tx" refType="h" fact="0.53"/>
          <dgm:constr type="w" for="ch" forName="wedge2Tx" refType="w" fact="0.31"/>
          <dgm:constr type="h" for="ch" forName="wedge2Tx" refType="h" fact="0.23"/>
          <dgm:constr type="l" for="ch" forName="wedge3" refType="w" fact="0.0659"/>
          <dgm:constr type="t" for="ch" forName="wedge3" refType="w" fact="0.0941"/>
          <dgm:constr type="w" for="ch" forName="wedge3" refType="w" fact="0.84"/>
          <dgm:constr type="h" for="ch" forName="wedge3" refType="h" fact="0.84"/>
          <dgm:constr type="l" for="ch" forName="dummy3a" refType="w" fact="0.4859"/>
          <dgm:constr type="t" for="ch" forName="dummy3a" refType="h" fact="0.9341"/>
          <dgm:constr type="l" for="ch" forName="dummy3b" refType="w" fact="0.0659"/>
          <dgm:constr type="t" for="ch" forName="dummy3b" refType="h" fact="0.5141"/>
          <dgm:constr type="r" for="ch" forName="wedge3Tx" refType="w" fact="0.46"/>
          <dgm:constr type="t" for="ch" forName="wedge3Tx" refType="h" fact="0.53"/>
          <dgm:constr type="w" for="ch" forName="wedge3Tx" refType="w" fact="0.31"/>
          <dgm:constr type="h" for="ch" forName="wedge3Tx" refType="h" fact="0.23"/>
          <dgm:constr type="l" for="ch" forName="wedge4" refType="w" fact="0.0659"/>
          <dgm:constr type="t" for="ch" forName="wedge4" refType="h" fact="0.0659"/>
          <dgm:constr type="w" for="ch" forName="wedge4" refType="w" fact="0.84"/>
          <dgm:constr type="h" for="ch" forName="wedge4" refType="h" fact="0.84"/>
          <dgm:constr type="l" for="ch" forName="dummy4a" refType="w" fact="0.0659"/>
          <dgm:constr type="t" for="ch" forName="dummy4a" refType="h" fact="0.4859"/>
          <dgm:constr type="l" for="ch" forName="dummy4b" refType="w" fact="0.4859"/>
          <dgm:constr type="t" for="ch" forName="dummy4b" refType="h" fact="0.0659"/>
          <dgm:constr type="r" for="ch" forName="wedge4Tx" refType="w" fact="0.46"/>
          <dgm:constr type="t" for="ch" forName="wedge4Tx" refType="h" fact="0.24"/>
          <dgm:constr type="w" for="ch" forName="wedge4Tx" refType="w" fact="0.31"/>
          <dgm:constr type="h" for="ch" forName="wedge4Tx" refType="h" fact="0.23"/>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primFontSz" for="ch" ptType="node" op="equ"/>
        </dgm:constrLst>
      </dgm:if>
      <dgm:if name="Name5" axis="ch" ptType="node" func="cnt" op="equ" val="5">
        <dgm:constrLst>
          <dgm:constr type="l" for="ch" forName="wedge1" refType="w" fact="0.0918"/>
          <dgm:constr type="t" for="ch" forName="wedge1" refType="w" fact="0.0638"/>
          <dgm:constr type="w" for="ch" forName="wedge1" refType="w" fact="0.84"/>
          <dgm:constr type="h" for="ch" forName="wedge1" refType="h" fact="0.84"/>
          <dgm:constr type="l" for="ch" forName="dummy1a" refType="w" fact="0.5118"/>
          <dgm:constr type="t" for="ch" forName="dummy1a" refType="h" fact="0.0638"/>
          <dgm:constr type="l" for="ch" forName="dummy1b" refType="w" fact="0.9112"/>
          <dgm:constr type="t" for="ch" forName="dummy1b" refType="h" fact="0.354"/>
          <dgm:constr type="l" for="ch" forName="wedge1Tx" refType="w" fact="0.53"/>
          <dgm:constr type="t" for="ch" forName="wedge1Tx" refType="h" fact="0.205"/>
          <dgm:constr type="w" for="ch" forName="wedge1Tx" refType="w" fact="0.27"/>
          <dgm:constr type="h" for="ch" forName="wedge1Tx" refType="h" fact="0.18"/>
          <dgm:constr type="l" for="ch" forName="wedge2" refType="w" fact="0.099"/>
          <dgm:constr type="t" for="ch" forName="wedge2" refType="w" fact="0.0862"/>
          <dgm:constr type="w" for="ch" forName="wedge2" refType="w" fact="0.84"/>
          <dgm:constr type="h" for="ch" forName="wedge2" refType="h" fact="0.84"/>
          <dgm:constr type="l" for="ch" forName="dummy2a" refType="w" fact="0.9185"/>
          <dgm:constr type="t" for="ch" forName="dummy2a" refType="h" fact="0.3764"/>
          <dgm:constr type="l" for="ch" forName="dummy2b" refType="w" fact="0.7659"/>
          <dgm:constr type="t" for="ch" forName="dummy2b" refType="h" fact="0.846"/>
          <dgm:constr type="l" for="ch" forName="wedge2Tx" refType="w" fact="0.64"/>
          <dgm:constr type="t" for="ch" forName="wedge2Tx" refType="h" fact="0.47"/>
          <dgm:constr type="w" for="ch" forName="wedge2Tx" refType="w" fact="0.25"/>
          <dgm:constr type="h" for="ch" forName="wedge2Tx" refType="h" fact="0.2"/>
          <dgm:constr type="l" for="ch" forName="wedge3" refType="w" fact="0.08"/>
          <dgm:constr type="t" for="ch" forName="wedge3" refType="w" fact="0.1"/>
          <dgm:constr type="w" for="ch" forName="wedge3" refType="w" fact="0.84"/>
          <dgm:constr type="h" for="ch" forName="wedge3" refType="h" fact="0.84"/>
          <dgm:constr type="l" for="ch" forName="dummy3a" refType="w" fact="0.7469"/>
          <dgm:constr type="t" for="ch" forName="dummy3a" refType="h" fact="0.8598"/>
          <dgm:constr type="l" for="ch" forName="dummy3b" refType="w" fact="0.2531"/>
          <dgm:constr type="t" for="ch" forName="dummy3b" refType="h" fact="0.8598"/>
          <dgm:constr type="l" for="ch" forName="wedge3Tx" refType="w" fact="0.38"/>
          <dgm:constr type="t" for="ch" forName="wedge3Tx" refType="h" fact="0.69"/>
          <dgm:constr type="w" for="ch" forName="wedge3Tx" refType="w" fact="0.24"/>
          <dgm:constr type="h" for="ch" forName="wedge3Tx" refType="h" fact="0.22"/>
          <dgm:constr type="l" for="ch" forName="wedge4" refType="w" fact="0.061"/>
          <dgm:constr type="t" for="ch" forName="wedge4" refType="h" fact="0.0862"/>
          <dgm:constr type="w" for="ch" forName="wedge4" refType="w" fact="0.84"/>
          <dgm:constr type="h" for="ch" forName="wedge4" refType="h" fact="0.84"/>
          <dgm:constr type="l" for="ch" forName="dummy4a" refType="w" fact="0.2341"/>
          <dgm:constr type="t" for="ch" forName="dummy4a" refType="h" fact="0.846"/>
          <dgm:constr type="l" for="ch" forName="dummy4b" refType="w" fact="0.0815"/>
          <dgm:constr type="t" for="ch" forName="dummy4b" refType="h" fact="0.3764"/>
          <dgm:constr type="r" for="ch" forName="wedge4Tx" refType="w" fact="0.36"/>
          <dgm:constr type="t" for="ch" forName="wedge4Tx" refType="h" fact="0.47"/>
          <dgm:constr type="w" for="ch" forName="wedge4Tx" refType="w" fact="0.25"/>
          <dgm:constr type="h" for="ch" forName="wedge4Tx" refType="h" fact="0.2"/>
          <dgm:constr type="l" for="ch" forName="wedge5" refType="w" fact="0.0682"/>
          <dgm:constr type="t" for="ch" forName="wedge5" refType="h" fact="0.0638"/>
          <dgm:constr type="w" for="ch" forName="wedge5" refType="w" fact="0.84"/>
          <dgm:constr type="h" for="ch" forName="wedge5" refType="h" fact="0.84"/>
          <dgm:constr type="l" for="ch" forName="dummy5a" refType="w" fact="0.0888"/>
          <dgm:constr type="t" for="ch" forName="dummy5a" refType="h" fact="0.354"/>
          <dgm:constr type="l" for="ch" forName="dummy5b" refType="w" fact="0.4882"/>
          <dgm:constr type="t" for="ch" forName="dummy5b" refType="h" fact="0.0638"/>
          <dgm:constr type="r" for="ch" forName="wedge5Tx" refType="w" fact="0.47"/>
          <dgm:constr type="t" for="ch" forName="wedge5Tx" refType="h" fact="0.205"/>
          <dgm:constr type="w" for="ch" forName="wedge5Tx" refType="w" fact="0.27"/>
          <dgm:constr type="h" for="ch" forName="wedge5Tx" refType="h" fact="0.18"/>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primFontSz" for="ch" ptType="node" op="equ"/>
        </dgm:constrLst>
      </dgm:if>
      <dgm:if name="Name6" axis="ch" ptType="node" func="cnt" op="equ" val="6">
        <dgm:constrLst>
          <dgm:constr type="l" for="ch" forName="wedge1" refType="w" fact="0.09"/>
          <dgm:constr type="t" for="ch" forName="wedge1" refType="w" fact="0.0627"/>
          <dgm:constr type="w" for="ch" forName="wedge1" refType="w" fact="0.84"/>
          <dgm:constr type="h" for="ch" forName="wedge1" refType="h" fact="0.84"/>
          <dgm:constr type="l" for="ch" forName="dummy1a" refType="w" fact="0.51"/>
          <dgm:constr type="t" for="ch" forName="dummy1a" refType="h" fact="0.0627"/>
          <dgm:constr type="l" for="ch" forName="dummy1b" refType="w" fact="0.8737"/>
          <dgm:constr type="t" for="ch" forName="dummy1b" refType="h" fact="0.2727"/>
          <dgm:constr type="l" for="ch" forName="wedge1Tx" refType="w" fact="0.53"/>
          <dgm:constr type="t" for="ch" forName="wedge1Tx" refType="h" fact="0.17"/>
          <dgm:constr type="w" for="ch" forName="wedge1Tx" refType="w" fact="0.22"/>
          <dgm:constr type="h" for="ch" forName="wedge1Tx" refType="h" fact="0.17"/>
          <dgm:constr type="l" for="ch" forName="wedge2" refType="w" fact="0.1"/>
          <dgm:constr type="t" for="ch" forName="wedge2" refType="w" fact="0.08"/>
          <dgm:constr type="w" for="ch" forName="wedge2" refType="w" fact="0.84"/>
          <dgm:constr type="h" for="ch" forName="wedge2" refType="h" fact="0.84"/>
          <dgm:constr type="l" for="ch" forName="dummy2a" refType="w" fact="0.8837"/>
          <dgm:constr type="t" for="ch" forName="dummy2a" refType="h" fact="0.29"/>
          <dgm:constr type="l" for="ch" forName="dummy2b" refType="w" fact="0.8837"/>
          <dgm:constr type="t" for="ch" forName="dummy2b" refType="h" fact="0.71"/>
          <dgm:constr type="l" for="ch" forName="wedge2Tx" refType="w" fact="0.67"/>
          <dgm:constr type="t" for="ch" forName="wedge2Tx" refType="h" fact="0.42"/>
          <dgm:constr type="w" for="ch" forName="wedge2Tx" refType="w" fact="0.23"/>
          <dgm:constr type="h" for="ch" forName="wedge2Tx" refType="h" fact="0.165"/>
          <dgm:constr type="l" for="ch" forName="wedge3" refType="w" fact="0.09"/>
          <dgm:constr type="t" for="ch" forName="wedge3" refType="w" fact="0.0973"/>
          <dgm:constr type="w" for="ch" forName="wedge3" refType="w" fact="0.84"/>
          <dgm:constr type="h" for="ch" forName="wedge3" refType="h" fact="0.84"/>
          <dgm:constr type="l" for="ch" forName="dummy3a" refType="w" fact="0.8737"/>
          <dgm:constr type="t" for="ch" forName="dummy3a" refType="h" fact="0.7273"/>
          <dgm:constr type="l" for="ch" forName="dummy3b" refType="w" fact="0.51"/>
          <dgm:constr type="t" for="ch" forName="dummy3b" refType="h" fact="0.9373"/>
          <dgm:constr type="l" for="ch" forName="wedge3Tx" refType="w" fact="0.53"/>
          <dgm:constr type="t" for="ch" forName="wedge3Tx" refType="h" fact="0.665"/>
          <dgm:constr type="w" for="ch" forName="wedge3Tx" refType="w" fact="0.22"/>
          <dgm:constr type="h" for="ch" forName="wedge3Tx" refType="h" fact="0.17"/>
          <dgm:constr type="l" for="ch" forName="wedge4" refType="w" fact="0.07"/>
          <dgm:constr type="t" for="ch" forName="wedge4" refType="h" fact="0.0973"/>
          <dgm:constr type="w" for="ch" forName="wedge4" refType="w" fact="0.84"/>
          <dgm:constr type="h" for="ch" forName="wedge4" refType="h" fact="0.84"/>
          <dgm:constr type="l" for="ch" forName="dummy4a" refType="w" fact="0.49"/>
          <dgm:constr type="t" for="ch" forName="dummy4a" refType="h" fact="0.9373"/>
          <dgm:constr type="l" for="ch" forName="dummy4b" refType="w" fact="0.1263"/>
          <dgm:constr type="t" for="ch" forName="dummy4b" refType="h" fact="0.7273"/>
          <dgm:constr type="r" for="ch" forName="wedge4Tx" refType="w" fact="0.47"/>
          <dgm:constr type="t" for="ch" forName="wedge4Tx" refType="h" fact="0.665"/>
          <dgm:constr type="w" for="ch" forName="wedge4Tx" refType="w" fact="0.22"/>
          <dgm:constr type="h" for="ch" forName="wedge4Tx" refType="h" fact="0.17"/>
          <dgm:constr type="l" for="ch" forName="wedge5" refType="w" fact="0.06"/>
          <dgm:constr type="t" for="ch" forName="wedge5" refType="h" fact="0.08"/>
          <dgm:constr type="w" for="ch" forName="wedge5" refType="w" fact="0.84"/>
          <dgm:constr type="h" for="ch" forName="wedge5" refType="h" fact="0.84"/>
          <dgm:constr type="l" for="ch" forName="dummy5a" refType="w" fact="0.1163"/>
          <dgm:constr type="t" for="ch" forName="dummy5a" refType="h" fact="0.71"/>
          <dgm:constr type="l" for="ch" forName="dummy5b" refType="w" fact="0.1163"/>
          <dgm:constr type="t" for="ch" forName="dummy5b" refType="h" fact="0.29"/>
          <dgm:constr type="r" for="ch" forName="wedge5Tx" refType="w" fact="0.33"/>
          <dgm:constr type="t" for="ch" forName="wedge5Tx" refType="h" fact="0.42"/>
          <dgm:constr type="w" for="ch" forName="wedge5Tx" refType="w" fact="0.23"/>
          <dgm:constr type="h" for="ch" forName="wedge5Tx" refType="h" fact="0.165"/>
          <dgm:constr type="l" for="ch" forName="wedge6" refType="w" fact="0.07"/>
          <dgm:constr type="t" for="ch" forName="wedge6" refType="h" fact="0.0627"/>
          <dgm:constr type="w" for="ch" forName="wedge6" refType="w" fact="0.84"/>
          <dgm:constr type="h" for="ch" forName="wedge6" refType="h" fact="0.84"/>
          <dgm:constr type="l" for="ch" forName="dummy6a" refType="w" fact="0.1263"/>
          <dgm:constr type="t" for="ch" forName="dummy6a" refType="h" fact="0.2727"/>
          <dgm:constr type="l" for="ch" forName="dummy6b" refType="w" fact="0.49"/>
          <dgm:constr type="t" for="ch" forName="dummy6b" refType="h" fact="0.0627"/>
          <dgm:constr type="r" for="ch" forName="wedge6Tx" refType="w" fact="0.47"/>
          <dgm:constr type="t" for="ch" forName="wedge6Tx" refType="h" fact="0.17"/>
          <dgm:constr type="w" for="ch" forName="wedge6Tx" refType="w" fact="0.22"/>
          <dgm:constr type="h" for="ch" forName="wedge6Tx" refType="h" fact="0.17"/>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primFontSz" for="ch" ptType="node" op="equ"/>
        </dgm:constrLst>
      </dgm:if>
      <dgm:else name="Name7">
        <dgm:constrLst>
          <dgm:constr type="l" for="ch" forName="wedge1" refType="w" fact="0.0887"/>
          <dgm:constr type="t" for="ch" forName="wedge1" refType="w" fact="0.062"/>
          <dgm:constr type="w" for="ch" forName="wedge1" refType="w" fact="0.84"/>
          <dgm:constr type="h" for="ch" forName="wedge1" refType="h" fact="0.84"/>
          <dgm:constr type="l" for="ch" forName="dummy1a" refType="w" fact="0.5087"/>
          <dgm:constr type="t" for="ch" forName="dummy1a" refType="h" fact="0.062"/>
          <dgm:constr type="l" for="ch" forName="dummy1b" refType="w" fact="0.837"/>
          <dgm:constr type="t" for="ch" forName="dummy1b" refType="h" fact="0.2201"/>
          <dgm:constr type="l" for="ch" forName="wedge1Tx" refType="w" fact="0.53"/>
          <dgm:constr type="t" for="ch" forName="wedge1Tx" refType="h" fact="0.14"/>
          <dgm:constr type="w" for="ch" forName="wedge1Tx" refType="w" fact="0.2"/>
          <dgm:constr type="h" for="ch" forName="wedge1Tx" refType="h" fact="0.16"/>
          <dgm:constr type="l" for="ch" forName="wedge2" refType="w" fact="0.0995"/>
          <dgm:constr type="t" for="ch" forName="wedge2" refType="w" fact="0.0755"/>
          <dgm:constr type="w" for="ch" forName="wedge2" refType="w" fact="0.84"/>
          <dgm:constr type="h" for="ch" forName="wedge2" refType="h" fact="0.84"/>
          <dgm:constr type="l" for="ch" forName="dummy2a" refType="w" fact="0.8479"/>
          <dgm:constr type="t" for="ch" forName="dummy2a" refType="h" fact="0.2337"/>
          <dgm:constr type="l" for="ch" forName="dummy2b" refType="w" fact="0.929"/>
          <dgm:constr type="t" for="ch" forName="dummy2b" refType="h" fact="0.589"/>
          <dgm:constr type="l" for="ch" forName="wedge2Tx" refType="w" fact="0.67"/>
          <dgm:constr type="t" for="ch" forName="wedge2Tx" refType="h" fact="0.38"/>
          <dgm:constr type="w" for="ch" forName="wedge2Tx" refType="w" fact="0.23"/>
          <dgm:constr type="h" for="ch" forName="wedge2Tx" refType="h" fact="0.14"/>
          <dgm:constr type="l" for="ch" forName="wedge3" refType="w" fact="0.0956"/>
          <dgm:constr type="t" for="ch" forName="wedge3" refType="w" fact="0.0925"/>
          <dgm:constr type="w" for="ch" forName="wedge3" refType="w" fact="0.84"/>
          <dgm:constr type="h" for="ch" forName="wedge3" refType="h" fact="0.84"/>
          <dgm:constr type="l" for="ch" forName="dummy3a" refType="w" fact="0.9251"/>
          <dgm:constr type="t" for="ch" forName="dummy3a" refType="h" fact="0.6059"/>
          <dgm:constr type="l" for="ch" forName="dummy3b" refType="w" fact="0.6979"/>
          <dgm:constr type="t" for="ch" forName="dummy3b" refType="h" fact="0.8909"/>
          <dgm:constr type="l" for="ch" forName="wedge3Tx" refType="w" fact="0.635"/>
          <dgm:constr type="t" for="ch" forName="wedge3Tx" refType="h" fact="0.59"/>
          <dgm:constr type="w" for="ch" forName="wedge3Tx" refType="w" fact="0.2"/>
          <dgm:constr type="h" for="ch" forName="wedge3Tx" refType="h" fact="0.155"/>
          <dgm:constr type="l" for="ch" forName="wedge4" refType="w" fact="0.08"/>
          <dgm:constr type="t" for="ch" forName="wedge4" refType="h" fact="0.1"/>
          <dgm:constr type="w" for="ch" forName="wedge4" refType="w" fact="0.84"/>
          <dgm:constr type="h" for="ch" forName="wedge4" refType="h" fact="0.84"/>
          <dgm:constr type="l" for="ch" forName="dummy4a" refType="w" fact="0.6822"/>
          <dgm:constr type="t" for="ch" forName="dummy4a" refType="h" fact="0.8984"/>
          <dgm:constr type="l" for="ch" forName="dummy4b" refType="w" fact="0.3178"/>
          <dgm:constr type="t" for="ch" forName="dummy4b" refType="h" fact="0.8984"/>
          <dgm:constr type="l" for="ch" forName="wedge4Tx" refType="w" fact="0.4025"/>
          <dgm:constr type="t" for="ch" forName="wedge4Tx" refType="h" fact="0.76"/>
          <dgm:constr type="w" for="ch" forName="wedge4Tx" refType="w" fact="0.195"/>
          <dgm:constr type="h" for="ch" forName="wedge4Tx" refType="h" fact="0.14"/>
          <dgm:constr type="l" for="ch" forName="wedge5" refType="w" fact="0.0644"/>
          <dgm:constr type="t" for="ch" forName="wedge5" refType="h" fact="0.0925"/>
          <dgm:constr type="w" for="ch" forName="wedge5" refType="w" fact="0.84"/>
          <dgm:constr type="h" for="ch" forName="wedge5" refType="h" fact="0.84"/>
          <dgm:constr type="l" for="ch" forName="dummy5a" refType="w" fact="0.3021"/>
          <dgm:constr type="t" for="ch" forName="dummy5a" refType="h" fact="0.8909"/>
          <dgm:constr type="l" for="ch" forName="dummy5b" refType="w" fact="0.0749"/>
          <dgm:constr type="t" for="ch" forName="dummy5b" refType="h" fact="0.6059"/>
          <dgm:constr type="r" for="ch" forName="wedge5Tx" refType="w" fact="0.365"/>
          <dgm:constr type="t" for="ch" forName="wedge5Tx" refType="h" fact="0.59"/>
          <dgm:constr type="w" for="ch" forName="wedge5Tx" refType="w" fact="0.2"/>
          <dgm:constr type="h" for="ch" forName="wedge5Tx" refType="h" fact="0.155"/>
          <dgm:constr type="l" for="ch" forName="wedge6" refType="w" fact="0.0605"/>
          <dgm:constr type="t" for="ch" forName="wedge6" refType="h" fact="0.0755"/>
          <dgm:constr type="w" for="ch" forName="wedge6" refType="w" fact="0.84"/>
          <dgm:constr type="h" for="ch" forName="wedge6" refType="h" fact="0.84"/>
          <dgm:constr type="l" for="ch" forName="dummy6a" refType="w" fact="0.071"/>
          <dgm:constr type="t" for="ch" forName="dummy6a" refType="h" fact="0.589"/>
          <dgm:constr type="l" for="ch" forName="dummy6b" refType="w" fact="0.1521"/>
          <dgm:constr type="t" for="ch" forName="dummy6b" refType="h" fact="0.2337"/>
          <dgm:constr type="r" for="ch" forName="wedge6Tx" refType="w" fact="0.33"/>
          <dgm:constr type="t" for="ch" forName="wedge6Tx" refType="h" fact="0.38"/>
          <dgm:constr type="w" for="ch" forName="wedge6Tx" refType="w" fact="0.23"/>
          <dgm:constr type="h" for="ch" forName="wedge6Tx" refType="h" fact="0.14"/>
          <dgm:constr type="l" for="ch" forName="wedge7" refType="w" fact="0.0713"/>
          <dgm:constr type="t" for="ch" forName="wedge7" refType="h" fact="0.062"/>
          <dgm:constr type="w" for="ch" forName="wedge7" refType="w" fact="0.84"/>
          <dgm:constr type="h" for="ch" forName="wedge7" refType="h" fact="0.84"/>
          <dgm:constr type="l" for="ch" forName="dummy7a" refType="w" fact="0.163"/>
          <dgm:constr type="t" for="ch" forName="dummy7a" refType="h" fact="0.2201"/>
          <dgm:constr type="l" for="ch" forName="dummy7b" refType="w" fact="0.4913"/>
          <dgm:constr type="t" for="ch" forName="dummy7b" refType="h" fact="0.062"/>
          <dgm:constr type="r" for="ch" forName="wedge7Tx" refType="w" fact="0.47"/>
          <dgm:constr type="t" for="ch" forName="wedge7Tx" refType="h" fact="0.14"/>
          <dgm:constr type="w" for="ch" forName="wedge7Tx" refType="w" fact="0.2"/>
          <dgm:constr type="h" for="ch" forName="wedge7Tx" refType="h" fact="0.16"/>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h" for="ch" forName="arrowWedge7" refType="w" fact="0.08"/>
          <dgm:constr type="diam" for="ch" forName="arrowWedge7" refType="w" fact="0.84"/>
          <dgm:constr type="l" for="ch" forName="arrowWedge7" refType="w" fact="0.5"/>
          <dgm:constr type="t" for="ch" forName="arrowWedge7" refType="w" fact="0.5"/>
          <dgm:constr type="primFontSz" for="ch" ptType="node" op="equ"/>
        </dgm:constrLst>
      </dgm:else>
    </dgm:choose>
    <dgm:ruleLst/>
    <dgm:choose name="Name8">
      <dgm:if name="Name9" axis="ch" ptType="node" func="cnt" op="gte" val="1">
        <dgm:layoutNode name="wedge1">
          <dgm:alg type="sp"/>
          <dgm:choose name="Name10">
            <dgm:if name="Name11" axis="ch" ptType="node" func="cnt" op="equ" val="1">
              <dgm:shape xmlns:r="http://schemas.openxmlformats.org/officeDocument/2006/relationships" type="ellipse" r:blip="">
                <dgm:adjLst/>
              </dgm:shape>
            </dgm:if>
            <dgm:if name="Name12" axis="ch" ptType="node" func="cnt" op="equ" val="2">
              <dgm:shape xmlns:r="http://schemas.openxmlformats.org/officeDocument/2006/relationships" type="pie" r:blip="">
                <dgm:adjLst>
                  <dgm:adj idx="1" val="270"/>
                  <dgm:adj idx="2" val="90"/>
                </dgm:adjLst>
              </dgm:shape>
            </dgm:if>
            <dgm:if name="Name13" axis="ch" ptType="node" func="cnt" op="equ" val="3">
              <dgm:shape xmlns:r="http://schemas.openxmlformats.org/officeDocument/2006/relationships" type="pie" r:blip="">
                <dgm:adjLst>
                  <dgm:adj idx="1" val="270"/>
                  <dgm:adj idx="2" val="30"/>
                </dgm:adjLst>
              </dgm:shape>
            </dgm:if>
            <dgm:if name="Name14" axis="ch" ptType="node" func="cnt" op="equ" val="4">
              <dgm:shape xmlns:r="http://schemas.openxmlformats.org/officeDocument/2006/relationships" type="pie" r:blip="">
                <dgm:adjLst>
                  <dgm:adj idx="1" val="270"/>
                  <dgm:adj idx="2" val="0"/>
                </dgm:adjLst>
              </dgm:shape>
            </dgm:if>
            <dgm:if name="Name15" axis="ch" ptType="node" func="cnt" op="equ" val="5">
              <dgm:shape xmlns:r="http://schemas.openxmlformats.org/officeDocument/2006/relationships" type="pie" r:blip="">
                <dgm:adjLst>
                  <dgm:adj idx="1" val="270"/>
                  <dgm:adj idx="2" val="342"/>
                </dgm:adjLst>
              </dgm:shape>
            </dgm:if>
            <dgm:if name="Name16" axis="ch" ptType="node" func="cnt" op="equ" val="6">
              <dgm:shape xmlns:r="http://schemas.openxmlformats.org/officeDocument/2006/relationships" type="pie" r:blip="">
                <dgm:adjLst>
                  <dgm:adj idx="1" val="270"/>
                  <dgm:adj idx="2" val="330"/>
                </dgm:adjLst>
              </dgm:shape>
            </dgm:if>
            <dgm:else name="Name17">
              <dgm:shape xmlns:r="http://schemas.openxmlformats.org/officeDocument/2006/relationships" type="pie" r:blip="">
                <dgm:adjLst>
                  <dgm:adj idx="1" val="270"/>
                  <dgm:adj idx="2" val="321.4286"/>
                </dgm:adjLst>
              </dgm:shape>
            </dgm:else>
          </dgm:choose>
          <dgm:choose name="Name18">
            <dgm:if name="Name19" func="var" arg="dir" op="equ" val="norm">
              <dgm:presOf axis="ch desOrSelf" ptType="node node" st="1 1" cnt="1 0"/>
            </dgm:if>
            <dgm:else name="Name20">
              <dgm:choose name="Name21">
                <dgm:if name="Name22" axis="ch" ptType="node" func="cnt" op="equ" val="1">
                  <dgm:presOf axis="ch desOrSelf" ptType="node node" st="1 1" cnt="1 0"/>
                </dgm:if>
                <dgm:if name="Name23" axis="ch" ptType="node" func="cnt" op="equ" val="2">
                  <dgm:presOf axis="ch desOrSelf" ptType="node node" st="2 1" cnt="1 0"/>
                </dgm:if>
                <dgm:if name="Name24" axis="ch" ptType="node" func="cnt" op="equ" val="3">
                  <dgm:presOf axis="ch desOrSelf" ptType="node node" st="3 1" cnt="1 0"/>
                </dgm:if>
                <dgm:if name="Name25" axis="ch" ptType="node" func="cnt" op="equ" val="4">
                  <dgm:presOf axis="ch desOrSelf" ptType="node node" st="4 1" cnt="1 0"/>
                </dgm:if>
                <dgm:if name="Name26" axis="ch" ptType="node" func="cnt" op="equ" val="5">
                  <dgm:presOf axis="ch desOrSelf" ptType="node node" st="5 1" cnt="1 0"/>
                </dgm:if>
                <dgm:if name="Name27" axis="ch" ptType="node" func="cnt" op="equ" val="6">
                  <dgm:presOf axis="ch desOrSelf" ptType="node node" st="6 1" cnt="1 0"/>
                </dgm:if>
                <dgm:else name="Name28">
                  <dgm:presOf axis="ch desOrSelf" ptType="node node" st="7 1" cnt="1 0"/>
                </dgm:else>
              </dgm:choose>
            </dgm:else>
          </dgm:choose>
          <dgm:constrLst/>
          <dgm:ruleLst/>
        </dgm:layoutNode>
        <dgm:layoutNode name="dummy1a" moveWith="wedge1">
          <dgm:alg type="sp"/>
          <dgm:shape xmlns:r="http://schemas.openxmlformats.org/officeDocument/2006/relationships" r:blip="">
            <dgm:adjLst/>
          </dgm:shape>
          <dgm:presOf/>
          <dgm:constrLst>
            <dgm:constr type="w" val="1"/>
            <dgm:constr type="h" val="1"/>
          </dgm:constrLst>
          <dgm:ruleLst/>
        </dgm:layoutNode>
        <dgm:layoutNode name="dummy1b" moveWith="wedge1">
          <dgm:alg type="sp"/>
          <dgm:shape xmlns:r="http://schemas.openxmlformats.org/officeDocument/2006/relationships" r:blip="">
            <dgm:adjLst/>
          </dgm:shape>
          <dgm:presOf/>
          <dgm:constrLst>
            <dgm:constr type="w" val="1"/>
            <dgm:constr type="h" val="1"/>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29">
            <dgm:if name="Name30" func="var" arg="dir" op="equ" val="norm">
              <dgm:presOf axis="ch desOrSelf" ptType="node node" st="1 1" cnt="1 0"/>
            </dgm:if>
            <dgm:else name="Name31">
              <dgm:choose name="Name32">
                <dgm:if name="Name33" axis="ch" ptType="node" func="cnt" op="equ" val="1">
                  <dgm:presOf axis="ch desOrSelf" ptType="node node" st="1 1" cnt="1 0"/>
                </dgm:if>
                <dgm:if name="Name34" axis="ch" ptType="node" func="cnt" op="equ" val="2">
                  <dgm:presOf axis="ch desOrSelf" ptType="node node" st="2 1" cnt="1 0"/>
                </dgm:if>
                <dgm:if name="Name35" axis="ch" ptType="node" func="cnt" op="equ" val="3">
                  <dgm:presOf axis="ch desOrSelf" ptType="node node" st="3 1" cnt="1 0"/>
                </dgm:if>
                <dgm:if name="Name36" axis="ch" ptType="node" func="cnt" op="equ" val="4">
                  <dgm:presOf axis="ch desOrSelf" ptType="node node" st="4 1" cnt="1 0"/>
                </dgm:if>
                <dgm:if name="Name37" axis="ch" ptType="node" func="cnt" op="equ" val="5">
                  <dgm:presOf axis="ch desOrSelf" ptType="node node" st="5 1" cnt="1 0"/>
                </dgm:if>
                <dgm:if name="Name38" axis="ch" ptType="node" func="cnt" op="equ" val="6">
                  <dgm:presOf axis="ch desOrSelf" ptType="node node" st="6 1" cnt="1 0"/>
                </dgm:if>
                <dgm:else name="Name39">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40"/>
    </dgm:choose>
    <dgm:choose name="Name41">
      <dgm:if name="Name42" axis="ch" ptType="node" func="cnt" op="gte" val="2">
        <dgm:layoutNode name="wedge2">
          <dgm:alg type="sp"/>
          <dgm:choose name="Name43">
            <dgm:if name="Name44" axis="ch" ptType="node" func="cnt" op="equ" val="2">
              <dgm:shape xmlns:r="http://schemas.openxmlformats.org/officeDocument/2006/relationships" type="pie" r:blip="">
                <dgm:adjLst>
                  <dgm:adj idx="1" val="90"/>
                  <dgm:adj idx="2" val="270"/>
                </dgm:adjLst>
              </dgm:shape>
            </dgm:if>
            <dgm:if name="Name45" axis="ch" ptType="node" func="cnt" op="equ" val="3">
              <dgm:shape xmlns:r="http://schemas.openxmlformats.org/officeDocument/2006/relationships" type="pie" r:blip="">
                <dgm:adjLst>
                  <dgm:adj idx="1" val="30"/>
                  <dgm:adj idx="2" val="150"/>
                </dgm:adjLst>
              </dgm:shape>
            </dgm:if>
            <dgm:if name="Name46" axis="ch" ptType="node" func="cnt" op="equ" val="4">
              <dgm:shape xmlns:r="http://schemas.openxmlformats.org/officeDocument/2006/relationships" type="pie" r:blip="">
                <dgm:adjLst>
                  <dgm:adj idx="1" val="0"/>
                  <dgm:adj idx="2" val="90"/>
                </dgm:adjLst>
              </dgm:shape>
            </dgm:if>
            <dgm:if name="Name47" axis="ch" ptType="node" func="cnt" op="equ" val="5">
              <dgm:shape xmlns:r="http://schemas.openxmlformats.org/officeDocument/2006/relationships" type="pie" r:blip="">
                <dgm:adjLst>
                  <dgm:adj idx="1" val="342"/>
                  <dgm:adj idx="2" val="54"/>
                </dgm:adjLst>
              </dgm:shape>
            </dgm:if>
            <dgm:if name="Name48" axis="ch" ptType="node" func="cnt" op="equ" val="6">
              <dgm:shape xmlns:r="http://schemas.openxmlformats.org/officeDocument/2006/relationships" type="pie" r:blip="">
                <dgm:adjLst>
                  <dgm:adj idx="1" val="330"/>
                  <dgm:adj idx="2" val="30"/>
                </dgm:adjLst>
              </dgm:shape>
            </dgm:if>
            <dgm:else name="Name49">
              <dgm:shape xmlns:r="http://schemas.openxmlformats.org/officeDocument/2006/relationships" type="pie" r:blip="">
                <dgm:adjLst>
                  <dgm:adj idx="1" val="321.4286"/>
                  <dgm:adj idx="2" val="12.85714"/>
                </dgm:adjLst>
              </dgm:shape>
            </dgm:else>
          </dgm:choose>
          <dgm:choose name="Name50">
            <dgm:if name="Name51" func="var" arg="dir" op="equ" val="norm">
              <dgm:presOf axis="ch desOrSelf" ptType="node node" st="2 1" cnt="1 0"/>
            </dgm:if>
            <dgm:else name="Name52">
              <dgm:choose name="Name53">
                <dgm:if name="Name54" axis="ch" ptType="node" func="cnt" op="equ" val="2">
                  <dgm:presOf axis="ch desOrSelf" ptType="node node" st="1 1" cnt="1 0"/>
                </dgm:if>
                <dgm:if name="Name55" axis="ch" ptType="node" func="cnt" op="equ" val="3">
                  <dgm:presOf axis="ch desOrSelf" ptType="node node" st="2 1" cnt="1 0"/>
                </dgm:if>
                <dgm:if name="Name56" axis="ch" ptType="node" func="cnt" op="equ" val="4">
                  <dgm:presOf axis="ch desOrSelf" ptType="node node" st="3 1" cnt="1 0"/>
                </dgm:if>
                <dgm:if name="Name57" axis="ch" ptType="node" func="cnt" op="equ" val="5">
                  <dgm:presOf axis="ch desOrSelf" ptType="node node" st="4 1" cnt="1 0"/>
                </dgm:if>
                <dgm:if name="Name58" axis="ch" ptType="node" func="cnt" op="equ" val="6">
                  <dgm:presOf axis="ch desOrSelf" ptType="node node" st="5 1" cnt="1 0"/>
                </dgm:if>
                <dgm:else name="Name59">
                  <dgm:presOf axis="ch desOrSelf" ptType="node node" st="6 1" cnt="1 0"/>
                </dgm:else>
              </dgm:choose>
            </dgm:else>
          </dgm:choose>
          <dgm:constrLst/>
          <dgm:ruleLst/>
        </dgm:layoutNode>
        <dgm:layoutNode name="dummy2a" moveWith="wedge2">
          <dgm:alg type="sp"/>
          <dgm:shape xmlns:r="http://schemas.openxmlformats.org/officeDocument/2006/relationships" r:blip="">
            <dgm:adjLst/>
          </dgm:shape>
          <dgm:presOf/>
          <dgm:constrLst>
            <dgm:constr type="w" val="1"/>
            <dgm:constr type="h" val="1"/>
          </dgm:constrLst>
          <dgm:ruleLst/>
        </dgm:layoutNode>
        <dgm:layoutNode name="dummy2b" moveWith="wedge2">
          <dgm:alg type="sp"/>
          <dgm:shape xmlns:r="http://schemas.openxmlformats.org/officeDocument/2006/relationships" r:blip="">
            <dgm:adjLst/>
          </dgm:shape>
          <dgm:presOf/>
          <dgm:constrLst>
            <dgm:constr type="w" val="1"/>
            <dgm:constr type="h" val="1"/>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60">
            <dgm:if name="Name61" func="var" arg="dir" op="equ" val="norm">
              <dgm:presOf axis="ch desOrSelf" ptType="node node" st="2 1" cnt="1 0"/>
            </dgm:if>
            <dgm:else name="Name62">
              <dgm:choose name="Name63">
                <dgm:if name="Name64" axis="ch" ptType="node" func="cnt" op="equ" val="2">
                  <dgm:presOf axis="ch desOrSelf" ptType="node node" st="1 1" cnt="1 0"/>
                </dgm:if>
                <dgm:if name="Name65" axis="ch" ptType="node" func="cnt" op="equ" val="3">
                  <dgm:presOf axis="ch desOrSelf" ptType="node node" st="2 1" cnt="1 0"/>
                </dgm:if>
                <dgm:if name="Name66" axis="ch" ptType="node" func="cnt" op="equ" val="4">
                  <dgm:presOf axis="ch desOrSelf" ptType="node node" st="3 1" cnt="1 0"/>
                </dgm:if>
                <dgm:if name="Name67" axis="ch" ptType="node" func="cnt" op="equ" val="5">
                  <dgm:presOf axis="ch desOrSelf" ptType="node node" st="4 1" cnt="1 0"/>
                </dgm:if>
                <dgm:if name="Name68" axis="ch" ptType="node" func="cnt" op="equ" val="6">
                  <dgm:presOf axis="ch desOrSelf" ptType="node node" st="5 1" cnt="1 0"/>
                </dgm:if>
                <dgm:else name="Name69">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70"/>
    </dgm:choose>
    <dgm:choose name="Name71">
      <dgm:if name="Name72" axis="ch" ptType="node" func="cnt" op="gte" val="3">
        <dgm:layoutNode name="wedge3">
          <dgm:alg type="sp"/>
          <dgm:choose name="Name73">
            <dgm:if name="Name74" axis="ch" ptType="node" func="cnt" op="equ" val="3">
              <dgm:shape xmlns:r="http://schemas.openxmlformats.org/officeDocument/2006/relationships" type="pie" r:blip="">
                <dgm:adjLst>
                  <dgm:adj idx="1" val="150"/>
                  <dgm:adj idx="2" val="270"/>
                </dgm:adjLst>
              </dgm:shape>
            </dgm:if>
            <dgm:if name="Name75" axis="ch" ptType="node" func="cnt" op="equ" val="4">
              <dgm:shape xmlns:r="http://schemas.openxmlformats.org/officeDocument/2006/relationships" type="pie" r:blip="">
                <dgm:adjLst>
                  <dgm:adj idx="1" val="90"/>
                  <dgm:adj idx="2" val="180"/>
                </dgm:adjLst>
              </dgm:shape>
            </dgm:if>
            <dgm:if name="Name76" axis="ch" ptType="node" func="cnt" op="equ" val="5">
              <dgm:shape xmlns:r="http://schemas.openxmlformats.org/officeDocument/2006/relationships" type="pie" r:blip="">
                <dgm:adjLst>
                  <dgm:adj idx="1" val="54"/>
                  <dgm:adj idx="2" val="126"/>
                </dgm:adjLst>
              </dgm:shape>
            </dgm:if>
            <dgm:if name="Name77" axis="ch" ptType="node" func="cnt" op="equ" val="6">
              <dgm:shape xmlns:r="http://schemas.openxmlformats.org/officeDocument/2006/relationships" type="pie" r:blip="">
                <dgm:adjLst>
                  <dgm:adj idx="1" val="30"/>
                  <dgm:adj idx="2" val="90"/>
                </dgm:adjLst>
              </dgm:shape>
            </dgm:if>
            <dgm:else name="Name78">
              <dgm:shape xmlns:r="http://schemas.openxmlformats.org/officeDocument/2006/relationships" type="pie" r:blip="">
                <dgm:adjLst>
                  <dgm:adj idx="1" val="12.85714"/>
                  <dgm:adj idx="2" val="64.28571"/>
                </dgm:adjLst>
              </dgm:shape>
            </dgm:else>
          </dgm:choose>
          <dgm:choose name="Name79">
            <dgm:if name="Name80" func="var" arg="dir" op="equ" val="norm">
              <dgm:presOf axis="ch desOrSelf" ptType="node node" st="3 1" cnt="1 0"/>
            </dgm:if>
            <dgm:else name="Name81">
              <dgm:choose name="Name82">
                <dgm:if name="Name83" axis="ch" ptType="node" func="cnt" op="equ" val="3">
                  <dgm:presOf axis="ch desOrSelf" ptType="node node" st="1 1" cnt="1 0"/>
                </dgm:if>
                <dgm:if name="Name84" axis="ch" ptType="node" func="cnt" op="equ" val="4">
                  <dgm:presOf axis="ch desOrSelf" ptType="node node" st="2 1" cnt="1 0"/>
                </dgm:if>
                <dgm:if name="Name85" axis="ch" ptType="node" func="cnt" op="equ" val="5">
                  <dgm:presOf axis="ch desOrSelf" ptType="node node" st="3 1" cnt="1 0"/>
                </dgm:if>
                <dgm:if name="Name86" axis="ch" ptType="node" func="cnt" op="equ" val="6">
                  <dgm:presOf axis="ch desOrSelf" ptType="node node" st="4 1" cnt="1 0"/>
                </dgm:if>
                <dgm:else name="Name87">
                  <dgm:presOf axis="ch desOrSelf" ptType="node node" st="5 1" cnt="1 0"/>
                </dgm:else>
              </dgm:choose>
            </dgm:else>
          </dgm:choose>
          <dgm:constrLst/>
          <dgm:ruleLst/>
        </dgm:layoutNode>
        <dgm:layoutNode name="dummy3a" moveWith="wedge3">
          <dgm:alg type="sp"/>
          <dgm:shape xmlns:r="http://schemas.openxmlformats.org/officeDocument/2006/relationships" r:blip="">
            <dgm:adjLst/>
          </dgm:shape>
          <dgm:presOf/>
          <dgm:constrLst>
            <dgm:constr type="w" val="1"/>
            <dgm:constr type="h" val="1"/>
          </dgm:constrLst>
          <dgm:ruleLst/>
        </dgm:layoutNode>
        <dgm:layoutNode name="dummy3b" moveWith="wedge3">
          <dgm:alg type="sp"/>
          <dgm:shape xmlns:r="http://schemas.openxmlformats.org/officeDocument/2006/relationships" r:blip="">
            <dgm:adjLst/>
          </dgm:shape>
          <dgm:presOf/>
          <dgm:constrLst>
            <dgm:constr type="w" val="1"/>
            <dgm:constr type="h" val="1"/>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88">
            <dgm:if name="Name89" func="var" arg="dir" op="equ" val="norm">
              <dgm:presOf axis="ch desOrSelf" ptType="node node" st="3 1" cnt="1 0"/>
            </dgm:if>
            <dgm:else name="Name90">
              <dgm:choose name="Name91">
                <dgm:if name="Name92" axis="ch" ptType="node" func="cnt" op="equ" val="3">
                  <dgm:presOf axis="ch desOrSelf" ptType="node node" st="1 1" cnt="1 0"/>
                </dgm:if>
                <dgm:if name="Name93" axis="ch" ptType="node" func="cnt" op="equ" val="4">
                  <dgm:presOf axis="ch desOrSelf" ptType="node node" st="2 1" cnt="1 0"/>
                </dgm:if>
                <dgm:if name="Name94" axis="ch" ptType="node" func="cnt" op="equ" val="5">
                  <dgm:presOf axis="ch desOrSelf" ptType="node node" st="3 1" cnt="1 0"/>
                </dgm:if>
                <dgm:if name="Name95" axis="ch" ptType="node" func="cnt" op="equ" val="6">
                  <dgm:presOf axis="ch desOrSelf" ptType="node node" st="4 1" cnt="1 0"/>
                </dgm:if>
                <dgm:else name="Name96">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97"/>
    </dgm:choose>
    <dgm:choose name="Name98">
      <dgm:if name="Name99" axis="ch" ptType="node" func="cnt" op="gte" val="4">
        <dgm:layoutNode name="wedge4">
          <dgm:alg type="sp"/>
          <dgm:choose name="Name100">
            <dgm:if name="Name101" axis="ch" ptType="node" func="cnt" op="equ" val="4">
              <dgm:shape xmlns:r="http://schemas.openxmlformats.org/officeDocument/2006/relationships" type="pie" r:blip="">
                <dgm:adjLst>
                  <dgm:adj idx="1" val="180"/>
                  <dgm:adj idx="2" val="270"/>
                </dgm:adjLst>
              </dgm:shape>
            </dgm:if>
            <dgm:if name="Name102" axis="ch" ptType="node" func="cnt" op="equ" val="5">
              <dgm:shape xmlns:r="http://schemas.openxmlformats.org/officeDocument/2006/relationships" type="pie" r:blip="">
                <dgm:adjLst>
                  <dgm:adj idx="1" val="126"/>
                  <dgm:adj idx="2" val="198"/>
                </dgm:adjLst>
              </dgm:shape>
            </dgm:if>
            <dgm:if name="Name103" axis="ch" ptType="node" func="cnt" op="equ" val="6">
              <dgm:shape xmlns:r="http://schemas.openxmlformats.org/officeDocument/2006/relationships" type="pie" r:blip="">
                <dgm:adjLst>
                  <dgm:adj idx="1" val="90"/>
                  <dgm:adj idx="2" val="150"/>
                </dgm:adjLst>
              </dgm:shape>
            </dgm:if>
            <dgm:else name="Name104">
              <dgm:shape xmlns:r="http://schemas.openxmlformats.org/officeDocument/2006/relationships" type="pie" r:blip="">
                <dgm:adjLst>
                  <dgm:adj idx="1" val="64.2871"/>
                  <dgm:adj idx="2" val="115.7143"/>
                </dgm:adjLst>
              </dgm:shape>
            </dgm:else>
          </dgm:choose>
          <dgm:choose name="Name105">
            <dgm:if name="Name106" func="var" arg="dir" op="equ" val="norm">
              <dgm:presOf axis="ch desOrSelf" ptType="node node" st="4 1" cnt="1 0"/>
            </dgm:if>
            <dgm:else name="Name107">
              <dgm:choose name="Name108">
                <dgm:if name="Name109" axis="ch" ptType="node" func="cnt" op="equ" val="4">
                  <dgm:presOf axis="ch desOrSelf" ptType="node node" st="1 1" cnt="1 0"/>
                </dgm:if>
                <dgm:if name="Name110" axis="ch" ptType="node" func="cnt" op="equ" val="5">
                  <dgm:presOf axis="ch desOrSelf" ptType="node node" st="2 1" cnt="1 0"/>
                </dgm:if>
                <dgm:if name="Name111" axis="ch" ptType="node" func="cnt" op="equ" val="6">
                  <dgm:presOf axis="ch desOrSelf" ptType="node node" st="3 1" cnt="1 0"/>
                </dgm:if>
                <dgm:else name="Name112">
                  <dgm:presOf axis="ch desOrSelf" ptType="node node" st="4 1" cnt="1 0"/>
                </dgm:else>
              </dgm:choose>
            </dgm:else>
          </dgm:choose>
          <dgm:constrLst/>
          <dgm:ruleLst/>
        </dgm:layoutNode>
        <dgm:layoutNode name="dummy4a" moveWith="wedge4">
          <dgm:alg type="sp"/>
          <dgm:shape xmlns:r="http://schemas.openxmlformats.org/officeDocument/2006/relationships" r:blip="">
            <dgm:adjLst/>
          </dgm:shape>
          <dgm:presOf/>
          <dgm:constrLst>
            <dgm:constr type="w" val="1"/>
            <dgm:constr type="h" val="1"/>
          </dgm:constrLst>
          <dgm:ruleLst/>
        </dgm:layoutNode>
        <dgm:layoutNode name="dummy4b" moveWith="wedge4">
          <dgm:alg type="sp"/>
          <dgm:shape xmlns:r="http://schemas.openxmlformats.org/officeDocument/2006/relationships" r:blip="">
            <dgm:adjLst/>
          </dgm:shape>
          <dgm:presOf/>
          <dgm:constrLst>
            <dgm:constr type="w" val="1"/>
            <dgm:constr type="h" val="1"/>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13">
            <dgm:if name="Name114" func="var" arg="dir" op="equ" val="norm">
              <dgm:presOf axis="ch desOrSelf" ptType="node node" st="4 1" cnt="1 0"/>
            </dgm:if>
            <dgm:else name="Name115">
              <dgm:choose name="Name116">
                <dgm:if name="Name117" axis="ch" ptType="node" func="cnt" op="equ" val="4">
                  <dgm:presOf axis="ch desOrSelf" ptType="node node" st="1 1" cnt="1 0"/>
                </dgm:if>
                <dgm:if name="Name118" axis="ch" ptType="node" func="cnt" op="equ" val="5">
                  <dgm:presOf axis="ch desOrSelf" ptType="node node" st="2 1" cnt="1 0"/>
                </dgm:if>
                <dgm:if name="Name119" axis="ch" ptType="node" func="cnt" op="equ" val="6">
                  <dgm:presOf axis="ch desOrSelf" ptType="node node" st="3 1" cnt="1 0"/>
                </dgm:if>
                <dgm:else name="Name120">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21"/>
    </dgm:choose>
    <dgm:choose name="Name122">
      <dgm:if name="Name123" axis="ch" ptType="node" func="cnt" op="gte" val="5">
        <dgm:layoutNode name="wedge5">
          <dgm:alg type="sp"/>
          <dgm:choose name="Name124">
            <dgm:if name="Name125" axis="ch" ptType="node" func="cnt" op="equ" val="5">
              <dgm:shape xmlns:r="http://schemas.openxmlformats.org/officeDocument/2006/relationships" type="pie" r:blip="">
                <dgm:adjLst>
                  <dgm:adj idx="1" val="198"/>
                  <dgm:adj idx="2" val="270"/>
                </dgm:adjLst>
              </dgm:shape>
            </dgm:if>
            <dgm:if name="Name126" axis="ch" ptType="node" func="cnt" op="equ" val="6">
              <dgm:shape xmlns:r="http://schemas.openxmlformats.org/officeDocument/2006/relationships" type="pie" r:blip="">
                <dgm:adjLst>
                  <dgm:adj idx="1" val="150"/>
                  <dgm:adj idx="2" val="210"/>
                </dgm:adjLst>
              </dgm:shape>
            </dgm:if>
            <dgm:else name="Name127">
              <dgm:shape xmlns:r="http://schemas.openxmlformats.org/officeDocument/2006/relationships" type="pie" r:blip="">
                <dgm:adjLst>
                  <dgm:adj idx="1" val="115.7143"/>
                  <dgm:adj idx="2" val="167.1429"/>
                </dgm:adjLst>
              </dgm:shape>
            </dgm:else>
          </dgm:choose>
          <dgm:choose name="Name128">
            <dgm:if name="Name129" func="var" arg="dir" op="equ" val="norm">
              <dgm:presOf axis="ch desOrSelf" ptType="node node" st="5 1" cnt="1 0"/>
            </dgm:if>
            <dgm:else name="Name130">
              <dgm:choose name="Name131">
                <dgm:if name="Name132" axis="ch" ptType="node" func="cnt" op="equ" val="5">
                  <dgm:presOf axis="ch desOrSelf" ptType="node node" st="1 1" cnt="1 0"/>
                </dgm:if>
                <dgm:if name="Name133" axis="ch" ptType="node" func="cnt" op="equ" val="6">
                  <dgm:presOf axis="ch desOrSelf" ptType="node node" st="2 1" cnt="1 0"/>
                </dgm:if>
                <dgm:else name="Name134">
                  <dgm:presOf axis="ch desOrSelf" ptType="node node" st="3 1" cnt="1 0"/>
                </dgm:else>
              </dgm:choose>
            </dgm:else>
          </dgm:choose>
          <dgm:constrLst/>
          <dgm:ruleLst/>
        </dgm:layoutNode>
        <dgm:layoutNode name="dummy5a" moveWith="wedge5">
          <dgm:alg type="sp"/>
          <dgm:shape xmlns:r="http://schemas.openxmlformats.org/officeDocument/2006/relationships" r:blip="">
            <dgm:adjLst/>
          </dgm:shape>
          <dgm:presOf/>
          <dgm:constrLst>
            <dgm:constr type="w" val="1"/>
            <dgm:constr type="h" val="1"/>
          </dgm:constrLst>
          <dgm:ruleLst/>
        </dgm:layoutNode>
        <dgm:layoutNode name="dummy5b" moveWith="wedge5">
          <dgm:alg type="sp"/>
          <dgm:shape xmlns:r="http://schemas.openxmlformats.org/officeDocument/2006/relationships" r:blip="">
            <dgm:adjLst/>
          </dgm:shape>
          <dgm:presOf/>
          <dgm:constrLst>
            <dgm:constr type="w" val="1"/>
            <dgm:constr type="h" val="1"/>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35">
            <dgm:if name="Name136" func="var" arg="dir" op="equ" val="norm">
              <dgm:presOf axis="ch desOrSelf" ptType="node node" st="5 1" cnt="1 0"/>
            </dgm:if>
            <dgm:else name="Name137">
              <dgm:choose name="Name138">
                <dgm:if name="Name139" axis="ch" ptType="node" func="cnt" op="equ" val="5">
                  <dgm:presOf axis="ch desOrSelf" ptType="node node" st="1 1" cnt="1 0"/>
                </dgm:if>
                <dgm:if name="Name140" axis="ch" ptType="node" func="cnt" op="equ" val="6">
                  <dgm:presOf axis="ch desOrSelf" ptType="node node" st="2 1" cnt="1 0"/>
                </dgm:if>
                <dgm:else name="Name141">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42"/>
    </dgm:choose>
    <dgm:choose name="Name143">
      <dgm:if name="Name144" axis="ch" ptType="node" func="cnt" op="gte" val="6">
        <dgm:layoutNode name="wedge6">
          <dgm:alg type="sp"/>
          <dgm:choose name="Name145">
            <dgm:if name="Name146" axis="ch" ptType="node" func="cnt" op="equ" val="6">
              <dgm:shape xmlns:r="http://schemas.openxmlformats.org/officeDocument/2006/relationships" type="pie" r:blip="">
                <dgm:adjLst>
                  <dgm:adj idx="1" val="210"/>
                  <dgm:adj idx="2" val="270"/>
                </dgm:adjLst>
              </dgm:shape>
            </dgm:if>
            <dgm:else name="Name147">
              <dgm:shape xmlns:r="http://schemas.openxmlformats.org/officeDocument/2006/relationships" type="pie" r:blip="">
                <dgm:adjLst>
                  <dgm:adj idx="1" val="167.1429"/>
                  <dgm:adj idx="2" val="218.5714"/>
                </dgm:adjLst>
              </dgm:shape>
            </dgm:else>
          </dgm:choose>
          <dgm:choose name="Name148">
            <dgm:if name="Name149" func="var" arg="dir" op="equ" val="norm">
              <dgm:presOf axis="ch desOrSelf" ptType="node node" st="6 1" cnt="1 0"/>
            </dgm:if>
            <dgm:else name="Name150">
              <dgm:choose name="Name151">
                <dgm:if name="Name152" axis="ch" ptType="node" func="cnt" op="equ" val="6">
                  <dgm:presOf axis="ch desOrSelf" ptType="node node" st="1 1" cnt="1 0"/>
                </dgm:if>
                <dgm:else name="Name153">
                  <dgm:presOf axis="ch desOrSelf" ptType="node node" st="2 1" cnt="1 0"/>
                </dgm:else>
              </dgm:choose>
            </dgm:else>
          </dgm:choose>
          <dgm:constrLst/>
          <dgm:ruleLst/>
        </dgm:layoutNode>
        <dgm:layoutNode name="dummy6a" moveWith="wedge6">
          <dgm:alg type="sp"/>
          <dgm:shape xmlns:r="http://schemas.openxmlformats.org/officeDocument/2006/relationships" r:blip="">
            <dgm:adjLst/>
          </dgm:shape>
          <dgm:presOf/>
          <dgm:constrLst>
            <dgm:constr type="w" val="1"/>
            <dgm:constr type="h" val="1"/>
          </dgm:constrLst>
          <dgm:ruleLst/>
        </dgm:layoutNode>
        <dgm:layoutNode name="dummy6b" moveWith="wedge6">
          <dgm:alg type="sp"/>
          <dgm:shape xmlns:r="http://schemas.openxmlformats.org/officeDocument/2006/relationships" r:blip="">
            <dgm:adjLst/>
          </dgm:shape>
          <dgm:presOf/>
          <dgm:constrLst>
            <dgm:constr type="w" val="1"/>
            <dgm:constr type="h" val="1"/>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54">
            <dgm:if name="Name155" func="var" arg="dir" op="equ" val="norm">
              <dgm:presOf axis="ch desOrSelf" ptType="node node" st="6 1" cnt="1 0"/>
            </dgm:if>
            <dgm:else name="Name156">
              <dgm:choose name="Name157">
                <dgm:if name="Name158" axis="ch" ptType="node" func="cnt" op="equ" val="6">
                  <dgm:presOf axis="ch desOrSelf" ptType="node node" st="1 1" cnt="1 0"/>
                </dgm:if>
                <dgm:else name="Name159">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0"/>
    </dgm:choose>
    <dgm:choose name="Name161">
      <dgm:if name="Name162" axis="ch" ptType="node" func="cnt" op="gte" val="7">
        <dgm:layoutNode name="wedge7">
          <dgm:alg type="sp"/>
          <dgm:shape xmlns:r="http://schemas.openxmlformats.org/officeDocument/2006/relationships" type="pie" r:blip="">
            <dgm:adjLst>
              <dgm:adj idx="1" val="218.5714"/>
              <dgm:adj idx="2" val="270"/>
            </dgm:adjLst>
          </dgm:shape>
          <dgm:choose name="Name163">
            <dgm:if name="Name164" func="var" arg="dir" op="equ" val="norm">
              <dgm:presOf axis="ch desOrSelf" ptType="node node" st="7 1" cnt="1 0"/>
            </dgm:if>
            <dgm:else name="Name165">
              <dgm:presOf axis="ch desOrSelf" ptType="node node" st="1 1" cnt="1 0"/>
            </dgm:else>
          </dgm:choose>
          <dgm:constrLst/>
          <dgm:ruleLst/>
        </dgm:layoutNode>
        <dgm:layoutNode name="dummy7a" moveWith="wedge7">
          <dgm:alg type="sp"/>
          <dgm:shape xmlns:r="http://schemas.openxmlformats.org/officeDocument/2006/relationships" r:blip="">
            <dgm:adjLst/>
          </dgm:shape>
          <dgm:presOf/>
          <dgm:constrLst>
            <dgm:constr type="w" val="1"/>
            <dgm:constr type="h" val="1"/>
          </dgm:constrLst>
          <dgm:ruleLst/>
        </dgm:layoutNode>
        <dgm:layoutNode name="dummy7b" moveWith="wedge7">
          <dgm:alg type="sp"/>
          <dgm:shape xmlns:r="http://schemas.openxmlformats.org/officeDocument/2006/relationships" r:blip="">
            <dgm:adjLst/>
          </dgm:shape>
          <dgm:presOf/>
          <dgm:constrLst>
            <dgm:constr type="w" val="1"/>
            <dgm:constr type="h" val="1"/>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66">
            <dgm:if name="Name167" func="var" arg="dir" op="equ" val="norm">
              <dgm:presOf axis="ch desOrSelf" ptType="node node" st="7 1" cnt="1 0"/>
            </dgm:if>
            <dgm:else name="Name168">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9"/>
    </dgm:choose>
    <dgm:choose name="Name170">
      <dgm:if name="Name171" axis="ch" ptType="node" func="cnt" op="equ" val="1">
        <dgm:forEach name="Name172" axis="ch" ptType="sibTrans" hideLastTrans="0" cnt="1">
          <dgm:layoutNode name="arrowWedge1single" styleLbl="fgSibTrans2D1">
            <dgm:choose name="Name173">
              <dgm:if name="Name174" func="var" arg="dir" op="equ" val="norm">
                <dgm:alg type="conn">
                  <dgm:param type="connRout" val="longCurve"/>
                  <dgm:param type="srcNode" val="dummy1a"/>
                  <dgm:param type="dstNode" val="dummy1b"/>
                  <dgm:param type="begPts" val="tL"/>
                  <dgm:param type="endPts" val="tR"/>
                  <dgm:param type="begSty" val="arr"/>
                  <dgm:param type="endSty" val="noArr"/>
                </dgm:alg>
              </dgm:if>
              <dgm:else name="Name175">
                <dgm:alg type="conn">
                  <dgm:param type="connRout" val="longCurve"/>
                  <dgm:param type="srcNode" val="dummy1a"/>
                  <dgm:param type="dstNode" val="dummy1b"/>
                  <dgm:param type="begPts" val="tL"/>
                  <dgm:param type="endPts" val="tR"/>
                  <dgm:param type="begSty" val="noArr"/>
                  <dgm:param type="endSty" val="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if name="Name176" axis="ch" ptType="node" func="cnt" op="gte" val="2">
        <dgm:forEach name="Name177" axis="ch" ptType="sibTrans" hideLastTrans="0" cnt="1">
          <dgm:layoutNode name="arrowWedge1" styleLbl="fgSibTrans2D1">
            <dgm:choose name="Name178">
              <dgm:if name="Name179" func="var" arg="dir" op="equ" val="norm">
                <dgm:alg type="conn">
                  <dgm:param type="connRout" val="curve"/>
                  <dgm:param type="srcNode" val="dummy1a"/>
                  <dgm:param type="dstNode" val="dummy1b"/>
                  <dgm:param type="begPts" val="tL"/>
                  <dgm:param type="endPts" val="tL"/>
                  <dgm:param type="begSty" val="noArr"/>
                  <dgm:param type="endSty" val="arr"/>
                </dgm:alg>
              </dgm:if>
              <dgm:else name="Name180">
                <dgm:alg type="conn">
                  <dgm:param type="connRout" val="curve"/>
                  <dgm:param type="srcNode" val="dummy1a"/>
                  <dgm:param type="dstNode" val="dummy1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else name="Name181"/>
    </dgm:choose>
    <dgm:forEach name="Name182" axis="ch" ptType="sibTrans" hideLastTrans="0" st="2" cnt="1">
      <dgm:layoutNode name="arrowWedge2" styleLbl="fgSibTrans2D1">
        <dgm:choose name="Name183">
          <dgm:if name="Name184" func="var" arg="dir" op="equ" val="norm">
            <dgm:alg type="conn">
              <dgm:param type="connRout" val="curve"/>
              <dgm:param type="srcNode" val="dummy2a"/>
              <dgm:param type="dstNode" val="dummy2b"/>
              <dgm:param type="begPts" val="tL"/>
              <dgm:param type="endPts" val="tL"/>
              <dgm:param type="begSty" val="noArr"/>
              <dgm:param type="endSty" val="arr"/>
            </dgm:alg>
          </dgm:if>
          <dgm:else name="Name185">
            <dgm:alg type="conn">
              <dgm:param type="connRout" val="curve"/>
              <dgm:param type="srcNode" val="dummy2a"/>
              <dgm:param type="dstNode" val="dummy2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86" axis="ch" ptType="sibTrans" hideLastTrans="0" st="3" cnt="1">
      <dgm:layoutNode name="arrowWedge3" styleLbl="fgSibTrans2D1">
        <dgm:choose name="Name187">
          <dgm:if name="Name188" func="var" arg="dir" op="equ" val="norm">
            <dgm:alg type="conn">
              <dgm:param type="connRout" val="curve"/>
              <dgm:param type="srcNode" val="dummy3a"/>
              <dgm:param type="dstNode" val="dummy3b"/>
              <dgm:param type="begPts" val="tL"/>
              <dgm:param type="endPts" val="tL"/>
              <dgm:param type="begSty" val="noArr"/>
              <dgm:param type="endSty" val="arr"/>
            </dgm:alg>
          </dgm:if>
          <dgm:else name="Name189">
            <dgm:alg type="conn">
              <dgm:param type="connRout" val="curve"/>
              <dgm:param type="srcNode" val="dummy3a"/>
              <dgm:param type="dstNode" val="dummy3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0" axis="ch" ptType="sibTrans" hideLastTrans="0" st="4" cnt="1">
      <dgm:layoutNode name="arrowWedge4" styleLbl="fgSibTrans2D1">
        <dgm:choose name="Name191">
          <dgm:if name="Name192" func="var" arg="dir" op="equ" val="norm">
            <dgm:alg type="conn">
              <dgm:param type="connRout" val="curve"/>
              <dgm:param type="srcNode" val="dummy4a"/>
              <dgm:param type="dstNode" val="dummy4b"/>
              <dgm:param type="begPts" val="tL"/>
              <dgm:param type="endPts" val="tL"/>
              <dgm:param type="begSty" val="noArr"/>
              <dgm:param type="endSty" val="arr"/>
            </dgm:alg>
          </dgm:if>
          <dgm:else name="Name193">
            <dgm:alg type="conn">
              <dgm:param type="connRout" val="curve"/>
              <dgm:param type="srcNode" val="dummy4a"/>
              <dgm:param type="dstNode" val="dummy4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4" axis="ch" ptType="sibTrans" hideLastTrans="0" st="5" cnt="1">
      <dgm:layoutNode name="arrowWedge5" styleLbl="fgSibTrans2D1">
        <dgm:choose name="Name195">
          <dgm:if name="Name196" func="var" arg="dir" op="equ" val="norm">
            <dgm:alg type="conn">
              <dgm:param type="connRout" val="curve"/>
              <dgm:param type="srcNode" val="dummy5a"/>
              <dgm:param type="dstNode" val="dummy5b"/>
              <dgm:param type="begPts" val="tL"/>
              <dgm:param type="endPts" val="tL"/>
              <dgm:param type="begSty" val="noArr"/>
              <dgm:param type="endSty" val="arr"/>
            </dgm:alg>
          </dgm:if>
          <dgm:else name="Name197">
            <dgm:alg type="conn">
              <dgm:param type="connRout" val="curve"/>
              <dgm:param type="srcNode" val="dummy5a"/>
              <dgm:param type="dstNode" val="dummy5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8" axis="ch" ptType="sibTrans" hideLastTrans="0" st="6" cnt="1">
      <dgm:layoutNode name="arrowWedge6" styleLbl="fgSibTrans2D1">
        <dgm:choose name="Name199">
          <dgm:if name="Name200" func="var" arg="dir" op="equ" val="norm">
            <dgm:alg type="conn">
              <dgm:param type="connRout" val="curve"/>
              <dgm:param type="srcNode" val="dummy6a"/>
              <dgm:param type="dstNode" val="dummy6b"/>
              <dgm:param type="begPts" val="tL"/>
              <dgm:param type="endPts" val="tL"/>
              <dgm:param type="begSty" val="noArr"/>
              <dgm:param type="endSty" val="arr"/>
            </dgm:alg>
          </dgm:if>
          <dgm:else name="Name201">
            <dgm:alg type="conn">
              <dgm:param type="connRout" val="curve"/>
              <dgm:param type="srcNode" val="dummy6a"/>
              <dgm:param type="dstNode" val="dummy6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202" axis="ch" ptType="sibTrans" hideLastTrans="0" st="7" cnt="1">
      <dgm:layoutNode name="arrowWedge7" styleLbl="fgSibTrans2D1">
        <dgm:choose name="Name203">
          <dgm:if name="Name204" func="var" arg="dir" op="equ" val="norm">
            <dgm:alg type="conn">
              <dgm:param type="connRout" val="curve"/>
              <dgm:param type="srcNode" val="dummy7a"/>
              <dgm:param type="dstNode" val="dummy7b"/>
              <dgm:param type="begPts" val="tL"/>
              <dgm:param type="endPts" val="tL"/>
              <dgm:param type="begSty" val="noArr"/>
              <dgm:param type="endSty" val="arr"/>
            </dgm:alg>
          </dgm:if>
          <dgm:else name="Name205">
            <dgm:alg type="conn">
              <dgm:param type="connRout" val="curve"/>
              <dgm:param type="srcNode" val="dummy7a"/>
              <dgm:param type="dstNode" val="dummy7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layoutNode>
</dgm:layoutDef>
</file>

<file path=word/diagrams/layout4.xml><?xml version="1.0" encoding="utf-8"?>
<dgm:layoutDef xmlns:dgm="http://schemas.openxmlformats.org/drawingml/2006/diagram" xmlns:a="http://schemas.openxmlformats.org/drawingml/2006/main" uniqueId="urn:microsoft.com/office/officeart/2005/8/layout/venn2">
  <dgm:title val=""/>
  <dgm:desc val=""/>
  <dgm:catLst>
    <dgm:cat type="relationship" pri="30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resizeHandles val="exact"/>
    </dgm:varLst>
    <dgm:alg type="composite">
      <dgm:param type="ar" val="1"/>
    </dgm:alg>
    <dgm:shape xmlns:r="http://schemas.openxmlformats.org/officeDocument/2006/relationships" r:blip="">
      <dgm:adjLst/>
    </dgm:shape>
    <dgm:presOf/>
    <dgm:choose name="Name1">
      <dgm:if name="Name2" axis="ch" ptType="node" func="cnt" op="lte" val="3">
        <dgm:constrLst>
          <dgm:constr type="w" for="ch" forName="comp1" refType="w"/>
          <dgm:constr type="h" for="ch" forName="comp1" refType="w" refFor="ch" refForName="comp1"/>
          <dgm:constr type="w" for="ch" forName="comp2" refType="w" fact="0.75"/>
          <dgm:constr type="h" for="ch" forName="comp2" refType="w" refFor="ch" refForName="comp2"/>
          <dgm:constr type="ctrX" for="ch" forName="comp2" refType="ctrX" refFor="ch" refForName="comp1"/>
          <dgm:constr type="b" for="ch" forName="comp2" refType="b" refFor="ch" refForName="comp1"/>
          <dgm:constr type="w" for="ch" forName="comp3" refType="w" fact="0.5"/>
          <dgm:constr type="h" for="ch" forName="comp3" refType="w" refFor="ch" refForName="comp3"/>
          <dgm:constr type="ctrX" for="ch" forName="comp3" refType="ctrX" refFor="ch" refForName="comp1"/>
          <dgm:constr type="b" for="ch" forName="comp3" refType="b" refFor="ch" refForName="comp1"/>
          <dgm:constr type="primFontSz" for="des" ptType="node" op="equ" val="65"/>
        </dgm:constrLst>
      </dgm:if>
      <dgm:if name="Name3" axis="ch" ptType="node" func="cnt" op="equ" val="4">
        <dgm:constrLst>
          <dgm:constr type="w" for="ch" forName="comp1" refType="w"/>
          <dgm:constr type="h" for="ch" forName="comp1" refType="w" refFor="ch" refForName="comp1"/>
          <dgm:constr type="w" for="ch" forName="comp2" refType="w" fact="0.8"/>
          <dgm:constr type="h" for="ch" forName="comp2" refType="w" refFor="ch" refForName="comp2"/>
          <dgm:constr type="ctrX" for="ch" forName="comp2" refType="ctrX" refFor="ch" refForName="comp1"/>
          <dgm:constr type="b" for="ch" forName="comp2" refType="b" refFor="ch" refForName="comp1"/>
          <dgm:constr type="w" for="ch" forName="comp3" refType="w" fact="0.6"/>
          <dgm:constr type="h" for="ch" forName="comp3" refType="w" refFor="ch" refForName="comp3"/>
          <dgm:constr type="ctrX" for="ch" forName="comp3" refType="ctrX" refFor="ch" refForName="comp1"/>
          <dgm:constr type="b" for="ch" forName="comp3" refType="b" refFor="ch" refForName="comp1"/>
          <dgm:constr type="w" for="ch" forName="comp4" refType="w" fact="0.4"/>
          <dgm:constr type="h" for="ch" forName="comp4" refType="w" refFor="ch" refForName="comp4"/>
          <dgm:constr type="ctrX" for="ch" forName="comp4" refType="ctrX" refFor="ch" refForName="comp1"/>
          <dgm:constr type="b" for="ch" forName="comp4" refType="b" refFor="ch" refForName="comp1"/>
          <dgm:constr type="primFontSz" for="des" ptType="node" op="equ" val="65"/>
        </dgm:constrLst>
      </dgm:if>
      <dgm:else name="Name4">
        <dgm:constrLst>
          <dgm:constr type="w" for="ch" forName="comp1" refType="w"/>
          <dgm:constr type="h" for="ch" forName="comp1" refType="w" refFor="ch" refForName="comp1"/>
          <dgm:constr type="w" for="ch" forName="comp2" refType="w" fact="0.85"/>
          <dgm:constr type="h" for="ch" forName="comp2" refType="w" refFor="ch" refForName="comp2"/>
          <dgm:constr type="ctrX" for="ch" forName="comp2" refType="ctrX" refFor="ch" refForName="comp1"/>
          <dgm:constr type="b" for="ch" forName="comp2" refType="b" refFor="ch" refForName="comp1"/>
          <dgm:constr type="w" for="ch" forName="comp3" refType="w" fact="0.7"/>
          <dgm:constr type="h" for="ch" forName="comp3" refType="w" refFor="ch" refForName="comp3"/>
          <dgm:constr type="ctrX" for="ch" forName="comp3" refType="ctrX" refFor="ch" refForName="comp1"/>
          <dgm:constr type="b" for="ch" forName="comp3" refType="b" refFor="ch" refForName="comp1"/>
          <dgm:constr type="w" for="ch" forName="comp4" refType="w" fact="0.55"/>
          <dgm:constr type="h" for="ch" forName="comp4" refType="w" refFor="ch" refForName="comp4"/>
          <dgm:constr type="ctrX" for="ch" forName="comp4" refType="ctrX" refFor="ch" refForName="comp1"/>
          <dgm:constr type="b" for="ch" forName="comp4" refType="b" refFor="ch" refForName="comp1"/>
          <dgm:constr type="w" for="ch" forName="comp5" refType="w" fact="0.4"/>
          <dgm:constr type="h" for="ch" forName="comp5" refType="w" refFor="ch" refForName="comp5"/>
          <dgm:constr type="ctrX" for="ch" forName="comp5" refType="ctrX" refFor="ch" refForName="comp1"/>
          <dgm:constr type="b" for="ch" forName="comp5" refType="b" refFor="ch" refForName="comp1"/>
          <dgm:constr type="w" for="ch" forName="comp6" refType="w" fact="0.25"/>
          <dgm:constr type="h" for="ch" forName="comp6" refType="w" refFor="ch" refForName="comp6"/>
          <dgm:constr type="ctrX" for="ch" forName="comp6" refType="ctrX" refFor="ch" refForName="comp1"/>
          <dgm:constr type="b" for="ch" forName="comp6" refType="b" refFor="ch" refForName="comp1"/>
          <dgm:constr type="w" for="ch" forName="comp7" refType="w" fact="0.15"/>
          <dgm:constr type="h" for="ch" forName="comp7" refType="w" refFor="ch" refForName="comp7"/>
          <dgm:constr type="ctrX" for="ch" forName="comp7" refType="ctrX" refFor="ch" refForName="comp1"/>
          <dgm:constr type="b" for="ch" forName="comp7" refType="b" refFor="ch" refForName="comp1"/>
          <dgm:constr type="primFontSz" for="des" ptType="node" op="equ" val="65"/>
        </dgm:constrLst>
      </dgm:else>
    </dgm:choose>
    <dgm:ruleLst/>
    <dgm:choose name="Name5">
      <dgm:if name="Name6" axis="ch" ptType="node" func="cnt" op="gte" val="1">
        <dgm:layoutNode name="comp1">
          <dgm:alg type="composite"/>
          <dgm:shape xmlns:r="http://schemas.openxmlformats.org/officeDocument/2006/relationships" r:blip="">
            <dgm:adjLst/>
          </dgm:shape>
          <dgm:presOf/>
          <dgm:choose name="Name7">
            <dgm:if name="Name8" axis="ch" ptType="node" func="cnt" op="equ" val="1">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5"/>
                <dgm:constr type="w" for="ch" forName="c1text" refType="w" refFor="ch" refForName="circle1" fact="0.70711"/>
                <dgm:constr type="h" for="ch" forName="c1text" refType="h" refFor="ch" refForName="circle1" fact="0.5"/>
              </dgm:constrLst>
            </dgm:if>
            <dgm:if name="Name9" axis="ch" ptType="node" func="cnt" op="equ" val="2">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6"/>
                <dgm:constr type="w" for="ch" forName="c1text" refType="w" refFor="ch" refForName="circle1" fact="0.525"/>
                <dgm:constr type="h" for="ch" forName="c1text" refType="h" refFor="ch" refForName="circle1" fact="0.17"/>
              </dgm:constrLst>
            </dgm:if>
            <dgm:if name="Name10" axis="ch" ptType="node" func="cnt" op="equ" val="3">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25"/>
                <dgm:constr type="w" for="ch" forName="c1text" refType="w" refFor="ch" refForName="circle1" fact="0.3495"/>
                <dgm:constr type="h" for="ch" forName="c1text" refType="h" refFor="ch" refForName="circle1" fact="0.15"/>
              </dgm:constrLst>
            </dgm:if>
            <dgm:if name="Name11" axis="ch" ptType="node" func="cnt" op="equ" val="4">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25"/>
                <dgm:constr type="w" for="ch" forName="c1text" refType="w" refFor="ch" refForName="circle1" fact="0.2796"/>
                <dgm:constr type="h" for="ch" forName="c1text" refType="h" refFor="ch" refForName="circle1" fact="0.15"/>
              </dgm:constrLst>
            </dgm:if>
            <dgm:if name="Name12" axis="ch" ptType="node" func="cnt" op="gte" val="5">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
                <dgm:constr type="w" for="ch" forName="c1text" refType="w" refFor="ch" refForName="circle1" fact="0.375"/>
                <dgm:constr type="h" for="ch" forName="c1text" refType="h" refFor="ch" refForName="circle1" fact="0.1"/>
              </dgm:constrLst>
            </dgm:if>
            <dgm:else name="Name13"/>
          </dgm:choose>
          <dgm:ruleLst/>
          <dgm:layoutNode name="circle1" styleLbl="node1">
            <dgm:alg type="sp"/>
            <dgm:shape xmlns:r="http://schemas.openxmlformats.org/officeDocument/2006/relationships" type="ellipse" r:blip="">
              <dgm:adjLst/>
            </dgm:shape>
            <dgm:presOf axis="ch desOrSelf" ptType="node node" st="1 1" cnt="1 0"/>
            <dgm:constrLst>
              <dgm:constr type="h" refType="w"/>
            </dgm:constrLst>
            <dgm:ruleLst/>
          </dgm:layoutNode>
          <dgm:layoutNode name="c1text">
            <dgm:varLst>
              <dgm:bulletEnabled val="1"/>
            </dgm:varLst>
            <dgm:alg type="tx"/>
            <dgm:shape xmlns:r="http://schemas.openxmlformats.org/officeDocument/2006/relationships" type="rect" r:blip="" hideGeom="1">
              <dgm:adjLst/>
            </dgm:shape>
            <dgm:presOf axis="ch desOrSelf" ptType="node node" st="1 1" cnt="1 0"/>
            <dgm:constrLst/>
            <dgm:ruleLst>
              <dgm:rule type="primFontSz" val="5" fact="NaN" max="NaN"/>
            </dgm:ruleLst>
          </dgm:layoutNode>
        </dgm:layoutNode>
      </dgm:if>
      <dgm:else name="Name14"/>
    </dgm:choose>
    <dgm:choose name="Name15">
      <dgm:if name="Name16" axis="ch" ptType="node" func="cnt" op="gte" val="2">
        <dgm:layoutNode name="comp2">
          <dgm:alg type="composite"/>
          <dgm:shape xmlns:r="http://schemas.openxmlformats.org/officeDocument/2006/relationships" r:blip="">
            <dgm:adjLst/>
          </dgm:shape>
          <dgm:presOf/>
          <dgm:choose name="Name17">
            <dgm:if name="Name18" axis="ch" ptType="node" func="cnt" op="equ" val="2">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5"/>
                <dgm:constr type="w" for="ch" forName="c2text" refType="w" refFor="ch" refForName="circle2" fact="0.70711"/>
                <dgm:constr type="h" for="ch" forName="c2text" refType="h" refFor="ch" refForName="circle2" fact="0.5"/>
              </dgm:constrLst>
            </dgm:if>
            <dgm:if name="Name19" axis="ch" ptType="node" func="cnt" op="equ" val="3">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5625"/>
                <dgm:constr type="w" for="ch" forName="c2text" refType="w" refFor="ch" refForName="circle2" fact="0.466"/>
                <dgm:constr type="h" for="ch" forName="c2text" refType="h" refFor="ch" refForName="circle2" fact="0.1875"/>
              </dgm:constrLst>
            </dgm:if>
            <dgm:if name="Name20" axis="ch" ptType="node" func="cnt" op="equ" val="4">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5"/>
                <dgm:constr type="w" for="ch" forName="c2text" refType="w" refFor="ch" refForName="circle2" fact="0.3495"/>
                <dgm:constr type="h" for="ch" forName="c2text" refType="h" refFor="ch" refForName="circle2" fact="0.18"/>
              </dgm:constrLst>
            </dgm:if>
            <dgm:if name="Name21" axis="ch" ptType="node" func="cnt" op="gte" val="5">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15"/>
                <dgm:constr type="w" for="ch" forName="c2text" refType="w" refFor="ch" refForName="circle2" fact="0.43125"/>
                <dgm:constr type="h" for="ch" forName="c2text" refType="h" refFor="ch" refForName="circle2" fact="0.115"/>
              </dgm:constrLst>
            </dgm:if>
            <dgm:else name="Name22"/>
          </dgm:choose>
          <dgm:ruleLst/>
          <dgm:layoutNode name="circle2" styleLbl="node1">
            <dgm:alg type="sp"/>
            <dgm:shape xmlns:r="http://schemas.openxmlformats.org/officeDocument/2006/relationships" type="ellipse" r:blip="">
              <dgm:adjLst/>
            </dgm:shape>
            <dgm:presOf axis="ch desOrSelf" ptType="node node" st="2 1" cnt="1 0"/>
            <dgm:constrLst>
              <dgm:constr type="h" refType="w"/>
            </dgm:constrLst>
            <dgm:ruleLst/>
          </dgm:layoutNode>
          <dgm:layoutNode name="c2text">
            <dgm:varLst>
              <dgm:bulletEnabled val="1"/>
            </dgm:varLst>
            <dgm:alg type="tx"/>
            <dgm:shape xmlns:r="http://schemas.openxmlformats.org/officeDocument/2006/relationships" type="rect" r:blip="" hideGeom="1">
              <dgm:adjLst/>
            </dgm:shape>
            <dgm:presOf axis="ch desOrSelf" ptType="node node" st="2 1" cnt="1 0"/>
            <dgm:constrLst/>
            <dgm:ruleLst>
              <dgm:rule type="primFontSz" val="5" fact="NaN" max="NaN"/>
            </dgm:ruleLst>
          </dgm:layoutNode>
        </dgm:layoutNode>
      </dgm:if>
      <dgm:else name="Name23"/>
    </dgm:choose>
    <dgm:choose name="Name24">
      <dgm:if name="Name25" axis="ch" ptType="node" func="cnt" op="gte" val="3">
        <dgm:layoutNode name="comp3">
          <dgm:alg type="composite"/>
          <dgm:shape xmlns:r="http://schemas.openxmlformats.org/officeDocument/2006/relationships" r:blip="">
            <dgm:adjLst/>
          </dgm:shape>
          <dgm:presOf/>
          <dgm:choose name="Name26">
            <dgm:if name="Name27" axis="ch" ptType="node" func="cnt" op="equ" val="3">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5"/>
                <dgm:constr type="w" for="ch" forName="c3text" refType="w" refFor="ch" refForName="circle3" fact="0.70711"/>
                <dgm:constr type="h" for="ch" forName="c3text" refType="h" refFor="ch" refForName="circle3" fact="0.5"/>
              </dgm:constrLst>
            </dgm:if>
            <dgm:if name="Name28" axis="ch" ptType="node" func="cnt" op="equ" val="4">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1875"/>
                <dgm:constr type="w" for="ch" forName="c3text" refType="w" refFor="ch" refForName="circle3" fact="0.466"/>
                <dgm:constr type="h" for="ch" forName="c3text" refType="h" refFor="ch" refForName="circle3" fact="0.225"/>
              </dgm:constrLst>
            </dgm:if>
            <dgm:if name="Name29" axis="ch" ptType="node" func="cnt" op="gte" val="5">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138"/>
                <dgm:constr type="w" for="ch" forName="c3text" refType="w" refFor="ch" refForName="circle3" fact="0.5175"/>
                <dgm:constr type="h" for="ch" forName="c3text" refType="h" refFor="ch" refForName="circle3" fact="0.138"/>
              </dgm:constrLst>
            </dgm:if>
            <dgm:else name="Name30"/>
          </dgm:choose>
          <dgm:ruleLst/>
          <dgm:layoutNode name="circle3" styleLbl="node1">
            <dgm:alg type="sp"/>
            <dgm:shape xmlns:r="http://schemas.openxmlformats.org/officeDocument/2006/relationships" type="ellipse" r:blip="">
              <dgm:adjLst/>
            </dgm:shape>
            <dgm:presOf axis="ch desOrSelf" ptType="node node" st="3 1" cnt="1 0"/>
            <dgm:constrLst>
              <dgm:constr type="h" refType="w"/>
            </dgm:constrLst>
            <dgm:ruleLst/>
          </dgm:layoutNode>
          <dgm:layoutNode name="c3text">
            <dgm:varLst>
              <dgm:bulletEnabled val="1"/>
            </dgm:varLst>
            <dgm:alg type="tx"/>
            <dgm:shape xmlns:r="http://schemas.openxmlformats.org/officeDocument/2006/relationships" type="rect" r:blip="" hideGeom="1">
              <dgm:adjLst/>
            </dgm:shape>
            <dgm:presOf axis="ch desOrSelf" ptType="node node" st="3 1" cnt="1 0"/>
            <dgm:constrLst/>
            <dgm:ruleLst>
              <dgm:rule type="primFontSz" val="5" fact="NaN" max="NaN"/>
            </dgm:ruleLst>
          </dgm:layoutNode>
        </dgm:layoutNode>
      </dgm:if>
      <dgm:else name="Name31"/>
    </dgm:choose>
    <dgm:choose name="Name32">
      <dgm:if name="Name33" axis="ch" ptType="node" func="cnt" op="gte" val="4">
        <dgm:layoutNode name="comp4">
          <dgm:alg type="composite"/>
          <dgm:shape xmlns:r="http://schemas.openxmlformats.org/officeDocument/2006/relationships" r:blip="">
            <dgm:adjLst/>
          </dgm:shape>
          <dgm:presOf/>
          <dgm:choose name="Name34">
            <dgm:if name="Name35" axis="ch" ptType="node" func="cnt" op="equ" val="4">
              <dgm:constrLst>
                <dgm:constr type="w" for="ch" forName="circle4" refType="w"/>
                <dgm:constr type="h" for="ch" forName="circle4" refType="h"/>
                <dgm:constr type="ctrX" for="ch" forName="circle4" refType="w" fact="0.5"/>
                <dgm:constr type="ctrY" for="ch" forName="circle4" refType="h" fact="0.5"/>
                <dgm:constr type="ctrX" for="ch" forName="c4text" refType="w" fact="0.5"/>
                <dgm:constr type="ctrY" for="ch" forName="c4text" refType="h" fact="0.5"/>
                <dgm:constr type="w" for="ch" forName="c4text" refType="w" refFor="ch" refForName="circle4" fact="0.70711"/>
                <dgm:constr type="h" for="ch" forName="c4text" refType="h" refFor="ch" refForName="circle4" fact="0.5"/>
              </dgm:constrLst>
            </dgm:if>
            <dgm:if name="Name36" axis="ch" ptType="node" func="cnt" op="gte" val="5">
              <dgm:constrLst>
                <dgm:constr type="w" for="ch" forName="circle4" refType="w"/>
                <dgm:constr type="h" for="ch" forName="circle4" refType="h"/>
                <dgm:constr type="ctrX" for="ch" forName="circle4" refType="w" fact="0.5"/>
                <dgm:constr type="ctrY" for="ch" forName="circle4" refType="h" fact="0.5"/>
                <dgm:constr type="ctrX" for="ch" forName="c4text" refType="w" fact="0.5"/>
                <dgm:constr type="ctrY" for="ch" forName="c4text" refType="h" fact="0.18"/>
                <dgm:constr type="w" for="ch" forName="c4text" refType="w" refFor="ch" refForName="circle4" fact="0.54"/>
                <dgm:constr type="h" for="ch" forName="c4text" refType="h" refFor="ch" refForName="circle4" fact="0.18"/>
              </dgm:constrLst>
            </dgm:if>
            <dgm:else name="Name37"/>
          </dgm:choose>
          <dgm:ruleLst/>
          <dgm:layoutNode name="circle4" styleLbl="node1">
            <dgm:alg type="sp"/>
            <dgm:shape xmlns:r="http://schemas.openxmlformats.org/officeDocument/2006/relationships" type="ellipse" r:blip="">
              <dgm:adjLst/>
            </dgm:shape>
            <dgm:presOf axis="ch desOrSelf" ptType="node node" st="4 1" cnt="1 0"/>
            <dgm:constrLst>
              <dgm:constr type="h" refType="w"/>
            </dgm:constrLst>
            <dgm:ruleLst/>
          </dgm:layoutNode>
          <dgm:layoutNode name="c4text">
            <dgm:varLst>
              <dgm:bulletEnabled val="1"/>
            </dgm:varLst>
            <dgm:alg type="tx"/>
            <dgm:shape xmlns:r="http://schemas.openxmlformats.org/officeDocument/2006/relationships" type="rect" r:blip="" hideGeom="1">
              <dgm:adjLst/>
            </dgm:shape>
            <dgm:presOf axis="ch desOrSelf" ptType="node node" st="4 1" cnt="1 0"/>
            <dgm:constrLst/>
            <dgm:ruleLst>
              <dgm:rule type="primFontSz" val="5" fact="NaN" max="NaN"/>
            </dgm:ruleLst>
          </dgm:layoutNode>
        </dgm:layoutNode>
      </dgm:if>
      <dgm:else name="Name38"/>
    </dgm:choose>
    <dgm:choose name="Name39">
      <dgm:if name="Name40" axis="ch" ptType="node" func="cnt" op="gte" val="5">
        <dgm:layoutNode name="comp5">
          <dgm:alg type="composite"/>
          <dgm:shape xmlns:r="http://schemas.openxmlformats.org/officeDocument/2006/relationships" r:blip="">
            <dgm:adjLst/>
          </dgm:shape>
          <dgm:presOf/>
          <dgm:choose name="Name41">
            <dgm:if name="Name42" axis="ch" ptType="node" func="cnt" op="equ" val="5">
              <dgm:constrLst>
                <dgm:constr type="w" for="ch" forName="circle5" refType="w"/>
                <dgm:constr type="h" for="ch" forName="circle5" refType="h"/>
                <dgm:constr type="ctrX" for="ch" forName="circle5" refType="w" fact="0.5"/>
                <dgm:constr type="ctrY" for="ch" forName="circle5" refType="h" fact="0.5"/>
                <dgm:constr type="ctrX" for="ch" forName="c5text" refType="w" fact="0.5"/>
                <dgm:constr type="ctrY" for="ch" forName="c5text" refType="h" fact="0.5"/>
                <dgm:constr type="w" for="ch" forName="c5text" refType="w" refFor="ch" refForName="circle5" fact="0.70711"/>
                <dgm:constr type="h" for="ch" forName="c5text" refType="h" refFor="ch" refForName="circle5" fact="0.5"/>
              </dgm:constrLst>
            </dgm:if>
            <dgm:if name="Name43" axis="ch" ptType="node" func="cnt" op="gte" val="6">
              <dgm:constrLst>
                <dgm:constr type="w" for="ch" forName="circle5" refType="w"/>
                <dgm:constr type="h" for="ch" forName="circle5" refType="h"/>
                <dgm:constr type="ctrX" for="ch" forName="circle5" refType="w" fact="0.5"/>
                <dgm:constr type="ctrY" for="ch" forName="circle5" refType="h" fact="0.5"/>
                <dgm:constr type="ctrX" for="ch" forName="c5text" refType="w" fact="0.5"/>
                <dgm:constr type="ctrY" for="ch" forName="c5text" refType="h" fact="0.25"/>
                <dgm:constr type="w" for="ch" forName="c5text" refType="w" refFor="ch" refForName="circle5" fact="0.65"/>
                <dgm:constr type="h" for="ch" forName="c5text" refType="h" refFor="ch" refForName="circle5" fact="0.25"/>
              </dgm:constrLst>
            </dgm:if>
            <dgm:else name="Name44"/>
          </dgm:choose>
          <dgm:ruleLst/>
          <dgm:layoutNode name="circle5" styleLbl="node1">
            <dgm:alg type="sp"/>
            <dgm:shape xmlns:r="http://schemas.openxmlformats.org/officeDocument/2006/relationships" type="ellipse" r:blip="">
              <dgm:adjLst/>
            </dgm:shape>
            <dgm:presOf axis="ch desOrSelf" ptType="node node" st="5 1" cnt="1 0"/>
            <dgm:constrLst>
              <dgm:constr type="h" refType="w"/>
            </dgm:constrLst>
            <dgm:ruleLst/>
          </dgm:layoutNode>
          <dgm:layoutNode name="c5text">
            <dgm:varLst>
              <dgm:bulletEnabled val="1"/>
            </dgm:varLst>
            <dgm:alg type="tx"/>
            <dgm:shape xmlns:r="http://schemas.openxmlformats.org/officeDocument/2006/relationships" type="rect" r:blip="" hideGeom="1">
              <dgm:adjLst/>
            </dgm:shape>
            <dgm:presOf axis="ch desOrSelf" ptType="node node" st="5 1" cnt="1 0"/>
            <dgm:constrLst/>
            <dgm:ruleLst>
              <dgm:rule type="primFontSz" val="5" fact="NaN" max="NaN"/>
            </dgm:ruleLst>
          </dgm:layoutNode>
        </dgm:layoutNode>
      </dgm:if>
      <dgm:else name="Name45"/>
    </dgm:choose>
    <dgm:choose name="Name46">
      <dgm:if name="Name47" axis="ch" ptType="node" func="cnt" op="gte" val="6">
        <dgm:layoutNode name="comp6">
          <dgm:alg type="composite"/>
          <dgm:shape xmlns:r="http://schemas.openxmlformats.org/officeDocument/2006/relationships" r:blip="">
            <dgm:adjLst/>
          </dgm:shape>
          <dgm:presOf/>
          <dgm:choose name="Name48">
            <dgm:if name="Name49" axis="ch" ptType="node" func="cnt" op="equ" val="6">
              <dgm:constrLst>
                <dgm:constr type="w" for="ch" forName="circle6" refType="w"/>
                <dgm:constr type="h" for="ch" forName="circle6" refType="h"/>
                <dgm:constr type="ctrX" for="ch" forName="circle6" refType="w" fact="0.5"/>
                <dgm:constr type="ctrY" for="ch" forName="circle6" refType="h" fact="0.5"/>
                <dgm:constr type="ctrX" for="ch" forName="c6text" refType="w" fact="0.5"/>
                <dgm:constr type="ctrY" for="ch" forName="c6text" refType="h" fact="0.5"/>
                <dgm:constr type="w" for="ch" forName="c6text" refType="w" refFor="ch" refForName="circle6" fact="0.70711"/>
                <dgm:constr type="h" for="ch" forName="c6text" refType="h" refFor="ch" refForName="circle6" fact="0.5"/>
              </dgm:constrLst>
            </dgm:if>
            <dgm:if name="Name50" axis="ch" ptType="node" func="cnt" op="gte" val="7">
              <dgm:constrLst>
                <dgm:constr type="w" for="ch" forName="circle6" refType="w"/>
                <dgm:constr type="h" for="ch" forName="circle6" refType="h"/>
                <dgm:constr type="ctrX" for="ch" forName="circle6" refType="w" fact="0.5"/>
                <dgm:constr type="ctrY" for="ch" forName="circle6" refType="h" fact="0.5"/>
                <dgm:constr type="ctrX" for="ch" forName="c6text" refType="w" fact="0.5"/>
                <dgm:constr type="ctrY" for="ch" forName="c6text" refType="h" fact="0.27"/>
                <dgm:constr type="w" for="ch" forName="c6text" refType="w" refFor="ch" refForName="circle6" fact="0.68"/>
                <dgm:constr type="h" for="ch" forName="c6text" refType="h" refFor="ch" refForName="circle6" fact="0.241"/>
              </dgm:constrLst>
            </dgm:if>
            <dgm:else name="Name51"/>
          </dgm:choose>
          <dgm:ruleLst/>
          <dgm:layoutNode name="circle6" styleLbl="node1">
            <dgm:alg type="sp"/>
            <dgm:shape xmlns:r="http://schemas.openxmlformats.org/officeDocument/2006/relationships" type="ellipse" r:blip="">
              <dgm:adjLst/>
            </dgm:shape>
            <dgm:presOf axis="ch desOrSelf" ptType="node node" st="6 1" cnt="1 0"/>
            <dgm:constrLst>
              <dgm:constr type="h" refType="w"/>
            </dgm:constrLst>
            <dgm:ruleLst/>
          </dgm:layoutNode>
          <dgm:layoutNode name="c6text">
            <dgm:varLst>
              <dgm:bulletEnabled val="1"/>
            </dgm:varLst>
            <dgm:alg type="tx"/>
            <dgm:shape xmlns:r="http://schemas.openxmlformats.org/officeDocument/2006/relationships" type="rect" r:blip="" hideGeom="1">
              <dgm:adjLst/>
            </dgm:shape>
            <dgm:presOf axis="ch desOrSelf" ptType="node node" st="6 1" cnt="1 0"/>
            <dgm:constrLst/>
            <dgm:ruleLst>
              <dgm:rule type="primFontSz" val="5" fact="NaN" max="NaN"/>
            </dgm:ruleLst>
          </dgm:layoutNode>
        </dgm:layoutNode>
      </dgm:if>
      <dgm:else name="Name52"/>
    </dgm:choose>
    <dgm:choose name="Name53">
      <dgm:if name="Name54" axis="ch" ptType="node" func="cnt" op="gte" val="7">
        <dgm:layoutNode name="comp7">
          <dgm:alg type="composite"/>
          <dgm:shape xmlns:r="http://schemas.openxmlformats.org/officeDocument/2006/relationships" r:blip="">
            <dgm:adjLst/>
          </dgm:shape>
          <dgm:presOf/>
          <dgm:constrLst>
            <dgm:constr type="w" for="ch" forName="circle7" refType="w"/>
            <dgm:constr type="h" for="ch" forName="circle7" refType="h"/>
            <dgm:constr type="ctrX" for="ch" forName="circle7" refType="w" fact="0.5"/>
            <dgm:constr type="ctrY" for="ch" forName="circle7" refType="h" fact="0.5"/>
            <dgm:constr type="ctrX" for="ch" forName="c7text" refType="w" fact="0.5"/>
            <dgm:constr type="ctrY" for="ch" forName="c7text" refType="h" fact="0.5"/>
            <dgm:constr type="w" for="ch" forName="c7text" refType="w" refFor="ch" refForName="circle7" fact="0.70711"/>
            <dgm:constr type="h" for="ch" forName="c7text" refType="h" refFor="ch" refForName="circle7" fact="0.5"/>
          </dgm:constrLst>
          <dgm:ruleLst/>
          <dgm:layoutNode name="circle7" styleLbl="node1">
            <dgm:alg type="sp"/>
            <dgm:shape xmlns:r="http://schemas.openxmlformats.org/officeDocument/2006/relationships" type="ellipse" r:blip="">
              <dgm:adjLst/>
            </dgm:shape>
            <dgm:presOf axis="ch desOrSelf" ptType="node node" st="7 1" cnt="1 0"/>
            <dgm:constrLst>
              <dgm:constr type="h" refType="w"/>
            </dgm:constrLst>
            <dgm:ruleLst/>
          </dgm:layoutNode>
          <dgm:layoutNode name="c7text">
            <dgm:varLst>
              <dgm:bulletEnabled val="1"/>
            </dgm:varLst>
            <dgm:alg type="tx"/>
            <dgm:shape xmlns:r="http://schemas.openxmlformats.org/officeDocument/2006/relationships" type="rect" r:blip="" hideGeom="1">
              <dgm:adjLst/>
            </dgm:shape>
            <dgm:presOf axis="ch desOrSelf" ptType="node node" st="7 1" cnt="1 0"/>
            <dgm:constrLst/>
            <dgm:ruleLst>
              <dgm:rule type="primFontSz" val="5" fact="NaN" max="NaN"/>
            </dgm:ruleLst>
          </dgm:layoutNode>
        </dgm:layoutNode>
      </dgm:if>
      <dgm:else name="Name5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FA017F-A531-4D1E-A490-1E2FDA37C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150</Pages>
  <Words>34025</Words>
  <Characters>210620</Characters>
  <Application>Microsoft Office Word</Application>
  <DocSecurity>0</DocSecurity>
  <Lines>3973</Lines>
  <Paragraphs>1529</Paragraphs>
  <ScaleCrop>false</ScaleCrop>
  <HeadingPairs>
    <vt:vector size="2" baseType="variant">
      <vt:variant>
        <vt:lpstr>Title</vt:lpstr>
      </vt:variant>
      <vt:variant>
        <vt:i4>1</vt:i4>
      </vt:variant>
    </vt:vector>
  </HeadingPairs>
  <TitlesOfParts>
    <vt:vector size="1" baseType="lpstr">
      <vt:lpstr/>
    </vt:vector>
  </TitlesOfParts>
  <Company>DHA</Company>
  <LinksUpToDate>false</LinksUpToDate>
  <CharactersWithSpaces>243116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Khatod, Lorie A Ms CIV OTSG</dc:creator>
  <cp:keywords/>
  <dc:description/>
  <cp:lastModifiedBy>Khatod, Lorie A Ms CIV OTSG</cp:lastModifiedBy>
  <cp:revision>2</cp:revision>
  <cp:lastPrinted>2020-12-23T15:58:00Z</cp:lastPrinted>
  <dcterms:created xsi:type="dcterms:W3CDTF">2020-12-23T16:48:00Z</dcterms:created>
  <dcterms:modified xsi:type="dcterms:W3CDTF">2020-12-23T16:48:00Z</dcterms:modified>
</cp:coreProperties>
</file>