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90D82" w14:textId="77777777" w:rsidR="00D00BE0" w:rsidRDefault="00D00BE0" w:rsidP="00D00BE0">
      <w:pPr>
        <w:jc w:val="center"/>
      </w:pPr>
      <w:r w:rsidRPr="006C035C">
        <w:t>UNIVERSITY OF OKLAHOMA</w:t>
      </w:r>
    </w:p>
    <w:p w14:paraId="14D742D7" w14:textId="215A4F18" w:rsidR="007E666E" w:rsidRDefault="00D00BE0" w:rsidP="00D00BE0">
      <w:pPr>
        <w:jc w:val="center"/>
        <w:rPr>
          <w:b/>
        </w:rPr>
      </w:pPr>
      <w:r w:rsidRPr="006C035C">
        <w:t>GRADUATE COLLEGE</w:t>
      </w:r>
    </w:p>
    <w:p w14:paraId="2F8E6EB6" w14:textId="77777777" w:rsidR="007E666E" w:rsidRDefault="007E666E">
      <w:pPr>
        <w:rPr>
          <w:b/>
        </w:rPr>
      </w:pPr>
    </w:p>
    <w:p w14:paraId="7B9D3E5D" w14:textId="77777777" w:rsidR="007E666E" w:rsidRDefault="007E666E">
      <w:pPr>
        <w:rPr>
          <w:b/>
        </w:rPr>
      </w:pPr>
    </w:p>
    <w:p w14:paraId="5BB3F104" w14:textId="77777777" w:rsidR="007E666E" w:rsidRDefault="007E666E">
      <w:pPr>
        <w:rPr>
          <w:b/>
        </w:rPr>
      </w:pPr>
    </w:p>
    <w:p w14:paraId="1924CDAF" w14:textId="77777777" w:rsidR="007E666E" w:rsidRDefault="007E666E">
      <w:pPr>
        <w:rPr>
          <w:b/>
        </w:rPr>
      </w:pPr>
    </w:p>
    <w:p w14:paraId="1DCF592E" w14:textId="77777777" w:rsidR="007E666E" w:rsidRDefault="007E666E">
      <w:pPr>
        <w:rPr>
          <w:b/>
        </w:rPr>
      </w:pPr>
    </w:p>
    <w:p w14:paraId="3D807965" w14:textId="77777777" w:rsidR="007E666E" w:rsidRDefault="007E666E">
      <w:pPr>
        <w:rPr>
          <w:b/>
        </w:rPr>
      </w:pPr>
    </w:p>
    <w:p w14:paraId="045DF1CD" w14:textId="77777777" w:rsidR="007E666E" w:rsidRDefault="007E666E">
      <w:pPr>
        <w:rPr>
          <w:b/>
        </w:rPr>
      </w:pPr>
    </w:p>
    <w:p w14:paraId="01D6477B" w14:textId="4ED68F88" w:rsidR="007E666E" w:rsidRPr="00D00BE0" w:rsidRDefault="00D00BE0" w:rsidP="00D00BE0">
      <w:pPr>
        <w:jc w:val="center"/>
      </w:pPr>
      <w:r>
        <w:t>CONTINUING TO GROW OR CHECKING THE BOX: TEACHER ACHIEVEMENT GOAL ORIENTATION IN THEIR PROFESSIONAL LEARNING FOCUS</w:t>
      </w:r>
    </w:p>
    <w:p w14:paraId="324AA1BB" w14:textId="77777777" w:rsidR="007E666E" w:rsidRDefault="007E666E">
      <w:pPr>
        <w:rPr>
          <w:b/>
        </w:rPr>
      </w:pPr>
    </w:p>
    <w:p w14:paraId="3F1CE365" w14:textId="77777777" w:rsidR="007E666E" w:rsidRDefault="007E666E">
      <w:pPr>
        <w:rPr>
          <w:b/>
        </w:rPr>
      </w:pPr>
    </w:p>
    <w:p w14:paraId="590784F1" w14:textId="77777777" w:rsidR="007E666E" w:rsidRDefault="007E666E">
      <w:pPr>
        <w:rPr>
          <w:b/>
        </w:rPr>
      </w:pPr>
    </w:p>
    <w:p w14:paraId="2FFB6C3A" w14:textId="77777777" w:rsidR="007E666E" w:rsidRDefault="007E666E" w:rsidP="00D00BE0">
      <w:pPr>
        <w:jc w:val="center"/>
        <w:rPr>
          <w:b/>
        </w:rPr>
      </w:pPr>
    </w:p>
    <w:p w14:paraId="7FDCD5C4" w14:textId="77777777" w:rsidR="007E666E" w:rsidRDefault="007E666E" w:rsidP="007E666E">
      <w:pPr>
        <w:jc w:val="center"/>
        <w:rPr>
          <w:b/>
        </w:rPr>
      </w:pPr>
    </w:p>
    <w:p w14:paraId="152CEB7E" w14:textId="77777777" w:rsidR="006C035C" w:rsidRDefault="006C035C" w:rsidP="007E666E">
      <w:pPr>
        <w:jc w:val="center"/>
        <w:rPr>
          <w:b/>
        </w:rPr>
      </w:pPr>
    </w:p>
    <w:p w14:paraId="6E6C9E2E" w14:textId="77777777" w:rsidR="00D00BE0" w:rsidRDefault="006C035C" w:rsidP="00D00BE0">
      <w:pPr>
        <w:jc w:val="center"/>
      </w:pPr>
      <w:r w:rsidRPr="006C035C">
        <w:t xml:space="preserve">A DISSERTATION </w:t>
      </w:r>
    </w:p>
    <w:p w14:paraId="1E3AFD81" w14:textId="77777777" w:rsidR="00D00BE0" w:rsidRDefault="006C035C" w:rsidP="00D00BE0">
      <w:pPr>
        <w:jc w:val="center"/>
      </w:pPr>
      <w:r w:rsidRPr="006C035C">
        <w:t>SUBMITTED TO THE GRADUATE FACULTY</w:t>
      </w:r>
    </w:p>
    <w:p w14:paraId="470B79FB" w14:textId="77777777" w:rsidR="00D00BE0" w:rsidRDefault="006C035C" w:rsidP="00D00BE0">
      <w:pPr>
        <w:jc w:val="center"/>
      </w:pPr>
      <w:r w:rsidRPr="006C035C">
        <w:t xml:space="preserve">in partial fulfillment of the requirements for the </w:t>
      </w:r>
    </w:p>
    <w:p w14:paraId="156F5488" w14:textId="34752B77" w:rsidR="00D00BE0" w:rsidRDefault="003D1927" w:rsidP="003D1927">
      <w:pPr>
        <w:jc w:val="center"/>
      </w:pPr>
      <w:r>
        <w:t>DOCTOR OF PHILOSOPHY</w:t>
      </w:r>
    </w:p>
    <w:p w14:paraId="109DA785" w14:textId="77777777" w:rsidR="00D00BE0" w:rsidRDefault="00D00BE0" w:rsidP="00D00BE0">
      <w:pPr>
        <w:jc w:val="center"/>
      </w:pPr>
    </w:p>
    <w:p w14:paraId="55B1686B" w14:textId="77777777" w:rsidR="00D00BE0" w:rsidRDefault="00D00BE0" w:rsidP="00D00BE0">
      <w:pPr>
        <w:jc w:val="center"/>
      </w:pPr>
    </w:p>
    <w:p w14:paraId="1AD9FC0C" w14:textId="77777777" w:rsidR="00D00BE0" w:rsidRDefault="00D00BE0" w:rsidP="00D00BE0">
      <w:pPr>
        <w:jc w:val="center"/>
      </w:pPr>
    </w:p>
    <w:p w14:paraId="201BCFCB" w14:textId="77777777" w:rsidR="00D00BE0" w:rsidRDefault="00D00BE0" w:rsidP="00D00BE0">
      <w:pPr>
        <w:jc w:val="center"/>
      </w:pPr>
    </w:p>
    <w:p w14:paraId="11FEC3FB" w14:textId="77777777" w:rsidR="00D00BE0" w:rsidRDefault="00D00BE0" w:rsidP="00D00BE0">
      <w:pPr>
        <w:jc w:val="center"/>
      </w:pPr>
    </w:p>
    <w:p w14:paraId="2AACB4A7" w14:textId="77777777" w:rsidR="00D00BE0" w:rsidRDefault="00D00BE0" w:rsidP="00D00BE0">
      <w:pPr>
        <w:jc w:val="center"/>
      </w:pPr>
    </w:p>
    <w:p w14:paraId="612234A1" w14:textId="77777777" w:rsidR="00D00BE0" w:rsidRDefault="00D00BE0" w:rsidP="00D00BE0">
      <w:pPr>
        <w:jc w:val="center"/>
      </w:pPr>
    </w:p>
    <w:p w14:paraId="44A3D108" w14:textId="77777777" w:rsidR="00D00BE0" w:rsidRDefault="00D00BE0" w:rsidP="00D00BE0">
      <w:pPr>
        <w:jc w:val="center"/>
      </w:pPr>
    </w:p>
    <w:p w14:paraId="4BFD4EC8" w14:textId="77777777" w:rsidR="00D00BE0" w:rsidRDefault="00D00BE0" w:rsidP="00D00BE0">
      <w:pPr>
        <w:jc w:val="center"/>
      </w:pPr>
    </w:p>
    <w:p w14:paraId="3152B8D4" w14:textId="77777777" w:rsidR="00D00BE0" w:rsidRDefault="00D00BE0" w:rsidP="00D00BE0">
      <w:pPr>
        <w:jc w:val="center"/>
      </w:pPr>
    </w:p>
    <w:p w14:paraId="2E4279FD" w14:textId="77777777" w:rsidR="00D00BE0" w:rsidRDefault="00D00BE0" w:rsidP="00D00BE0">
      <w:pPr>
        <w:jc w:val="center"/>
      </w:pPr>
    </w:p>
    <w:p w14:paraId="31EA313C" w14:textId="77777777" w:rsidR="00D00BE0" w:rsidRDefault="00D00BE0" w:rsidP="00D00BE0">
      <w:pPr>
        <w:jc w:val="center"/>
      </w:pPr>
    </w:p>
    <w:p w14:paraId="53207483" w14:textId="77777777" w:rsidR="00D00BE0" w:rsidRDefault="00D00BE0" w:rsidP="00D00BE0">
      <w:pPr>
        <w:jc w:val="center"/>
      </w:pPr>
    </w:p>
    <w:p w14:paraId="0DD26188" w14:textId="77777777" w:rsidR="00D00BE0" w:rsidRDefault="00D00BE0" w:rsidP="00D00BE0">
      <w:pPr>
        <w:jc w:val="center"/>
      </w:pPr>
    </w:p>
    <w:p w14:paraId="6BA26980" w14:textId="77777777" w:rsidR="00D00BE0" w:rsidRDefault="00D00BE0" w:rsidP="00D00BE0">
      <w:pPr>
        <w:jc w:val="center"/>
      </w:pPr>
    </w:p>
    <w:p w14:paraId="7D9C135F" w14:textId="77777777" w:rsidR="00D00BE0" w:rsidRDefault="00D00BE0" w:rsidP="00D00BE0">
      <w:pPr>
        <w:jc w:val="center"/>
      </w:pPr>
    </w:p>
    <w:p w14:paraId="075B803A" w14:textId="77777777" w:rsidR="00D00BE0" w:rsidRDefault="006C035C" w:rsidP="00D00BE0">
      <w:pPr>
        <w:jc w:val="center"/>
      </w:pPr>
      <w:r w:rsidRPr="006C035C">
        <w:t xml:space="preserve"> By </w:t>
      </w:r>
    </w:p>
    <w:p w14:paraId="722DCB01" w14:textId="1E6D0DC3" w:rsidR="00D00BE0" w:rsidRDefault="00D00BE0" w:rsidP="00D00BE0">
      <w:pPr>
        <w:jc w:val="center"/>
      </w:pPr>
      <w:r>
        <w:t>ALEXANDRA PARSONS</w:t>
      </w:r>
      <w:r w:rsidR="006C035C" w:rsidRPr="006C035C">
        <w:t xml:space="preserve"> </w:t>
      </w:r>
    </w:p>
    <w:p w14:paraId="4A97B1E9" w14:textId="77777777" w:rsidR="00D00BE0" w:rsidRDefault="006C035C" w:rsidP="00D00BE0">
      <w:pPr>
        <w:jc w:val="center"/>
      </w:pPr>
      <w:r w:rsidRPr="006C035C">
        <w:t xml:space="preserve">Norman, Oklahoma </w:t>
      </w:r>
    </w:p>
    <w:p w14:paraId="4AF99BF9" w14:textId="7BED58AA" w:rsidR="006C035C" w:rsidRPr="006C035C" w:rsidRDefault="00D00BE0" w:rsidP="00D00BE0">
      <w:pPr>
        <w:jc w:val="center"/>
      </w:pPr>
      <w:r>
        <w:t>2020</w:t>
      </w:r>
    </w:p>
    <w:p w14:paraId="576C67C5" w14:textId="5DC622AB" w:rsidR="007E666E" w:rsidRDefault="007E666E" w:rsidP="007E666E">
      <w:pPr>
        <w:jc w:val="center"/>
        <w:rPr>
          <w:b/>
        </w:rPr>
      </w:pPr>
      <w:r>
        <w:rPr>
          <w:b/>
        </w:rPr>
        <w:br w:type="page"/>
      </w:r>
    </w:p>
    <w:p w14:paraId="69D835E5" w14:textId="269886DB" w:rsidR="00DF2A80" w:rsidRDefault="00DF2A80" w:rsidP="00DF2A80">
      <w:pPr>
        <w:jc w:val="center"/>
      </w:pPr>
      <w:r>
        <w:lastRenderedPageBreak/>
        <w:t>CONTINUING TO GROW OR CHECKING THE BOX: TEACHER ACHIEVEMENT GOAL ORIENTATION IN THEIR PROFESSIONAL LEARNING FOCUS</w:t>
      </w:r>
    </w:p>
    <w:p w14:paraId="447A5248" w14:textId="23B35C04" w:rsidR="00DF2A80" w:rsidRDefault="00DF2A80" w:rsidP="00DF2A80">
      <w:pPr>
        <w:jc w:val="center"/>
      </w:pPr>
    </w:p>
    <w:p w14:paraId="32DDC059" w14:textId="3E1C25BF" w:rsidR="00DF2A80" w:rsidRDefault="00DF2A80" w:rsidP="00DF2A80">
      <w:pPr>
        <w:jc w:val="center"/>
      </w:pPr>
    </w:p>
    <w:p w14:paraId="58E0DF49" w14:textId="45E2D7A0" w:rsidR="003D1927" w:rsidRDefault="003D1927" w:rsidP="00DF2A80">
      <w:pPr>
        <w:jc w:val="center"/>
      </w:pPr>
    </w:p>
    <w:p w14:paraId="2A76E261" w14:textId="77777777" w:rsidR="003D1927" w:rsidRDefault="003D1927" w:rsidP="00DF2A80">
      <w:pPr>
        <w:jc w:val="center"/>
      </w:pPr>
    </w:p>
    <w:p w14:paraId="3C3F68EB" w14:textId="77777777" w:rsidR="00DF2A80" w:rsidRPr="00D00BE0" w:rsidRDefault="00DF2A80" w:rsidP="00DF2A80">
      <w:pPr>
        <w:jc w:val="center"/>
      </w:pPr>
    </w:p>
    <w:p w14:paraId="3F7083B4" w14:textId="77777777" w:rsidR="00525A2E" w:rsidRDefault="00DF2A80" w:rsidP="00DF2A80">
      <w:pPr>
        <w:jc w:val="center"/>
      </w:pPr>
      <w:r w:rsidRPr="00DF2A80">
        <w:t>A DISSERTATION APPROVED FOR THE</w:t>
      </w:r>
    </w:p>
    <w:p w14:paraId="51B362EB" w14:textId="69666B01" w:rsidR="00DF2A80" w:rsidRDefault="00525A2E" w:rsidP="00DF2A80">
      <w:pPr>
        <w:jc w:val="center"/>
      </w:pPr>
      <w:r>
        <w:t>DEPARTMENT OF</w:t>
      </w:r>
      <w:r w:rsidR="00DF2A80" w:rsidRPr="00DF2A80">
        <w:t xml:space="preserve"> </w:t>
      </w:r>
    </w:p>
    <w:p w14:paraId="533731C9" w14:textId="445818C7" w:rsidR="00DF2A80" w:rsidRDefault="003D1927" w:rsidP="00DF2A80">
      <w:pPr>
        <w:jc w:val="center"/>
      </w:pPr>
      <w:r>
        <w:t>EDUCATIONAL PSYCHOLOGY</w:t>
      </w:r>
      <w:r w:rsidR="00DF2A80" w:rsidRPr="00DF2A80">
        <w:t xml:space="preserve"> </w:t>
      </w:r>
    </w:p>
    <w:p w14:paraId="00D146F1" w14:textId="77777777" w:rsidR="00DF2A80" w:rsidRDefault="00DF2A80" w:rsidP="00DF2A80">
      <w:pPr>
        <w:jc w:val="center"/>
      </w:pPr>
    </w:p>
    <w:p w14:paraId="17D997B9" w14:textId="77777777" w:rsidR="00DF2A80" w:rsidRDefault="00DF2A80" w:rsidP="00DF2A80">
      <w:pPr>
        <w:jc w:val="center"/>
      </w:pPr>
    </w:p>
    <w:p w14:paraId="0014178B" w14:textId="77777777" w:rsidR="00DF2A80" w:rsidRDefault="00DF2A80" w:rsidP="00DF2A80">
      <w:pPr>
        <w:jc w:val="center"/>
      </w:pPr>
    </w:p>
    <w:p w14:paraId="5A75BD53" w14:textId="77777777" w:rsidR="00DF2A80" w:rsidRDefault="00DF2A80" w:rsidP="004A3297"/>
    <w:p w14:paraId="2A7AA8B7" w14:textId="02BB5886" w:rsidR="00DF2A80" w:rsidRDefault="00DF2A80" w:rsidP="00DF2A80">
      <w:pPr>
        <w:jc w:val="center"/>
      </w:pPr>
    </w:p>
    <w:p w14:paraId="683FB211" w14:textId="6E9F2884" w:rsidR="003D1927" w:rsidRDefault="003D1927" w:rsidP="00DF2A80">
      <w:pPr>
        <w:jc w:val="center"/>
      </w:pPr>
    </w:p>
    <w:p w14:paraId="6AE247D6" w14:textId="05EACE90" w:rsidR="003D1927" w:rsidRDefault="003D1927" w:rsidP="00DF2A80">
      <w:pPr>
        <w:jc w:val="center"/>
      </w:pPr>
    </w:p>
    <w:p w14:paraId="1C031A7E" w14:textId="77777777" w:rsidR="003D1927" w:rsidRDefault="003D1927" w:rsidP="00DF2A80">
      <w:pPr>
        <w:jc w:val="center"/>
      </w:pPr>
    </w:p>
    <w:p w14:paraId="2F751F81" w14:textId="77777777" w:rsidR="00DF2A80" w:rsidRDefault="00DF2A80" w:rsidP="00DF2A80">
      <w:pPr>
        <w:jc w:val="center"/>
      </w:pPr>
    </w:p>
    <w:p w14:paraId="14184B05" w14:textId="77777777" w:rsidR="00DF2A80" w:rsidRDefault="00DF2A80" w:rsidP="00DF2A80">
      <w:pPr>
        <w:jc w:val="center"/>
      </w:pPr>
    </w:p>
    <w:p w14:paraId="4DE8F901" w14:textId="77777777" w:rsidR="00DF2A80" w:rsidRDefault="00DF2A80" w:rsidP="00DF2A80">
      <w:pPr>
        <w:jc w:val="center"/>
      </w:pPr>
      <w:r w:rsidRPr="00DF2A80">
        <w:t xml:space="preserve">BY THE COMMITTEE CONSISTING OF </w:t>
      </w:r>
    </w:p>
    <w:p w14:paraId="4B05AC62" w14:textId="77777777" w:rsidR="00DF2A80" w:rsidRDefault="00DF2A80" w:rsidP="00DF2A80">
      <w:pPr>
        <w:jc w:val="center"/>
      </w:pPr>
    </w:p>
    <w:p w14:paraId="75FE708E" w14:textId="77777777" w:rsidR="00DF2A80" w:rsidRDefault="00DF2A80" w:rsidP="00DF2A80">
      <w:pPr>
        <w:jc w:val="center"/>
      </w:pPr>
    </w:p>
    <w:p w14:paraId="1ABE70C9" w14:textId="77777777" w:rsidR="00DF2A80" w:rsidRDefault="00DF2A80" w:rsidP="00DF2A80">
      <w:pPr>
        <w:jc w:val="center"/>
      </w:pPr>
    </w:p>
    <w:p w14:paraId="6C12D237" w14:textId="22D9B900" w:rsidR="00DF2A80" w:rsidRDefault="00DF2A80" w:rsidP="00DF2A80">
      <w:pPr>
        <w:jc w:val="right"/>
      </w:pPr>
      <w:r w:rsidRPr="00DF2A80">
        <w:t xml:space="preserve">Dr. </w:t>
      </w:r>
      <w:r>
        <w:t>Maeghan Hennessey</w:t>
      </w:r>
      <w:r w:rsidRPr="00DF2A80">
        <w:t>, Chair</w:t>
      </w:r>
    </w:p>
    <w:p w14:paraId="035AECA8" w14:textId="77777777" w:rsidR="00DF2A80" w:rsidRDefault="00DF2A80" w:rsidP="00DF2A80">
      <w:pPr>
        <w:jc w:val="right"/>
      </w:pPr>
    </w:p>
    <w:p w14:paraId="35B2E19F" w14:textId="77777777" w:rsidR="00DF2A80" w:rsidRDefault="00DF2A80" w:rsidP="00DF2A80">
      <w:pPr>
        <w:jc w:val="right"/>
      </w:pPr>
    </w:p>
    <w:p w14:paraId="6A41C570" w14:textId="47CD7541" w:rsidR="00DF2A80" w:rsidRDefault="00DF2A80" w:rsidP="00DF2A80">
      <w:pPr>
        <w:jc w:val="right"/>
      </w:pPr>
      <w:r w:rsidRPr="00DF2A80">
        <w:t xml:space="preserve">Dr. </w:t>
      </w:r>
      <w:r>
        <w:t>Teresa Debacker</w:t>
      </w:r>
      <w:r w:rsidRPr="00DF2A80">
        <w:t xml:space="preserve"> </w:t>
      </w:r>
    </w:p>
    <w:p w14:paraId="1AB1E4B4" w14:textId="359F982C" w:rsidR="00DF2A80" w:rsidRDefault="00DF2A80" w:rsidP="00DF2A80">
      <w:pPr>
        <w:jc w:val="right"/>
      </w:pPr>
    </w:p>
    <w:p w14:paraId="0CDB3AEE" w14:textId="77777777" w:rsidR="00DF2A80" w:rsidRDefault="00DF2A80" w:rsidP="003D1927"/>
    <w:p w14:paraId="5483B701" w14:textId="215A994F" w:rsidR="00DF2A80" w:rsidRDefault="00DF2A80" w:rsidP="00DF2A80">
      <w:pPr>
        <w:jc w:val="right"/>
      </w:pPr>
      <w:r w:rsidRPr="00DF2A80">
        <w:t xml:space="preserve">Dr. </w:t>
      </w:r>
      <w:r>
        <w:t>Ji Hong</w:t>
      </w:r>
      <w:r w:rsidRPr="00DF2A80">
        <w:t xml:space="preserve"> </w:t>
      </w:r>
    </w:p>
    <w:p w14:paraId="0DC8926F" w14:textId="62A66E09" w:rsidR="00DF2A80" w:rsidRDefault="00DF2A80" w:rsidP="00DF2A80">
      <w:pPr>
        <w:jc w:val="right"/>
      </w:pPr>
    </w:p>
    <w:p w14:paraId="5CD874FB" w14:textId="77777777" w:rsidR="00DF2A80" w:rsidRDefault="00DF2A80" w:rsidP="00DF2A80"/>
    <w:p w14:paraId="00224241" w14:textId="69AECD48" w:rsidR="00DF2A80" w:rsidRDefault="00DF2A80" w:rsidP="00DF2A80">
      <w:pPr>
        <w:jc w:val="right"/>
      </w:pPr>
      <w:r w:rsidRPr="00DF2A80">
        <w:t xml:space="preserve">Dr. </w:t>
      </w:r>
      <w:r w:rsidR="003702D0">
        <w:t>Benjamin Heddy</w:t>
      </w:r>
      <w:r w:rsidRPr="00DF2A80">
        <w:t xml:space="preserve"> </w:t>
      </w:r>
    </w:p>
    <w:p w14:paraId="45FE99C1" w14:textId="535D6464" w:rsidR="00DF2A80" w:rsidRDefault="00DF2A80" w:rsidP="00DF2A80">
      <w:pPr>
        <w:jc w:val="right"/>
      </w:pPr>
    </w:p>
    <w:p w14:paraId="6CBA1BE9" w14:textId="77777777" w:rsidR="00DF2A80" w:rsidRDefault="00DF2A80" w:rsidP="00DF2A80">
      <w:pPr>
        <w:jc w:val="right"/>
      </w:pPr>
    </w:p>
    <w:p w14:paraId="30AACB58" w14:textId="147549B5" w:rsidR="00DF2A80" w:rsidRDefault="00DF2A80" w:rsidP="00DF2A80">
      <w:pPr>
        <w:jc w:val="right"/>
      </w:pPr>
      <w:r w:rsidRPr="00DF2A80">
        <w:t xml:space="preserve">Dr. </w:t>
      </w:r>
      <w:r w:rsidR="003702D0">
        <w:t>Angela Urick</w:t>
      </w:r>
    </w:p>
    <w:p w14:paraId="01C14730" w14:textId="6ED49D67" w:rsidR="00DF2A80" w:rsidRDefault="00DF2A80" w:rsidP="00DF2A80">
      <w:pPr>
        <w:jc w:val="right"/>
      </w:pPr>
    </w:p>
    <w:p w14:paraId="67A1527F" w14:textId="77777777" w:rsidR="00B91D00" w:rsidRDefault="00B91D00">
      <w:pPr>
        <w:rPr>
          <w:b/>
        </w:rPr>
      </w:pPr>
    </w:p>
    <w:p w14:paraId="49D6BD0A" w14:textId="76D5155C" w:rsidR="00B91D00" w:rsidRDefault="00B91D00">
      <w:pPr>
        <w:rPr>
          <w:b/>
        </w:rPr>
      </w:pPr>
      <w:r>
        <w:rPr>
          <w:b/>
        </w:rPr>
        <w:br w:type="page"/>
      </w:r>
    </w:p>
    <w:p w14:paraId="6FCF0D3D" w14:textId="77777777" w:rsidR="00DF2A80" w:rsidRDefault="00DF2A80">
      <w:pPr>
        <w:rPr>
          <w:b/>
        </w:rPr>
      </w:pPr>
    </w:p>
    <w:p w14:paraId="12C8000F" w14:textId="77777777" w:rsidR="00DF2A80" w:rsidRDefault="00DF2A80">
      <w:pPr>
        <w:rPr>
          <w:b/>
        </w:rPr>
      </w:pPr>
    </w:p>
    <w:p w14:paraId="0E2AC46E" w14:textId="77777777" w:rsidR="00DF2A80" w:rsidRDefault="00DF2A80">
      <w:pPr>
        <w:rPr>
          <w:b/>
        </w:rPr>
      </w:pPr>
    </w:p>
    <w:p w14:paraId="3724DAEE" w14:textId="77777777" w:rsidR="00DF2A80" w:rsidRDefault="00DF2A80">
      <w:pPr>
        <w:rPr>
          <w:b/>
        </w:rPr>
      </w:pPr>
    </w:p>
    <w:p w14:paraId="55D57DC8" w14:textId="77777777" w:rsidR="00DF2A80" w:rsidRDefault="00DF2A80">
      <w:pPr>
        <w:rPr>
          <w:b/>
        </w:rPr>
      </w:pPr>
    </w:p>
    <w:p w14:paraId="1C34EC9E" w14:textId="77777777" w:rsidR="00DF2A80" w:rsidRDefault="00DF2A80">
      <w:pPr>
        <w:rPr>
          <w:b/>
        </w:rPr>
      </w:pPr>
    </w:p>
    <w:p w14:paraId="2CB5E949" w14:textId="77777777" w:rsidR="00DF2A80" w:rsidRDefault="00DF2A80">
      <w:pPr>
        <w:rPr>
          <w:b/>
        </w:rPr>
      </w:pPr>
    </w:p>
    <w:p w14:paraId="3766472F" w14:textId="77777777" w:rsidR="00DF2A80" w:rsidRDefault="00DF2A80">
      <w:pPr>
        <w:rPr>
          <w:b/>
        </w:rPr>
      </w:pPr>
    </w:p>
    <w:p w14:paraId="5EFD810F" w14:textId="77777777" w:rsidR="00DF2A80" w:rsidRDefault="00DF2A80">
      <w:pPr>
        <w:rPr>
          <w:b/>
        </w:rPr>
      </w:pPr>
    </w:p>
    <w:p w14:paraId="2C1AE954" w14:textId="77777777" w:rsidR="00DF2A80" w:rsidRDefault="00DF2A80">
      <w:pPr>
        <w:rPr>
          <w:b/>
        </w:rPr>
      </w:pPr>
    </w:p>
    <w:p w14:paraId="0E74A8E0" w14:textId="77777777" w:rsidR="00DF2A80" w:rsidRDefault="00DF2A80">
      <w:pPr>
        <w:rPr>
          <w:b/>
        </w:rPr>
      </w:pPr>
    </w:p>
    <w:p w14:paraId="2A0D605F" w14:textId="77777777" w:rsidR="00DF2A80" w:rsidRDefault="00DF2A80">
      <w:pPr>
        <w:rPr>
          <w:b/>
        </w:rPr>
      </w:pPr>
    </w:p>
    <w:p w14:paraId="7917E018" w14:textId="77777777" w:rsidR="00DF2A80" w:rsidRDefault="00DF2A80">
      <w:pPr>
        <w:rPr>
          <w:b/>
        </w:rPr>
      </w:pPr>
    </w:p>
    <w:p w14:paraId="3AA70A54" w14:textId="77777777" w:rsidR="00DF2A80" w:rsidRDefault="00DF2A80">
      <w:pPr>
        <w:rPr>
          <w:b/>
        </w:rPr>
      </w:pPr>
    </w:p>
    <w:p w14:paraId="0CD1FDA5" w14:textId="77777777" w:rsidR="00DF2A80" w:rsidRDefault="00DF2A80">
      <w:pPr>
        <w:rPr>
          <w:b/>
        </w:rPr>
      </w:pPr>
    </w:p>
    <w:p w14:paraId="5F9ACEEA" w14:textId="77777777" w:rsidR="00DF2A80" w:rsidRDefault="00DF2A80">
      <w:pPr>
        <w:rPr>
          <w:b/>
        </w:rPr>
      </w:pPr>
    </w:p>
    <w:p w14:paraId="2840307C" w14:textId="77777777" w:rsidR="00DF2A80" w:rsidRDefault="00DF2A80">
      <w:pPr>
        <w:rPr>
          <w:b/>
        </w:rPr>
      </w:pPr>
    </w:p>
    <w:p w14:paraId="6A59A373" w14:textId="77777777" w:rsidR="00DF2A80" w:rsidRDefault="00DF2A80">
      <w:pPr>
        <w:rPr>
          <w:b/>
        </w:rPr>
      </w:pPr>
    </w:p>
    <w:p w14:paraId="3A9CB065" w14:textId="77777777" w:rsidR="00DF2A80" w:rsidRDefault="00DF2A80">
      <w:pPr>
        <w:rPr>
          <w:b/>
        </w:rPr>
      </w:pPr>
    </w:p>
    <w:p w14:paraId="1C038D9A" w14:textId="77777777" w:rsidR="00DF2A80" w:rsidRDefault="00DF2A80">
      <w:pPr>
        <w:rPr>
          <w:b/>
        </w:rPr>
      </w:pPr>
    </w:p>
    <w:p w14:paraId="197D2A68" w14:textId="77777777" w:rsidR="00DF2A80" w:rsidRDefault="00DF2A80">
      <w:pPr>
        <w:rPr>
          <w:b/>
        </w:rPr>
      </w:pPr>
    </w:p>
    <w:p w14:paraId="6A3020FD" w14:textId="77777777" w:rsidR="00DF2A80" w:rsidRDefault="00DF2A80">
      <w:pPr>
        <w:rPr>
          <w:b/>
        </w:rPr>
      </w:pPr>
    </w:p>
    <w:p w14:paraId="50C6E273" w14:textId="77777777" w:rsidR="00DF2A80" w:rsidRDefault="00DF2A80">
      <w:pPr>
        <w:rPr>
          <w:b/>
        </w:rPr>
      </w:pPr>
    </w:p>
    <w:p w14:paraId="4DDDB34A" w14:textId="77777777" w:rsidR="00DF2A80" w:rsidRDefault="00DF2A80">
      <w:pPr>
        <w:rPr>
          <w:b/>
        </w:rPr>
      </w:pPr>
    </w:p>
    <w:p w14:paraId="602029F1" w14:textId="77777777" w:rsidR="00DF2A80" w:rsidRDefault="00DF2A80">
      <w:pPr>
        <w:rPr>
          <w:b/>
        </w:rPr>
      </w:pPr>
    </w:p>
    <w:p w14:paraId="13984604" w14:textId="77777777" w:rsidR="00DF2A80" w:rsidRDefault="00DF2A80">
      <w:pPr>
        <w:rPr>
          <w:b/>
        </w:rPr>
      </w:pPr>
    </w:p>
    <w:p w14:paraId="6F6A9B10" w14:textId="77777777" w:rsidR="00DF2A80" w:rsidRDefault="00DF2A80">
      <w:pPr>
        <w:rPr>
          <w:b/>
        </w:rPr>
      </w:pPr>
    </w:p>
    <w:p w14:paraId="0B5F7E0D" w14:textId="77777777" w:rsidR="00DF2A80" w:rsidRDefault="00DF2A80">
      <w:pPr>
        <w:rPr>
          <w:b/>
        </w:rPr>
      </w:pPr>
    </w:p>
    <w:p w14:paraId="0C021297" w14:textId="77777777" w:rsidR="00DF2A80" w:rsidRDefault="00DF2A80">
      <w:pPr>
        <w:rPr>
          <w:b/>
        </w:rPr>
      </w:pPr>
    </w:p>
    <w:p w14:paraId="1A1A3FFE" w14:textId="77777777" w:rsidR="00DF2A80" w:rsidRDefault="00DF2A80">
      <w:pPr>
        <w:rPr>
          <w:b/>
        </w:rPr>
      </w:pPr>
    </w:p>
    <w:p w14:paraId="6523CB80" w14:textId="77777777" w:rsidR="00DF2A80" w:rsidRDefault="00DF2A80">
      <w:pPr>
        <w:rPr>
          <w:b/>
        </w:rPr>
      </w:pPr>
    </w:p>
    <w:p w14:paraId="021FA3B2" w14:textId="77777777" w:rsidR="00DF2A80" w:rsidRDefault="00DF2A80">
      <w:pPr>
        <w:rPr>
          <w:b/>
        </w:rPr>
      </w:pPr>
    </w:p>
    <w:p w14:paraId="72E25C5B" w14:textId="77777777" w:rsidR="00DF2A80" w:rsidRDefault="00DF2A80">
      <w:pPr>
        <w:rPr>
          <w:b/>
        </w:rPr>
      </w:pPr>
    </w:p>
    <w:p w14:paraId="5A24171F" w14:textId="77777777" w:rsidR="00DF2A80" w:rsidRDefault="00DF2A80">
      <w:pPr>
        <w:rPr>
          <w:b/>
        </w:rPr>
      </w:pPr>
    </w:p>
    <w:p w14:paraId="20BBC4E8" w14:textId="72C1ACBF" w:rsidR="00DF2A80" w:rsidRDefault="00DF2A80">
      <w:pPr>
        <w:rPr>
          <w:b/>
        </w:rPr>
      </w:pPr>
    </w:p>
    <w:p w14:paraId="0B0D1586" w14:textId="0FFF6C28" w:rsidR="00DF2A80" w:rsidRDefault="00DF2A80">
      <w:pPr>
        <w:rPr>
          <w:b/>
        </w:rPr>
      </w:pPr>
    </w:p>
    <w:p w14:paraId="31CFEA5B" w14:textId="105E626E" w:rsidR="00DF2A80" w:rsidRDefault="00DF2A80">
      <w:pPr>
        <w:rPr>
          <w:b/>
        </w:rPr>
      </w:pPr>
    </w:p>
    <w:p w14:paraId="0FF2C060" w14:textId="6ECACF01" w:rsidR="00DF2A80" w:rsidRDefault="00DF2A80">
      <w:pPr>
        <w:rPr>
          <w:b/>
        </w:rPr>
      </w:pPr>
    </w:p>
    <w:p w14:paraId="7574590A" w14:textId="0B88C242" w:rsidR="00DF2A80" w:rsidRDefault="00DF2A80">
      <w:pPr>
        <w:rPr>
          <w:b/>
        </w:rPr>
      </w:pPr>
    </w:p>
    <w:p w14:paraId="26DB4B63" w14:textId="77777777" w:rsidR="00DF2A80" w:rsidRDefault="00DF2A80">
      <w:pPr>
        <w:rPr>
          <w:b/>
        </w:rPr>
      </w:pPr>
    </w:p>
    <w:p w14:paraId="14923466" w14:textId="4C805820" w:rsidR="00DF2A80" w:rsidRDefault="00DF2A80" w:rsidP="00DF2A80">
      <w:pPr>
        <w:jc w:val="center"/>
      </w:pPr>
      <w:r>
        <w:t xml:space="preserve">© Copyright by ALEXANDRA PARSONS 2020 </w:t>
      </w:r>
    </w:p>
    <w:p w14:paraId="12128486" w14:textId="77777777" w:rsidR="008553A8" w:rsidRDefault="00DF2A80" w:rsidP="008553A8">
      <w:pPr>
        <w:jc w:val="center"/>
      </w:pPr>
      <w:r>
        <w:t>All Rights Reserved.</w:t>
      </w:r>
    </w:p>
    <w:p w14:paraId="1867AE5D" w14:textId="77777777" w:rsidR="00317382" w:rsidRDefault="00317382" w:rsidP="008553A8">
      <w:pPr>
        <w:jc w:val="center"/>
      </w:pPr>
    </w:p>
    <w:p w14:paraId="641A7FB2" w14:textId="7B737BF7" w:rsidR="00317382" w:rsidRPr="008553A8" w:rsidRDefault="00317382" w:rsidP="008553A8">
      <w:pPr>
        <w:jc w:val="center"/>
        <w:sectPr w:rsidR="00317382" w:rsidRPr="008553A8" w:rsidSect="008D6BA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299"/>
        </w:sectPr>
      </w:pPr>
    </w:p>
    <w:p w14:paraId="3FD2CD6E" w14:textId="49E4A854" w:rsidR="00DA4D6A" w:rsidRDefault="00DA4D6A" w:rsidP="007E6CE4">
      <w:pPr>
        <w:rPr>
          <w:b/>
        </w:rPr>
      </w:pPr>
      <w:bookmarkStart w:id="0" w:name="_GoBack"/>
    </w:p>
    <w:bookmarkEnd w:id="0" w:displacedByCustomXml="next"/>
    <w:bookmarkStart w:id="1" w:name="_Toc38899154" w:displacedByCustomXml="next"/>
    <w:sdt>
      <w:sdtPr>
        <w:rPr>
          <w:rFonts w:eastAsia="Times New Roman" w:cs="Times New Roman"/>
          <w:b w:val="0"/>
          <w:bCs/>
          <w:szCs w:val="24"/>
          <w:lang w:val="en-US"/>
        </w:rPr>
        <w:id w:val="-816489060"/>
        <w:docPartObj>
          <w:docPartGallery w:val="Table of Contents"/>
          <w:docPartUnique/>
        </w:docPartObj>
      </w:sdtPr>
      <w:sdtEndPr>
        <w:rPr>
          <w:bCs w:val="0"/>
          <w:noProof/>
          <w:color w:val="000000" w:themeColor="text1"/>
        </w:rPr>
      </w:sdtEndPr>
      <w:sdtContent>
        <w:p w14:paraId="697FC2EA" w14:textId="4208D39E" w:rsidR="00794998" w:rsidRPr="00997930" w:rsidRDefault="00794998" w:rsidP="008001F7">
          <w:pPr>
            <w:pStyle w:val="Heading1"/>
            <w:rPr>
              <w:rFonts w:cs="Times New Roman"/>
              <w:b w:val="0"/>
              <w:szCs w:val="24"/>
            </w:rPr>
          </w:pPr>
          <w:r w:rsidRPr="00997930">
            <w:rPr>
              <w:rFonts w:cs="Times New Roman"/>
              <w:b w:val="0"/>
              <w:szCs w:val="24"/>
            </w:rPr>
            <w:t>Table of Contents</w:t>
          </w:r>
          <w:bookmarkEnd w:id="1"/>
        </w:p>
        <w:p w14:paraId="265B4781" w14:textId="7A6FBB6A" w:rsidR="00997930" w:rsidRPr="00997930" w:rsidRDefault="00794998">
          <w:pPr>
            <w:pStyle w:val="TOC1"/>
            <w:tabs>
              <w:tab w:val="right" w:leader="dot" w:pos="9350"/>
            </w:tabs>
            <w:rPr>
              <w:rFonts w:ascii="Times New Roman" w:eastAsiaTheme="minorEastAsia" w:hAnsi="Times New Roman"/>
              <w:b w:val="0"/>
              <w:bCs w:val="0"/>
              <w:i w:val="0"/>
              <w:iCs w:val="0"/>
              <w:noProof/>
            </w:rPr>
          </w:pPr>
          <w:r w:rsidRPr="00997930">
            <w:rPr>
              <w:rFonts w:ascii="Times New Roman" w:hAnsi="Times New Roman"/>
              <w:b w:val="0"/>
              <w:bCs w:val="0"/>
              <w:i w:val="0"/>
              <w:color w:val="000000" w:themeColor="text1"/>
            </w:rPr>
            <w:fldChar w:fldCharType="begin"/>
          </w:r>
          <w:r w:rsidRPr="00997930">
            <w:rPr>
              <w:rFonts w:ascii="Times New Roman" w:hAnsi="Times New Roman"/>
              <w:b w:val="0"/>
              <w:i w:val="0"/>
              <w:color w:val="000000" w:themeColor="text1"/>
            </w:rPr>
            <w:instrText xml:space="preserve"> TOC \o "1-3" \h \z \u </w:instrText>
          </w:r>
          <w:r w:rsidRPr="00997930">
            <w:rPr>
              <w:rFonts w:ascii="Times New Roman" w:hAnsi="Times New Roman"/>
              <w:b w:val="0"/>
              <w:bCs w:val="0"/>
              <w:i w:val="0"/>
              <w:color w:val="000000" w:themeColor="text1"/>
            </w:rPr>
            <w:fldChar w:fldCharType="separate"/>
          </w:r>
          <w:hyperlink w:anchor="_Toc38899154" w:history="1">
            <w:r w:rsidR="00997930" w:rsidRPr="00997930">
              <w:rPr>
                <w:rStyle w:val="Hyperlink"/>
                <w:rFonts w:ascii="Times New Roman" w:hAnsi="Times New Roman"/>
                <w:b w:val="0"/>
                <w:i w:val="0"/>
                <w:noProof/>
              </w:rPr>
              <w:t>Table of Contents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_Toc38899154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iv</w:t>
            </w:r>
            <w:r w:rsidR="00997930" w:rsidRPr="00997930">
              <w:rPr>
                <w:rFonts w:ascii="Times New Roman" w:hAnsi="Times New Roman"/>
                <w:b w:val="0"/>
                <w:i w:val="0"/>
                <w:noProof/>
                <w:webHidden/>
              </w:rPr>
              <w:fldChar w:fldCharType="end"/>
            </w:r>
          </w:hyperlink>
        </w:p>
        <w:p w14:paraId="16D2E207" w14:textId="2D83AD98"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155" w:history="1">
            <w:r w:rsidR="00997930" w:rsidRPr="00997930">
              <w:rPr>
                <w:rStyle w:val="Hyperlink"/>
                <w:rFonts w:ascii="Times New Roman" w:hAnsi="Times New Roman"/>
                <w:b w:val="0"/>
                <w:i w:val="0"/>
                <w:noProof/>
              </w:rPr>
              <w:t>List of Tables and Figures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_Toc38899155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vi</w:t>
            </w:r>
            <w:r w:rsidR="00997930" w:rsidRPr="00997930">
              <w:rPr>
                <w:rFonts w:ascii="Times New Roman" w:hAnsi="Times New Roman"/>
                <w:b w:val="0"/>
                <w:i w:val="0"/>
                <w:noProof/>
                <w:webHidden/>
              </w:rPr>
              <w:fldChar w:fldCharType="end"/>
            </w:r>
          </w:hyperlink>
        </w:p>
        <w:p w14:paraId="3335E8EE" w14:textId="2C776EBC"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156" w:history="1">
            <w:r w:rsidR="00997930" w:rsidRPr="00997930">
              <w:rPr>
                <w:rStyle w:val="Hyperlink"/>
                <w:rFonts w:ascii="Times New Roman" w:hAnsi="Times New Roman"/>
                <w:b w:val="0"/>
                <w:i w:val="0"/>
                <w:noProof/>
              </w:rPr>
              <w:t>Acknowledgements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_Toc38899156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vii</w:t>
            </w:r>
            <w:r w:rsidR="00997930" w:rsidRPr="00997930">
              <w:rPr>
                <w:rFonts w:ascii="Times New Roman" w:hAnsi="Times New Roman"/>
                <w:b w:val="0"/>
                <w:i w:val="0"/>
                <w:noProof/>
                <w:webHidden/>
              </w:rPr>
              <w:fldChar w:fldCharType="end"/>
            </w:r>
          </w:hyperlink>
        </w:p>
        <w:p w14:paraId="3635C9C1" w14:textId="03FB73DB"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157" w:history="1">
            <w:r w:rsidR="00997930" w:rsidRPr="00997930">
              <w:rPr>
                <w:rStyle w:val="Hyperlink"/>
                <w:rFonts w:ascii="Times New Roman" w:hAnsi="Times New Roman"/>
                <w:b w:val="0"/>
                <w:i w:val="0"/>
                <w:noProof/>
              </w:rPr>
              <w:t>Key Terms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_Toc38899157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viii</w:t>
            </w:r>
            <w:r w:rsidR="00997930" w:rsidRPr="00997930">
              <w:rPr>
                <w:rFonts w:ascii="Times New Roman" w:hAnsi="Times New Roman"/>
                <w:b w:val="0"/>
                <w:i w:val="0"/>
                <w:noProof/>
                <w:webHidden/>
              </w:rPr>
              <w:fldChar w:fldCharType="end"/>
            </w:r>
          </w:hyperlink>
        </w:p>
        <w:p w14:paraId="4889BC0B" w14:textId="2857B9D7"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158" w:history="1">
            <w:r w:rsidR="00997930" w:rsidRPr="00997930">
              <w:rPr>
                <w:rStyle w:val="Hyperlink"/>
                <w:rFonts w:ascii="Times New Roman" w:hAnsi="Times New Roman"/>
                <w:b w:val="0"/>
                <w:i w:val="0"/>
                <w:noProof/>
              </w:rPr>
              <w:t>Chapter 1</w:t>
            </w:r>
            <w:r w:rsidR="00D90A82">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Need and Purpose</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_Toc38899158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1</w:t>
            </w:r>
            <w:r w:rsidR="00997930" w:rsidRPr="00997930">
              <w:rPr>
                <w:rFonts w:ascii="Times New Roman" w:hAnsi="Times New Roman"/>
                <w:b w:val="0"/>
                <w:i w:val="0"/>
                <w:noProof/>
                <w:webHidden/>
              </w:rPr>
              <w:fldChar w:fldCharType="end"/>
            </w:r>
          </w:hyperlink>
        </w:p>
        <w:p w14:paraId="66FFBE0C" w14:textId="2E676648"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59" w:history="1">
            <w:r w:rsidR="00997930" w:rsidRPr="00997930">
              <w:rPr>
                <w:rStyle w:val="Hyperlink"/>
                <w:rFonts w:ascii="Times New Roman" w:hAnsi="Times New Roman"/>
                <w:b w:val="0"/>
                <w:noProof/>
                <w:sz w:val="24"/>
                <w:szCs w:val="24"/>
              </w:rPr>
              <w:t>Introduction</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_Toc38899159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1</w:t>
            </w:r>
            <w:r w:rsidR="00997930" w:rsidRPr="00997930">
              <w:rPr>
                <w:rFonts w:ascii="Times New Roman" w:hAnsi="Times New Roman"/>
                <w:b w:val="0"/>
                <w:noProof/>
                <w:webHidden/>
                <w:sz w:val="24"/>
                <w:szCs w:val="24"/>
              </w:rPr>
              <w:fldChar w:fldCharType="end"/>
            </w:r>
          </w:hyperlink>
        </w:p>
        <w:p w14:paraId="7C2ABA35" w14:textId="12246D12"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60" w:history="1">
            <w:r w:rsidR="00997930" w:rsidRPr="00997930">
              <w:rPr>
                <w:rStyle w:val="Hyperlink"/>
                <w:rFonts w:ascii="Times New Roman" w:hAnsi="Times New Roman"/>
                <w:b w:val="0"/>
                <w:noProof/>
                <w:sz w:val="24"/>
                <w:szCs w:val="24"/>
              </w:rPr>
              <w:t>Need of Study</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_Toc38899160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1</w:t>
            </w:r>
            <w:r w:rsidR="00997930" w:rsidRPr="00997930">
              <w:rPr>
                <w:rFonts w:ascii="Times New Roman" w:hAnsi="Times New Roman"/>
                <w:b w:val="0"/>
                <w:noProof/>
                <w:webHidden/>
                <w:sz w:val="24"/>
                <w:szCs w:val="24"/>
              </w:rPr>
              <w:fldChar w:fldCharType="end"/>
            </w:r>
          </w:hyperlink>
        </w:p>
        <w:p w14:paraId="0E367A05" w14:textId="35AE79E3"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61" w:history="1">
            <w:r w:rsidR="00997930" w:rsidRPr="00997930">
              <w:rPr>
                <w:rStyle w:val="Hyperlink"/>
                <w:rFonts w:ascii="Times New Roman" w:hAnsi="Times New Roman"/>
                <w:b w:val="0"/>
                <w:noProof/>
                <w:sz w:val="24"/>
                <w:szCs w:val="24"/>
              </w:rPr>
              <w:t>Current Study</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_Toc38899161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6</w:t>
            </w:r>
            <w:r w:rsidR="00997930" w:rsidRPr="00997930">
              <w:rPr>
                <w:rFonts w:ascii="Times New Roman" w:hAnsi="Times New Roman"/>
                <w:b w:val="0"/>
                <w:noProof/>
                <w:webHidden/>
                <w:sz w:val="24"/>
                <w:szCs w:val="24"/>
              </w:rPr>
              <w:fldChar w:fldCharType="end"/>
            </w:r>
          </w:hyperlink>
        </w:p>
        <w:p w14:paraId="5AF3C18B" w14:textId="1D0B706F"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62" w:history="1">
            <w:r w:rsidR="00997930" w:rsidRPr="00997930">
              <w:rPr>
                <w:rStyle w:val="Hyperlink"/>
                <w:rFonts w:ascii="Times New Roman" w:hAnsi="Times New Roman"/>
                <w:b w:val="0"/>
                <w:noProof/>
                <w:sz w:val="24"/>
                <w:szCs w:val="24"/>
              </w:rPr>
              <w:t>Conclusion</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_Toc38899162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7</w:t>
            </w:r>
            <w:r w:rsidR="00997930" w:rsidRPr="00997930">
              <w:rPr>
                <w:rFonts w:ascii="Times New Roman" w:hAnsi="Times New Roman"/>
                <w:b w:val="0"/>
                <w:noProof/>
                <w:webHidden/>
                <w:sz w:val="24"/>
                <w:szCs w:val="24"/>
              </w:rPr>
              <w:fldChar w:fldCharType="end"/>
            </w:r>
          </w:hyperlink>
        </w:p>
        <w:p w14:paraId="5454E662" w14:textId="7D90EF9C"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163" w:history="1">
            <w:r w:rsidR="00997930" w:rsidRPr="00997930">
              <w:rPr>
                <w:rStyle w:val="Hyperlink"/>
                <w:rFonts w:ascii="Times New Roman" w:hAnsi="Times New Roman"/>
                <w:b w:val="0"/>
                <w:i w:val="0"/>
                <w:noProof/>
              </w:rPr>
              <w:t>Chapter 2</w:t>
            </w:r>
            <w:r w:rsidR="00D90A82">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Literature Review and Research Questions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_Toc38899163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9</w:t>
            </w:r>
            <w:r w:rsidR="00997930" w:rsidRPr="00997930">
              <w:rPr>
                <w:rFonts w:ascii="Times New Roman" w:hAnsi="Times New Roman"/>
                <w:b w:val="0"/>
                <w:i w:val="0"/>
                <w:noProof/>
                <w:webHidden/>
              </w:rPr>
              <w:fldChar w:fldCharType="end"/>
            </w:r>
          </w:hyperlink>
        </w:p>
        <w:p w14:paraId="5817253A" w14:textId="78B55DAF"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64" w:history="1">
            <w:r w:rsidR="00997930" w:rsidRPr="00997930">
              <w:rPr>
                <w:rStyle w:val="Hyperlink"/>
                <w:rFonts w:ascii="Times New Roman" w:hAnsi="Times New Roman"/>
                <w:b w:val="0"/>
                <w:noProof/>
                <w:sz w:val="24"/>
                <w:szCs w:val="24"/>
              </w:rPr>
              <w:t>Introduction</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_Toc38899164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9</w:t>
            </w:r>
            <w:r w:rsidR="00997930" w:rsidRPr="00997930">
              <w:rPr>
                <w:rFonts w:ascii="Times New Roman" w:hAnsi="Times New Roman"/>
                <w:b w:val="0"/>
                <w:noProof/>
                <w:webHidden/>
                <w:sz w:val="24"/>
                <w:szCs w:val="24"/>
              </w:rPr>
              <w:fldChar w:fldCharType="end"/>
            </w:r>
          </w:hyperlink>
        </w:p>
        <w:p w14:paraId="0AFC03EE" w14:textId="05EC0F48"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65" w:history="1">
            <w:r w:rsidR="00997930" w:rsidRPr="00997930">
              <w:rPr>
                <w:rStyle w:val="Hyperlink"/>
                <w:rFonts w:ascii="Times New Roman" w:hAnsi="Times New Roman"/>
                <w:b w:val="0"/>
                <w:noProof/>
                <w:sz w:val="24"/>
                <w:szCs w:val="24"/>
              </w:rPr>
              <w:t>Theoretical Framework</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_Toc38899165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9</w:t>
            </w:r>
            <w:r w:rsidR="00997930" w:rsidRPr="00997930">
              <w:rPr>
                <w:rFonts w:ascii="Times New Roman" w:hAnsi="Times New Roman"/>
                <w:b w:val="0"/>
                <w:noProof/>
                <w:webHidden/>
                <w:sz w:val="24"/>
                <w:szCs w:val="24"/>
              </w:rPr>
              <w:fldChar w:fldCharType="end"/>
            </w:r>
          </w:hyperlink>
        </w:p>
        <w:p w14:paraId="012F7D7C" w14:textId="4F691F6F" w:rsidR="00997930" w:rsidRPr="00997930" w:rsidRDefault="00F2312B">
          <w:pPr>
            <w:pStyle w:val="TOC3"/>
            <w:rPr>
              <w:rFonts w:ascii="Times New Roman" w:eastAsiaTheme="minorEastAsia" w:hAnsi="Times New Roman"/>
              <w:noProof/>
              <w:sz w:val="24"/>
              <w:szCs w:val="24"/>
            </w:rPr>
          </w:pPr>
          <w:hyperlink w:anchor="_Toc38899166" w:history="1">
            <w:r w:rsidR="00997930" w:rsidRPr="00997930">
              <w:rPr>
                <w:rStyle w:val="Hyperlink"/>
                <w:rFonts w:ascii="Times New Roman" w:hAnsi="Times New Roman"/>
                <w:noProof/>
                <w:sz w:val="24"/>
                <w:szCs w:val="24"/>
              </w:rPr>
              <w:t>Achievement Goal Orientation</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_Toc38899166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10</w:t>
            </w:r>
            <w:r w:rsidR="00997930" w:rsidRPr="00997930">
              <w:rPr>
                <w:rFonts w:ascii="Times New Roman" w:hAnsi="Times New Roman"/>
                <w:noProof/>
                <w:webHidden/>
                <w:sz w:val="24"/>
                <w:szCs w:val="24"/>
              </w:rPr>
              <w:fldChar w:fldCharType="end"/>
            </w:r>
          </w:hyperlink>
        </w:p>
        <w:p w14:paraId="15ED9E1E" w14:textId="470B10B0" w:rsidR="00997930" w:rsidRPr="00997930" w:rsidRDefault="00F2312B">
          <w:pPr>
            <w:pStyle w:val="TOC3"/>
            <w:rPr>
              <w:rFonts w:ascii="Times New Roman" w:eastAsiaTheme="minorEastAsia" w:hAnsi="Times New Roman"/>
              <w:noProof/>
              <w:sz w:val="24"/>
              <w:szCs w:val="24"/>
            </w:rPr>
          </w:pPr>
          <w:hyperlink w:anchor="_Toc38899167" w:history="1">
            <w:r w:rsidR="00997930" w:rsidRPr="00997930">
              <w:rPr>
                <w:rStyle w:val="Hyperlink"/>
                <w:rFonts w:ascii="Times New Roman" w:hAnsi="Times New Roman"/>
                <w:noProof/>
                <w:sz w:val="24"/>
                <w:szCs w:val="24"/>
              </w:rPr>
              <w:t>Teacher Goal Orientation</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_Toc38899167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13</w:t>
            </w:r>
            <w:r w:rsidR="00997930" w:rsidRPr="00997930">
              <w:rPr>
                <w:rFonts w:ascii="Times New Roman" w:hAnsi="Times New Roman"/>
                <w:noProof/>
                <w:webHidden/>
                <w:sz w:val="24"/>
                <w:szCs w:val="24"/>
              </w:rPr>
              <w:fldChar w:fldCharType="end"/>
            </w:r>
          </w:hyperlink>
        </w:p>
        <w:p w14:paraId="57D7B4D9" w14:textId="4FAB5CFE"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68" w:history="1">
            <w:r w:rsidR="00997930" w:rsidRPr="00997930">
              <w:rPr>
                <w:rStyle w:val="Hyperlink"/>
                <w:rFonts w:ascii="Times New Roman" w:hAnsi="Times New Roman"/>
                <w:b w:val="0"/>
                <w:noProof/>
                <w:sz w:val="24"/>
                <w:szCs w:val="24"/>
              </w:rPr>
              <w:t>In-Service Teacher Growth</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_Toc38899168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17</w:t>
            </w:r>
            <w:r w:rsidR="00997930" w:rsidRPr="00997930">
              <w:rPr>
                <w:rFonts w:ascii="Times New Roman" w:hAnsi="Times New Roman"/>
                <w:b w:val="0"/>
                <w:noProof/>
                <w:webHidden/>
                <w:sz w:val="24"/>
                <w:szCs w:val="24"/>
              </w:rPr>
              <w:fldChar w:fldCharType="end"/>
            </w:r>
          </w:hyperlink>
        </w:p>
        <w:p w14:paraId="0941C6E8" w14:textId="7BAE550B" w:rsidR="00997930" w:rsidRPr="00997930" w:rsidRDefault="00F2312B">
          <w:pPr>
            <w:pStyle w:val="TOC3"/>
            <w:rPr>
              <w:rFonts w:ascii="Times New Roman" w:eastAsiaTheme="minorEastAsia" w:hAnsi="Times New Roman"/>
              <w:noProof/>
              <w:sz w:val="24"/>
              <w:szCs w:val="24"/>
            </w:rPr>
          </w:pPr>
          <w:hyperlink w:anchor="_Toc38899169" w:history="1">
            <w:r w:rsidR="00997930" w:rsidRPr="00997930">
              <w:rPr>
                <w:rStyle w:val="Hyperlink"/>
                <w:rFonts w:ascii="Times New Roman" w:hAnsi="Times New Roman"/>
                <w:noProof/>
                <w:sz w:val="24"/>
                <w:szCs w:val="24"/>
              </w:rPr>
              <w:t>The Novice versus the Experienced Teacher</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_Toc38899169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17</w:t>
            </w:r>
            <w:r w:rsidR="00997930" w:rsidRPr="00997930">
              <w:rPr>
                <w:rFonts w:ascii="Times New Roman" w:hAnsi="Times New Roman"/>
                <w:noProof/>
                <w:webHidden/>
                <w:sz w:val="24"/>
                <w:szCs w:val="24"/>
              </w:rPr>
              <w:fldChar w:fldCharType="end"/>
            </w:r>
          </w:hyperlink>
        </w:p>
        <w:p w14:paraId="3B787AD0" w14:textId="64BD4113" w:rsidR="00997930" w:rsidRPr="00997930" w:rsidRDefault="00F2312B">
          <w:pPr>
            <w:pStyle w:val="TOC3"/>
            <w:rPr>
              <w:rFonts w:ascii="Times New Roman" w:eastAsiaTheme="minorEastAsia" w:hAnsi="Times New Roman"/>
              <w:noProof/>
              <w:sz w:val="24"/>
              <w:szCs w:val="24"/>
            </w:rPr>
          </w:pPr>
          <w:hyperlink w:anchor="_Toc38899170" w:history="1">
            <w:r w:rsidR="00997930" w:rsidRPr="00997930">
              <w:rPr>
                <w:rStyle w:val="Hyperlink"/>
                <w:rFonts w:ascii="Times New Roman" w:hAnsi="Times New Roman"/>
                <w:noProof/>
                <w:sz w:val="24"/>
                <w:szCs w:val="24"/>
              </w:rPr>
              <w:t>Towards Teaching Expertise in Effectiveness</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_Toc38899170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19</w:t>
            </w:r>
            <w:r w:rsidR="00997930" w:rsidRPr="00997930">
              <w:rPr>
                <w:rFonts w:ascii="Times New Roman" w:hAnsi="Times New Roman"/>
                <w:noProof/>
                <w:webHidden/>
                <w:sz w:val="24"/>
                <w:szCs w:val="24"/>
              </w:rPr>
              <w:fldChar w:fldCharType="end"/>
            </w:r>
          </w:hyperlink>
        </w:p>
        <w:p w14:paraId="180C50D0" w14:textId="3E392229" w:rsidR="00997930" w:rsidRPr="00997930" w:rsidRDefault="00F2312B">
          <w:pPr>
            <w:pStyle w:val="TOC3"/>
            <w:rPr>
              <w:rFonts w:ascii="Times New Roman" w:eastAsiaTheme="minorEastAsia" w:hAnsi="Times New Roman"/>
              <w:noProof/>
              <w:sz w:val="24"/>
              <w:szCs w:val="24"/>
            </w:rPr>
          </w:pPr>
          <w:hyperlink w:anchor="_Toc38899171" w:history="1">
            <w:r w:rsidR="00997930" w:rsidRPr="00997930">
              <w:rPr>
                <w:rStyle w:val="Hyperlink"/>
                <w:rFonts w:ascii="Times New Roman" w:hAnsi="Times New Roman"/>
                <w:noProof/>
                <w:sz w:val="24"/>
                <w:szCs w:val="24"/>
              </w:rPr>
              <w:t>In-Service Learning Opportunities</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_Toc38899171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23</w:t>
            </w:r>
            <w:r w:rsidR="00997930" w:rsidRPr="00997930">
              <w:rPr>
                <w:rFonts w:ascii="Times New Roman" w:hAnsi="Times New Roman"/>
                <w:noProof/>
                <w:webHidden/>
                <w:sz w:val="24"/>
                <w:szCs w:val="24"/>
              </w:rPr>
              <w:fldChar w:fldCharType="end"/>
            </w:r>
          </w:hyperlink>
        </w:p>
        <w:p w14:paraId="2B84E779" w14:textId="52FD0EE9" w:rsidR="00997930" w:rsidRPr="00997930" w:rsidRDefault="00F2312B">
          <w:pPr>
            <w:pStyle w:val="TOC3"/>
            <w:rPr>
              <w:rFonts w:ascii="Times New Roman" w:eastAsiaTheme="minorEastAsia" w:hAnsi="Times New Roman"/>
              <w:noProof/>
              <w:sz w:val="24"/>
              <w:szCs w:val="24"/>
            </w:rPr>
          </w:pPr>
          <w:hyperlink w:anchor="_Toc38899172" w:history="1">
            <w:r w:rsidR="00997930" w:rsidRPr="00997930">
              <w:rPr>
                <w:rStyle w:val="Hyperlink"/>
                <w:rFonts w:ascii="Times New Roman" w:hAnsi="Times New Roman"/>
                <w:noProof/>
                <w:sz w:val="24"/>
                <w:szCs w:val="24"/>
              </w:rPr>
              <w:t>Oklahoma’s Professional Learning Focus</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_Toc38899172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25</w:t>
            </w:r>
            <w:r w:rsidR="00997930" w:rsidRPr="00997930">
              <w:rPr>
                <w:rFonts w:ascii="Times New Roman" w:hAnsi="Times New Roman"/>
                <w:noProof/>
                <w:webHidden/>
                <w:sz w:val="24"/>
                <w:szCs w:val="24"/>
              </w:rPr>
              <w:fldChar w:fldCharType="end"/>
            </w:r>
          </w:hyperlink>
        </w:p>
        <w:p w14:paraId="24B0D15E" w14:textId="0980F34F"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173" w:history="1">
            <w:r w:rsidR="00997930" w:rsidRPr="00997930">
              <w:rPr>
                <w:rStyle w:val="Hyperlink"/>
                <w:rFonts w:ascii="Times New Roman" w:hAnsi="Times New Roman"/>
                <w:b w:val="0"/>
                <w:i w:val="0"/>
                <w:noProof/>
              </w:rPr>
              <w:t>Chapter 3</w:t>
            </w:r>
            <w:r w:rsidR="00D90A82">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Methods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_Toc38899173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31</w:t>
            </w:r>
            <w:r w:rsidR="00997930" w:rsidRPr="00997930">
              <w:rPr>
                <w:rFonts w:ascii="Times New Roman" w:hAnsi="Times New Roman"/>
                <w:b w:val="0"/>
                <w:i w:val="0"/>
                <w:noProof/>
                <w:webHidden/>
              </w:rPr>
              <w:fldChar w:fldCharType="end"/>
            </w:r>
          </w:hyperlink>
        </w:p>
        <w:p w14:paraId="2E5CD6C5" w14:textId="1FC3FCCB"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74" w:history="1">
            <w:r w:rsidR="00997930" w:rsidRPr="00997930">
              <w:rPr>
                <w:rStyle w:val="Hyperlink"/>
                <w:rFonts w:ascii="Times New Roman" w:hAnsi="Times New Roman"/>
                <w:b w:val="0"/>
                <w:noProof/>
                <w:sz w:val="24"/>
                <w:szCs w:val="24"/>
              </w:rPr>
              <w:t>Research Questions</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_Toc38899174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31</w:t>
            </w:r>
            <w:r w:rsidR="00997930" w:rsidRPr="00997930">
              <w:rPr>
                <w:rFonts w:ascii="Times New Roman" w:hAnsi="Times New Roman"/>
                <w:b w:val="0"/>
                <w:noProof/>
                <w:webHidden/>
                <w:sz w:val="24"/>
                <w:szCs w:val="24"/>
              </w:rPr>
              <w:fldChar w:fldCharType="end"/>
            </w:r>
          </w:hyperlink>
        </w:p>
        <w:p w14:paraId="3AA81251" w14:textId="1D0E2BAA"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75" w:history="1">
            <w:r w:rsidR="00997930" w:rsidRPr="00997930">
              <w:rPr>
                <w:rStyle w:val="Hyperlink"/>
                <w:rFonts w:ascii="Times New Roman" w:hAnsi="Times New Roman"/>
                <w:b w:val="0"/>
                <w:noProof/>
                <w:sz w:val="24"/>
                <w:szCs w:val="24"/>
              </w:rPr>
              <w:t>Participant Recruitment and Selection</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_Toc38899175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32</w:t>
            </w:r>
            <w:r w:rsidR="00997930" w:rsidRPr="00997930">
              <w:rPr>
                <w:rFonts w:ascii="Times New Roman" w:hAnsi="Times New Roman"/>
                <w:b w:val="0"/>
                <w:noProof/>
                <w:webHidden/>
                <w:sz w:val="24"/>
                <w:szCs w:val="24"/>
              </w:rPr>
              <w:fldChar w:fldCharType="end"/>
            </w:r>
          </w:hyperlink>
        </w:p>
        <w:p w14:paraId="5CD38398" w14:textId="70F3214D" w:rsidR="00997930" w:rsidRPr="00997930" w:rsidRDefault="00F2312B">
          <w:pPr>
            <w:pStyle w:val="TOC3"/>
            <w:rPr>
              <w:rFonts w:ascii="Times New Roman" w:eastAsiaTheme="minorEastAsia" w:hAnsi="Times New Roman"/>
              <w:noProof/>
              <w:sz w:val="24"/>
              <w:szCs w:val="24"/>
            </w:rPr>
          </w:pPr>
          <w:hyperlink w:anchor="_Toc38899176" w:history="1">
            <w:r w:rsidR="00997930" w:rsidRPr="00997930">
              <w:rPr>
                <w:rStyle w:val="Hyperlink"/>
                <w:rFonts w:ascii="Times New Roman" w:hAnsi="Times New Roman"/>
                <w:noProof/>
                <w:sz w:val="24"/>
                <w:szCs w:val="24"/>
              </w:rPr>
              <w:t>Inclusion/Exclusion Criteria</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_Toc38899176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32</w:t>
            </w:r>
            <w:r w:rsidR="00997930" w:rsidRPr="00997930">
              <w:rPr>
                <w:rFonts w:ascii="Times New Roman" w:hAnsi="Times New Roman"/>
                <w:noProof/>
                <w:webHidden/>
                <w:sz w:val="24"/>
                <w:szCs w:val="24"/>
              </w:rPr>
              <w:fldChar w:fldCharType="end"/>
            </w:r>
          </w:hyperlink>
        </w:p>
        <w:p w14:paraId="396C33B6" w14:textId="37A5C4E5"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77" w:history="1">
            <w:r w:rsidR="00997930" w:rsidRPr="00997930">
              <w:rPr>
                <w:rStyle w:val="Hyperlink"/>
                <w:rFonts w:ascii="Times New Roman" w:hAnsi="Times New Roman"/>
                <w:b w:val="0"/>
                <w:noProof/>
                <w:sz w:val="24"/>
                <w:szCs w:val="24"/>
              </w:rPr>
              <w:t>Measures</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_Toc38899177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33</w:t>
            </w:r>
            <w:r w:rsidR="00997930" w:rsidRPr="00997930">
              <w:rPr>
                <w:rFonts w:ascii="Times New Roman" w:hAnsi="Times New Roman"/>
                <w:b w:val="0"/>
                <w:noProof/>
                <w:webHidden/>
                <w:sz w:val="24"/>
                <w:szCs w:val="24"/>
              </w:rPr>
              <w:fldChar w:fldCharType="end"/>
            </w:r>
          </w:hyperlink>
        </w:p>
        <w:p w14:paraId="0708B0A0" w14:textId="18B363AE" w:rsidR="00997930" w:rsidRPr="00997930" w:rsidRDefault="00F2312B">
          <w:pPr>
            <w:pStyle w:val="TOC3"/>
            <w:rPr>
              <w:rFonts w:ascii="Times New Roman" w:eastAsiaTheme="minorEastAsia" w:hAnsi="Times New Roman"/>
              <w:noProof/>
              <w:sz w:val="24"/>
              <w:szCs w:val="24"/>
            </w:rPr>
          </w:pPr>
          <w:hyperlink w:anchor="_Toc38899178" w:history="1">
            <w:r w:rsidR="00997930" w:rsidRPr="00997930">
              <w:rPr>
                <w:rStyle w:val="Hyperlink"/>
                <w:rFonts w:ascii="Times New Roman" w:hAnsi="Times New Roman"/>
                <w:noProof/>
                <w:sz w:val="24"/>
                <w:szCs w:val="24"/>
              </w:rPr>
              <w:t>Demographics</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_Toc38899178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33</w:t>
            </w:r>
            <w:r w:rsidR="00997930" w:rsidRPr="00997930">
              <w:rPr>
                <w:rFonts w:ascii="Times New Roman" w:hAnsi="Times New Roman"/>
                <w:noProof/>
                <w:webHidden/>
                <w:sz w:val="24"/>
                <w:szCs w:val="24"/>
              </w:rPr>
              <w:fldChar w:fldCharType="end"/>
            </w:r>
          </w:hyperlink>
        </w:p>
        <w:p w14:paraId="736CA5FD" w14:textId="09A63EAD" w:rsidR="00997930" w:rsidRPr="00997930" w:rsidRDefault="00F2312B">
          <w:pPr>
            <w:pStyle w:val="TOC3"/>
            <w:rPr>
              <w:rFonts w:ascii="Times New Roman" w:eastAsiaTheme="minorEastAsia" w:hAnsi="Times New Roman"/>
              <w:noProof/>
              <w:sz w:val="24"/>
              <w:szCs w:val="24"/>
            </w:rPr>
          </w:pPr>
          <w:hyperlink w:anchor="_Toc38899179" w:history="1">
            <w:r w:rsidR="00997930" w:rsidRPr="00997930">
              <w:rPr>
                <w:rStyle w:val="Hyperlink"/>
                <w:rFonts w:ascii="Times New Roman" w:hAnsi="Times New Roman"/>
                <w:noProof/>
                <w:sz w:val="24"/>
                <w:szCs w:val="24"/>
              </w:rPr>
              <w:t>Urbanization</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_Toc38899179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33</w:t>
            </w:r>
            <w:r w:rsidR="00997930" w:rsidRPr="00997930">
              <w:rPr>
                <w:rFonts w:ascii="Times New Roman" w:hAnsi="Times New Roman"/>
                <w:noProof/>
                <w:webHidden/>
                <w:sz w:val="24"/>
                <w:szCs w:val="24"/>
              </w:rPr>
              <w:fldChar w:fldCharType="end"/>
            </w:r>
          </w:hyperlink>
        </w:p>
        <w:p w14:paraId="2A28E022" w14:textId="1321EB0B" w:rsidR="00997930" w:rsidRPr="00997930" w:rsidRDefault="00F2312B">
          <w:pPr>
            <w:pStyle w:val="TOC3"/>
            <w:rPr>
              <w:rFonts w:ascii="Times New Roman" w:eastAsiaTheme="minorEastAsia" w:hAnsi="Times New Roman"/>
              <w:noProof/>
              <w:sz w:val="24"/>
              <w:szCs w:val="24"/>
            </w:rPr>
          </w:pPr>
          <w:hyperlink w:anchor="_Toc38899180" w:history="1">
            <w:r w:rsidR="00997930" w:rsidRPr="00997930">
              <w:rPr>
                <w:rStyle w:val="Hyperlink"/>
                <w:rFonts w:ascii="Times New Roman" w:hAnsi="Times New Roman"/>
                <w:noProof/>
                <w:sz w:val="24"/>
                <w:szCs w:val="24"/>
              </w:rPr>
              <w:t>Years of Experience</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_Toc38899180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34</w:t>
            </w:r>
            <w:r w:rsidR="00997930" w:rsidRPr="00997930">
              <w:rPr>
                <w:rFonts w:ascii="Times New Roman" w:hAnsi="Times New Roman"/>
                <w:noProof/>
                <w:webHidden/>
                <w:sz w:val="24"/>
                <w:szCs w:val="24"/>
              </w:rPr>
              <w:fldChar w:fldCharType="end"/>
            </w:r>
          </w:hyperlink>
        </w:p>
        <w:p w14:paraId="7D2B50B0" w14:textId="22E163D9" w:rsidR="00997930" w:rsidRPr="00997930" w:rsidRDefault="00F2312B">
          <w:pPr>
            <w:pStyle w:val="TOC3"/>
            <w:rPr>
              <w:rFonts w:ascii="Times New Roman" w:eastAsiaTheme="minorEastAsia" w:hAnsi="Times New Roman"/>
              <w:noProof/>
              <w:sz w:val="24"/>
              <w:szCs w:val="24"/>
            </w:rPr>
          </w:pPr>
          <w:hyperlink w:anchor="_Toc38899181" w:history="1">
            <w:r w:rsidR="00997930" w:rsidRPr="00997930">
              <w:rPr>
                <w:rStyle w:val="Hyperlink"/>
                <w:rFonts w:ascii="Times New Roman" w:hAnsi="Times New Roman"/>
                <w:noProof/>
                <w:sz w:val="24"/>
                <w:szCs w:val="24"/>
              </w:rPr>
              <w:t>Professional Learning Focus Utilization.</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_Toc38899181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35</w:t>
            </w:r>
            <w:r w:rsidR="00997930" w:rsidRPr="00997930">
              <w:rPr>
                <w:rFonts w:ascii="Times New Roman" w:hAnsi="Times New Roman"/>
                <w:noProof/>
                <w:webHidden/>
                <w:sz w:val="24"/>
                <w:szCs w:val="24"/>
              </w:rPr>
              <w:fldChar w:fldCharType="end"/>
            </w:r>
          </w:hyperlink>
        </w:p>
        <w:p w14:paraId="01C37610" w14:textId="53FFBA67" w:rsidR="00997930" w:rsidRPr="00997930" w:rsidRDefault="00F2312B">
          <w:pPr>
            <w:pStyle w:val="TOC3"/>
            <w:rPr>
              <w:rFonts w:ascii="Times New Roman" w:eastAsiaTheme="minorEastAsia" w:hAnsi="Times New Roman"/>
              <w:noProof/>
              <w:sz w:val="24"/>
              <w:szCs w:val="24"/>
            </w:rPr>
          </w:pPr>
          <w:hyperlink w:anchor="_Toc38899182" w:history="1">
            <w:r w:rsidR="00997930" w:rsidRPr="00997930">
              <w:rPr>
                <w:rStyle w:val="Hyperlink"/>
                <w:rFonts w:ascii="Times New Roman" w:hAnsi="Times New Roman"/>
                <w:noProof/>
                <w:sz w:val="24"/>
                <w:szCs w:val="24"/>
              </w:rPr>
              <w:t>Achievement Goal Questionnaire (AGQ).</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_Toc38899182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36</w:t>
            </w:r>
            <w:r w:rsidR="00997930" w:rsidRPr="00997930">
              <w:rPr>
                <w:rFonts w:ascii="Times New Roman" w:hAnsi="Times New Roman"/>
                <w:noProof/>
                <w:webHidden/>
                <w:sz w:val="24"/>
                <w:szCs w:val="24"/>
              </w:rPr>
              <w:fldChar w:fldCharType="end"/>
            </w:r>
          </w:hyperlink>
        </w:p>
        <w:p w14:paraId="4294FCAF" w14:textId="2E10DC29" w:rsidR="00997930" w:rsidRPr="00997930" w:rsidRDefault="00F2312B">
          <w:pPr>
            <w:pStyle w:val="TOC3"/>
            <w:rPr>
              <w:rFonts w:ascii="Times New Roman" w:eastAsiaTheme="minorEastAsia" w:hAnsi="Times New Roman"/>
              <w:noProof/>
              <w:sz w:val="24"/>
              <w:szCs w:val="24"/>
            </w:rPr>
          </w:pPr>
          <w:hyperlink w:anchor="_Toc38899183" w:history="1">
            <w:r w:rsidR="00997930" w:rsidRPr="00997930">
              <w:rPr>
                <w:rStyle w:val="Hyperlink"/>
                <w:rFonts w:ascii="Times New Roman" w:hAnsi="Times New Roman"/>
                <w:noProof/>
                <w:sz w:val="24"/>
                <w:szCs w:val="24"/>
              </w:rPr>
              <w:t>Goal Orientation and Learning Strategies Survey (GOALS-S)</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_Toc38899183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37</w:t>
            </w:r>
            <w:r w:rsidR="00997930" w:rsidRPr="00997930">
              <w:rPr>
                <w:rFonts w:ascii="Times New Roman" w:hAnsi="Times New Roman"/>
                <w:noProof/>
                <w:webHidden/>
                <w:sz w:val="24"/>
                <w:szCs w:val="24"/>
              </w:rPr>
              <w:fldChar w:fldCharType="end"/>
            </w:r>
          </w:hyperlink>
        </w:p>
        <w:p w14:paraId="68AE9A3E" w14:textId="502059B3"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84" w:history="1">
            <w:r w:rsidR="00997930" w:rsidRPr="00997930">
              <w:rPr>
                <w:rStyle w:val="Hyperlink"/>
                <w:rFonts w:ascii="Times New Roman" w:hAnsi="Times New Roman"/>
                <w:b w:val="0"/>
                <w:noProof/>
                <w:sz w:val="24"/>
                <w:szCs w:val="24"/>
              </w:rPr>
              <w:t>Procedures</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_Toc38899184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37</w:t>
            </w:r>
            <w:r w:rsidR="00997930" w:rsidRPr="00997930">
              <w:rPr>
                <w:rFonts w:ascii="Times New Roman" w:hAnsi="Times New Roman"/>
                <w:b w:val="0"/>
                <w:noProof/>
                <w:webHidden/>
                <w:sz w:val="24"/>
                <w:szCs w:val="24"/>
              </w:rPr>
              <w:fldChar w:fldCharType="end"/>
            </w:r>
          </w:hyperlink>
        </w:p>
        <w:p w14:paraId="0D60371C" w14:textId="14D4153B" w:rsidR="00997930" w:rsidRPr="00997930" w:rsidRDefault="00F2312B">
          <w:pPr>
            <w:pStyle w:val="TOC3"/>
            <w:rPr>
              <w:rFonts w:ascii="Times New Roman" w:eastAsiaTheme="minorEastAsia" w:hAnsi="Times New Roman"/>
              <w:noProof/>
              <w:sz w:val="24"/>
              <w:szCs w:val="24"/>
            </w:rPr>
          </w:pPr>
          <w:hyperlink w:anchor="_Toc38899185" w:history="1">
            <w:r w:rsidR="00997930" w:rsidRPr="00997930">
              <w:rPr>
                <w:rStyle w:val="Hyperlink"/>
                <w:rFonts w:ascii="Times New Roman" w:hAnsi="Times New Roman"/>
                <w:noProof/>
                <w:sz w:val="24"/>
                <w:szCs w:val="24"/>
              </w:rPr>
              <w:t>Distribution</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_Toc38899185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37</w:t>
            </w:r>
            <w:r w:rsidR="00997930" w:rsidRPr="00997930">
              <w:rPr>
                <w:rFonts w:ascii="Times New Roman" w:hAnsi="Times New Roman"/>
                <w:noProof/>
                <w:webHidden/>
                <w:sz w:val="24"/>
                <w:szCs w:val="24"/>
              </w:rPr>
              <w:fldChar w:fldCharType="end"/>
            </w:r>
          </w:hyperlink>
        </w:p>
        <w:p w14:paraId="3F2EE6F1" w14:textId="7C2FC600"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86" w:history="1">
            <w:r w:rsidR="00997930" w:rsidRPr="00997930">
              <w:rPr>
                <w:rStyle w:val="Hyperlink"/>
                <w:rFonts w:ascii="Times New Roman" w:hAnsi="Times New Roman"/>
                <w:b w:val="0"/>
                <w:noProof/>
                <w:sz w:val="24"/>
                <w:szCs w:val="24"/>
              </w:rPr>
              <w:t>Analysis Methods</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_Toc38899186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38</w:t>
            </w:r>
            <w:r w:rsidR="00997930" w:rsidRPr="00997930">
              <w:rPr>
                <w:rFonts w:ascii="Times New Roman" w:hAnsi="Times New Roman"/>
                <w:b w:val="0"/>
                <w:noProof/>
                <w:webHidden/>
                <w:sz w:val="24"/>
                <w:szCs w:val="24"/>
              </w:rPr>
              <w:fldChar w:fldCharType="end"/>
            </w:r>
          </w:hyperlink>
        </w:p>
        <w:p w14:paraId="055E871E" w14:textId="70777D95" w:rsidR="00997930" w:rsidRPr="00997930" w:rsidRDefault="00F2312B">
          <w:pPr>
            <w:pStyle w:val="TOC3"/>
            <w:rPr>
              <w:rFonts w:ascii="Times New Roman" w:eastAsiaTheme="minorEastAsia" w:hAnsi="Times New Roman"/>
              <w:noProof/>
              <w:sz w:val="24"/>
              <w:szCs w:val="24"/>
            </w:rPr>
          </w:pPr>
          <w:hyperlink w:anchor="_Toc38899187" w:history="1">
            <w:r w:rsidR="00997930" w:rsidRPr="00997930">
              <w:rPr>
                <w:rStyle w:val="Hyperlink"/>
                <w:rFonts w:ascii="Times New Roman" w:hAnsi="Times New Roman"/>
                <w:noProof/>
                <w:sz w:val="24"/>
                <w:szCs w:val="24"/>
              </w:rPr>
              <w:t>Assessing Internal Consistency.</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_Toc38899187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38</w:t>
            </w:r>
            <w:r w:rsidR="00997930" w:rsidRPr="00997930">
              <w:rPr>
                <w:rFonts w:ascii="Times New Roman" w:hAnsi="Times New Roman"/>
                <w:noProof/>
                <w:webHidden/>
                <w:sz w:val="24"/>
                <w:szCs w:val="24"/>
              </w:rPr>
              <w:fldChar w:fldCharType="end"/>
            </w:r>
          </w:hyperlink>
        </w:p>
        <w:p w14:paraId="16723C07" w14:textId="7D93E5DF" w:rsidR="00997930" w:rsidRPr="00997930" w:rsidRDefault="00F2312B">
          <w:pPr>
            <w:pStyle w:val="TOC3"/>
            <w:rPr>
              <w:rFonts w:ascii="Times New Roman" w:eastAsiaTheme="minorEastAsia" w:hAnsi="Times New Roman"/>
              <w:noProof/>
              <w:sz w:val="24"/>
              <w:szCs w:val="24"/>
            </w:rPr>
          </w:pPr>
          <w:hyperlink w:anchor="_Toc38899188" w:history="1">
            <w:r w:rsidR="00997930" w:rsidRPr="00997930">
              <w:rPr>
                <w:rStyle w:val="Hyperlink"/>
                <w:rFonts w:ascii="Times New Roman" w:hAnsi="Times New Roman"/>
                <w:noProof/>
                <w:sz w:val="24"/>
                <w:szCs w:val="24"/>
              </w:rPr>
              <w:t>Research Question 1.</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_Toc38899188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39</w:t>
            </w:r>
            <w:r w:rsidR="00997930" w:rsidRPr="00997930">
              <w:rPr>
                <w:rFonts w:ascii="Times New Roman" w:hAnsi="Times New Roman"/>
                <w:noProof/>
                <w:webHidden/>
                <w:sz w:val="24"/>
                <w:szCs w:val="24"/>
              </w:rPr>
              <w:fldChar w:fldCharType="end"/>
            </w:r>
          </w:hyperlink>
        </w:p>
        <w:p w14:paraId="37759FE0" w14:textId="0C7643ED" w:rsidR="00997930" w:rsidRPr="00997930" w:rsidRDefault="00F2312B">
          <w:pPr>
            <w:pStyle w:val="TOC3"/>
            <w:rPr>
              <w:rFonts w:ascii="Times New Roman" w:eastAsiaTheme="minorEastAsia" w:hAnsi="Times New Roman"/>
              <w:noProof/>
              <w:sz w:val="24"/>
              <w:szCs w:val="24"/>
            </w:rPr>
          </w:pPr>
          <w:hyperlink w:anchor="_Toc38899189" w:history="1">
            <w:r w:rsidR="00997930" w:rsidRPr="00997930">
              <w:rPr>
                <w:rStyle w:val="Hyperlink"/>
                <w:rFonts w:ascii="Times New Roman" w:hAnsi="Times New Roman"/>
                <w:noProof/>
                <w:sz w:val="24"/>
                <w:szCs w:val="24"/>
              </w:rPr>
              <w:t>Research Question 1a.</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_Toc38899189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39</w:t>
            </w:r>
            <w:r w:rsidR="00997930" w:rsidRPr="00997930">
              <w:rPr>
                <w:rFonts w:ascii="Times New Roman" w:hAnsi="Times New Roman"/>
                <w:noProof/>
                <w:webHidden/>
                <w:sz w:val="24"/>
                <w:szCs w:val="24"/>
              </w:rPr>
              <w:fldChar w:fldCharType="end"/>
            </w:r>
          </w:hyperlink>
        </w:p>
        <w:p w14:paraId="36832B38" w14:textId="169CDD68" w:rsidR="00997930" w:rsidRPr="00997930" w:rsidRDefault="00F2312B">
          <w:pPr>
            <w:pStyle w:val="TOC3"/>
            <w:rPr>
              <w:rFonts w:ascii="Times New Roman" w:eastAsiaTheme="minorEastAsia" w:hAnsi="Times New Roman"/>
              <w:noProof/>
              <w:sz w:val="24"/>
              <w:szCs w:val="24"/>
            </w:rPr>
          </w:pPr>
          <w:hyperlink w:anchor="_Toc38899190" w:history="1">
            <w:r w:rsidR="00997930" w:rsidRPr="00997930">
              <w:rPr>
                <w:rStyle w:val="Hyperlink"/>
                <w:rFonts w:ascii="Times New Roman" w:hAnsi="Times New Roman"/>
                <w:noProof/>
                <w:sz w:val="24"/>
                <w:szCs w:val="24"/>
              </w:rPr>
              <w:t>Research Question 1b.</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_Toc38899190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39</w:t>
            </w:r>
            <w:r w:rsidR="00997930" w:rsidRPr="00997930">
              <w:rPr>
                <w:rFonts w:ascii="Times New Roman" w:hAnsi="Times New Roman"/>
                <w:noProof/>
                <w:webHidden/>
                <w:sz w:val="24"/>
                <w:szCs w:val="24"/>
              </w:rPr>
              <w:fldChar w:fldCharType="end"/>
            </w:r>
          </w:hyperlink>
        </w:p>
        <w:p w14:paraId="611DCAD3" w14:textId="0DF816D8" w:rsidR="00997930" w:rsidRPr="00997930" w:rsidRDefault="00F2312B">
          <w:pPr>
            <w:pStyle w:val="TOC3"/>
            <w:rPr>
              <w:rFonts w:ascii="Times New Roman" w:eastAsiaTheme="minorEastAsia" w:hAnsi="Times New Roman"/>
              <w:noProof/>
              <w:sz w:val="24"/>
              <w:szCs w:val="24"/>
            </w:rPr>
          </w:pPr>
          <w:hyperlink w:anchor="_Toc38899191" w:history="1">
            <w:r w:rsidR="00997930" w:rsidRPr="00997930">
              <w:rPr>
                <w:rStyle w:val="Hyperlink"/>
                <w:rFonts w:ascii="Times New Roman" w:hAnsi="Times New Roman"/>
                <w:noProof/>
                <w:sz w:val="24"/>
                <w:szCs w:val="24"/>
              </w:rPr>
              <w:t>Research Question 1c.</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_Toc38899191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40</w:t>
            </w:r>
            <w:r w:rsidR="00997930" w:rsidRPr="00997930">
              <w:rPr>
                <w:rFonts w:ascii="Times New Roman" w:hAnsi="Times New Roman"/>
                <w:noProof/>
                <w:webHidden/>
                <w:sz w:val="24"/>
                <w:szCs w:val="24"/>
              </w:rPr>
              <w:fldChar w:fldCharType="end"/>
            </w:r>
          </w:hyperlink>
        </w:p>
        <w:p w14:paraId="4EFAE56E" w14:textId="4501B98B" w:rsidR="00997930" w:rsidRPr="00997930" w:rsidRDefault="00F2312B">
          <w:pPr>
            <w:pStyle w:val="TOC3"/>
            <w:rPr>
              <w:rFonts w:ascii="Times New Roman" w:eastAsiaTheme="minorEastAsia" w:hAnsi="Times New Roman"/>
              <w:noProof/>
              <w:sz w:val="24"/>
              <w:szCs w:val="24"/>
            </w:rPr>
          </w:pPr>
          <w:hyperlink w:anchor="_Toc38899192" w:history="1">
            <w:r w:rsidR="00997930" w:rsidRPr="00997930">
              <w:rPr>
                <w:rStyle w:val="Hyperlink"/>
                <w:rFonts w:ascii="Times New Roman" w:hAnsi="Times New Roman"/>
                <w:noProof/>
                <w:sz w:val="24"/>
                <w:szCs w:val="24"/>
              </w:rPr>
              <w:t>Research Question 2.</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_Toc38899192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40</w:t>
            </w:r>
            <w:r w:rsidR="00997930" w:rsidRPr="00997930">
              <w:rPr>
                <w:rFonts w:ascii="Times New Roman" w:hAnsi="Times New Roman"/>
                <w:noProof/>
                <w:webHidden/>
                <w:sz w:val="24"/>
                <w:szCs w:val="24"/>
              </w:rPr>
              <w:fldChar w:fldCharType="end"/>
            </w:r>
          </w:hyperlink>
        </w:p>
        <w:p w14:paraId="0A409291" w14:textId="7019E209" w:rsidR="00997930" w:rsidRPr="00997930" w:rsidRDefault="00F2312B">
          <w:pPr>
            <w:pStyle w:val="TOC3"/>
            <w:rPr>
              <w:rFonts w:ascii="Times New Roman" w:eastAsiaTheme="minorEastAsia" w:hAnsi="Times New Roman"/>
              <w:noProof/>
              <w:sz w:val="24"/>
              <w:szCs w:val="24"/>
            </w:rPr>
          </w:pPr>
          <w:hyperlink w:anchor="_Toc38899193" w:history="1">
            <w:r w:rsidR="00997930" w:rsidRPr="00997930">
              <w:rPr>
                <w:rStyle w:val="Hyperlink"/>
                <w:rFonts w:ascii="Times New Roman" w:hAnsi="Times New Roman"/>
                <w:noProof/>
                <w:sz w:val="24"/>
                <w:szCs w:val="24"/>
              </w:rPr>
              <w:t>Research Question 3.</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_Toc38899193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40</w:t>
            </w:r>
            <w:r w:rsidR="00997930" w:rsidRPr="00997930">
              <w:rPr>
                <w:rFonts w:ascii="Times New Roman" w:hAnsi="Times New Roman"/>
                <w:noProof/>
                <w:webHidden/>
                <w:sz w:val="24"/>
                <w:szCs w:val="24"/>
              </w:rPr>
              <w:fldChar w:fldCharType="end"/>
            </w:r>
          </w:hyperlink>
        </w:p>
        <w:p w14:paraId="6A4383D7" w14:textId="67E7F2BE"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194" w:history="1">
            <w:r w:rsidR="00997930" w:rsidRPr="00997930">
              <w:rPr>
                <w:rStyle w:val="Hyperlink"/>
                <w:rFonts w:ascii="Times New Roman" w:hAnsi="Times New Roman"/>
                <w:b w:val="0"/>
                <w:i w:val="0"/>
                <w:noProof/>
                <w:highlight w:val="white"/>
              </w:rPr>
              <w:t>Chapter 4</w:t>
            </w:r>
            <w:r w:rsidR="00D90A82">
              <w:rPr>
                <w:rStyle w:val="Hyperlink"/>
                <w:rFonts w:ascii="Times New Roman" w:hAnsi="Times New Roman"/>
                <w:b w:val="0"/>
                <w:i w:val="0"/>
                <w:noProof/>
                <w:highlight w:val="white"/>
              </w:rPr>
              <w:t xml:space="preserve">: </w:t>
            </w:r>
            <w:r w:rsidR="00997930" w:rsidRPr="00997930">
              <w:rPr>
                <w:rStyle w:val="Hyperlink"/>
                <w:rFonts w:ascii="Times New Roman" w:hAnsi="Times New Roman"/>
                <w:b w:val="0"/>
                <w:i w:val="0"/>
                <w:noProof/>
                <w:highlight w:val="white"/>
              </w:rPr>
              <w:t>Results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_Toc38899194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42</w:t>
            </w:r>
            <w:r w:rsidR="00997930" w:rsidRPr="00997930">
              <w:rPr>
                <w:rFonts w:ascii="Times New Roman" w:hAnsi="Times New Roman"/>
                <w:b w:val="0"/>
                <w:i w:val="0"/>
                <w:noProof/>
                <w:webHidden/>
              </w:rPr>
              <w:fldChar w:fldCharType="end"/>
            </w:r>
          </w:hyperlink>
        </w:p>
        <w:p w14:paraId="3B25ADAA" w14:textId="4DCED561"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95" w:history="1">
            <w:r w:rsidR="00997930" w:rsidRPr="00997930">
              <w:rPr>
                <w:rStyle w:val="Hyperlink"/>
                <w:rFonts w:ascii="Times New Roman" w:hAnsi="Times New Roman"/>
                <w:b w:val="0"/>
                <w:noProof/>
                <w:sz w:val="24"/>
                <w:szCs w:val="24"/>
              </w:rPr>
              <w:t>Participant Demographics</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_Toc38899195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42</w:t>
            </w:r>
            <w:r w:rsidR="00997930" w:rsidRPr="00997930">
              <w:rPr>
                <w:rFonts w:ascii="Times New Roman" w:hAnsi="Times New Roman"/>
                <w:b w:val="0"/>
                <w:noProof/>
                <w:webHidden/>
                <w:sz w:val="24"/>
                <w:szCs w:val="24"/>
              </w:rPr>
              <w:fldChar w:fldCharType="end"/>
            </w:r>
          </w:hyperlink>
        </w:p>
        <w:p w14:paraId="2F843571" w14:textId="57BC2DAE"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96" w:history="1">
            <w:r w:rsidR="00997930" w:rsidRPr="00997930">
              <w:rPr>
                <w:rStyle w:val="Hyperlink"/>
                <w:rFonts w:ascii="Times New Roman" w:hAnsi="Times New Roman"/>
                <w:b w:val="0"/>
                <w:noProof/>
                <w:sz w:val="24"/>
                <w:szCs w:val="24"/>
              </w:rPr>
              <w:t>Confirmatory Factor Analysis</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_Toc38899196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44</w:t>
            </w:r>
            <w:r w:rsidR="00997930" w:rsidRPr="00997930">
              <w:rPr>
                <w:rFonts w:ascii="Times New Roman" w:hAnsi="Times New Roman"/>
                <w:b w:val="0"/>
                <w:noProof/>
                <w:webHidden/>
                <w:sz w:val="24"/>
                <w:szCs w:val="24"/>
              </w:rPr>
              <w:fldChar w:fldCharType="end"/>
            </w:r>
          </w:hyperlink>
        </w:p>
        <w:p w14:paraId="7E02EBFD" w14:textId="42DE39D2"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97" w:history="1">
            <w:r w:rsidR="00997930" w:rsidRPr="00997930">
              <w:rPr>
                <w:rStyle w:val="Hyperlink"/>
                <w:rFonts w:ascii="Times New Roman" w:hAnsi="Times New Roman"/>
                <w:b w:val="0"/>
                <w:noProof/>
                <w:sz w:val="24"/>
                <w:szCs w:val="24"/>
              </w:rPr>
              <w:t>Achievement Goal Orientation</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_Toc38899197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48</w:t>
            </w:r>
            <w:r w:rsidR="00997930" w:rsidRPr="00997930">
              <w:rPr>
                <w:rFonts w:ascii="Times New Roman" w:hAnsi="Times New Roman"/>
                <w:b w:val="0"/>
                <w:noProof/>
                <w:webHidden/>
                <w:sz w:val="24"/>
                <w:szCs w:val="24"/>
              </w:rPr>
              <w:fldChar w:fldCharType="end"/>
            </w:r>
          </w:hyperlink>
        </w:p>
        <w:p w14:paraId="5124551A" w14:textId="13F7006B"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98" w:history="1">
            <w:r w:rsidR="00997930" w:rsidRPr="00997930">
              <w:rPr>
                <w:rStyle w:val="Hyperlink"/>
                <w:rFonts w:ascii="Times New Roman" w:hAnsi="Times New Roman"/>
                <w:b w:val="0"/>
                <w:noProof/>
                <w:sz w:val="24"/>
                <w:szCs w:val="24"/>
              </w:rPr>
              <w:t>Open Response</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_Toc38899198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49</w:t>
            </w:r>
            <w:r w:rsidR="00997930" w:rsidRPr="00997930">
              <w:rPr>
                <w:rFonts w:ascii="Times New Roman" w:hAnsi="Times New Roman"/>
                <w:b w:val="0"/>
                <w:noProof/>
                <w:webHidden/>
                <w:sz w:val="24"/>
                <w:szCs w:val="24"/>
              </w:rPr>
              <w:fldChar w:fldCharType="end"/>
            </w:r>
          </w:hyperlink>
        </w:p>
        <w:p w14:paraId="79E19A96" w14:textId="7B41B2D6"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199" w:history="1">
            <w:r w:rsidR="00997930" w:rsidRPr="00997930">
              <w:rPr>
                <w:rStyle w:val="Hyperlink"/>
                <w:rFonts w:ascii="Times New Roman" w:hAnsi="Times New Roman"/>
                <w:b w:val="0"/>
                <w:noProof/>
                <w:sz w:val="24"/>
                <w:szCs w:val="24"/>
              </w:rPr>
              <w:t>Research Question 1</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_Toc38899199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51</w:t>
            </w:r>
            <w:r w:rsidR="00997930" w:rsidRPr="00997930">
              <w:rPr>
                <w:rFonts w:ascii="Times New Roman" w:hAnsi="Times New Roman"/>
                <w:b w:val="0"/>
                <w:noProof/>
                <w:webHidden/>
                <w:sz w:val="24"/>
                <w:szCs w:val="24"/>
              </w:rPr>
              <w:fldChar w:fldCharType="end"/>
            </w:r>
          </w:hyperlink>
        </w:p>
        <w:p w14:paraId="5EF46C05" w14:textId="3F02C616" w:rsidR="00997930" w:rsidRPr="00997930" w:rsidRDefault="00F2312B">
          <w:pPr>
            <w:pStyle w:val="TOC3"/>
            <w:rPr>
              <w:rFonts w:ascii="Times New Roman" w:eastAsiaTheme="minorEastAsia" w:hAnsi="Times New Roman"/>
              <w:noProof/>
              <w:sz w:val="24"/>
              <w:szCs w:val="24"/>
            </w:rPr>
          </w:pPr>
          <w:hyperlink w:anchor="_Toc38899200" w:history="1">
            <w:r w:rsidR="00997930" w:rsidRPr="00997930">
              <w:rPr>
                <w:rStyle w:val="Hyperlink"/>
                <w:rFonts w:ascii="Times New Roman" w:hAnsi="Times New Roman"/>
                <w:noProof/>
                <w:sz w:val="24"/>
                <w:szCs w:val="24"/>
              </w:rPr>
              <w:t>Resource Desire, Access, and Usage</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_Toc38899200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53</w:t>
            </w:r>
            <w:r w:rsidR="00997930" w:rsidRPr="00997930">
              <w:rPr>
                <w:rFonts w:ascii="Times New Roman" w:hAnsi="Times New Roman"/>
                <w:noProof/>
                <w:webHidden/>
                <w:sz w:val="24"/>
                <w:szCs w:val="24"/>
              </w:rPr>
              <w:fldChar w:fldCharType="end"/>
            </w:r>
          </w:hyperlink>
        </w:p>
        <w:p w14:paraId="61E0DBA6" w14:textId="60FC72CA" w:rsidR="00997930" w:rsidRPr="00997930" w:rsidRDefault="00F2312B">
          <w:pPr>
            <w:pStyle w:val="TOC3"/>
            <w:rPr>
              <w:rFonts w:ascii="Times New Roman" w:eastAsiaTheme="minorEastAsia" w:hAnsi="Times New Roman"/>
              <w:noProof/>
              <w:sz w:val="24"/>
              <w:szCs w:val="24"/>
            </w:rPr>
          </w:pPr>
          <w:hyperlink w:anchor="_Toc38899201" w:history="1">
            <w:r w:rsidR="00997930" w:rsidRPr="00997930">
              <w:rPr>
                <w:rStyle w:val="Hyperlink"/>
                <w:rFonts w:ascii="Times New Roman" w:hAnsi="Times New Roman"/>
                <w:noProof/>
                <w:sz w:val="24"/>
                <w:szCs w:val="24"/>
              </w:rPr>
              <w:t>Urbanization of Schools</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_Toc38899201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57</w:t>
            </w:r>
            <w:r w:rsidR="00997930" w:rsidRPr="00997930">
              <w:rPr>
                <w:rFonts w:ascii="Times New Roman" w:hAnsi="Times New Roman"/>
                <w:noProof/>
                <w:webHidden/>
                <w:sz w:val="24"/>
                <w:szCs w:val="24"/>
              </w:rPr>
              <w:fldChar w:fldCharType="end"/>
            </w:r>
          </w:hyperlink>
        </w:p>
        <w:p w14:paraId="0A57555C" w14:textId="578AF806" w:rsidR="00997930" w:rsidRPr="00997930" w:rsidRDefault="00F2312B">
          <w:pPr>
            <w:pStyle w:val="TOC3"/>
            <w:rPr>
              <w:rFonts w:ascii="Times New Roman" w:eastAsiaTheme="minorEastAsia" w:hAnsi="Times New Roman"/>
              <w:noProof/>
              <w:sz w:val="24"/>
              <w:szCs w:val="24"/>
            </w:rPr>
          </w:pPr>
          <w:hyperlink w:anchor="_Toc38899202" w:history="1">
            <w:r w:rsidR="00997930" w:rsidRPr="00997930">
              <w:rPr>
                <w:rStyle w:val="Hyperlink"/>
                <w:rFonts w:ascii="Times New Roman" w:hAnsi="Times New Roman"/>
                <w:noProof/>
                <w:sz w:val="24"/>
                <w:szCs w:val="24"/>
              </w:rPr>
              <w:t>Gender and Age</w:t>
            </w:r>
            <w:r w:rsidR="00997930" w:rsidRPr="00997930">
              <w:rPr>
                <w:rFonts w:ascii="Times New Roman" w:hAnsi="Times New Roman"/>
                <w:noProof/>
                <w:webHidden/>
                <w:sz w:val="24"/>
                <w:szCs w:val="24"/>
              </w:rPr>
              <w:tab/>
            </w:r>
            <w:r w:rsidR="00997930" w:rsidRPr="00997930">
              <w:rPr>
                <w:rFonts w:ascii="Times New Roman" w:hAnsi="Times New Roman"/>
                <w:noProof/>
                <w:webHidden/>
                <w:sz w:val="24"/>
                <w:szCs w:val="24"/>
              </w:rPr>
              <w:fldChar w:fldCharType="begin"/>
            </w:r>
            <w:r w:rsidR="00997930" w:rsidRPr="00997930">
              <w:rPr>
                <w:rFonts w:ascii="Times New Roman" w:hAnsi="Times New Roman"/>
                <w:noProof/>
                <w:webHidden/>
                <w:sz w:val="24"/>
                <w:szCs w:val="24"/>
              </w:rPr>
              <w:instrText xml:space="preserve"> PAGEREF _Toc38899202 \h </w:instrText>
            </w:r>
            <w:r w:rsidR="00997930" w:rsidRPr="00997930">
              <w:rPr>
                <w:rFonts w:ascii="Times New Roman" w:hAnsi="Times New Roman"/>
                <w:noProof/>
                <w:webHidden/>
                <w:sz w:val="24"/>
                <w:szCs w:val="24"/>
              </w:rPr>
            </w:r>
            <w:r w:rsidR="00997930" w:rsidRPr="00997930">
              <w:rPr>
                <w:rFonts w:ascii="Times New Roman" w:hAnsi="Times New Roman"/>
                <w:noProof/>
                <w:webHidden/>
                <w:sz w:val="24"/>
                <w:szCs w:val="24"/>
              </w:rPr>
              <w:fldChar w:fldCharType="separate"/>
            </w:r>
            <w:r w:rsidR="00B853E5">
              <w:rPr>
                <w:rFonts w:ascii="Times New Roman" w:hAnsi="Times New Roman"/>
                <w:noProof/>
                <w:webHidden/>
                <w:sz w:val="24"/>
                <w:szCs w:val="24"/>
              </w:rPr>
              <w:t>58</w:t>
            </w:r>
            <w:r w:rsidR="00997930" w:rsidRPr="00997930">
              <w:rPr>
                <w:rFonts w:ascii="Times New Roman" w:hAnsi="Times New Roman"/>
                <w:noProof/>
                <w:webHidden/>
                <w:sz w:val="24"/>
                <w:szCs w:val="24"/>
              </w:rPr>
              <w:fldChar w:fldCharType="end"/>
            </w:r>
          </w:hyperlink>
        </w:p>
        <w:p w14:paraId="53726D08" w14:textId="1517C27F"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203" w:history="1">
            <w:r w:rsidR="00997930" w:rsidRPr="00997930">
              <w:rPr>
                <w:rStyle w:val="Hyperlink"/>
                <w:rFonts w:ascii="Times New Roman" w:hAnsi="Times New Roman"/>
                <w:b w:val="0"/>
                <w:noProof/>
                <w:sz w:val="24"/>
                <w:szCs w:val="24"/>
              </w:rPr>
              <w:t>Research Question 2</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_Toc38899203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58</w:t>
            </w:r>
            <w:r w:rsidR="00997930" w:rsidRPr="00997930">
              <w:rPr>
                <w:rFonts w:ascii="Times New Roman" w:hAnsi="Times New Roman"/>
                <w:b w:val="0"/>
                <w:noProof/>
                <w:webHidden/>
                <w:sz w:val="24"/>
                <w:szCs w:val="24"/>
              </w:rPr>
              <w:fldChar w:fldCharType="end"/>
            </w:r>
          </w:hyperlink>
        </w:p>
        <w:p w14:paraId="67CDB81A" w14:textId="307F3489"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204" w:history="1">
            <w:r w:rsidR="00997930" w:rsidRPr="00997930">
              <w:rPr>
                <w:rStyle w:val="Hyperlink"/>
                <w:rFonts w:ascii="Times New Roman" w:hAnsi="Times New Roman"/>
                <w:b w:val="0"/>
                <w:noProof/>
                <w:sz w:val="24"/>
                <w:szCs w:val="24"/>
              </w:rPr>
              <w:t>Research Question 3</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_Toc38899204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61</w:t>
            </w:r>
            <w:r w:rsidR="00997930" w:rsidRPr="00997930">
              <w:rPr>
                <w:rFonts w:ascii="Times New Roman" w:hAnsi="Times New Roman"/>
                <w:b w:val="0"/>
                <w:noProof/>
                <w:webHidden/>
                <w:sz w:val="24"/>
                <w:szCs w:val="24"/>
              </w:rPr>
              <w:fldChar w:fldCharType="end"/>
            </w:r>
          </w:hyperlink>
        </w:p>
        <w:p w14:paraId="5A1CA25F" w14:textId="255A8344"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205" w:history="1">
            <w:r w:rsidR="00997930" w:rsidRPr="00997930">
              <w:rPr>
                <w:rStyle w:val="Hyperlink"/>
                <w:rFonts w:ascii="Times New Roman" w:hAnsi="Times New Roman"/>
                <w:b w:val="0"/>
                <w:noProof/>
                <w:sz w:val="24"/>
                <w:szCs w:val="24"/>
              </w:rPr>
              <w:t>Conclusion</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_Toc38899205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64</w:t>
            </w:r>
            <w:r w:rsidR="00997930" w:rsidRPr="00997930">
              <w:rPr>
                <w:rFonts w:ascii="Times New Roman" w:hAnsi="Times New Roman"/>
                <w:b w:val="0"/>
                <w:noProof/>
                <w:webHidden/>
                <w:sz w:val="24"/>
                <w:szCs w:val="24"/>
              </w:rPr>
              <w:fldChar w:fldCharType="end"/>
            </w:r>
          </w:hyperlink>
        </w:p>
        <w:p w14:paraId="178E0A0E" w14:textId="61A4937D"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06" w:history="1">
            <w:r w:rsidR="00997930" w:rsidRPr="00997930">
              <w:rPr>
                <w:rStyle w:val="Hyperlink"/>
                <w:rFonts w:ascii="Times New Roman" w:hAnsi="Times New Roman"/>
                <w:b w:val="0"/>
                <w:i w:val="0"/>
                <w:noProof/>
                <w:highlight w:val="white"/>
              </w:rPr>
              <w:t>Chapter 5</w:t>
            </w:r>
            <w:r w:rsidR="00D90A82">
              <w:rPr>
                <w:rStyle w:val="Hyperlink"/>
                <w:rFonts w:ascii="Times New Roman" w:hAnsi="Times New Roman"/>
                <w:b w:val="0"/>
                <w:i w:val="0"/>
                <w:noProof/>
                <w:highlight w:val="white"/>
              </w:rPr>
              <w:t>:</w:t>
            </w:r>
            <w:r w:rsidR="00997930" w:rsidRPr="00997930">
              <w:rPr>
                <w:rStyle w:val="Hyperlink"/>
                <w:rFonts w:ascii="Times New Roman" w:hAnsi="Times New Roman"/>
                <w:b w:val="0"/>
                <w:i w:val="0"/>
                <w:noProof/>
                <w:highlight w:val="white"/>
              </w:rPr>
              <w:t xml:space="preserve"> Discussion</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_Toc38899206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66</w:t>
            </w:r>
            <w:r w:rsidR="00997930" w:rsidRPr="00997930">
              <w:rPr>
                <w:rFonts w:ascii="Times New Roman" w:hAnsi="Times New Roman"/>
                <w:b w:val="0"/>
                <w:i w:val="0"/>
                <w:noProof/>
                <w:webHidden/>
              </w:rPr>
              <w:fldChar w:fldCharType="end"/>
            </w:r>
          </w:hyperlink>
        </w:p>
        <w:p w14:paraId="3F247202" w14:textId="603E2583"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207" w:history="1">
            <w:r w:rsidR="00997930" w:rsidRPr="00997930">
              <w:rPr>
                <w:rStyle w:val="Hyperlink"/>
                <w:rFonts w:ascii="Times New Roman" w:hAnsi="Times New Roman"/>
                <w:b w:val="0"/>
                <w:noProof/>
                <w:sz w:val="24"/>
                <w:szCs w:val="24"/>
              </w:rPr>
              <w:t>Introduction</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_Toc38899207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66</w:t>
            </w:r>
            <w:r w:rsidR="00997930" w:rsidRPr="00997930">
              <w:rPr>
                <w:rFonts w:ascii="Times New Roman" w:hAnsi="Times New Roman"/>
                <w:b w:val="0"/>
                <w:noProof/>
                <w:webHidden/>
                <w:sz w:val="24"/>
                <w:szCs w:val="24"/>
              </w:rPr>
              <w:fldChar w:fldCharType="end"/>
            </w:r>
          </w:hyperlink>
        </w:p>
        <w:p w14:paraId="74369608" w14:textId="7B74A3B2"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208" w:history="1">
            <w:r w:rsidR="00997930" w:rsidRPr="00997930">
              <w:rPr>
                <w:rStyle w:val="Hyperlink"/>
                <w:rFonts w:ascii="Times New Roman" w:hAnsi="Times New Roman"/>
                <w:b w:val="0"/>
                <w:noProof/>
                <w:sz w:val="24"/>
                <w:szCs w:val="24"/>
              </w:rPr>
              <w:t>Research Question 1</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_Toc38899208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66</w:t>
            </w:r>
            <w:r w:rsidR="00997930" w:rsidRPr="00997930">
              <w:rPr>
                <w:rFonts w:ascii="Times New Roman" w:hAnsi="Times New Roman"/>
                <w:b w:val="0"/>
                <w:noProof/>
                <w:webHidden/>
                <w:sz w:val="24"/>
                <w:szCs w:val="24"/>
              </w:rPr>
              <w:fldChar w:fldCharType="end"/>
            </w:r>
          </w:hyperlink>
        </w:p>
        <w:p w14:paraId="6D26B2E8" w14:textId="6F4E0B41"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209" w:history="1">
            <w:r w:rsidR="00997930" w:rsidRPr="00997930">
              <w:rPr>
                <w:rStyle w:val="Hyperlink"/>
                <w:rFonts w:ascii="Times New Roman" w:hAnsi="Times New Roman"/>
                <w:b w:val="0"/>
                <w:noProof/>
                <w:sz w:val="24"/>
                <w:szCs w:val="24"/>
              </w:rPr>
              <w:t>Research Questions 2 &amp; 3</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_Toc38899209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73</w:t>
            </w:r>
            <w:r w:rsidR="00997930" w:rsidRPr="00997930">
              <w:rPr>
                <w:rFonts w:ascii="Times New Roman" w:hAnsi="Times New Roman"/>
                <w:b w:val="0"/>
                <w:noProof/>
                <w:webHidden/>
                <w:sz w:val="24"/>
                <w:szCs w:val="24"/>
              </w:rPr>
              <w:fldChar w:fldCharType="end"/>
            </w:r>
          </w:hyperlink>
        </w:p>
        <w:p w14:paraId="00AA4DD2" w14:textId="7A802CF9"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210" w:history="1">
            <w:r w:rsidR="00997930" w:rsidRPr="00997930">
              <w:rPr>
                <w:rStyle w:val="Hyperlink"/>
                <w:rFonts w:ascii="Times New Roman" w:hAnsi="Times New Roman"/>
                <w:b w:val="0"/>
                <w:noProof/>
                <w:sz w:val="24"/>
                <w:szCs w:val="24"/>
              </w:rPr>
              <w:t>Implications</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_Toc38899210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78</w:t>
            </w:r>
            <w:r w:rsidR="00997930" w:rsidRPr="00997930">
              <w:rPr>
                <w:rFonts w:ascii="Times New Roman" w:hAnsi="Times New Roman"/>
                <w:b w:val="0"/>
                <w:noProof/>
                <w:webHidden/>
                <w:sz w:val="24"/>
                <w:szCs w:val="24"/>
              </w:rPr>
              <w:fldChar w:fldCharType="end"/>
            </w:r>
          </w:hyperlink>
        </w:p>
        <w:p w14:paraId="2078152F" w14:textId="6A5F4B20"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211" w:history="1">
            <w:r w:rsidR="00997930" w:rsidRPr="00997930">
              <w:rPr>
                <w:rStyle w:val="Hyperlink"/>
                <w:rFonts w:ascii="Times New Roman" w:hAnsi="Times New Roman"/>
                <w:b w:val="0"/>
                <w:noProof/>
                <w:sz w:val="24"/>
                <w:szCs w:val="24"/>
              </w:rPr>
              <w:t>Limitations and Next Steps</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_Toc38899211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80</w:t>
            </w:r>
            <w:r w:rsidR="00997930" w:rsidRPr="00997930">
              <w:rPr>
                <w:rFonts w:ascii="Times New Roman" w:hAnsi="Times New Roman"/>
                <w:b w:val="0"/>
                <w:noProof/>
                <w:webHidden/>
                <w:sz w:val="24"/>
                <w:szCs w:val="24"/>
              </w:rPr>
              <w:fldChar w:fldCharType="end"/>
            </w:r>
          </w:hyperlink>
        </w:p>
        <w:p w14:paraId="39D15FC7" w14:textId="4EDC77BB" w:rsidR="00997930" w:rsidRPr="00997930" w:rsidRDefault="00F2312B">
          <w:pPr>
            <w:pStyle w:val="TOC2"/>
            <w:tabs>
              <w:tab w:val="right" w:leader="dot" w:pos="9350"/>
            </w:tabs>
            <w:rPr>
              <w:rFonts w:ascii="Times New Roman" w:eastAsiaTheme="minorEastAsia" w:hAnsi="Times New Roman"/>
              <w:b w:val="0"/>
              <w:bCs w:val="0"/>
              <w:noProof/>
              <w:sz w:val="24"/>
              <w:szCs w:val="24"/>
            </w:rPr>
          </w:pPr>
          <w:hyperlink w:anchor="_Toc38899212" w:history="1">
            <w:r w:rsidR="00997930" w:rsidRPr="00997930">
              <w:rPr>
                <w:rStyle w:val="Hyperlink"/>
                <w:rFonts w:ascii="Times New Roman" w:hAnsi="Times New Roman"/>
                <w:b w:val="0"/>
                <w:noProof/>
                <w:sz w:val="24"/>
                <w:szCs w:val="24"/>
              </w:rPr>
              <w:t>Conclusion</w:t>
            </w:r>
            <w:r w:rsidR="00997930" w:rsidRPr="00997930">
              <w:rPr>
                <w:rFonts w:ascii="Times New Roman" w:hAnsi="Times New Roman"/>
                <w:b w:val="0"/>
                <w:noProof/>
                <w:webHidden/>
                <w:sz w:val="24"/>
                <w:szCs w:val="24"/>
              </w:rPr>
              <w:tab/>
            </w:r>
            <w:r w:rsidR="00997930" w:rsidRPr="00997930">
              <w:rPr>
                <w:rFonts w:ascii="Times New Roman" w:hAnsi="Times New Roman"/>
                <w:b w:val="0"/>
                <w:noProof/>
                <w:webHidden/>
                <w:sz w:val="24"/>
                <w:szCs w:val="24"/>
              </w:rPr>
              <w:fldChar w:fldCharType="begin"/>
            </w:r>
            <w:r w:rsidR="00997930" w:rsidRPr="00997930">
              <w:rPr>
                <w:rFonts w:ascii="Times New Roman" w:hAnsi="Times New Roman"/>
                <w:b w:val="0"/>
                <w:noProof/>
                <w:webHidden/>
                <w:sz w:val="24"/>
                <w:szCs w:val="24"/>
              </w:rPr>
              <w:instrText xml:space="preserve"> PAGEREF _Toc38899212 \h </w:instrText>
            </w:r>
            <w:r w:rsidR="00997930" w:rsidRPr="00997930">
              <w:rPr>
                <w:rFonts w:ascii="Times New Roman" w:hAnsi="Times New Roman"/>
                <w:b w:val="0"/>
                <w:noProof/>
                <w:webHidden/>
                <w:sz w:val="24"/>
                <w:szCs w:val="24"/>
              </w:rPr>
            </w:r>
            <w:r w:rsidR="00997930" w:rsidRPr="00997930">
              <w:rPr>
                <w:rFonts w:ascii="Times New Roman" w:hAnsi="Times New Roman"/>
                <w:b w:val="0"/>
                <w:noProof/>
                <w:webHidden/>
                <w:sz w:val="24"/>
                <w:szCs w:val="24"/>
              </w:rPr>
              <w:fldChar w:fldCharType="separate"/>
            </w:r>
            <w:r w:rsidR="00B853E5">
              <w:rPr>
                <w:rFonts w:ascii="Times New Roman" w:hAnsi="Times New Roman"/>
                <w:b w:val="0"/>
                <w:noProof/>
                <w:webHidden/>
                <w:sz w:val="24"/>
                <w:szCs w:val="24"/>
              </w:rPr>
              <w:t>81</w:t>
            </w:r>
            <w:r w:rsidR="00997930" w:rsidRPr="00997930">
              <w:rPr>
                <w:rFonts w:ascii="Times New Roman" w:hAnsi="Times New Roman"/>
                <w:b w:val="0"/>
                <w:noProof/>
                <w:webHidden/>
                <w:sz w:val="24"/>
                <w:szCs w:val="24"/>
              </w:rPr>
              <w:fldChar w:fldCharType="end"/>
            </w:r>
          </w:hyperlink>
        </w:p>
        <w:p w14:paraId="30542102" w14:textId="6B11EB67"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13" w:history="1">
            <w:r w:rsidR="00997930" w:rsidRPr="00997930">
              <w:rPr>
                <w:rStyle w:val="Hyperlink"/>
                <w:rFonts w:ascii="Times New Roman" w:hAnsi="Times New Roman"/>
                <w:b w:val="0"/>
                <w:i w:val="0"/>
                <w:noProof/>
                <w:highlight w:val="white"/>
              </w:rPr>
              <w:t>References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_Toc38899213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83</w:t>
            </w:r>
            <w:r w:rsidR="00997930" w:rsidRPr="00997930">
              <w:rPr>
                <w:rFonts w:ascii="Times New Roman" w:hAnsi="Times New Roman"/>
                <w:b w:val="0"/>
                <w:i w:val="0"/>
                <w:noProof/>
                <w:webHidden/>
              </w:rPr>
              <w:fldChar w:fldCharType="end"/>
            </w:r>
          </w:hyperlink>
        </w:p>
        <w:p w14:paraId="26832571" w14:textId="6A4B0467"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14" w:history="1">
            <w:r w:rsidR="00997930" w:rsidRPr="00997930">
              <w:rPr>
                <w:rStyle w:val="Hyperlink"/>
                <w:rFonts w:ascii="Times New Roman" w:hAnsi="Times New Roman"/>
                <w:b w:val="0"/>
                <w:i w:val="0"/>
                <w:noProof/>
              </w:rPr>
              <w:t>Appendix 1</w:t>
            </w:r>
            <w:r w:rsidR="00D90A82">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Professional Learning Focus Template 1</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_Toc38899214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92</w:t>
            </w:r>
            <w:r w:rsidR="00997930" w:rsidRPr="00997930">
              <w:rPr>
                <w:rFonts w:ascii="Times New Roman" w:hAnsi="Times New Roman"/>
                <w:b w:val="0"/>
                <w:i w:val="0"/>
                <w:noProof/>
                <w:webHidden/>
              </w:rPr>
              <w:fldChar w:fldCharType="end"/>
            </w:r>
          </w:hyperlink>
        </w:p>
        <w:p w14:paraId="1040201E" w14:textId="0769232B"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15" w:history="1">
            <w:r w:rsidR="00997930" w:rsidRPr="00997930">
              <w:rPr>
                <w:rStyle w:val="Hyperlink"/>
                <w:rFonts w:ascii="Times New Roman" w:hAnsi="Times New Roman"/>
                <w:b w:val="0"/>
                <w:i w:val="0"/>
                <w:noProof/>
              </w:rPr>
              <w:t>Appendix 2</w:t>
            </w:r>
            <w:r w:rsidR="00D90A82">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Professional Learning Focus Template 2</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_Toc38899215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93</w:t>
            </w:r>
            <w:r w:rsidR="00997930" w:rsidRPr="00997930">
              <w:rPr>
                <w:rFonts w:ascii="Times New Roman" w:hAnsi="Times New Roman"/>
                <w:b w:val="0"/>
                <w:i w:val="0"/>
                <w:noProof/>
                <w:webHidden/>
              </w:rPr>
              <w:fldChar w:fldCharType="end"/>
            </w:r>
          </w:hyperlink>
        </w:p>
        <w:p w14:paraId="071CDDFE" w14:textId="2F366FB3"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16" w:history="1">
            <w:r w:rsidR="00997930" w:rsidRPr="00997930">
              <w:rPr>
                <w:rStyle w:val="Hyperlink"/>
                <w:rFonts w:ascii="Times New Roman" w:hAnsi="Times New Roman"/>
                <w:b w:val="0"/>
                <w:i w:val="0"/>
                <w:noProof/>
              </w:rPr>
              <w:t>Appendix 3</w:t>
            </w:r>
            <w:r w:rsidR="00D90A82">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Professional Learning Focus Feedback Template</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_Toc38899216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94</w:t>
            </w:r>
            <w:r w:rsidR="00997930" w:rsidRPr="00997930">
              <w:rPr>
                <w:rFonts w:ascii="Times New Roman" w:hAnsi="Times New Roman"/>
                <w:b w:val="0"/>
                <w:i w:val="0"/>
                <w:noProof/>
                <w:webHidden/>
              </w:rPr>
              <w:fldChar w:fldCharType="end"/>
            </w:r>
          </w:hyperlink>
        </w:p>
        <w:p w14:paraId="797D0A80" w14:textId="204BC212"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17" w:history="1">
            <w:r w:rsidR="00997930" w:rsidRPr="00997930">
              <w:rPr>
                <w:rStyle w:val="Hyperlink"/>
                <w:rFonts w:ascii="Times New Roman" w:hAnsi="Times New Roman"/>
                <w:b w:val="0"/>
                <w:i w:val="0"/>
                <w:noProof/>
              </w:rPr>
              <w:t>Appendix 4</w:t>
            </w:r>
            <w:r w:rsidR="007C3143">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Demographic Items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_Toc38899217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95</w:t>
            </w:r>
            <w:r w:rsidR="00997930" w:rsidRPr="00997930">
              <w:rPr>
                <w:rFonts w:ascii="Times New Roman" w:hAnsi="Times New Roman"/>
                <w:b w:val="0"/>
                <w:i w:val="0"/>
                <w:noProof/>
                <w:webHidden/>
              </w:rPr>
              <w:fldChar w:fldCharType="end"/>
            </w:r>
          </w:hyperlink>
        </w:p>
        <w:p w14:paraId="4D08B74D" w14:textId="2761F438"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18" w:history="1">
            <w:r w:rsidR="00997930" w:rsidRPr="00997930">
              <w:rPr>
                <w:rStyle w:val="Hyperlink"/>
                <w:rFonts w:ascii="Times New Roman" w:hAnsi="Times New Roman"/>
                <w:b w:val="0"/>
                <w:i w:val="0"/>
                <w:noProof/>
              </w:rPr>
              <w:t>Appendix 5</w:t>
            </w:r>
            <w:r w:rsidR="007C3143">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Professional Learning Focus Utilization Items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_Toc38899218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96</w:t>
            </w:r>
            <w:r w:rsidR="00997930" w:rsidRPr="00997930">
              <w:rPr>
                <w:rFonts w:ascii="Times New Roman" w:hAnsi="Times New Roman"/>
                <w:b w:val="0"/>
                <w:i w:val="0"/>
                <w:noProof/>
                <w:webHidden/>
              </w:rPr>
              <w:fldChar w:fldCharType="end"/>
            </w:r>
          </w:hyperlink>
        </w:p>
        <w:p w14:paraId="626CE6E7" w14:textId="04AD6ABB"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19" w:history="1">
            <w:r w:rsidR="00997930" w:rsidRPr="00997930">
              <w:rPr>
                <w:rStyle w:val="Hyperlink"/>
                <w:rFonts w:ascii="Times New Roman" w:hAnsi="Times New Roman"/>
                <w:b w:val="0"/>
                <w:i w:val="0"/>
                <w:noProof/>
              </w:rPr>
              <w:t>Appendix 6</w:t>
            </w:r>
            <w:r w:rsidR="007C3143">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GOALS-S Items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_Toc38899219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99</w:t>
            </w:r>
            <w:r w:rsidR="00997930" w:rsidRPr="00997930">
              <w:rPr>
                <w:rFonts w:ascii="Times New Roman" w:hAnsi="Times New Roman"/>
                <w:b w:val="0"/>
                <w:i w:val="0"/>
                <w:noProof/>
                <w:webHidden/>
              </w:rPr>
              <w:fldChar w:fldCharType="end"/>
            </w:r>
          </w:hyperlink>
        </w:p>
        <w:p w14:paraId="06E31545" w14:textId="21C2158E"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20" w:history="1">
            <w:r w:rsidR="00997930" w:rsidRPr="00997930">
              <w:rPr>
                <w:rStyle w:val="Hyperlink"/>
                <w:rFonts w:ascii="Times New Roman" w:hAnsi="Times New Roman"/>
                <w:b w:val="0"/>
                <w:i w:val="0"/>
                <w:noProof/>
              </w:rPr>
              <w:t>Appendix 7</w:t>
            </w:r>
            <w:r w:rsidR="007C3143">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Achievement Goal Questionnaire (AGQ) Items</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_Toc38899220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100</w:t>
            </w:r>
            <w:r w:rsidR="00997930" w:rsidRPr="00997930">
              <w:rPr>
                <w:rFonts w:ascii="Times New Roman" w:hAnsi="Times New Roman"/>
                <w:b w:val="0"/>
                <w:i w:val="0"/>
                <w:noProof/>
                <w:webHidden/>
              </w:rPr>
              <w:fldChar w:fldCharType="end"/>
            </w:r>
          </w:hyperlink>
        </w:p>
        <w:p w14:paraId="50B3BA61" w14:textId="1A029F92"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21" w:history="1">
            <w:r w:rsidR="00997930" w:rsidRPr="00997930">
              <w:rPr>
                <w:rStyle w:val="Hyperlink"/>
                <w:rFonts w:ascii="Times New Roman" w:hAnsi="Times New Roman"/>
                <w:b w:val="0"/>
                <w:i w:val="0"/>
                <w:noProof/>
              </w:rPr>
              <w:t>Appendix 8</w:t>
            </w:r>
            <w:r w:rsidR="007C3143">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Recruitment Email</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_Toc38899221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102</w:t>
            </w:r>
            <w:r w:rsidR="00997930" w:rsidRPr="00997930">
              <w:rPr>
                <w:rFonts w:ascii="Times New Roman" w:hAnsi="Times New Roman"/>
                <w:b w:val="0"/>
                <w:i w:val="0"/>
                <w:noProof/>
                <w:webHidden/>
              </w:rPr>
              <w:fldChar w:fldCharType="end"/>
            </w:r>
          </w:hyperlink>
        </w:p>
        <w:p w14:paraId="1A01EB90" w14:textId="093FDF00" w:rsidR="00997930" w:rsidRPr="00997930" w:rsidRDefault="00F2312B">
          <w:pPr>
            <w:pStyle w:val="TOC1"/>
            <w:tabs>
              <w:tab w:val="right" w:leader="dot" w:pos="9350"/>
            </w:tabs>
            <w:rPr>
              <w:rFonts w:ascii="Times New Roman" w:eastAsiaTheme="minorEastAsia" w:hAnsi="Times New Roman"/>
              <w:b w:val="0"/>
              <w:bCs w:val="0"/>
              <w:i w:val="0"/>
              <w:iCs w:val="0"/>
              <w:noProof/>
            </w:rPr>
          </w:pPr>
          <w:hyperlink w:anchor="_Toc38899222" w:history="1">
            <w:r w:rsidR="00997930" w:rsidRPr="00997930">
              <w:rPr>
                <w:rStyle w:val="Hyperlink"/>
                <w:rFonts w:ascii="Times New Roman" w:hAnsi="Times New Roman"/>
                <w:b w:val="0"/>
                <w:i w:val="0"/>
                <w:noProof/>
              </w:rPr>
              <w:t>Appendix 9</w:t>
            </w:r>
            <w:r w:rsidR="007C3143">
              <w:rPr>
                <w:rStyle w:val="Hyperlink"/>
                <w:rFonts w:ascii="Times New Roman" w:hAnsi="Times New Roman"/>
                <w:b w:val="0"/>
                <w:i w:val="0"/>
                <w:noProof/>
              </w:rPr>
              <w:t>:</w:t>
            </w:r>
            <w:r w:rsidR="00997930" w:rsidRPr="00997930">
              <w:rPr>
                <w:rStyle w:val="Hyperlink"/>
                <w:rFonts w:ascii="Times New Roman" w:hAnsi="Times New Roman"/>
                <w:b w:val="0"/>
                <w:i w:val="0"/>
                <w:noProof/>
              </w:rPr>
              <w:t xml:space="preserve"> Open Response Code Book</w:t>
            </w:r>
            <w:r w:rsidR="00997930" w:rsidRPr="00997930">
              <w:rPr>
                <w:rFonts w:ascii="Times New Roman" w:hAnsi="Times New Roman"/>
                <w:b w:val="0"/>
                <w:i w:val="0"/>
                <w:noProof/>
                <w:webHidden/>
              </w:rPr>
              <w:tab/>
            </w:r>
            <w:r w:rsidR="00997930" w:rsidRPr="00997930">
              <w:rPr>
                <w:rFonts w:ascii="Times New Roman" w:hAnsi="Times New Roman"/>
                <w:b w:val="0"/>
                <w:i w:val="0"/>
                <w:noProof/>
                <w:webHidden/>
              </w:rPr>
              <w:fldChar w:fldCharType="begin"/>
            </w:r>
            <w:r w:rsidR="00997930" w:rsidRPr="00997930">
              <w:rPr>
                <w:rFonts w:ascii="Times New Roman" w:hAnsi="Times New Roman"/>
                <w:b w:val="0"/>
                <w:i w:val="0"/>
                <w:noProof/>
                <w:webHidden/>
              </w:rPr>
              <w:instrText xml:space="preserve"> PAGEREF _Toc38899222 \h </w:instrText>
            </w:r>
            <w:r w:rsidR="00997930" w:rsidRPr="00997930">
              <w:rPr>
                <w:rFonts w:ascii="Times New Roman" w:hAnsi="Times New Roman"/>
                <w:b w:val="0"/>
                <w:i w:val="0"/>
                <w:noProof/>
                <w:webHidden/>
              </w:rPr>
            </w:r>
            <w:r w:rsidR="00997930" w:rsidRPr="00997930">
              <w:rPr>
                <w:rFonts w:ascii="Times New Roman" w:hAnsi="Times New Roman"/>
                <w:b w:val="0"/>
                <w:i w:val="0"/>
                <w:noProof/>
                <w:webHidden/>
              </w:rPr>
              <w:fldChar w:fldCharType="separate"/>
            </w:r>
            <w:r w:rsidR="00B853E5">
              <w:rPr>
                <w:rFonts w:ascii="Times New Roman" w:hAnsi="Times New Roman"/>
                <w:b w:val="0"/>
                <w:i w:val="0"/>
                <w:noProof/>
                <w:webHidden/>
              </w:rPr>
              <w:t>103</w:t>
            </w:r>
            <w:r w:rsidR="00997930" w:rsidRPr="00997930">
              <w:rPr>
                <w:rFonts w:ascii="Times New Roman" w:hAnsi="Times New Roman"/>
                <w:b w:val="0"/>
                <w:i w:val="0"/>
                <w:noProof/>
                <w:webHidden/>
              </w:rPr>
              <w:fldChar w:fldCharType="end"/>
            </w:r>
          </w:hyperlink>
        </w:p>
        <w:p w14:paraId="65656B5D" w14:textId="5F1C564E" w:rsidR="00794998" w:rsidRPr="007E6CE4" w:rsidRDefault="00794998">
          <w:pPr>
            <w:rPr>
              <w:color w:val="000000" w:themeColor="text1"/>
            </w:rPr>
          </w:pPr>
          <w:r w:rsidRPr="00997930">
            <w:rPr>
              <w:bCs/>
              <w:noProof/>
              <w:color w:val="000000" w:themeColor="text1"/>
            </w:rPr>
            <w:fldChar w:fldCharType="end"/>
          </w:r>
        </w:p>
      </w:sdtContent>
    </w:sdt>
    <w:p w14:paraId="2C9EB2E3" w14:textId="18A704AC" w:rsidR="005F6826" w:rsidRDefault="00DA4D6A">
      <w:pPr>
        <w:spacing w:line="276" w:lineRule="auto"/>
        <w:rPr>
          <w:b/>
        </w:rPr>
      </w:pPr>
      <w:r>
        <w:rPr>
          <w:b/>
        </w:rPr>
        <w:lastRenderedPageBreak/>
        <w:fldChar w:fldCharType="begin"/>
      </w:r>
      <w:r>
        <w:rPr>
          <w:b/>
        </w:rPr>
        <w:instrText xml:space="preserve"> TOC \o "1-3" \h \z \u </w:instrText>
      </w:r>
      <w:r>
        <w:rPr>
          <w:b/>
        </w:rPr>
        <w:fldChar w:fldCharType="end"/>
      </w:r>
    </w:p>
    <w:p w14:paraId="74FB9364" w14:textId="77B149FE" w:rsidR="005F6826" w:rsidRDefault="00D96848" w:rsidP="008001F7">
      <w:pPr>
        <w:pStyle w:val="Heading1"/>
      </w:pPr>
      <w:bookmarkStart w:id="2" w:name="_Toc38899155"/>
      <w:r>
        <w:t>List</w:t>
      </w:r>
      <w:r w:rsidR="005F6826">
        <w:t xml:space="preserve"> of Tables and Figures</w:t>
      </w:r>
      <w:bookmarkEnd w:id="2"/>
    </w:p>
    <w:p w14:paraId="52FFFE60" w14:textId="38F6E912" w:rsidR="00616F4C" w:rsidRDefault="00616F4C" w:rsidP="00616F4C">
      <w:pPr>
        <w:spacing w:line="276" w:lineRule="auto"/>
        <w:jc w:val="both"/>
      </w:pPr>
      <w:r>
        <w:t>Table 2.1: Achievement Goals and Achievement Behavior (Dweck, 1986)…………………….1</w:t>
      </w:r>
      <w:r w:rsidR="00F2312B">
        <w:t>0</w:t>
      </w:r>
    </w:p>
    <w:p w14:paraId="41CE9A64" w14:textId="1965682C" w:rsidR="00616F4C" w:rsidRDefault="00616F4C" w:rsidP="00616F4C">
      <w:pPr>
        <w:spacing w:line="276" w:lineRule="auto"/>
        <w:jc w:val="both"/>
      </w:pPr>
      <w:r>
        <w:t>Figure 2.1: 2x2 Goal Orientation Framework (Elliot &amp; McGregor, 2001)………………………1</w:t>
      </w:r>
      <w:r w:rsidR="00F2312B">
        <w:t>2</w:t>
      </w:r>
    </w:p>
    <w:p w14:paraId="2E05CF49" w14:textId="35D45A17" w:rsidR="00616F4C" w:rsidRDefault="00616F4C" w:rsidP="00616F4C">
      <w:pPr>
        <w:spacing w:line="276" w:lineRule="auto"/>
        <w:jc w:val="both"/>
      </w:pPr>
      <w:r>
        <w:t>Table 2.2: Goal Theory in Education (Roessr, Marachi, &amp; Gehlbach, 2002)……………………1</w:t>
      </w:r>
      <w:r w:rsidR="00F2312B">
        <w:t>4</w:t>
      </w:r>
    </w:p>
    <w:p w14:paraId="2FEDFF02" w14:textId="0A6661FF" w:rsidR="00616F4C" w:rsidRDefault="00616F4C" w:rsidP="00616F4C">
      <w:pPr>
        <w:spacing w:line="276" w:lineRule="auto"/>
        <w:jc w:val="both"/>
      </w:pPr>
      <w:r>
        <w:t xml:space="preserve">Table 2.3: OSDE Definitions </w:t>
      </w:r>
      <w:r w:rsidRPr="007C3143">
        <w:t xml:space="preserve">of </w:t>
      </w:r>
      <w:r w:rsidR="007C3143">
        <w:t>T</w:t>
      </w:r>
      <w:r>
        <w:t>eachers……………………………………………………</w:t>
      </w:r>
      <w:r w:rsidR="007C3143">
        <w:t>…..</w:t>
      </w:r>
      <w:r>
        <w:t>2</w:t>
      </w:r>
      <w:r w:rsidR="00F2312B">
        <w:t>7</w:t>
      </w:r>
    </w:p>
    <w:p w14:paraId="585CC13F" w14:textId="2AC9CF85" w:rsidR="00616F4C" w:rsidRDefault="00616F4C" w:rsidP="00616F4C">
      <w:pPr>
        <w:spacing w:line="276" w:lineRule="auto"/>
        <w:jc w:val="both"/>
      </w:pPr>
      <w:r>
        <w:t xml:space="preserve">Table 2.4: Variables of </w:t>
      </w:r>
      <w:r w:rsidR="007C3143">
        <w:t>Interest, Definitions, and Hypothesized Relationships</w:t>
      </w:r>
      <w:r>
        <w:t>……</w:t>
      </w:r>
      <w:r w:rsidR="007C3143">
        <w:t>….</w:t>
      </w:r>
      <w:r>
        <w:t>……….…3</w:t>
      </w:r>
      <w:r w:rsidR="00F2312B">
        <w:t>0</w:t>
      </w:r>
    </w:p>
    <w:p w14:paraId="796E7FB3" w14:textId="56B37016" w:rsidR="00616F4C" w:rsidRDefault="00616F4C" w:rsidP="00616F4C">
      <w:pPr>
        <w:spacing w:line="276" w:lineRule="auto"/>
        <w:jc w:val="both"/>
      </w:pPr>
      <w:r>
        <w:t>Table 3.1: Reliability of AGQ (Elliot &amp; Murayama, 2008)………………………………………3</w:t>
      </w:r>
      <w:r w:rsidR="00F2312B">
        <w:t>7</w:t>
      </w:r>
    </w:p>
    <w:p w14:paraId="1F25F2DC" w14:textId="7584F6BC" w:rsidR="00616F4C" w:rsidRDefault="00616F4C" w:rsidP="00616F4C">
      <w:pPr>
        <w:spacing w:line="276" w:lineRule="auto"/>
        <w:jc w:val="both"/>
      </w:pPr>
      <w:r>
        <w:t xml:space="preserve">Table 4.1: Demographic </w:t>
      </w:r>
      <w:r w:rsidR="007C3143">
        <w:t xml:space="preserve">Percentages of Participants and All Teachers in </w:t>
      </w:r>
      <w:r>
        <w:t>Oklahoma…………</w:t>
      </w:r>
      <w:r w:rsidR="007C3143">
        <w:t>….</w:t>
      </w:r>
      <w:r>
        <w:t>4</w:t>
      </w:r>
      <w:r w:rsidR="00F2312B">
        <w:t>3</w:t>
      </w:r>
    </w:p>
    <w:p w14:paraId="0DE2AD14" w14:textId="6D1934A4" w:rsidR="00616F4C" w:rsidRDefault="00616F4C" w:rsidP="00616F4C">
      <w:pPr>
        <w:spacing w:line="276" w:lineRule="auto"/>
        <w:jc w:val="both"/>
      </w:pPr>
      <w:r>
        <w:t xml:space="preserve">Table 4.2: Comparison of the </w:t>
      </w:r>
      <w:r w:rsidR="007C3143">
        <w:t>Five-Factor and Four-Factor Model of AGQ Responses</w:t>
      </w:r>
      <w:r>
        <w:t>………</w:t>
      </w:r>
      <w:r w:rsidR="007C3143">
        <w:t>….</w:t>
      </w:r>
      <w:r>
        <w:t>4</w:t>
      </w:r>
      <w:r w:rsidR="00F2312B">
        <w:t>5</w:t>
      </w:r>
    </w:p>
    <w:p w14:paraId="4C1692DC" w14:textId="1C07A306" w:rsidR="00616F4C" w:rsidRDefault="00616F4C" w:rsidP="00616F4C">
      <w:pPr>
        <w:spacing w:line="276" w:lineRule="auto"/>
        <w:jc w:val="both"/>
      </w:pPr>
      <w:r>
        <w:t xml:space="preserve">Table 4.3: Factor </w:t>
      </w:r>
      <w:r w:rsidR="007C3143">
        <w:t>Loadings of Items</w:t>
      </w:r>
      <w:r>
        <w:t>–</w:t>
      </w:r>
      <w:r w:rsidR="007C3143">
        <w:t>Five-Factor Model</w:t>
      </w:r>
      <w:r>
        <w:t>………………………………………</w:t>
      </w:r>
      <w:r w:rsidR="007C3143">
        <w:t>...</w:t>
      </w:r>
      <w:r>
        <w:t>4</w:t>
      </w:r>
      <w:r w:rsidR="00F2312B">
        <w:t>5</w:t>
      </w:r>
    </w:p>
    <w:p w14:paraId="190CDD69" w14:textId="37EE7A03" w:rsidR="00616F4C" w:rsidRDefault="00616F4C" w:rsidP="00616F4C">
      <w:pPr>
        <w:spacing w:line="276" w:lineRule="auto"/>
        <w:jc w:val="both"/>
      </w:pPr>
      <w:r>
        <w:t xml:space="preserve">Table 4.4: Factor </w:t>
      </w:r>
      <w:r w:rsidR="007C3143">
        <w:t xml:space="preserve">Loadings </w:t>
      </w:r>
      <w:r>
        <w:t xml:space="preserve">of </w:t>
      </w:r>
      <w:r w:rsidR="007C3143">
        <w:t>Items</w:t>
      </w:r>
      <w:r>
        <w:t>–</w:t>
      </w:r>
      <w:r w:rsidR="007C3143">
        <w:t>Four-Factor Model</w:t>
      </w:r>
      <w:r>
        <w:t>………………………………………</w:t>
      </w:r>
      <w:r w:rsidR="007C3143">
        <w:t>...</w:t>
      </w:r>
      <w:r>
        <w:t>4</w:t>
      </w:r>
      <w:r w:rsidR="00F2312B">
        <w:t>6</w:t>
      </w:r>
    </w:p>
    <w:p w14:paraId="1D96D6AB" w14:textId="677D6F10" w:rsidR="00616F4C" w:rsidRDefault="00616F4C" w:rsidP="00616F4C">
      <w:pPr>
        <w:spacing w:line="276" w:lineRule="auto"/>
        <w:jc w:val="both"/>
      </w:pPr>
      <w:r>
        <w:t>Table 4.5: Factor Correlation Matrix–</w:t>
      </w:r>
      <w:r w:rsidR="007C3143">
        <w:t>Five-Factor Model</w:t>
      </w:r>
      <w:r>
        <w:t>……………………………</w:t>
      </w:r>
      <w:r w:rsidR="007C3143">
        <w:t>…………..</w:t>
      </w:r>
      <w:r>
        <w:t>4</w:t>
      </w:r>
      <w:r w:rsidR="00F2312B">
        <w:t>6</w:t>
      </w:r>
    </w:p>
    <w:p w14:paraId="3EB62993" w14:textId="64ABF1F8" w:rsidR="00616F4C" w:rsidRDefault="00616F4C" w:rsidP="00616F4C">
      <w:pPr>
        <w:spacing w:line="276" w:lineRule="auto"/>
        <w:jc w:val="both"/>
      </w:pPr>
      <w:r>
        <w:t xml:space="preserve">Table 4.6: Factor Correlation </w:t>
      </w:r>
      <w:r w:rsidR="007C3143">
        <w:t>Matrix–Four-Factor Model</w:t>
      </w:r>
      <w:r>
        <w:t>……………………………………</w:t>
      </w:r>
      <w:r w:rsidR="007C3143">
        <w:t>…..</w:t>
      </w:r>
      <w:r>
        <w:t>4</w:t>
      </w:r>
      <w:r w:rsidR="00F2312B">
        <w:t>7</w:t>
      </w:r>
    </w:p>
    <w:p w14:paraId="6D65C2DE" w14:textId="3866BCB3" w:rsidR="00616F4C" w:rsidRDefault="00616F4C" w:rsidP="00616F4C">
      <w:pPr>
        <w:spacing w:line="276" w:lineRule="auto"/>
        <w:jc w:val="both"/>
      </w:pPr>
      <w:r>
        <w:t xml:space="preserve">Table 4.7: Descriptive </w:t>
      </w:r>
      <w:r w:rsidR="007C3143">
        <w:t>S</w:t>
      </w:r>
      <w:r>
        <w:t xml:space="preserve">tatistics for AGQ </w:t>
      </w:r>
      <w:r w:rsidR="007C3143">
        <w:t>R</w:t>
      </w:r>
      <w:r>
        <w:t>esponses…………………………………………</w:t>
      </w:r>
      <w:r w:rsidR="007C3143">
        <w:t>….</w:t>
      </w:r>
      <w:r>
        <w:t>4</w:t>
      </w:r>
      <w:r w:rsidR="00F2312B">
        <w:t>8</w:t>
      </w:r>
    </w:p>
    <w:p w14:paraId="73F1B003" w14:textId="3D901C9F" w:rsidR="00616F4C" w:rsidRDefault="00616F4C" w:rsidP="00616F4C">
      <w:pPr>
        <w:spacing w:line="276" w:lineRule="auto"/>
        <w:jc w:val="both"/>
      </w:pPr>
      <w:r>
        <w:t xml:space="preserve">Table 4.8: Examples of </w:t>
      </w:r>
      <w:r w:rsidR="007C3143">
        <w:t>Open-Response Quotes and Codes</w:t>
      </w:r>
      <w:r>
        <w:t>………………………………</w:t>
      </w:r>
      <w:r w:rsidR="007C3143">
        <w:t>……...</w:t>
      </w:r>
      <w:r>
        <w:t>5</w:t>
      </w:r>
      <w:r w:rsidR="00F2312B">
        <w:t>0</w:t>
      </w:r>
    </w:p>
    <w:p w14:paraId="19FA5C8D" w14:textId="501BAB4F" w:rsidR="00616F4C" w:rsidRDefault="00616F4C" w:rsidP="00616F4C">
      <w:pPr>
        <w:spacing w:line="276" w:lineRule="auto"/>
        <w:ind w:left="720" w:hanging="720"/>
        <w:jc w:val="both"/>
      </w:pPr>
      <w:r>
        <w:t xml:space="preserve">Table 4.9: </w:t>
      </w:r>
      <w:r w:rsidR="007C3143">
        <w:t xml:space="preserve">Reported Percentage of Contribution of Teachers to Establish </w:t>
      </w:r>
    </w:p>
    <w:p w14:paraId="34BD51A2" w14:textId="04C65F5A" w:rsidR="00616F4C" w:rsidRDefault="00616F4C" w:rsidP="00616F4C">
      <w:pPr>
        <w:spacing w:line="276" w:lineRule="auto"/>
        <w:ind w:left="720"/>
        <w:jc w:val="both"/>
      </w:pPr>
      <w:r>
        <w:t>Professional Learning Focus</w:t>
      </w:r>
      <w:r w:rsidR="007C3143">
        <w:t>……………………………………………………………..</w:t>
      </w:r>
      <w:r>
        <w:t>5</w:t>
      </w:r>
      <w:r w:rsidR="00F2312B">
        <w:t>1</w:t>
      </w:r>
    </w:p>
    <w:p w14:paraId="5DF18778" w14:textId="43AC7575" w:rsidR="00616F4C" w:rsidRDefault="00616F4C" w:rsidP="00616F4C">
      <w:pPr>
        <w:spacing w:line="276" w:lineRule="auto"/>
        <w:jc w:val="both"/>
      </w:pPr>
      <w:r>
        <w:t xml:space="preserve">Table 4.10: Reported </w:t>
      </w:r>
      <w:r w:rsidR="007C3143">
        <w:t xml:space="preserve">Frequencies and Percentages of Time Spent Considering </w:t>
      </w:r>
    </w:p>
    <w:p w14:paraId="15E6FBB6" w14:textId="68B4D205" w:rsidR="00616F4C" w:rsidRDefault="00616F4C" w:rsidP="00616F4C">
      <w:pPr>
        <w:spacing w:line="276" w:lineRule="auto"/>
        <w:ind w:firstLine="720"/>
        <w:jc w:val="both"/>
      </w:pPr>
      <w:r>
        <w:t>Professional Learning Focus…………………………</w:t>
      </w:r>
      <w:r w:rsidR="007C3143">
        <w:t>…………………………………..</w:t>
      </w:r>
      <w:r>
        <w:t>5</w:t>
      </w:r>
      <w:r w:rsidR="00F2312B">
        <w:t>2</w:t>
      </w:r>
    </w:p>
    <w:p w14:paraId="595324EC" w14:textId="5ADA4725" w:rsidR="00616F4C" w:rsidRDefault="00616F4C" w:rsidP="00616F4C">
      <w:pPr>
        <w:spacing w:line="276" w:lineRule="auto"/>
        <w:jc w:val="both"/>
      </w:pPr>
      <w:r>
        <w:t xml:space="preserve">Table 4.11: Number </w:t>
      </w:r>
      <w:r w:rsidR="007C3143">
        <w:t>of Check-Ins with Evaluators</w:t>
      </w:r>
      <w:r>
        <w:t>……………………………………….…</w:t>
      </w:r>
      <w:r w:rsidR="007C3143">
        <w:t>……</w:t>
      </w:r>
      <w:r>
        <w:t>5</w:t>
      </w:r>
      <w:r w:rsidR="00F2312B">
        <w:t>3</w:t>
      </w:r>
    </w:p>
    <w:p w14:paraId="65BC473A" w14:textId="2268769F" w:rsidR="00616F4C" w:rsidRDefault="00616F4C" w:rsidP="00616F4C">
      <w:pPr>
        <w:spacing w:line="276" w:lineRule="auto"/>
        <w:jc w:val="both"/>
      </w:pPr>
      <w:r>
        <w:t xml:space="preserve">Table 4.12: Descriptive </w:t>
      </w:r>
      <w:r w:rsidR="007C3143">
        <w:t>Values of Resource Desire, Access, and Usage</w:t>
      </w:r>
      <w:r>
        <w:t>……………………</w:t>
      </w:r>
      <w:r w:rsidR="007C3143">
        <w:t>……</w:t>
      </w:r>
      <w:r>
        <w:t>5</w:t>
      </w:r>
      <w:r w:rsidR="00F2312B">
        <w:t>4</w:t>
      </w:r>
    </w:p>
    <w:p w14:paraId="03055F94" w14:textId="12A9E544" w:rsidR="00616F4C" w:rsidRDefault="00616F4C" w:rsidP="00616F4C">
      <w:pPr>
        <w:spacing w:line="276" w:lineRule="auto"/>
        <w:jc w:val="both"/>
      </w:pPr>
      <w:r>
        <w:t xml:space="preserve">Table 4.13: Pearson </w:t>
      </w:r>
      <w:r w:rsidR="007C3143">
        <w:t>Correlations of Resource Desire, Access, and Usage</w:t>
      </w:r>
      <w:r>
        <w:t>…………………</w:t>
      </w:r>
      <w:r w:rsidR="007C3143">
        <w:t>…….</w:t>
      </w:r>
      <w:r>
        <w:t>5</w:t>
      </w:r>
      <w:r w:rsidR="00F2312B">
        <w:t>6</w:t>
      </w:r>
    </w:p>
    <w:p w14:paraId="5ABC0F5F" w14:textId="77777777" w:rsidR="007C3143" w:rsidRDefault="00616F4C" w:rsidP="00616F4C">
      <w:pPr>
        <w:spacing w:line="276" w:lineRule="auto"/>
        <w:jc w:val="both"/>
      </w:pPr>
      <w:r>
        <w:t>Table 4.14: Between-</w:t>
      </w:r>
      <w:r w:rsidR="007C3143">
        <w:t xml:space="preserve">Subject Effects for Urbanization and Resource Desire, </w:t>
      </w:r>
    </w:p>
    <w:p w14:paraId="00306CA3" w14:textId="4AA960C0" w:rsidR="00616F4C" w:rsidRDefault="007C3143" w:rsidP="007C3143">
      <w:pPr>
        <w:spacing w:line="276" w:lineRule="auto"/>
        <w:ind w:firstLine="720"/>
        <w:jc w:val="both"/>
      </w:pPr>
      <w:r>
        <w:t>Access, and Usage………………………………………………………………………..</w:t>
      </w:r>
      <w:r w:rsidR="00616F4C">
        <w:t>5</w:t>
      </w:r>
      <w:r w:rsidR="00F2312B">
        <w:t>7</w:t>
      </w:r>
    </w:p>
    <w:p w14:paraId="5CC461B6" w14:textId="72CF68FB" w:rsidR="00616F4C" w:rsidRDefault="00616F4C" w:rsidP="00616F4C">
      <w:pPr>
        <w:spacing w:line="276" w:lineRule="auto"/>
        <w:jc w:val="both"/>
      </w:pPr>
      <w:r>
        <w:t>Table 4.15: Between-</w:t>
      </w:r>
      <w:r w:rsidR="007C3143">
        <w:t>Subject Effects for Gender, Age, and AGQ Responses</w:t>
      </w:r>
      <w:r>
        <w:t>…………………</w:t>
      </w:r>
      <w:r w:rsidR="007C3143">
        <w:t>…</w:t>
      </w:r>
      <w:r>
        <w:t>5</w:t>
      </w:r>
      <w:r w:rsidR="00F2312B">
        <w:t>8</w:t>
      </w:r>
    </w:p>
    <w:p w14:paraId="74E5724D" w14:textId="77902580" w:rsidR="00616F4C" w:rsidRDefault="00616F4C" w:rsidP="00616F4C">
      <w:pPr>
        <w:spacing w:line="276" w:lineRule="auto"/>
        <w:jc w:val="both"/>
      </w:pPr>
      <w:r>
        <w:t xml:space="preserve">Table 4.16: Model </w:t>
      </w:r>
      <w:r w:rsidR="007C3143">
        <w:t>Summaries of Teacher Demographics on Goal Orientation</w:t>
      </w:r>
      <w:r>
        <w:t>………………</w:t>
      </w:r>
      <w:r w:rsidR="007C3143">
        <w:t>…..</w:t>
      </w:r>
      <w:r w:rsidR="00F2312B">
        <w:t>59</w:t>
      </w:r>
    </w:p>
    <w:p w14:paraId="215EF933" w14:textId="45FD23B3" w:rsidR="00616F4C" w:rsidRDefault="00616F4C" w:rsidP="00616F4C">
      <w:pPr>
        <w:spacing w:line="276" w:lineRule="auto"/>
        <w:jc w:val="both"/>
      </w:pPr>
      <w:r>
        <w:t xml:space="preserve">Table 4.17: Research </w:t>
      </w:r>
      <w:r w:rsidR="007C3143">
        <w:t>Question 2–Coefficients of Regression Models</w:t>
      </w:r>
      <w:r>
        <w:t>………………………</w:t>
      </w:r>
      <w:r w:rsidR="007C3143">
        <w:t>…...</w:t>
      </w:r>
      <w:r w:rsidR="00F2312B">
        <w:t>59</w:t>
      </w:r>
    </w:p>
    <w:p w14:paraId="538ACB81" w14:textId="51D934BF" w:rsidR="00616F4C" w:rsidRDefault="00616F4C" w:rsidP="00616F4C">
      <w:pPr>
        <w:spacing w:line="276" w:lineRule="auto"/>
        <w:jc w:val="both"/>
      </w:pPr>
      <w:r>
        <w:t xml:space="preserve">Table 4.18: Pairwise </w:t>
      </w:r>
      <w:r w:rsidR="007C3143">
        <w:t>Comparisons of Between-Subject Effects for Years of Experience</w:t>
      </w:r>
      <w:r>
        <w:t>……</w:t>
      </w:r>
      <w:r w:rsidR="007C3143">
        <w:t>…...</w:t>
      </w:r>
      <w:r>
        <w:t>6</w:t>
      </w:r>
      <w:r w:rsidR="00F2312B">
        <w:t>0</w:t>
      </w:r>
    </w:p>
    <w:p w14:paraId="0EADF3A0" w14:textId="0F5D2577" w:rsidR="00616F4C" w:rsidRDefault="00616F4C" w:rsidP="00616F4C">
      <w:pPr>
        <w:spacing w:line="276" w:lineRule="auto"/>
        <w:jc w:val="both"/>
      </w:pPr>
      <w:r>
        <w:t xml:space="preserve">Table 4.19: Model </w:t>
      </w:r>
      <w:r w:rsidR="007C3143">
        <w:t>Summaries of Goal Orientation on Teacher Beliefs or Behaviors</w:t>
      </w:r>
      <w:r>
        <w:t>…………</w:t>
      </w:r>
      <w:r w:rsidR="007C3143">
        <w:t>….</w:t>
      </w:r>
      <w:r>
        <w:t>6</w:t>
      </w:r>
      <w:r w:rsidR="00F2312B">
        <w:t>2</w:t>
      </w:r>
    </w:p>
    <w:p w14:paraId="4267F9D9" w14:textId="6DFC19C0" w:rsidR="00616F4C" w:rsidRDefault="00616F4C" w:rsidP="00616F4C">
      <w:pPr>
        <w:spacing w:line="276" w:lineRule="auto"/>
        <w:jc w:val="both"/>
      </w:pPr>
      <w:r>
        <w:t xml:space="preserve">Table 4.20: Research </w:t>
      </w:r>
      <w:r w:rsidR="007C3143">
        <w:t>Question 3–Coefficients of Regression Models</w:t>
      </w:r>
      <w:r>
        <w:t>……………………….…</w:t>
      </w:r>
      <w:r w:rsidR="007C3143">
        <w:t>..</w:t>
      </w:r>
      <w:r>
        <w:t>6</w:t>
      </w:r>
      <w:r w:rsidR="00F2312B">
        <w:t>3</w:t>
      </w:r>
    </w:p>
    <w:p w14:paraId="29E8C091" w14:textId="3ADADE4A" w:rsidR="00616F4C" w:rsidRPr="003F67AE" w:rsidRDefault="00616F4C" w:rsidP="00616F4C">
      <w:pPr>
        <w:spacing w:line="276" w:lineRule="auto"/>
        <w:jc w:val="both"/>
      </w:pPr>
      <w:r>
        <w:t xml:space="preserve">Table 5.1: Descriptive </w:t>
      </w:r>
      <w:r w:rsidR="007C3143">
        <w:t>Report of Collaboration by Years of Experience</w:t>
      </w:r>
      <w:r>
        <w:t>……………</w:t>
      </w:r>
      <w:r w:rsidR="007C3143">
        <w:t>……………</w:t>
      </w:r>
      <w:r w:rsidR="00F2312B">
        <w:t>69</w:t>
      </w:r>
    </w:p>
    <w:p w14:paraId="18E2CCC0" w14:textId="59E16CE1" w:rsidR="005F6826" w:rsidRDefault="005F6826">
      <w:pPr>
        <w:spacing w:line="276" w:lineRule="auto"/>
        <w:rPr>
          <w:b/>
        </w:rPr>
      </w:pPr>
      <w:r>
        <w:rPr>
          <w:b/>
        </w:rPr>
        <w:br w:type="page"/>
      </w:r>
    </w:p>
    <w:p w14:paraId="1AB2AECD" w14:textId="084A31F1" w:rsidR="005F6826" w:rsidRDefault="005F6826" w:rsidP="008001F7">
      <w:pPr>
        <w:pStyle w:val="Heading1"/>
      </w:pPr>
      <w:bookmarkStart w:id="3" w:name="_Toc38899156"/>
      <w:r>
        <w:lastRenderedPageBreak/>
        <w:t>Acknowledgements</w:t>
      </w:r>
      <w:bookmarkEnd w:id="3"/>
    </w:p>
    <w:p w14:paraId="216A9377" w14:textId="75C3E209" w:rsidR="009A70CD" w:rsidRDefault="004A3297" w:rsidP="00512772">
      <w:pPr>
        <w:spacing w:line="480" w:lineRule="auto"/>
      </w:pPr>
      <w:r>
        <w:rPr>
          <w:b/>
        </w:rPr>
        <w:tab/>
      </w:r>
      <w:r>
        <w:t>It takes a village to raise a child, and many people have helped raise me to the point of making this accomplishment possible. I am happy to thank them and share the gratitude I have.</w:t>
      </w:r>
    </w:p>
    <w:p w14:paraId="76C37711" w14:textId="18DF6F80" w:rsidR="004A3297" w:rsidRDefault="004A3297" w:rsidP="00512772">
      <w:pPr>
        <w:spacing w:line="480" w:lineRule="auto"/>
      </w:pPr>
      <w:r>
        <w:tab/>
        <w:t>Thanks to my committee</w:t>
      </w:r>
      <w:r w:rsidR="00D4460C">
        <w:t>,</w:t>
      </w:r>
      <w:r>
        <w:t xml:space="preserve"> I have risen higher than I thought possible</w:t>
      </w:r>
      <w:r w:rsidR="00D4460C">
        <w:t>,</w:t>
      </w:r>
      <w:r>
        <w:t xml:space="preserve"> and </w:t>
      </w:r>
      <w:r w:rsidR="00D4460C">
        <w:t xml:space="preserve">I </w:t>
      </w:r>
      <w:r>
        <w:t xml:space="preserve">continue to push me to be a better version of myself. My chair, Dr. Maeghan Hennessey, has been there for me </w:t>
      </w:r>
      <w:r w:rsidR="0031633A">
        <w:t>every time I ask</w:t>
      </w:r>
      <w:r w:rsidR="00D4460C">
        <w:t>,</w:t>
      </w:r>
      <w:r w:rsidR="0031633A">
        <w:t xml:space="preserve"> no matter the time or day. Her patience and guidance have given me the strength and confidence to finish this.</w:t>
      </w:r>
    </w:p>
    <w:p w14:paraId="4FF699DA" w14:textId="37897C3C" w:rsidR="007F6EC0" w:rsidRDefault="007F6EC0" w:rsidP="00512772">
      <w:pPr>
        <w:spacing w:line="480" w:lineRule="auto"/>
      </w:pPr>
      <w:r>
        <w:tab/>
        <w:t>My classmates have helped with so much of my education. They are more than my classmates–they are lifelong friends. Diana Meeks and Kelly Ross gave me feedback when I needed fresh eyes. I will always trust Laura Lewis to check my analysis, and this time</w:t>
      </w:r>
      <w:r w:rsidR="00D4460C">
        <w:t xml:space="preserve"> </w:t>
      </w:r>
      <w:r>
        <w:t xml:space="preserve">was no different. </w:t>
      </w:r>
    </w:p>
    <w:p w14:paraId="6E394E19" w14:textId="306FD6D3" w:rsidR="0031633A" w:rsidRDefault="0031633A" w:rsidP="00512772">
      <w:pPr>
        <w:spacing w:line="480" w:lineRule="auto"/>
      </w:pPr>
      <w:r>
        <w:tab/>
        <w:t>My friends have carried me when I wanted to give up. Lacy Pennington’s homemade dinners when I did not have it in me to think about eating gave me warmth and comfort right when I needed it. Jane Baber being persistent in checking on me when I got quiet allowed me to vent, relax, and get ready for whatever I needed to take care of next.</w:t>
      </w:r>
    </w:p>
    <w:p w14:paraId="4E768B36" w14:textId="4D912C00" w:rsidR="0031633A" w:rsidRDefault="0031633A" w:rsidP="00512772">
      <w:pPr>
        <w:spacing w:line="480" w:lineRule="auto"/>
      </w:pPr>
      <w:r>
        <w:tab/>
        <w:t>My coworkers at the K20 Center have been my loudest cheerleaders. Anytime I wondered how I was going to balance everything</w:t>
      </w:r>
      <w:r w:rsidR="00D4460C">
        <w:t>,</w:t>
      </w:r>
      <w:r>
        <w:t xml:space="preserve"> they would be there to help and inspire me. Even little pieces of help matter, like when Mariah Warren helped me figure out how to format page numbers before I had a meltdown. </w:t>
      </w:r>
      <w:r w:rsidR="00512772">
        <w:t>I also needed every reminder Brittany VanCleave gave me to eat some vegetables and how Amber Stokes knew I needed coffee every morning first thing.</w:t>
      </w:r>
    </w:p>
    <w:p w14:paraId="65217A92" w14:textId="77777777" w:rsidR="009A70CD" w:rsidRDefault="007F6EC0" w:rsidP="003D1927">
      <w:pPr>
        <w:spacing w:line="480" w:lineRule="auto"/>
      </w:pPr>
      <w:r>
        <w:tab/>
        <w:t>Without those mentioned</w:t>
      </w:r>
      <w:r w:rsidR="00D4460C">
        <w:t>—</w:t>
      </w:r>
      <w:r>
        <w:t>and too many more to mention everyone</w:t>
      </w:r>
      <w:r w:rsidR="00D4460C">
        <w:t>—</w:t>
      </w:r>
      <w:r>
        <w:t>I would not be at this point. All I can do i</w:t>
      </w:r>
      <w:r w:rsidR="00D4460C">
        <w:t>s</w:t>
      </w:r>
      <w:r>
        <w:t xml:space="preserve"> thank them earnestly and hope I will be the support they need when they need it</w:t>
      </w:r>
      <w:r w:rsidR="003D1927">
        <w:t>.</w:t>
      </w:r>
    </w:p>
    <w:p w14:paraId="7534BD38" w14:textId="77777777" w:rsidR="003D1927" w:rsidRDefault="003D1927" w:rsidP="003D1927">
      <w:pPr>
        <w:pStyle w:val="Heading1"/>
      </w:pPr>
      <w:bookmarkStart w:id="4" w:name="_Toc38899157"/>
      <w:r>
        <w:lastRenderedPageBreak/>
        <w:t>Key Terms</w:t>
      </w:r>
      <w:bookmarkEnd w:id="4"/>
    </w:p>
    <w:p w14:paraId="034C066F" w14:textId="77777777" w:rsidR="003D1927" w:rsidRDefault="003D1927" w:rsidP="003D1927">
      <w:pPr>
        <w:spacing w:line="480" w:lineRule="auto"/>
      </w:pPr>
      <w:r w:rsidRPr="00A302AE">
        <w:rPr>
          <w:b/>
        </w:rPr>
        <w:t>Achievement Goal Orientation</w:t>
      </w:r>
      <w:r w:rsidRPr="00D4460C">
        <w:rPr>
          <w:b/>
          <w:bCs/>
        </w:rPr>
        <w:t>:</w:t>
      </w:r>
      <w:r>
        <w:t xml:space="preserve"> The reason a learner chooses to engage or disengage in a learning experience. The five factors used in this study are mastery approach, mastery avoidance, performance approach, performance avoidance, and work avoidance (Dweck, 1986; Elliot &amp; Church, 1997).</w:t>
      </w:r>
    </w:p>
    <w:p w14:paraId="169F71D2" w14:textId="77777777" w:rsidR="003D1927" w:rsidRDefault="003D1927" w:rsidP="003D1927">
      <w:pPr>
        <w:spacing w:line="480" w:lineRule="auto"/>
      </w:pPr>
      <w:r w:rsidRPr="00A302AE">
        <w:rPr>
          <w:b/>
        </w:rPr>
        <w:t>Teacher Effectiveness</w:t>
      </w:r>
      <w:r w:rsidRPr="001600A7">
        <w:rPr>
          <w:b/>
          <w:bCs/>
        </w:rPr>
        <w:t xml:space="preserve">: </w:t>
      </w:r>
      <w:r>
        <w:t>The ability to progress student knowledge gains and achievement as cognitive skills that can be enhanced and refined (Darling-Hammond, 2009).</w:t>
      </w:r>
    </w:p>
    <w:p w14:paraId="7DDE402E" w14:textId="77777777" w:rsidR="003D1927" w:rsidRDefault="003D1927" w:rsidP="003D1927">
      <w:pPr>
        <w:spacing w:line="480" w:lineRule="auto"/>
      </w:pPr>
      <w:r w:rsidRPr="00A302AE">
        <w:rPr>
          <w:b/>
        </w:rPr>
        <w:t>In-Service Teacher Growth</w:t>
      </w:r>
      <w:r>
        <w:rPr>
          <w:b/>
        </w:rPr>
        <w:t>:</w:t>
      </w:r>
      <w:r>
        <w:t xml:space="preserve"> The process of developing and refining professional knowledge and skills to increase teacher effectiveness while employed as a teacher (Guskey, 1986).</w:t>
      </w:r>
    </w:p>
    <w:p w14:paraId="52513313" w14:textId="77777777" w:rsidR="003D1927" w:rsidRDefault="003D1927" w:rsidP="003D1927">
      <w:pPr>
        <w:spacing w:line="480" w:lineRule="auto"/>
      </w:pPr>
      <w:r w:rsidRPr="00A302AE">
        <w:rPr>
          <w:b/>
        </w:rPr>
        <w:t>Teacher and Leadership Effectiveness</w:t>
      </w:r>
      <w:r>
        <w:rPr>
          <w:b/>
        </w:rPr>
        <w:t>:</w:t>
      </w:r>
      <w:r>
        <w:t xml:space="preserve"> The division of the Oklahoma State Department of Education responsible for monitoring teacher effectiveness through evaluation and teacher growth (OSDE, 2012).</w:t>
      </w:r>
    </w:p>
    <w:p w14:paraId="10213E3E" w14:textId="77777777" w:rsidR="003D1927" w:rsidRDefault="003D1927" w:rsidP="003D1927">
      <w:pPr>
        <w:spacing w:line="480" w:lineRule="auto"/>
      </w:pPr>
      <w:r w:rsidRPr="00A302AE">
        <w:rPr>
          <w:b/>
        </w:rPr>
        <w:t>Professional Learning Focus</w:t>
      </w:r>
      <w:r>
        <w:rPr>
          <w:b/>
        </w:rPr>
        <w:t>:</w:t>
      </w:r>
      <w:r>
        <w:t xml:space="preserve"> A mandated learning structure for certified staff in the state of Oklahoma where teachers set a professional learning goal related to teaching practices. Nested within Teacher and Leadership Effectiveness, it is intended to facilitate teacher growth that is not tied to evaluation scores (OSDE, 2017).</w:t>
      </w:r>
    </w:p>
    <w:p w14:paraId="5B17668C" w14:textId="1E225EF5" w:rsidR="003D1927" w:rsidRPr="003D1927" w:rsidRDefault="003D1927" w:rsidP="003D1927">
      <w:pPr>
        <w:spacing w:line="480" w:lineRule="auto"/>
        <w:sectPr w:rsidR="003D1927" w:rsidRPr="003D1927" w:rsidSect="003D1927">
          <w:footerReference w:type="default" r:id="rId17"/>
          <w:pgSz w:w="12240" w:h="15840"/>
          <w:pgMar w:top="1440" w:right="1440" w:bottom="1440" w:left="1440" w:header="720" w:footer="720" w:gutter="0"/>
          <w:pgNumType w:fmt="lowerRoman" w:start="4"/>
          <w:cols w:space="720"/>
          <w:docGrid w:linePitch="326"/>
        </w:sectPr>
      </w:pPr>
      <w:r w:rsidRPr="00A302AE">
        <w:rPr>
          <w:b/>
        </w:rPr>
        <w:t>Resources for Learning</w:t>
      </w:r>
      <w:r>
        <w:rPr>
          <w:b/>
        </w:rPr>
        <w:t>:</w:t>
      </w:r>
      <w:r>
        <w:t xml:space="preserve"> Structures and activities intended to support and facilitate teacher learning. The specific resources used in this study are those offered as examples by the Oklahoma State Department of Education (OSDE, 2017)</w:t>
      </w:r>
    </w:p>
    <w:p w14:paraId="5426C4C9" w14:textId="77777777" w:rsidR="007E666E" w:rsidRDefault="007E666E" w:rsidP="00DA4D6A">
      <w:pPr>
        <w:spacing w:line="276" w:lineRule="auto"/>
        <w:rPr>
          <w:b/>
        </w:rPr>
      </w:pPr>
    </w:p>
    <w:p w14:paraId="34E3C1E2" w14:textId="1FD5E74E" w:rsidR="00A27E1B" w:rsidRPr="00DA4D6A" w:rsidRDefault="00A167A5" w:rsidP="00DA4D6A">
      <w:pPr>
        <w:pStyle w:val="Heading1"/>
      </w:pPr>
      <w:bookmarkStart w:id="5" w:name="_Toc36283924"/>
      <w:bookmarkStart w:id="6" w:name="_Toc38899158"/>
      <w:r w:rsidRPr="00DA4D6A">
        <w:t>Chapter 1</w:t>
      </w:r>
      <w:r w:rsidR="001600A7">
        <w:t xml:space="preserve">: </w:t>
      </w:r>
      <w:r w:rsidRPr="00DA4D6A">
        <w:t>Need and Purpose</w:t>
      </w:r>
      <w:bookmarkEnd w:id="5"/>
      <w:bookmarkEnd w:id="6"/>
    </w:p>
    <w:p w14:paraId="23A36155" w14:textId="317FD085" w:rsidR="00B72463" w:rsidRDefault="004720E0" w:rsidP="004720E0">
      <w:pPr>
        <w:pStyle w:val="Heading2"/>
      </w:pPr>
      <w:bookmarkStart w:id="7" w:name="_Toc38899159"/>
      <w:r>
        <w:t>Introduction</w:t>
      </w:r>
      <w:bookmarkEnd w:id="7"/>
    </w:p>
    <w:p w14:paraId="1AE4D909" w14:textId="76388F7B" w:rsidR="00774EDB" w:rsidRDefault="00A61862" w:rsidP="0027587E">
      <w:pPr>
        <w:spacing w:line="480" w:lineRule="auto"/>
        <w:ind w:firstLine="720"/>
        <w:rPr>
          <w:lang w:val="en"/>
        </w:rPr>
      </w:pPr>
      <w:r>
        <w:rPr>
          <w:lang w:val="en"/>
        </w:rPr>
        <w:t xml:space="preserve">Teacher growth is the addition and refinement of the professional skills needed to help a teacher accomplish and excel at their job tasks (Guskey, 1986). </w:t>
      </w:r>
      <w:r w:rsidR="0027587E">
        <w:rPr>
          <w:lang w:val="en"/>
        </w:rPr>
        <w:t xml:space="preserve">This growth is embedded and parallel to the other tasks required of teachers and is generally framed as </w:t>
      </w:r>
      <w:r w:rsidR="001600A7">
        <w:rPr>
          <w:lang w:val="en"/>
        </w:rPr>
        <w:t xml:space="preserve">a </w:t>
      </w:r>
      <w:r w:rsidR="0027587E">
        <w:rPr>
          <w:lang w:val="en"/>
        </w:rPr>
        <w:t>way to improve teacher effectiveness to best help students learn and grow. Even though teacher growth is deemed important, how to best facilitate and drive teacher growth is yet to be determined (</w:t>
      </w:r>
      <w:r w:rsidR="00915E26" w:rsidRPr="00E62A5A">
        <w:rPr>
          <w:color w:val="000000" w:themeColor="text1"/>
          <w:highlight w:val="white"/>
        </w:rPr>
        <w:t>Desimone</w:t>
      </w:r>
      <w:r w:rsidR="00915E26">
        <w:rPr>
          <w:color w:val="000000" w:themeColor="text1"/>
        </w:rPr>
        <w:t>, 2011)</w:t>
      </w:r>
      <w:r w:rsidR="0027587E">
        <w:rPr>
          <w:lang w:val="en"/>
        </w:rPr>
        <w:t>.</w:t>
      </w:r>
    </w:p>
    <w:p w14:paraId="0F6F5516" w14:textId="285F80B5" w:rsidR="004720E0" w:rsidRPr="0027587E" w:rsidRDefault="00A61862" w:rsidP="0027587E">
      <w:pPr>
        <w:spacing w:line="480" w:lineRule="auto"/>
        <w:ind w:firstLine="720"/>
      </w:pPr>
      <w:r>
        <w:t>In the state of Oklahoma, teacher learning is now mandated and reported under the Professional Learning Focus mandate for the purpose of decoupling teacher evaluation and teacher growth</w:t>
      </w:r>
      <w:r w:rsidR="0027587E">
        <w:t xml:space="preserve"> (OSDE, 2017)</w:t>
      </w:r>
      <w:r>
        <w:t xml:space="preserve">. </w:t>
      </w:r>
      <w:r w:rsidR="0027587E">
        <w:t>This is intended to help teachers be more intrapersonally invested in their learning in a more mastery</w:t>
      </w:r>
      <w:r w:rsidR="00B344D3">
        <w:t xml:space="preserve"> goal</w:t>
      </w:r>
      <w:r w:rsidR="00A90597" w:rsidRPr="00A90597">
        <w:rPr>
          <w:b/>
          <w:bCs/>
        </w:rPr>
        <w:t>-</w:t>
      </w:r>
      <w:r w:rsidR="00B344D3">
        <w:t>oriented</w:t>
      </w:r>
      <w:r w:rsidR="0027587E">
        <w:t xml:space="preserve"> way. The process is new</w:t>
      </w:r>
      <w:r w:rsidR="00D4460C">
        <w:t>—</w:t>
      </w:r>
      <w:r w:rsidR="0027587E">
        <w:t>less than two years old</w:t>
      </w:r>
      <w:r w:rsidR="00D4460C">
        <w:t>—</w:t>
      </w:r>
      <w:r w:rsidR="0027587E">
        <w:t xml:space="preserve">so the actual goal orientation of teachers towards the mandated process is not yet known. </w:t>
      </w:r>
      <w:r>
        <w:t>This is a quantitative study determining the extent of interactions between teacher demographics, their achievement goal orientation towards their Professional Learning Focus, and learning behaviors associated with achieving their learning goal</w:t>
      </w:r>
      <w:r w:rsidR="008C4E66">
        <w:t>s</w:t>
      </w:r>
      <w:r>
        <w:t>.</w:t>
      </w:r>
    </w:p>
    <w:p w14:paraId="63A96F2A" w14:textId="4B0C4A00" w:rsidR="004720E0" w:rsidRDefault="004720E0" w:rsidP="004720E0">
      <w:pPr>
        <w:pStyle w:val="Heading2"/>
      </w:pPr>
      <w:bookmarkStart w:id="8" w:name="_Toc38899160"/>
      <w:r>
        <w:t>Need of Study</w:t>
      </w:r>
      <w:bookmarkEnd w:id="8"/>
    </w:p>
    <w:p w14:paraId="2091BC24" w14:textId="0B82DDF7" w:rsidR="00A27E1B" w:rsidRDefault="00A167A5">
      <w:pPr>
        <w:shd w:val="clear" w:color="auto" w:fill="FFFFFF"/>
        <w:spacing w:line="480" w:lineRule="auto"/>
        <w:ind w:firstLine="720"/>
        <w:rPr>
          <w:color w:val="0A0A0A"/>
        </w:rPr>
      </w:pPr>
      <w:r>
        <w:rPr>
          <w:color w:val="0A0A0A"/>
        </w:rPr>
        <w:t xml:space="preserve">The purpose of the traditional school system is to increase the cognitive knowledge and ability of students. At face value, this is a simple, easy to understand statement, which means that student cognitive achievement should be the justification of every decision and action made within a school. </w:t>
      </w:r>
      <w:r w:rsidR="00F8269A">
        <w:rPr>
          <w:color w:val="0A0A0A"/>
        </w:rPr>
        <w:t>Essentially,</w:t>
      </w:r>
      <w:r>
        <w:rPr>
          <w:color w:val="0A0A0A"/>
        </w:rPr>
        <w:t xml:space="preserve"> every teacher should continually ask whether their choices increase </w:t>
      </w:r>
      <w:r>
        <w:rPr>
          <w:color w:val="0A0A0A"/>
        </w:rPr>
        <w:lastRenderedPageBreak/>
        <w:t>student academic achievement</w:t>
      </w:r>
      <w:r w:rsidR="00B233CA">
        <w:rPr>
          <w:color w:val="0A0A0A"/>
        </w:rPr>
        <w:t>.</w:t>
      </w:r>
      <w:r>
        <w:rPr>
          <w:color w:val="0A0A0A"/>
        </w:rPr>
        <w:t xml:space="preserve"> However, the realities of schools are much more complicated than solely the question of academic achievement. Schools are complex, open systems that are influenced by more than the production of student cognition (Hoy &amp; Miskel, 2004). Each day</w:t>
      </w:r>
      <w:r w:rsidR="008C4E66">
        <w:rPr>
          <w:color w:val="0A0A0A"/>
        </w:rPr>
        <w:t>,</w:t>
      </w:r>
      <w:r>
        <w:rPr>
          <w:color w:val="0A0A0A"/>
        </w:rPr>
        <w:t xml:space="preserve"> a school tries to satisfy </w:t>
      </w:r>
      <w:r w:rsidR="008C4E66">
        <w:rPr>
          <w:color w:val="0A0A0A"/>
        </w:rPr>
        <w:t>its</w:t>
      </w:r>
      <w:r>
        <w:rPr>
          <w:color w:val="0A0A0A"/>
        </w:rPr>
        <w:t xml:space="preserve"> entire community and address every issue with swiftness (Fullan, 2013). </w:t>
      </w:r>
      <w:r w:rsidR="008C4E66">
        <w:rPr>
          <w:color w:val="0A0A0A"/>
        </w:rPr>
        <w:t>Stakeholders bring</w:t>
      </w:r>
      <w:r>
        <w:rPr>
          <w:color w:val="0A0A0A"/>
        </w:rPr>
        <w:t xml:space="preserve"> their own experiences to the school, and their perspectives and needs cannot be ignored. The subsequent diversity of needs and wants creates a complicated existence for the people working within the school. Thus, the actualization of processes and structures to increase student cognitive growth is more complicated than just the black-and-white narrative of direct, </w:t>
      </w:r>
      <w:r w:rsidR="003F0D4F">
        <w:rPr>
          <w:color w:val="0A0A0A"/>
        </w:rPr>
        <w:t>visible</w:t>
      </w:r>
      <w:r>
        <w:rPr>
          <w:color w:val="0A0A0A"/>
        </w:rPr>
        <w:t xml:space="preserve"> impacts of student success or </w:t>
      </w:r>
      <w:r w:rsidR="008C4E66">
        <w:rPr>
          <w:color w:val="0A0A0A"/>
        </w:rPr>
        <w:t>lack thereof</w:t>
      </w:r>
      <w:r>
        <w:rPr>
          <w:color w:val="0A0A0A"/>
        </w:rPr>
        <w:t>.</w:t>
      </w:r>
    </w:p>
    <w:p w14:paraId="11EB7E08" w14:textId="2AA4BAED" w:rsidR="00A27E1B" w:rsidRDefault="00A167A5">
      <w:pPr>
        <w:shd w:val="clear" w:color="auto" w:fill="FFFFFF"/>
        <w:spacing w:line="480" w:lineRule="auto"/>
        <w:rPr>
          <w:color w:val="0A0A0A"/>
        </w:rPr>
      </w:pPr>
      <w:r>
        <w:rPr>
          <w:color w:val="0A0A0A"/>
        </w:rPr>
        <w:tab/>
        <w:t>This complexity has created vast professional development opportunities for teachers</w:t>
      </w:r>
      <w:r w:rsidR="008C4E66">
        <w:rPr>
          <w:color w:val="0A0A0A"/>
        </w:rPr>
        <w:t>—</w:t>
      </w:r>
      <w:r>
        <w:rPr>
          <w:color w:val="0A0A0A"/>
        </w:rPr>
        <w:t>if they have</w:t>
      </w:r>
      <w:r w:rsidR="008C4E66">
        <w:rPr>
          <w:color w:val="0A0A0A"/>
        </w:rPr>
        <w:t xml:space="preserve"> the</w:t>
      </w:r>
      <w:r>
        <w:rPr>
          <w:color w:val="0A0A0A"/>
        </w:rPr>
        <w:t xml:space="preserve"> time and desire to devote to their learning. Each subcomponent of the school can be examined to determine how and why it supports student learning. Activation of cognitive structures (Anderson, </w:t>
      </w:r>
      <w:r w:rsidR="00A86221">
        <w:rPr>
          <w:color w:val="0A0A0A"/>
        </w:rPr>
        <w:t>2013</w:t>
      </w:r>
      <w:r>
        <w:rPr>
          <w:color w:val="0A0A0A"/>
        </w:rPr>
        <w:t>), increasing student engagement (Fred</w:t>
      </w:r>
      <w:r w:rsidR="00D53E6C">
        <w:rPr>
          <w:color w:val="0A0A0A"/>
        </w:rPr>
        <w:t>ricks</w:t>
      </w:r>
      <w:r w:rsidR="00BB4E28">
        <w:rPr>
          <w:color w:val="0A0A0A"/>
        </w:rPr>
        <w:t xml:space="preserve"> et al.</w:t>
      </w:r>
      <w:r w:rsidR="00D53E6C">
        <w:rPr>
          <w:color w:val="0A0A0A"/>
        </w:rPr>
        <w:t>, 2004</w:t>
      </w:r>
      <w:r>
        <w:rPr>
          <w:color w:val="0A0A0A"/>
        </w:rPr>
        <w:t>), and teacher quality (</w:t>
      </w:r>
      <w:r>
        <w:t>Hallinger</w:t>
      </w:r>
      <w:r w:rsidR="00BB4E28">
        <w:t xml:space="preserve"> et al.</w:t>
      </w:r>
      <w:r>
        <w:t>, 2014</w:t>
      </w:r>
      <w:r>
        <w:rPr>
          <w:color w:val="0A0A0A"/>
        </w:rPr>
        <w:t>) make an introductory</w:t>
      </w:r>
      <w:r w:rsidR="008C4E66">
        <w:rPr>
          <w:color w:val="0A0A0A"/>
        </w:rPr>
        <w:t>—</w:t>
      </w:r>
      <w:r>
        <w:rPr>
          <w:color w:val="0A0A0A"/>
        </w:rPr>
        <w:t>and far from fully inclusive</w:t>
      </w:r>
      <w:r w:rsidR="008C4E66">
        <w:rPr>
          <w:color w:val="0A0A0A"/>
        </w:rPr>
        <w:t>—</w:t>
      </w:r>
      <w:r>
        <w:rPr>
          <w:color w:val="0A0A0A"/>
        </w:rPr>
        <w:t xml:space="preserve">list of constructs that have a potential connection to the support or inhibition of student cognition. Although all facets of learning and </w:t>
      </w:r>
      <w:r w:rsidR="008C4E66">
        <w:rPr>
          <w:color w:val="0A0A0A"/>
        </w:rPr>
        <w:t xml:space="preserve">of </w:t>
      </w:r>
      <w:r>
        <w:rPr>
          <w:color w:val="0A0A0A"/>
        </w:rPr>
        <w:t xml:space="preserve">a child are important, this amount of ubiquitous importance is daunting for teachers who are trying to make moment-to-moment decisions to support a positive learning environment. </w:t>
      </w:r>
      <w:r w:rsidR="008C4E66">
        <w:rPr>
          <w:color w:val="0A0A0A"/>
        </w:rPr>
        <w:t>All</w:t>
      </w:r>
      <w:r>
        <w:rPr>
          <w:color w:val="0A0A0A"/>
        </w:rPr>
        <w:t xml:space="preserve"> these needs and potential decisions allow for a wide selection of professional development topics for teachers to learn more about. Even within research, there are entire domains specific to each individual and experience within a school.</w:t>
      </w:r>
    </w:p>
    <w:p w14:paraId="124EC14A" w14:textId="7DB9D394" w:rsidR="00A27E1B" w:rsidRDefault="00A167A5">
      <w:pPr>
        <w:spacing w:line="480" w:lineRule="auto"/>
        <w:ind w:firstLine="720"/>
        <w:rPr>
          <w:color w:val="0A0A0A"/>
        </w:rPr>
      </w:pPr>
      <w:r>
        <w:t>One of these domains within the school that drive</w:t>
      </w:r>
      <w:r w:rsidR="008C4E66">
        <w:t>s</w:t>
      </w:r>
      <w:r>
        <w:t xml:space="preserve"> student learning and growth </w:t>
      </w:r>
      <w:r w:rsidR="00B75D32">
        <w:t>is</w:t>
      </w:r>
      <w:r>
        <w:t xml:space="preserve"> how teachers learn and grow to increase that quality. Teacher quality is a large contributor to high student achievement (Darling-Hammond, 2000; Gershenson, 2016). In fact, student access to </w:t>
      </w:r>
      <w:r>
        <w:lastRenderedPageBreak/>
        <w:t>highly qualified and competent teachers has been an assumption and a mandate for almost as long as public schooling has existed in the United States (Hinsdale, 1898). However, this quality is not</w:t>
      </w:r>
      <w:r w:rsidR="00D4460C">
        <w:t>—</w:t>
      </w:r>
      <w:r>
        <w:t>and cannot</w:t>
      </w:r>
      <w:r w:rsidR="00B542ED">
        <w:t xml:space="preserve"> be</w:t>
      </w:r>
      <w:r w:rsidR="00D4460C">
        <w:t>—</w:t>
      </w:r>
      <w:r>
        <w:t>fully conferred in an undergraduate preparation program (Chesley &amp; Jordan, 2012; Liston</w:t>
      </w:r>
      <w:r w:rsidR="00BB4E28" w:rsidRPr="00BB4E28">
        <w:t xml:space="preserve"> </w:t>
      </w:r>
      <w:r w:rsidR="00BB4E28">
        <w:t>et al.,</w:t>
      </w:r>
      <w:r>
        <w:t xml:space="preserve"> 2006). The contextualization of knowledge to specific classrooms and the fine nuances of teaching </w:t>
      </w:r>
      <w:r w:rsidR="00B542ED">
        <w:t>are</w:t>
      </w:r>
      <w:r>
        <w:t xml:space="preserve"> honed through experience and continuous, purposeful learning throughout the tenure of a teacher’s career (Day, 2002; Berliner, 1994). Teachers are expected to continually grow professionally to enhance their teaching abilities. </w:t>
      </w:r>
      <w:r w:rsidR="00B542ED">
        <w:t>However,</w:t>
      </w:r>
      <w:r>
        <w:t xml:space="preserve"> what they learn</w:t>
      </w:r>
      <w:r w:rsidR="00B542ED">
        <w:t>—</w:t>
      </w:r>
      <w:r>
        <w:t>and how a school manages that learning</w:t>
      </w:r>
      <w:r w:rsidR="00B542ED">
        <w:t>—</w:t>
      </w:r>
      <w:r>
        <w:t>varies according to the school, which creates different growth experiences and needs (Cochran-Smith, 2012; Sawyer &amp; Stukey, 2019).</w:t>
      </w:r>
    </w:p>
    <w:p w14:paraId="7259F930" w14:textId="3F1EF39A" w:rsidR="00A27E1B" w:rsidRDefault="00A167A5">
      <w:pPr>
        <w:spacing w:line="480" w:lineRule="auto"/>
        <w:ind w:firstLine="720"/>
      </w:pPr>
      <w:r>
        <w:t>When conceptualizing teacher quality as the compilation of all the individual choices and actions a teacher makes (</w:t>
      </w:r>
      <w:r w:rsidR="00D53E6C">
        <w:t>Mirzaei</w:t>
      </w:r>
      <w:r w:rsidR="00BB4E28" w:rsidRPr="00BB4E28">
        <w:t xml:space="preserve"> </w:t>
      </w:r>
      <w:r w:rsidR="00BB4E28">
        <w:t>et al.</w:t>
      </w:r>
      <w:r w:rsidR="00D53E6C">
        <w:t>, 2014; Siuty</w:t>
      </w:r>
      <w:r w:rsidR="00BB4E28" w:rsidRPr="00BB4E28">
        <w:t xml:space="preserve"> </w:t>
      </w:r>
      <w:r w:rsidR="00BB4E28">
        <w:t>et al.</w:t>
      </w:r>
      <w:r w:rsidR="00D53E6C">
        <w:t>, 2018</w:t>
      </w:r>
      <w:r>
        <w:t xml:space="preserve">), each </w:t>
      </w:r>
      <w:r w:rsidR="00B542ED">
        <w:t>choice and action becomes</w:t>
      </w:r>
      <w:r>
        <w:t xml:space="preserve"> more important. From a macro-level perspective, this pressure put on every decision is what makes teaching so high-stakes. </w:t>
      </w:r>
      <w:r w:rsidR="00B542ED">
        <w:t>Studying h</w:t>
      </w:r>
      <w:r>
        <w:t>ow to help</w:t>
      </w:r>
      <w:r w:rsidR="00B542ED">
        <w:t xml:space="preserve"> teachers</w:t>
      </w:r>
      <w:r>
        <w:t xml:space="preserve"> increase their abilit</w:t>
      </w:r>
      <w:r w:rsidR="00B542ED">
        <w:t>ies</w:t>
      </w:r>
      <w:r>
        <w:t xml:space="preserve"> </w:t>
      </w:r>
      <w:r w:rsidR="00B542ED">
        <w:t xml:space="preserve">in order </w:t>
      </w:r>
      <w:r>
        <w:t>to maximize their potential quality</w:t>
      </w:r>
      <w:r w:rsidR="00B542ED">
        <w:t>—</w:t>
      </w:r>
      <w:r>
        <w:t>for the sake of maximizing student</w:t>
      </w:r>
      <w:r w:rsidR="00B542ED">
        <w:t>s’</w:t>
      </w:r>
      <w:r>
        <w:t xml:space="preserve"> potential quality</w:t>
      </w:r>
      <w:r w:rsidR="00B542ED">
        <w:t>—</w:t>
      </w:r>
      <w:r>
        <w:t>is also a difficult and high-stakes task. All teachers should be learners</w:t>
      </w:r>
      <w:r w:rsidR="00B542ED">
        <w:t>,</w:t>
      </w:r>
      <w:r>
        <w:t xml:space="preserve"> no matter how long they have been in practice (Day, 2002), but </w:t>
      </w:r>
      <w:r w:rsidR="00A90597">
        <w:t>implementing</w:t>
      </w:r>
      <w:r w:rsidR="00B542ED">
        <w:t xml:space="preserve"> </w:t>
      </w:r>
      <w:r w:rsidR="00A90597">
        <w:t>a method</w:t>
      </w:r>
      <w:r>
        <w:t xml:space="preserve"> to encourage and accomplish this in a post-NCLB, performance</w:t>
      </w:r>
      <w:r w:rsidR="00B542ED">
        <w:t>-</w:t>
      </w:r>
      <w:r>
        <w:t>accountab</w:t>
      </w:r>
      <w:r w:rsidR="00B542ED">
        <w:t>le</w:t>
      </w:r>
      <w:r>
        <w:t xml:space="preserve"> era has been difficult to determine (Wieczorek, 2017). Expecting all meaningful learning to happen in </w:t>
      </w:r>
      <w:r w:rsidR="00B542ED">
        <w:t xml:space="preserve">one’s </w:t>
      </w:r>
      <w:r>
        <w:t>pre-service</w:t>
      </w:r>
      <w:r w:rsidR="00B542ED">
        <w:t xml:space="preserve"> </w:t>
      </w:r>
      <w:r>
        <w:t>education experience</w:t>
      </w:r>
      <w:r w:rsidR="00B542ED">
        <w:t xml:space="preserve"> </w:t>
      </w:r>
      <w:r>
        <w:t xml:space="preserve">goes directly against theory on skill refinement and expertise formation (Berliner, 1994). </w:t>
      </w:r>
      <w:r w:rsidR="00C31F33">
        <w:t>Consequently</w:t>
      </w:r>
      <w:r w:rsidR="00EC45C6">
        <w:t>,</w:t>
      </w:r>
      <w:r>
        <w:t xml:space="preserve"> research on in-service learning should focus on not </w:t>
      </w:r>
      <w:r w:rsidRPr="00B542ED">
        <w:rPr>
          <w:i/>
          <w:iCs/>
        </w:rPr>
        <w:t>if</w:t>
      </w:r>
      <w:r>
        <w:t xml:space="preserve"> professional learning should happen, but </w:t>
      </w:r>
      <w:r w:rsidRPr="009669D8">
        <w:rPr>
          <w:i/>
          <w:iCs/>
        </w:rPr>
        <w:t>what</w:t>
      </w:r>
      <w:r w:rsidR="00B542ED">
        <w:t xml:space="preserve">, </w:t>
      </w:r>
      <w:r w:rsidRPr="009669D8">
        <w:rPr>
          <w:i/>
          <w:iCs/>
        </w:rPr>
        <w:t>when</w:t>
      </w:r>
      <w:r w:rsidR="00B542ED">
        <w:t>, and</w:t>
      </w:r>
      <w:r>
        <w:t xml:space="preserve"> </w:t>
      </w:r>
      <w:r w:rsidRPr="009669D8">
        <w:rPr>
          <w:i/>
          <w:iCs/>
        </w:rPr>
        <w:t>how</w:t>
      </w:r>
      <w:r>
        <w:t xml:space="preserve"> professional learning </w:t>
      </w:r>
      <w:r w:rsidR="009669D8">
        <w:t>best</w:t>
      </w:r>
      <w:r>
        <w:t xml:space="preserve"> happen</w:t>
      </w:r>
      <w:r w:rsidR="009669D8">
        <w:t>s</w:t>
      </w:r>
      <w:r>
        <w:t>.</w:t>
      </w:r>
    </w:p>
    <w:p w14:paraId="00B9A751" w14:textId="1F5393AF" w:rsidR="00A27E1B" w:rsidRDefault="00A167A5">
      <w:pPr>
        <w:spacing w:line="480" w:lineRule="auto"/>
        <w:ind w:firstLine="720"/>
      </w:pPr>
      <w:r>
        <w:t>The current accountability</w:t>
      </w:r>
      <w:r w:rsidR="009669D8">
        <w:t>-centric</w:t>
      </w:r>
      <w:r>
        <w:t xml:space="preserve"> era does not help lessen the pressures of teaching. Since the Elementary and Secondary Education Act of 1965 (ESEA), teachers have been </w:t>
      </w:r>
      <w:r>
        <w:lastRenderedPageBreak/>
        <w:t>formally evaluated to determine their level</w:t>
      </w:r>
      <w:r w:rsidR="009669D8">
        <w:t>s</w:t>
      </w:r>
      <w:r>
        <w:t xml:space="preserve"> of competence (Ramsey &amp; O’Day, 2010). With the </w:t>
      </w:r>
      <w:r w:rsidR="00E11852">
        <w:t xml:space="preserve">reauthorization of ESEA through </w:t>
      </w:r>
      <w:r w:rsidR="009669D8">
        <w:t xml:space="preserve">the </w:t>
      </w:r>
      <w:r w:rsidR="00750BFE">
        <w:t>Every</w:t>
      </w:r>
      <w:r w:rsidR="00E11852">
        <w:t xml:space="preserve"> Student Succeeds Act (ESSA) in 2015</w:t>
      </w:r>
      <w:r>
        <w:t xml:space="preserve">, </w:t>
      </w:r>
      <w:r w:rsidR="00E11852">
        <w:t>teacher evaluation and monitoring and facilitating teacher growth remained as a mandate (</w:t>
      </w:r>
      <w:r w:rsidR="00750BFE">
        <w:t>ESSA</w:t>
      </w:r>
      <w:r w:rsidR="00B07F8C">
        <w:t>, 2015</w:t>
      </w:r>
      <w:r w:rsidR="00E11852">
        <w:t>)</w:t>
      </w:r>
      <w:r>
        <w:t xml:space="preserve">. </w:t>
      </w:r>
      <w:r w:rsidR="00E11852">
        <w:t>Monitoring teacher effectiveness combined with tracking student achievement has made</w:t>
      </w:r>
      <w:r>
        <w:t xml:space="preserve"> teachers’ stakes more visible, thus increasing the pressure put on teachers to make the </w:t>
      </w:r>
      <w:r w:rsidR="009669D8">
        <w:t>“</w:t>
      </w:r>
      <w:r>
        <w:t>right</w:t>
      </w:r>
      <w:r w:rsidR="009669D8">
        <w:t>”</w:t>
      </w:r>
      <w:r>
        <w:t xml:space="preserve"> decisions</w:t>
      </w:r>
      <w:r w:rsidR="00750BFE">
        <w:t xml:space="preserve"> (</w:t>
      </w:r>
      <w:r w:rsidR="00AD5CEB">
        <w:t>Corcoran</w:t>
      </w:r>
      <w:r w:rsidR="00BB4E28" w:rsidRPr="00BB4E28">
        <w:t xml:space="preserve"> </w:t>
      </w:r>
      <w:r w:rsidR="00BB4E28">
        <w:t>et al.</w:t>
      </w:r>
      <w:r w:rsidR="00AD5CEB">
        <w:t>, 2011)</w:t>
      </w:r>
      <w:r>
        <w:t>. With a decreased margin of error and increased diversity of needs (</w:t>
      </w:r>
      <w:r w:rsidR="0035581C">
        <w:t>El-Khawas, 2003; Galinsky et. al, 2015</w:t>
      </w:r>
      <w:r>
        <w:t>), finding the time and space for effective teacher learning is vital (</w:t>
      </w:r>
      <w:r w:rsidR="0035581C">
        <w:t>Fullan, 2014; Gay, 2013</w:t>
      </w:r>
      <w:r>
        <w:t xml:space="preserve">). </w:t>
      </w:r>
    </w:p>
    <w:p w14:paraId="6D549215" w14:textId="169B417C" w:rsidR="00A27E1B" w:rsidRDefault="00750BFE" w:rsidP="00AD5CEB">
      <w:pPr>
        <w:spacing w:line="480" w:lineRule="auto"/>
        <w:ind w:firstLine="720"/>
      </w:pPr>
      <w:r>
        <w:t>R</w:t>
      </w:r>
      <w:r w:rsidR="00A167A5">
        <w:t xml:space="preserve">azor thin budgets continue to be cut smaller and smaller, </w:t>
      </w:r>
      <w:r>
        <w:t xml:space="preserve">so </w:t>
      </w:r>
      <w:r w:rsidR="00A167A5">
        <w:t>the resources and time available to devote solely to teacher learning ha</w:t>
      </w:r>
      <w:r w:rsidR="009669D8">
        <w:t>ve</w:t>
      </w:r>
      <w:r w:rsidR="00A167A5">
        <w:t xml:space="preserve"> decreased steadily over the decades (Admiraal</w:t>
      </w:r>
      <w:r w:rsidR="00CE5847" w:rsidRPr="00CE5847">
        <w:t xml:space="preserve"> </w:t>
      </w:r>
      <w:r w:rsidR="00CE5847">
        <w:t>et al.</w:t>
      </w:r>
      <w:r w:rsidR="00A167A5">
        <w:t xml:space="preserve">, 2016; Merritt, 2016). Meaningful, productive learning opportunities for teachers are highly dependent upon the availability of time and resources and </w:t>
      </w:r>
      <w:r w:rsidR="009669D8">
        <w:t xml:space="preserve">upon </w:t>
      </w:r>
      <w:r w:rsidR="00A167A5">
        <w:t xml:space="preserve">the importance placed on teacher learning by leadership (Merritt, 2016; Whitworth &amp; Chiu, 2015). </w:t>
      </w:r>
      <w:r w:rsidR="00AD5CEB">
        <w:t>This is especially true in states with lower per pupil spending, such as the state of Oklahoma (Baker</w:t>
      </w:r>
      <w:r w:rsidR="00BB4E28" w:rsidRPr="00BB4E28">
        <w:t xml:space="preserve"> </w:t>
      </w:r>
      <w:r w:rsidR="00BB4E28">
        <w:t>et al.</w:t>
      </w:r>
      <w:r w:rsidR="00AD5CEB">
        <w:t>, 2015). Because of this low budget</w:t>
      </w:r>
      <w:r w:rsidR="00A167A5">
        <w:t>,</w:t>
      </w:r>
      <w:r w:rsidR="00AD5CEB">
        <w:t xml:space="preserve"> the</w:t>
      </w:r>
      <w:r w:rsidR="00A167A5">
        <w:t xml:space="preserve"> mandated professional effectiveness model</w:t>
      </w:r>
      <w:r w:rsidR="00AD5CEB">
        <w:t xml:space="preserve"> in Oklahoma</w:t>
      </w:r>
      <w:r w:rsidR="00A167A5">
        <w:t>, Teacher and Leader Effectiveness (TLE), does</w:t>
      </w:r>
      <w:r w:rsidR="00A167A5">
        <w:rPr>
          <w:highlight w:val="white"/>
        </w:rPr>
        <w:t xml:space="preserve"> not adequately meet the requirements of teachers and administrators</w:t>
      </w:r>
      <w:r w:rsidR="00A167A5">
        <w:t xml:space="preserve"> in the face of limited time and money (Ellett &amp; Teddlie, 2003; Marzano, 2012). </w:t>
      </w:r>
    </w:p>
    <w:p w14:paraId="1DB381DE" w14:textId="067EE499" w:rsidR="0064480E" w:rsidRDefault="00A167A5">
      <w:pPr>
        <w:spacing w:line="480" w:lineRule="auto"/>
        <w:ind w:firstLine="720"/>
      </w:pPr>
      <w:r>
        <w:t>The evaluation models being used in Oklahoma are theoretically grounded in teacher growth models (Danielson, 2011; Kane</w:t>
      </w:r>
      <w:r w:rsidR="00BB4E28">
        <w:t xml:space="preserve"> et al.</w:t>
      </w:r>
      <w:r>
        <w:t>, 2011; Marzano, 2012)</w:t>
      </w:r>
      <w:r w:rsidR="009E7BBD">
        <w:t>.</w:t>
      </w:r>
      <w:r>
        <w:t xml:space="preserve"> </w:t>
      </w:r>
      <w:r w:rsidR="009669D8">
        <w:t>However,</w:t>
      </w:r>
      <w:r>
        <w:t xml:space="preserve"> </w:t>
      </w:r>
      <w:r w:rsidR="009E7BBD">
        <w:t xml:space="preserve">some studies show </w:t>
      </w:r>
      <w:r>
        <w:t xml:space="preserve">this formal observation and evaluation model </w:t>
      </w:r>
      <w:r w:rsidR="009E7BBD">
        <w:t xml:space="preserve">is not </w:t>
      </w:r>
      <w:r w:rsidR="00F6484A">
        <w:t>i</w:t>
      </w:r>
      <w:r>
        <w:t>ncreas</w:t>
      </w:r>
      <w:r w:rsidR="009E7BBD">
        <w:t>ing</w:t>
      </w:r>
      <w:r>
        <w:t xml:space="preserve"> teacher quality or learning </w:t>
      </w:r>
      <w:r w:rsidR="009E7BBD">
        <w:t xml:space="preserve">as much as desired </w:t>
      </w:r>
      <w:r>
        <w:t>(Grissom</w:t>
      </w:r>
      <w:r w:rsidR="00BB4E28" w:rsidRPr="00BB4E28">
        <w:t xml:space="preserve"> </w:t>
      </w:r>
      <w:r w:rsidR="00BB4E28">
        <w:t>et al.</w:t>
      </w:r>
      <w:r>
        <w:t xml:space="preserve">, 2013). </w:t>
      </w:r>
      <w:r w:rsidR="00C507BD">
        <w:t xml:space="preserve">Part of the gap of expectations versus implementation is </w:t>
      </w:r>
      <w:r w:rsidR="0064480E">
        <w:t>blurr</w:t>
      </w:r>
      <w:r w:rsidR="00C507BD">
        <w:t>ing the</w:t>
      </w:r>
      <w:r w:rsidR="0064480E">
        <w:t xml:space="preserve"> line of using the teacher growth model as an evaluative tool rather than a learning tool</w:t>
      </w:r>
      <w:r w:rsidR="00C507BD">
        <w:t xml:space="preserve"> (Marzano, 2012)</w:t>
      </w:r>
      <w:r w:rsidR="0064480E">
        <w:t xml:space="preserve">. Further, there is question </w:t>
      </w:r>
      <w:r w:rsidR="009669D8">
        <w:t xml:space="preserve">in </w:t>
      </w:r>
      <w:r w:rsidR="0064480E">
        <w:t xml:space="preserve">the effectiveness of using the tool even for </w:t>
      </w:r>
      <w:r w:rsidR="0064480E">
        <w:lastRenderedPageBreak/>
        <w:t xml:space="preserve">evaluation because of the extra steps required after identifying </w:t>
      </w:r>
      <w:r w:rsidR="00EE086C">
        <w:t>an</w:t>
      </w:r>
      <w:r w:rsidR="0064480E">
        <w:t xml:space="preserve"> underperforming or overperforming teacher. </w:t>
      </w:r>
    </w:p>
    <w:p w14:paraId="607530A8" w14:textId="348C2053" w:rsidR="00A27E1B" w:rsidRDefault="0064480E">
      <w:pPr>
        <w:spacing w:line="480" w:lineRule="auto"/>
        <w:ind w:firstLine="720"/>
      </w:pPr>
      <w:r>
        <w:t xml:space="preserve">When used as an evaluation tool rather than </w:t>
      </w:r>
      <w:r w:rsidR="009669D8">
        <w:t xml:space="preserve">a </w:t>
      </w:r>
      <w:r>
        <w:t>growth-focused</w:t>
      </w:r>
      <w:r w:rsidR="009669D8">
        <w:t xml:space="preserve"> tool</w:t>
      </w:r>
      <w:r>
        <w:t>,</w:t>
      </w:r>
      <w:r w:rsidR="00A167A5">
        <w:t xml:space="preserve"> most of the </w:t>
      </w:r>
      <w:r w:rsidR="009669D8">
        <w:t>“</w:t>
      </w:r>
      <w:r w:rsidR="00A167A5">
        <w:t>learning</w:t>
      </w:r>
      <w:r w:rsidR="009669D8">
        <w:t>”</w:t>
      </w:r>
      <w:r w:rsidR="00A167A5">
        <w:t xml:space="preserve"> that </w:t>
      </w:r>
      <w:r w:rsidR="0074719E">
        <w:t>teachers</w:t>
      </w:r>
      <w:r>
        <w:t xml:space="preserve"> would engage in </w:t>
      </w:r>
      <w:r w:rsidR="00A167A5">
        <w:t xml:space="preserve">would happen in class </w:t>
      </w:r>
      <w:r>
        <w:t>while</w:t>
      </w:r>
      <w:r w:rsidR="00A167A5">
        <w:t xml:space="preserve"> </w:t>
      </w:r>
      <w:r w:rsidR="0074719E">
        <w:t xml:space="preserve">teachers are </w:t>
      </w:r>
      <w:r w:rsidR="00A167A5">
        <w:t xml:space="preserve">simultaneously being judged for their abilities to master a task when it may be </w:t>
      </w:r>
      <w:r w:rsidR="0074719E">
        <w:t>their</w:t>
      </w:r>
      <w:r w:rsidR="00A167A5">
        <w:t xml:space="preserve"> first attempt (Grissom &amp; Loeb, 2017). When comparing this scenario with any learning theory, this would be judged as less than ideal</w:t>
      </w:r>
      <w:r w:rsidR="0074719E">
        <w:t>,</w:t>
      </w:r>
      <w:r w:rsidR="00A167A5">
        <w:t xml:space="preserve"> and very little learning, growth, or new behaviors would be expected after the evaluation (Jennings &amp; Bearak, 2014; Stillman, 2011). In response to this, the Oklahoma State Department of Education has started a new teacher effectiveness structure that goes beyond evaluation and targets teacher learning and growth.</w:t>
      </w:r>
    </w:p>
    <w:p w14:paraId="0AD87A2C" w14:textId="21EA7643" w:rsidR="00A27E1B" w:rsidRDefault="00A167A5">
      <w:pPr>
        <w:spacing w:line="480" w:lineRule="auto"/>
        <w:ind w:firstLine="720"/>
      </w:pPr>
      <w:r>
        <w:t xml:space="preserve">Starting during the 2017-2018 school year, </w:t>
      </w:r>
      <w:r w:rsidR="003E7CDE">
        <w:t xml:space="preserve">Oklahoma </w:t>
      </w:r>
      <w:r>
        <w:t>teacher</w:t>
      </w:r>
      <w:r w:rsidR="003E7CDE">
        <w:t>s are not required t</w:t>
      </w:r>
      <w:r w:rsidR="00801F60">
        <w:t>o be</w:t>
      </w:r>
      <w:r>
        <w:t xml:space="preserve"> evaluated on a yearly basis</w:t>
      </w:r>
      <w:r w:rsidR="00801F60">
        <w:t>, but all are</w:t>
      </w:r>
      <w:r>
        <w:t xml:space="preserve"> required to engage in planning and working towards</w:t>
      </w:r>
      <w:r w:rsidR="0074719E">
        <w:t xml:space="preserve"> a </w:t>
      </w:r>
      <w:r w:rsidR="00801F60">
        <w:t xml:space="preserve">yearly </w:t>
      </w:r>
      <w:r>
        <w:t xml:space="preserve">learning goal. This learning goal is called the Professional Learning Focus. Although the skills gained from the learning focus should be tied to a component on the school district’s evaluation form, this is a separate process that is not included in evaluation files or documentation. </w:t>
      </w:r>
      <w:r w:rsidR="000F7843">
        <w:t>Professional Learning Focus</w:t>
      </w:r>
      <w:r>
        <w:t xml:space="preserve">es are intended to foster a more </w:t>
      </w:r>
      <w:r w:rsidR="006D7225">
        <w:t>intrapersonal</w:t>
      </w:r>
      <w:r w:rsidR="0074719E">
        <w:t xml:space="preserve"> </w:t>
      </w:r>
      <w:r>
        <w:t>approach</w:t>
      </w:r>
      <w:r w:rsidR="0074719E">
        <w:t xml:space="preserve">, for the sake of skill mastery, </w:t>
      </w:r>
      <w:r>
        <w:t xml:space="preserve">to professional learning in schools. This is an appropriate intention, since </w:t>
      </w:r>
      <w:r w:rsidR="00C52A90">
        <w:t>int</w:t>
      </w:r>
      <w:r w:rsidR="00A90597">
        <w:t>ra</w:t>
      </w:r>
      <w:r w:rsidR="00C52A90">
        <w:t>personally</w:t>
      </w:r>
      <w:r>
        <w:t>, mastery-oriented learners tend to have higher long-term retention and transfer to practice rates compared to those who are extrinsically, reluctant, performance-oriented learners (Postholm, 2018). Further, the motivational stance of the teacher predicts the motivational inspiration for the learning strategies they select for their classroom (Ciani</w:t>
      </w:r>
      <w:r w:rsidR="00E35881" w:rsidRPr="00E35881">
        <w:t xml:space="preserve"> </w:t>
      </w:r>
      <w:r w:rsidR="00E35881">
        <w:t>et al.</w:t>
      </w:r>
      <w:r>
        <w:t>, 2010; Wang</w:t>
      </w:r>
      <w:r w:rsidR="00E35881" w:rsidRPr="00E35881">
        <w:t xml:space="preserve"> </w:t>
      </w:r>
      <w:r w:rsidR="00E35881">
        <w:t>et al.</w:t>
      </w:r>
      <w:r>
        <w:t xml:space="preserve">, 2017). If teachers are encouraged to adopt a mastery orientation themselves, they are more likely to have a mastery-oriented classroom and students. However, the key word </w:t>
      </w:r>
      <w:r>
        <w:lastRenderedPageBreak/>
        <w:t xml:space="preserve">for the </w:t>
      </w:r>
      <w:r w:rsidR="000F7843">
        <w:t>Professional Learning Focus</w:t>
      </w:r>
      <w:r>
        <w:t xml:space="preserve"> is </w:t>
      </w:r>
      <w:r w:rsidR="0074719E">
        <w:t>“</w:t>
      </w:r>
      <w:r>
        <w:t>intended.</w:t>
      </w:r>
      <w:r w:rsidR="0074719E">
        <w:t>”</w:t>
      </w:r>
      <w:r>
        <w:t xml:space="preserve"> The process is very new, and how this process is actually activating teacher mastery approach motivation still needs to be determined.</w:t>
      </w:r>
    </w:p>
    <w:p w14:paraId="2DD394FF" w14:textId="6388F23D" w:rsidR="00A27E1B" w:rsidRDefault="006F158A">
      <w:pPr>
        <w:spacing w:line="480" w:lineRule="auto"/>
        <w:ind w:firstLine="720"/>
      </w:pPr>
      <w:r>
        <w:t>Following the pilot in the 2018-2019 year, where all schools</w:t>
      </w:r>
      <w:r w:rsidR="00840F5F">
        <w:t xml:space="preserve"> were to have</w:t>
      </w:r>
      <w:r>
        <w:t xml:space="preserve"> participated</w:t>
      </w:r>
      <w:r w:rsidR="00840F5F">
        <w:t xml:space="preserve">, </w:t>
      </w:r>
      <w:r>
        <w:t>t</w:t>
      </w:r>
      <w:r w:rsidR="00A167A5">
        <w:t xml:space="preserve">he 2019-2020 school year is the first year </w:t>
      </w:r>
      <w:r w:rsidR="0074719E">
        <w:t xml:space="preserve">during which </w:t>
      </w:r>
      <w:r w:rsidR="00A167A5">
        <w:t xml:space="preserve">all Oklahoma schools are required to implement the </w:t>
      </w:r>
      <w:r w:rsidR="000F7843">
        <w:t>Professional Learning Focus</w:t>
      </w:r>
      <w:r w:rsidR="00A167A5">
        <w:t xml:space="preserve"> structure. </w:t>
      </w:r>
      <w:r w:rsidR="00840F5F">
        <w:t>Because this is</w:t>
      </w:r>
      <w:r w:rsidR="00A167A5">
        <w:t xml:space="preserve"> such a new process, this is the time to determine the motivational approach teachers have in setting and working towards their </w:t>
      </w:r>
      <w:r w:rsidR="000F7843">
        <w:t>Professional Learning Focus</w:t>
      </w:r>
      <w:r w:rsidR="00A167A5">
        <w:t>.</w:t>
      </w:r>
    </w:p>
    <w:p w14:paraId="2907B828" w14:textId="0B843BE8" w:rsidR="00A27E1B" w:rsidRDefault="00A167A5">
      <w:pPr>
        <w:spacing w:line="480" w:lineRule="auto"/>
      </w:pPr>
      <w:r>
        <w:tab/>
        <w:t>The purpose of this study</w:t>
      </w:r>
      <w:r w:rsidR="006F332D">
        <w:t>, then,</w:t>
      </w:r>
      <w:r>
        <w:t xml:space="preserve"> is to determine the </w:t>
      </w:r>
      <w:r w:rsidR="00F26C70">
        <w:t>extent of interactions between teacher demographics, their achievement goal orientation towards their Professional Learning Focus, and learning behaviors associated with achieving their learning goal</w:t>
      </w:r>
      <w:r>
        <w:t xml:space="preserve">. As previously discussed, the intention of the </w:t>
      </w:r>
      <w:r w:rsidR="000F7843">
        <w:t>Professional Learning Focus</w:t>
      </w:r>
      <w:r>
        <w:t xml:space="preserve"> is to activate intrinsic, mastery-oriented feelings about profession learning, and this study sets out to determine if that is the reality of implementation. The ultimate goal would be to inform on implementation practices and begin a discussion of ways to enhance teacher learning and whether the </w:t>
      </w:r>
      <w:r w:rsidR="000F7843">
        <w:t>Professional Learning Focus</w:t>
      </w:r>
      <w:r>
        <w:t xml:space="preserve"> implementation accesses the mastery-oriented feelings and behaviors intended by the model.</w:t>
      </w:r>
    </w:p>
    <w:p w14:paraId="67352808" w14:textId="77777777" w:rsidR="00084D90" w:rsidRPr="000F7843" w:rsidRDefault="00084D90" w:rsidP="00084D90">
      <w:pPr>
        <w:pStyle w:val="Heading2"/>
      </w:pPr>
      <w:bookmarkStart w:id="9" w:name="_Toc38899161"/>
      <w:r w:rsidRPr="000F7843">
        <w:t>Current Study</w:t>
      </w:r>
      <w:bookmarkEnd w:id="9"/>
    </w:p>
    <w:p w14:paraId="07F36B43" w14:textId="359766C3" w:rsidR="000F7843" w:rsidRDefault="00A167A5">
      <w:pPr>
        <w:spacing w:line="480" w:lineRule="auto"/>
      </w:pPr>
      <w:r>
        <w:tab/>
        <w:t xml:space="preserve">Because of the participant-driven nature of </w:t>
      </w:r>
      <w:r w:rsidR="000F7843">
        <w:t>Professional Learning Focus</w:t>
      </w:r>
      <w:r>
        <w:t xml:space="preserve"> goal setting and activity selection and execution, achievement goal orientation theory (Dweck, 1986; Elliot &amp; McGregor, 2001) will be used as the foundation for interpreting results. This also provides a framework of further understanding teacher motivation to learn and what possible learning resources and activities support or amplify this motivation. That is, the </w:t>
      </w:r>
      <w:r w:rsidR="000F7843">
        <w:t>Professional Learning Focus</w:t>
      </w:r>
      <w:r>
        <w:t xml:space="preserve"> is a structure for goal setting and reflection. The specific learning actions and availability of support towards learning is dependent on the goal itself. With this study, the most desired or </w:t>
      </w:r>
      <w:r>
        <w:lastRenderedPageBreak/>
        <w:t>utilized types of resources and activities could provide further insight into teachers’ and administrators’ mastery-specific needs and desires.</w:t>
      </w:r>
      <w:r w:rsidR="00084D90">
        <w:t xml:space="preserve"> </w:t>
      </w:r>
      <w:r w:rsidR="000F7843">
        <w:t xml:space="preserve">The current study is a quantitative study to </w:t>
      </w:r>
      <w:r w:rsidR="002B608F">
        <w:t>determine the extent that teachers are endorsing specific achievement goal orientations in relation to their Professional Learning Focus.</w:t>
      </w:r>
      <w:r w:rsidR="00C52419">
        <w:t xml:space="preserve"> </w:t>
      </w:r>
    </w:p>
    <w:p w14:paraId="3B334556" w14:textId="04994B89" w:rsidR="00A27E1B" w:rsidRDefault="00A167A5" w:rsidP="004B6B24">
      <w:pPr>
        <w:spacing w:line="480" w:lineRule="auto"/>
        <w:ind w:firstLine="720"/>
      </w:pPr>
      <w:r>
        <w:t xml:space="preserve">Based upon the literature of teacher goal orientation and teacher learning, the following research questions can provide insight on the teachers’ perceptions of the </w:t>
      </w:r>
      <w:r w:rsidR="000F7843">
        <w:t>Professional Learning Focus</w:t>
      </w:r>
      <w:r>
        <w:t xml:space="preserve"> and how it is or is not supporting teacher learning:</w:t>
      </w:r>
    </w:p>
    <w:p w14:paraId="08796971" w14:textId="203055E1" w:rsidR="006D546C" w:rsidRPr="006D546C" w:rsidRDefault="006D546C" w:rsidP="006D546C">
      <w:pPr>
        <w:numPr>
          <w:ilvl w:val="0"/>
          <w:numId w:val="2"/>
        </w:numPr>
        <w:spacing w:line="480" w:lineRule="auto"/>
      </w:pPr>
      <w:r w:rsidRPr="006D546C">
        <w:rPr>
          <w:color w:val="000000"/>
        </w:rPr>
        <w:t xml:space="preserve">In what ways are teachers in Oklahoma utilizing the </w:t>
      </w:r>
      <w:r w:rsidR="000F7843">
        <w:rPr>
          <w:color w:val="000000"/>
        </w:rPr>
        <w:t>Professional Learning Focus</w:t>
      </w:r>
      <w:r w:rsidRPr="006D546C">
        <w:rPr>
          <w:color w:val="000000"/>
        </w:rPr>
        <w:t xml:space="preserve"> model?</w:t>
      </w:r>
    </w:p>
    <w:p w14:paraId="14F294FE" w14:textId="6F8B1D79" w:rsidR="006D546C" w:rsidRPr="006D546C" w:rsidRDefault="006D546C">
      <w:pPr>
        <w:numPr>
          <w:ilvl w:val="1"/>
          <w:numId w:val="2"/>
        </w:numPr>
        <w:spacing w:line="480" w:lineRule="auto"/>
      </w:pPr>
      <w:r w:rsidRPr="006D546C">
        <w:rPr>
          <w:color w:val="000000"/>
        </w:rPr>
        <w:t>How much collaboration is there between participants and evaluators in determining and facilitating participants</w:t>
      </w:r>
      <w:r w:rsidR="0074719E">
        <w:rPr>
          <w:color w:val="000000"/>
        </w:rPr>
        <w:t>’</w:t>
      </w:r>
      <w:r w:rsidRPr="006D546C">
        <w:rPr>
          <w:color w:val="000000"/>
        </w:rPr>
        <w:t xml:space="preserve"> Professional Learning Focus?</w:t>
      </w:r>
    </w:p>
    <w:p w14:paraId="3586C280" w14:textId="430857CB" w:rsidR="006D546C" w:rsidRPr="006D546C" w:rsidRDefault="006D546C">
      <w:pPr>
        <w:numPr>
          <w:ilvl w:val="1"/>
          <w:numId w:val="2"/>
        </w:numPr>
        <w:spacing w:line="480" w:lineRule="auto"/>
      </w:pPr>
      <w:r w:rsidRPr="006D546C">
        <w:rPr>
          <w:color w:val="000000"/>
        </w:rPr>
        <w:t xml:space="preserve">How much time was put into determining participants’ </w:t>
      </w:r>
      <w:r w:rsidR="000F7843">
        <w:rPr>
          <w:color w:val="000000"/>
        </w:rPr>
        <w:t>Professional Learning Focus</w:t>
      </w:r>
      <w:r w:rsidRPr="006D546C">
        <w:rPr>
          <w:color w:val="000000"/>
        </w:rPr>
        <w:t>?</w:t>
      </w:r>
    </w:p>
    <w:p w14:paraId="1400EC7C" w14:textId="186231DB" w:rsidR="00A27E1B" w:rsidRPr="006D546C" w:rsidRDefault="00A167A5">
      <w:pPr>
        <w:numPr>
          <w:ilvl w:val="1"/>
          <w:numId w:val="2"/>
        </w:numPr>
        <w:spacing w:line="480" w:lineRule="auto"/>
      </w:pPr>
      <w:r w:rsidRPr="006D546C">
        <w:t xml:space="preserve">What activities have teachers done up to this point for their </w:t>
      </w:r>
      <w:r w:rsidR="000F7843">
        <w:t>Professional Learning Focus</w:t>
      </w:r>
      <w:r w:rsidRPr="006D546C">
        <w:t>?</w:t>
      </w:r>
    </w:p>
    <w:p w14:paraId="06992D04" w14:textId="7FC98FA6" w:rsidR="006D546C" w:rsidRDefault="006D546C" w:rsidP="006D546C">
      <w:pPr>
        <w:numPr>
          <w:ilvl w:val="0"/>
          <w:numId w:val="2"/>
        </w:numPr>
        <w:spacing w:line="480" w:lineRule="auto"/>
      </w:pPr>
      <w:r>
        <w:rPr>
          <w:color w:val="000000"/>
        </w:rPr>
        <w:t>To what exten</w:t>
      </w:r>
      <w:r w:rsidR="00D05ED1">
        <w:rPr>
          <w:color w:val="000000"/>
        </w:rPr>
        <w:t>t</w:t>
      </w:r>
      <w:r>
        <w:rPr>
          <w:color w:val="000000"/>
        </w:rPr>
        <w:t xml:space="preserve"> do years of experience or certification route</w:t>
      </w:r>
      <w:r w:rsidR="0074719E">
        <w:rPr>
          <w:color w:val="000000"/>
        </w:rPr>
        <w:t>s</w:t>
      </w:r>
      <w:r>
        <w:rPr>
          <w:color w:val="000000"/>
        </w:rPr>
        <w:t xml:space="preserve"> </w:t>
      </w:r>
      <w:r w:rsidR="00361A52">
        <w:rPr>
          <w:color w:val="000000"/>
        </w:rPr>
        <w:t>predict</w:t>
      </w:r>
      <w:r>
        <w:rPr>
          <w:color w:val="000000"/>
        </w:rPr>
        <w:t xml:space="preserve"> goal orientation towards the Professional Learning Focus?</w:t>
      </w:r>
    </w:p>
    <w:p w14:paraId="1968A8E9" w14:textId="7253A52E" w:rsidR="00254AE1" w:rsidRPr="00C52419" w:rsidRDefault="006D546C" w:rsidP="00DA4D6A">
      <w:pPr>
        <w:numPr>
          <w:ilvl w:val="0"/>
          <w:numId w:val="2"/>
        </w:numPr>
        <w:spacing w:line="480" w:lineRule="auto"/>
      </w:pPr>
      <w:r w:rsidRPr="006D546C">
        <w:rPr>
          <w:color w:val="000000"/>
        </w:rPr>
        <w:t xml:space="preserve">To what extent does goal orientation </w:t>
      </w:r>
      <w:r w:rsidR="00361A52">
        <w:rPr>
          <w:color w:val="000000"/>
        </w:rPr>
        <w:t>predict</w:t>
      </w:r>
      <w:r w:rsidRPr="006D546C">
        <w:rPr>
          <w:color w:val="000000"/>
        </w:rPr>
        <w:t xml:space="preserve"> behaviors and desires towards completing the Professional Learning Focus?</w:t>
      </w:r>
    </w:p>
    <w:p w14:paraId="3EC57C0F" w14:textId="38B1D5ED" w:rsidR="00A27E1B" w:rsidRDefault="00A167A5" w:rsidP="00DA4D6A">
      <w:pPr>
        <w:pStyle w:val="Heading2"/>
      </w:pPr>
      <w:bookmarkStart w:id="10" w:name="_Toc36283926"/>
      <w:bookmarkStart w:id="11" w:name="_Toc38899162"/>
      <w:r>
        <w:t>Conclusion</w:t>
      </w:r>
      <w:bookmarkEnd w:id="10"/>
      <w:bookmarkEnd w:id="11"/>
    </w:p>
    <w:p w14:paraId="3935298F" w14:textId="00BE16B5" w:rsidR="00A27E1B" w:rsidRDefault="00A167A5">
      <w:pPr>
        <w:spacing w:line="480" w:lineRule="auto"/>
      </w:pPr>
      <w:r>
        <w:tab/>
        <w:t xml:space="preserve">In this chapter, the background of this study on teacher and administrator learning through Oklahoma’s </w:t>
      </w:r>
      <w:r w:rsidR="000F7843">
        <w:t>Professional Learning Focus</w:t>
      </w:r>
      <w:r>
        <w:t xml:space="preserve"> is offered</w:t>
      </w:r>
      <w:r w:rsidR="00B93383">
        <w:t>, as well as the purpose of the current study</w:t>
      </w:r>
      <w:r>
        <w:t xml:space="preserve">. The following chapters will describe the study to examine the utilization of Oklahoma’s </w:t>
      </w:r>
      <w:r w:rsidR="000F7843">
        <w:t>Professional Learning Focus</w:t>
      </w:r>
      <w:r>
        <w:t xml:space="preserve"> in public schools and how this utilization matches or mismatches </w:t>
      </w:r>
      <w:r>
        <w:lastRenderedPageBreak/>
        <w:t xml:space="preserve">with teacher desires to learn based on the achievement goal orientation theory. In Chapter 2, relevant prior research related to achievement goal orientation and in-service school professional learning is synthesized as a foundation and rationale for this study. Chapter 3 provides the methodology for the study justified by the problem statement and prior literature. Chapter 4 details the analysis of data and presents the findings related to the research questions. Chapter 5 provides a discussion of the findings and the implications, limitations, and next steps </w:t>
      </w:r>
      <w:r w:rsidR="006C585B">
        <w:t xml:space="preserve">after this </w:t>
      </w:r>
      <w:r>
        <w:t>study.</w:t>
      </w:r>
    </w:p>
    <w:p w14:paraId="2845EA85" w14:textId="77777777" w:rsidR="005A517D" w:rsidRDefault="005A517D">
      <w:pPr>
        <w:spacing w:line="480" w:lineRule="auto"/>
      </w:pPr>
    </w:p>
    <w:p w14:paraId="4EFA09BE" w14:textId="1E32F632" w:rsidR="00A27E1B" w:rsidRDefault="00A167A5">
      <w:pPr>
        <w:spacing w:line="480" w:lineRule="auto"/>
      </w:pPr>
      <w:r>
        <w:br w:type="page"/>
      </w:r>
    </w:p>
    <w:p w14:paraId="6954A19A" w14:textId="49B1ECA5" w:rsidR="00A27E1B" w:rsidRDefault="00A167A5" w:rsidP="00EF1664">
      <w:pPr>
        <w:pStyle w:val="Heading1"/>
      </w:pPr>
      <w:bookmarkStart w:id="12" w:name="_Toc38899163"/>
      <w:r>
        <w:lastRenderedPageBreak/>
        <w:t>Chapter 2</w:t>
      </w:r>
      <w:r w:rsidR="001600A7">
        <w:t>:</w:t>
      </w:r>
      <w:r>
        <w:t xml:space="preserve"> Literature Review and Research Questions</w:t>
      </w:r>
      <w:bookmarkEnd w:id="12"/>
    </w:p>
    <w:p w14:paraId="6EC87A24" w14:textId="77777777" w:rsidR="00A27E1B" w:rsidRDefault="00A167A5" w:rsidP="00EF1664">
      <w:pPr>
        <w:pStyle w:val="Heading2"/>
      </w:pPr>
      <w:bookmarkStart w:id="13" w:name="_Toc38899164"/>
      <w:r>
        <w:t>Introduction</w:t>
      </w:r>
      <w:bookmarkEnd w:id="13"/>
    </w:p>
    <w:p w14:paraId="1C02B82F" w14:textId="494F70BE" w:rsidR="00A27E1B" w:rsidRDefault="00A167A5">
      <w:pPr>
        <w:spacing w:line="480" w:lineRule="auto"/>
      </w:pPr>
      <w:r>
        <w:tab/>
        <w:t xml:space="preserve">The prior chapter highlighted the inspiration </w:t>
      </w:r>
      <w:r w:rsidR="00B4468B">
        <w:t xml:space="preserve">for </w:t>
      </w:r>
      <w:r>
        <w:t>the study as well as the problem statement to be addressed. This chapter provides a review of the literature relating to in</w:t>
      </w:r>
      <w:r w:rsidR="00C52A90">
        <w:t>-</w:t>
      </w:r>
      <w:r>
        <w:t xml:space="preserve">service teacher growth and the structures implemented to support teacher growth. </w:t>
      </w:r>
      <w:r w:rsidR="00BB34A9">
        <w:t>This review places emphasis on</w:t>
      </w:r>
      <w:r w:rsidR="00B4468B">
        <w:t xml:space="preserve"> </w:t>
      </w:r>
      <w:r>
        <w:t>the educational policies that have led to the professional growth model mandated by the state of Oklahoma. In light of the Professional Learning Focus, this review also discusses literature pertaining to teacher goal orientation. Chapter 3</w:t>
      </w:r>
      <w:r w:rsidR="008E1815">
        <w:t xml:space="preserve"> details</w:t>
      </w:r>
      <w:r>
        <w:t xml:space="preserve"> research study methods</w:t>
      </w:r>
      <w:r w:rsidR="008E1815">
        <w:t xml:space="preserve">. Chapter 4 gives </w:t>
      </w:r>
      <w:r>
        <w:t xml:space="preserve">the results of the data analysis, and Chapter 5 </w:t>
      </w:r>
      <w:r w:rsidR="00B4468B">
        <w:t xml:space="preserve">gives </w:t>
      </w:r>
      <w:r>
        <w:t>the discussion of the results that includes implications of the results.</w:t>
      </w:r>
    </w:p>
    <w:p w14:paraId="2F60955A" w14:textId="77777777" w:rsidR="00A27E1B" w:rsidRDefault="00A167A5" w:rsidP="00EF1664">
      <w:pPr>
        <w:pStyle w:val="Heading2"/>
      </w:pPr>
      <w:bookmarkStart w:id="14" w:name="_Toc38899165"/>
      <w:r>
        <w:t>Theoretical Framework</w:t>
      </w:r>
      <w:bookmarkEnd w:id="14"/>
    </w:p>
    <w:p w14:paraId="3EC0A149" w14:textId="07A50590" w:rsidR="0011415D" w:rsidRDefault="00A167A5">
      <w:pPr>
        <w:spacing w:line="480" w:lineRule="auto"/>
      </w:pPr>
      <w:r>
        <w:tab/>
        <w:t xml:space="preserve">With the rollout of the Professional Learning Focus, </w:t>
      </w:r>
      <w:r w:rsidR="00B4468B">
        <w:t>t</w:t>
      </w:r>
      <w:r>
        <w:t xml:space="preserve">he Oklahoma State Department of Education decreased emphasis </w:t>
      </w:r>
      <w:r w:rsidR="008E1815">
        <w:t>on</w:t>
      </w:r>
      <w:r>
        <w:t xml:space="preserve"> teacher evaluation and increased emphasis on teacher growth. </w:t>
      </w:r>
      <w:r w:rsidR="00931D64">
        <w:t xml:space="preserve">In the Professional Learning Focus, </w:t>
      </w:r>
      <w:r w:rsidR="00B4468B">
        <w:t>teachers</w:t>
      </w:r>
      <w:r w:rsidR="00931D64">
        <w:t xml:space="preserve"> self-select</w:t>
      </w:r>
      <w:r>
        <w:t xml:space="preserve"> </w:t>
      </w:r>
      <w:r w:rsidR="00931D64">
        <w:t xml:space="preserve">their </w:t>
      </w:r>
      <w:r>
        <w:t xml:space="preserve">targeted learning </w:t>
      </w:r>
      <w:r w:rsidR="00931D64">
        <w:t>goal</w:t>
      </w:r>
      <w:r w:rsidR="00BB34A9">
        <w:t>s</w:t>
      </w:r>
      <w:r>
        <w:t xml:space="preserve"> </w:t>
      </w:r>
      <w:r w:rsidR="00931D64">
        <w:t xml:space="preserve">and individually seek and engage in learning. </w:t>
      </w:r>
      <w:r w:rsidR="0011415D">
        <w:t xml:space="preserve">The process </w:t>
      </w:r>
      <w:r>
        <w:t xml:space="preserve">is intended to activate the internal desire to gain skills or knowledge and translate </w:t>
      </w:r>
      <w:r w:rsidR="008E1815">
        <w:t>these</w:t>
      </w:r>
      <w:r>
        <w:t xml:space="preserve"> into actionable learning experiences</w:t>
      </w:r>
      <w:r w:rsidR="0011415D">
        <w:t xml:space="preserve"> (OSDE, 2017)</w:t>
      </w:r>
      <w:r>
        <w:t xml:space="preserve">. </w:t>
      </w:r>
    </w:p>
    <w:p w14:paraId="274E72F7" w14:textId="0CD86E30" w:rsidR="00A27E1B" w:rsidRDefault="00A167A5" w:rsidP="0011415D">
      <w:pPr>
        <w:spacing w:line="480" w:lineRule="auto"/>
        <w:ind w:firstLine="720"/>
      </w:pPr>
      <w:r>
        <w:t>The theoretical framework within educational psychology that matches this intention is achievement goal orientation (Dweck, 1986), which captures the internal intention of what brings someone to a learning experience.</w:t>
      </w:r>
      <w:r w:rsidR="004F2C96">
        <w:t xml:space="preserve"> </w:t>
      </w:r>
      <w:r w:rsidR="004006A7">
        <w:t>Th</w:t>
      </w:r>
      <w:r w:rsidR="00A97ACD">
        <w:t>is</w:t>
      </w:r>
      <w:r w:rsidR="004006A7">
        <w:t xml:space="preserve"> review of the literature </w:t>
      </w:r>
      <w:r w:rsidR="00C776FF">
        <w:t xml:space="preserve">details achievement goal orientation, how this applies to teachers, and how </w:t>
      </w:r>
      <w:r w:rsidR="0031756F">
        <w:t>it manifests in the Professional Learning Focus.</w:t>
      </w:r>
    </w:p>
    <w:p w14:paraId="079D3C56" w14:textId="5B39E4CA" w:rsidR="00A27E1B" w:rsidRDefault="00931D64" w:rsidP="004C56A3">
      <w:pPr>
        <w:pStyle w:val="Heading3"/>
      </w:pPr>
      <w:bookmarkStart w:id="15" w:name="_Toc38899166"/>
      <w:r>
        <w:lastRenderedPageBreak/>
        <w:t xml:space="preserve">Achievement </w:t>
      </w:r>
      <w:r w:rsidR="00A167A5">
        <w:t>Goal Orientation</w:t>
      </w:r>
      <w:bookmarkEnd w:id="15"/>
    </w:p>
    <w:p w14:paraId="3620511C" w14:textId="256AD122" w:rsidR="00A27E1B" w:rsidRDefault="00A167A5">
      <w:pPr>
        <w:spacing w:line="480" w:lineRule="auto"/>
        <w:ind w:firstLine="720"/>
      </w:pPr>
      <w:r>
        <w:t>Motivation to learn is a complicated intersection of feelings and perceptions, and it influences every learner in some way. One of the ways to conceptualize a component of learning motivation is achievement goal orientation, first described by Dweck (1986). The original structure of achievement goal orientation is two-pronged (Dweck, 1986). These two prongs are the fully intrinsic desire to learn for the sake of personal development</w:t>
      </w:r>
      <w:r w:rsidR="004056A3">
        <w:t xml:space="preserve"> (</w:t>
      </w:r>
      <w:r w:rsidR="004056A3" w:rsidRPr="003513CB">
        <w:rPr>
          <w:iCs/>
        </w:rPr>
        <w:t>mastery</w:t>
      </w:r>
      <w:r w:rsidR="004056A3">
        <w:t xml:space="preserve"> orientation)</w:t>
      </w:r>
      <w:r>
        <w:t xml:space="preserve"> and</w:t>
      </w:r>
      <w:r w:rsidR="004056A3">
        <w:t xml:space="preserve"> </w:t>
      </w:r>
      <w:r>
        <w:t>the extrinsic desire to learn for the sake of external validation or out-performing others</w:t>
      </w:r>
      <w:r w:rsidR="004056A3">
        <w:t xml:space="preserve"> (</w:t>
      </w:r>
      <w:r w:rsidR="004056A3" w:rsidRPr="003513CB">
        <w:rPr>
          <w:iCs/>
        </w:rPr>
        <w:t>performance</w:t>
      </w:r>
      <w:r w:rsidR="004056A3">
        <w:t xml:space="preserve"> orientation)</w:t>
      </w:r>
      <w:r>
        <w:t>. Mastery and performance orientations represent two different motivational reasons to engage in learning, and</w:t>
      </w:r>
      <w:r w:rsidR="00BB34A9">
        <w:t xml:space="preserve"> they</w:t>
      </w:r>
      <w:r>
        <w:t xml:space="preserve"> result in different cognitive processes, retention, and learning behaviors (</w:t>
      </w:r>
      <w:r w:rsidR="007056D4">
        <w:t>Covington, 2000</w:t>
      </w:r>
      <w:r w:rsidR="008D6BA0">
        <w:t xml:space="preserve">). A </w:t>
      </w:r>
      <w:r w:rsidR="00E75150">
        <w:t xml:space="preserve">visual </w:t>
      </w:r>
      <w:r w:rsidR="008D6BA0">
        <w:t xml:space="preserve">showing the original theory of achievement goal orientation is shown in </w:t>
      </w:r>
      <w:r w:rsidR="007534FD">
        <w:t>Table</w:t>
      </w:r>
      <w:r w:rsidR="00E06585">
        <w:t xml:space="preserve"> 2.1</w:t>
      </w:r>
      <w:r w:rsidR="008D6BA0">
        <w:t>.</w:t>
      </w:r>
    </w:p>
    <w:p w14:paraId="10D47CE9" w14:textId="3B43FA7C" w:rsidR="008D6BA0" w:rsidRPr="00EF1664" w:rsidRDefault="007534FD" w:rsidP="00E06585">
      <w:pPr>
        <w:rPr>
          <w:b/>
        </w:rPr>
      </w:pPr>
      <w:r>
        <w:rPr>
          <w:b/>
        </w:rPr>
        <w:t>Table</w:t>
      </w:r>
      <w:r w:rsidR="008D6BA0" w:rsidRPr="00EF1664">
        <w:rPr>
          <w:b/>
        </w:rPr>
        <w:t xml:space="preserve"> </w:t>
      </w:r>
      <w:r w:rsidR="00E06585" w:rsidRPr="00EF1664">
        <w:rPr>
          <w:b/>
        </w:rPr>
        <w:t>2.1</w:t>
      </w:r>
    </w:p>
    <w:p w14:paraId="42C8B309" w14:textId="1B13D397" w:rsidR="008D6BA0" w:rsidRPr="0099496E" w:rsidRDefault="00E06585" w:rsidP="00E06585">
      <w:pPr>
        <w:rPr>
          <w:i/>
        </w:rPr>
      </w:pPr>
      <w:r w:rsidRPr="0099496E">
        <w:rPr>
          <w:i/>
        </w:rPr>
        <w:t>Achievement Goals and Achievement Behavior (Dweck, 1986)</w:t>
      </w:r>
    </w:p>
    <w:tbl>
      <w:tblPr>
        <w:tblStyle w:val="TableGrid"/>
        <w:tblW w:w="9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703"/>
        <w:gridCol w:w="1890"/>
        <w:gridCol w:w="2338"/>
      </w:tblGrid>
      <w:tr w:rsidR="0099496E" w14:paraId="10B9B28C" w14:textId="77777777" w:rsidTr="00C00069">
        <w:tc>
          <w:tcPr>
            <w:tcW w:w="2337" w:type="dxa"/>
            <w:tcBorders>
              <w:top w:val="single" w:sz="4" w:space="0" w:color="auto"/>
              <w:bottom w:val="single" w:sz="4" w:space="0" w:color="auto"/>
            </w:tcBorders>
          </w:tcPr>
          <w:p w14:paraId="4CC9E346" w14:textId="7C131DCA" w:rsidR="00E06585" w:rsidRDefault="00EF36ED" w:rsidP="007534FD">
            <w:pPr>
              <w:spacing w:after="120"/>
            </w:pPr>
            <w:r>
              <w:t>Theory of Intelligence</w:t>
            </w:r>
          </w:p>
        </w:tc>
        <w:tc>
          <w:tcPr>
            <w:tcW w:w="2703" w:type="dxa"/>
            <w:tcBorders>
              <w:top w:val="single" w:sz="4" w:space="0" w:color="auto"/>
              <w:bottom w:val="single" w:sz="4" w:space="0" w:color="auto"/>
            </w:tcBorders>
          </w:tcPr>
          <w:p w14:paraId="7820D708" w14:textId="109B2135" w:rsidR="00E06585" w:rsidRDefault="00EF36ED" w:rsidP="007534FD">
            <w:pPr>
              <w:spacing w:after="120"/>
            </w:pPr>
            <w:r>
              <w:t>Goal Orientation</w:t>
            </w:r>
          </w:p>
        </w:tc>
        <w:tc>
          <w:tcPr>
            <w:tcW w:w="1890" w:type="dxa"/>
            <w:tcBorders>
              <w:top w:val="single" w:sz="4" w:space="0" w:color="auto"/>
              <w:bottom w:val="single" w:sz="4" w:space="0" w:color="auto"/>
            </w:tcBorders>
          </w:tcPr>
          <w:p w14:paraId="1EE64F9C" w14:textId="2F1B8D85" w:rsidR="00E06585" w:rsidRDefault="00EF36ED" w:rsidP="007534FD">
            <w:pPr>
              <w:spacing w:after="120"/>
            </w:pPr>
            <w:r>
              <w:t>Confidence in Present Ability</w:t>
            </w:r>
          </w:p>
        </w:tc>
        <w:tc>
          <w:tcPr>
            <w:tcW w:w="2338" w:type="dxa"/>
            <w:tcBorders>
              <w:top w:val="single" w:sz="4" w:space="0" w:color="auto"/>
              <w:bottom w:val="single" w:sz="4" w:space="0" w:color="auto"/>
            </w:tcBorders>
          </w:tcPr>
          <w:p w14:paraId="0488D756" w14:textId="59C25493" w:rsidR="00E06585" w:rsidRDefault="00EF36ED" w:rsidP="007534FD">
            <w:pPr>
              <w:spacing w:after="120"/>
            </w:pPr>
            <w:r>
              <w:t>Behavior Pattern</w:t>
            </w:r>
          </w:p>
        </w:tc>
      </w:tr>
      <w:tr w:rsidR="0099496E" w14:paraId="57405C44" w14:textId="77777777" w:rsidTr="00C00069">
        <w:tc>
          <w:tcPr>
            <w:tcW w:w="2337" w:type="dxa"/>
            <w:vMerge w:val="restart"/>
            <w:tcBorders>
              <w:top w:val="single" w:sz="4" w:space="0" w:color="auto"/>
            </w:tcBorders>
          </w:tcPr>
          <w:p w14:paraId="3F035018" w14:textId="398364E1" w:rsidR="00E06585" w:rsidRDefault="00E06585" w:rsidP="007534FD">
            <w:pPr>
              <w:spacing w:after="120"/>
            </w:pPr>
            <w:r w:rsidRPr="00E06585">
              <w:rPr>
                <w:b/>
              </w:rPr>
              <w:t>Entity theory</w:t>
            </w:r>
            <w:r>
              <w:t xml:space="preserve"> (Intelligence is fixed)</w:t>
            </w:r>
          </w:p>
        </w:tc>
        <w:tc>
          <w:tcPr>
            <w:tcW w:w="2703" w:type="dxa"/>
            <w:vMerge w:val="restart"/>
            <w:tcBorders>
              <w:top w:val="single" w:sz="4" w:space="0" w:color="auto"/>
            </w:tcBorders>
          </w:tcPr>
          <w:p w14:paraId="0BA08F36" w14:textId="77777777" w:rsidR="00E06585" w:rsidRDefault="00E06585" w:rsidP="007534FD">
            <w:pPr>
              <w:spacing w:after="120"/>
            </w:pPr>
            <w:r w:rsidRPr="00E06585">
              <w:rPr>
                <w:b/>
              </w:rPr>
              <w:t>Performance goal</w:t>
            </w:r>
            <w:r>
              <w:t xml:space="preserve"> (Goal is to gain positive judgements/avoid negative judgements of competence)</w:t>
            </w:r>
          </w:p>
          <w:p w14:paraId="7D247B23" w14:textId="31A46AC3" w:rsidR="00E06585" w:rsidRDefault="00E06585" w:rsidP="007534FD">
            <w:pPr>
              <w:spacing w:after="120"/>
            </w:pPr>
          </w:p>
        </w:tc>
        <w:tc>
          <w:tcPr>
            <w:tcW w:w="1890" w:type="dxa"/>
            <w:tcBorders>
              <w:top w:val="single" w:sz="4" w:space="0" w:color="auto"/>
            </w:tcBorders>
          </w:tcPr>
          <w:p w14:paraId="7B94E66C" w14:textId="5AFBDA71" w:rsidR="00E06585" w:rsidRDefault="00E06585" w:rsidP="007534FD">
            <w:pPr>
              <w:spacing w:after="120"/>
            </w:pPr>
            <w:r>
              <w:t>If high</w:t>
            </w:r>
          </w:p>
        </w:tc>
        <w:tc>
          <w:tcPr>
            <w:tcW w:w="2338" w:type="dxa"/>
            <w:tcBorders>
              <w:top w:val="single" w:sz="4" w:space="0" w:color="auto"/>
            </w:tcBorders>
          </w:tcPr>
          <w:p w14:paraId="38179BE7" w14:textId="77777777" w:rsidR="00E06585" w:rsidRPr="00E06585" w:rsidRDefault="00E06585" w:rsidP="007534FD">
            <w:pPr>
              <w:rPr>
                <w:b/>
              </w:rPr>
            </w:pPr>
            <w:r w:rsidRPr="00E06585">
              <w:rPr>
                <w:b/>
              </w:rPr>
              <w:t>Mastery-oriented</w:t>
            </w:r>
          </w:p>
          <w:p w14:paraId="3E97401E" w14:textId="41285279" w:rsidR="00E06585" w:rsidRDefault="00E06585" w:rsidP="007534FD">
            <w:r>
              <w:t>Seek challenge</w:t>
            </w:r>
          </w:p>
          <w:p w14:paraId="1A58AF0E" w14:textId="0A7507F9" w:rsidR="00E06585" w:rsidRDefault="00E06585" w:rsidP="007534FD">
            <w:pPr>
              <w:spacing w:after="120"/>
            </w:pPr>
            <w:r>
              <w:t>High persistence</w:t>
            </w:r>
          </w:p>
        </w:tc>
      </w:tr>
      <w:tr w:rsidR="0099496E" w14:paraId="0437418B" w14:textId="77777777" w:rsidTr="00C00069">
        <w:tc>
          <w:tcPr>
            <w:tcW w:w="2337" w:type="dxa"/>
            <w:vMerge/>
          </w:tcPr>
          <w:p w14:paraId="7008E391" w14:textId="77777777" w:rsidR="00E06585" w:rsidRDefault="00E06585" w:rsidP="007534FD">
            <w:pPr>
              <w:spacing w:after="120"/>
            </w:pPr>
          </w:p>
        </w:tc>
        <w:tc>
          <w:tcPr>
            <w:tcW w:w="2703" w:type="dxa"/>
            <w:vMerge/>
          </w:tcPr>
          <w:p w14:paraId="200F1841" w14:textId="77777777" w:rsidR="00E06585" w:rsidRDefault="00E06585" w:rsidP="007534FD">
            <w:pPr>
              <w:spacing w:after="120"/>
            </w:pPr>
          </w:p>
        </w:tc>
        <w:tc>
          <w:tcPr>
            <w:tcW w:w="1890" w:type="dxa"/>
          </w:tcPr>
          <w:p w14:paraId="7E2242B6" w14:textId="324C02BF" w:rsidR="00E06585" w:rsidRDefault="00E06585" w:rsidP="007534FD">
            <w:pPr>
              <w:spacing w:after="120"/>
            </w:pPr>
            <w:r>
              <w:t>If low</w:t>
            </w:r>
          </w:p>
        </w:tc>
        <w:tc>
          <w:tcPr>
            <w:tcW w:w="2338" w:type="dxa"/>
          </w:tcPr>
          <w:p w14:paraId="4606FC0B" w14:textId="77777777" w:rsidR="00E06585" w:rsidRPr="00E06585" w:rsidRDefault="00E06585" w:rsidP="007534FD">
            <w:pPr>
              <w:rPr>
                <w:b/>
              </w:rPr>
            </w:pPr>
            <w:r w:rsidRPr="00E06585">
              <w:rPr>
                <w:b/>
              </w:rPr>
              <w:t>Helpless</w:t>
            </w:r>
          </w:p>
          <w:p w14:paraId="088B6DF2" w14:textId="77777777" w:rsidR="00E06585" w:rsidRDefault="00E06585" w:rsidP="007534FD">
            <w:r>
              <w:t>Avoid challenge</w:t>
            </w:r>
          </w:p>
          <w:p w14:paraId="03663CCD" w14:textId="2BC731D6" w:rsidR="00E06585" w:rsidRDefault="00E06585" w:rsidP="007534FD">
            <w:pPr>
              <w:spacing w:after="120"/>
            </w:pPr>
            <w:r>
              <w:t>Low persistence</w:t>
            </w:r>
          </w:p>
        </w:tc>
      </w:tr>
      <w:tr w:rsidR="0099496E" w14:paraId="7C6EAD6E" w14:textId="77777777" w:rsidTr="00C00069">
        <w:tc>
          <w:tcPr>
            <w:tcW w:w="2337" w:type="dxa"/>
            <w:tcBorders>
              <w:bottom w:val="single" w:sz="4" w:space="0" w:color="auto"/>
            </w:tcBorders>
          </w:tcPr>
          <w:p w14:paraId="5B206EAC" w14:textId="7D2F476B" w:rsidR="00E06585" w:rsidRDefault="00E06585" w:rsidP="007534FD">
            <w:pPr>
              <w:spacing w:after="120"/>
            </w:pPr>
            <w:r w:rsidRPr="00E06585">
              <w:rPr>
                <w:b/>
              </w:rPr>
              <w:t>Incremental theory</w:t>
            </w:r>
            <w:r>
              <w:t xml:space="preserve"> (Intelligence is malleable)</w:t>
            </w:r>
          </w:p>
        </w:tc>
        <w:tc>
          <w:tcPr>
            <w:tcW w:w="2703" w:type="dxa"/>
            <w:tcBorders>
              <w:bottom w:val="single" w:sz="4" w:space="0" w:color="auto"/>
            </w:tcBorders>
          </w:tcPr>
          <w:p w14:paraId="0642B1C0" w14:textId="048EBB6E" w:rsidR="00E06585" w:rsidRDefault="00E06585" w:rsidP="007534FD">
            <w:pPr>
              <w:spacing w:after="120"/>
            </w:pPr>
            <w:r w:rsidRPr="00E06585">
              <w:rPr>
                <w:b/>
              </w:rPr>
              <w:t>Learning goal</w:t>
            </w:r>
            <w:r>
              <w:t xml:space="preserve"> (Goal is to increase competence)</w:t>
            </w:r>
          </w:p>
        </w:tc>
        <w:tc>
          <w:tcPr>
            <w:tcW w:w="1890" w:type="dxa"/>
            <w:tcBorders>
              <w:bottom w:val="single" w:sz="4" w:space="0" w:color="auto"/>
            </w:tcBorders>
          </w:tcPr>
          <w:p w14:paraId="47A9D07E" w14:textId="71961596" w:rsidR="00E06585" w:rsidRDefault="00E06585" w:rsidP="007534FD">
            <w:pPr>
              <w:spacing w:after="120"/>
            </w:pPr>
            <w:r>
              <w:t>If high or low</w:t>
            </w:r>
          </w:p>
        </w:tc>
        <w:tc>
          <w:tcPr>
            <w:tcW w:w="2338" w:type="dxa"/>
            <w:tcBorders>
              <w:bottom w:val="single" w:sz="4" w:space="0" w:color="auto"/>
            </w:tcBorders>
          </w:tcPr>
          <w:p w14:paraId="137D4969" w14:textId="77777777" w:rsidR="00E06585" w:rsidRPr="00E06585" w:rsidRDefault="00E06585" w:rsidP="007534FD">
            <w:pPr>
              <w:rPr>
                <w:b/>
              </w:rPr>
            </w:pPr>
            <w:r w:rsidRPr="00E06585">
              <w:rPr>
                <w:b/>
              </w:rPr>
              <w:t>Mastery-oriented</w:t>
            </w:r>
          </w:p>
          <w:p w14:paraId="48760C4C" w14:textId="77777777" w:rsidR="00E06585" w:rsidRDefault="00E06585" w:rsidP="007534FD">
            <w:r>
              <w:t>Seek challenge</w:t>
            </w:r>
          </w:p>
          <w:p w14:paraId="58B03F06" w14:textId="73C2A090" w:rsidR="00E06585" w:rsidRDefault="00E06585" w:rsidP="007534FD">
            <w:r>
              <w:t>High persistence</w:t>
            </w:r>
          </w:p>
        </w:tc>
      </w:tr>
    </w:tbl>
    <w:p w14:paraId="62A8F543" w14:textId="50D393BF" w:rsidR="00E06585" w:rsidRDefault="00E06585" w:rsidP="008D6BA0">
      <w:pPr>
        <w:spacing w:line="480" w:lineRule="auto"/>
      </w:pPr>
    </w:p>
    <w:p w14:paraId="5FD7F3EE" w14:textId="0520439A" w:rsidR="00E06585" w:rsidRDefault="00E06585" w:rsidP="008D6BA0">
      <w:pPr>
        <w:spacing w:line="480" w:lineRule="auto"/>
      </w:pPr>
      <w:r>
        <w:tab/>
        <w:t>For learners, their belief</w:t>
      </w:r>
      <w:r w:rsidR="00BB34A9">
        <w:t>s</w:t>
      </w:r>
      <w:r>
        <w:t xml:space="preserve"> </w:t>
      </w:r>
      <w:r w:rsidR="00B4468B">
        <w:t xml:space="preserve">about </w:t>
      </w:r>
      <w:r>
        <w:t xml:space="preserve">whether competence is </w:t>
      </w:r>
      <w:r w:rsidR="0099496E">
        <w:t xml:space="preserve">malleable (incremental) or not (fixed) determines </w:t>
      </w:r>
      <w:r w:rsidR="00B4468B">
        <w:t xml:space="preserve">their </w:t>
      </w:r>
      <w:r w:rsidR="0099496E">
        <w:t>approach</w:t>
      </w:r>
      <w:r w:rsidR="00BB34A9">
        <w:t>es</w:t>
      </w:r>
      <w:r w:rsidR="00B4468B">
        <w:t xml:space="preserve"> to</w:t>
      </w:r>
      <w:r w:rsidR="0099496E">
        <w:t xml:space="preserve"> learning (Dweck, 19</w:t>
      </w:r>
      <w:r w:rsidR="004056A3">
        <w:t>8</w:t>
      </w:r>
      <w:r w:rsidR="0099496E">
        <w:t xml:space="preserve">6; Elliot, 2005). </w:t>
      </w:r>
      <w:r w:rsidR="000A3591">
        <w:t xml:space="preserve">That means that </w:t>
      </w:r>
      <w:r w:rsidR="0088319A">
        <w:t>an individual need</w:t>
      </w:r>
      <w:r w:rsidR="00BB34A9">
        <w:t>s</w:t>
      </w:r>
      <w:r w:rsidR="0088319A">
        <w:t xml:space="preserve"> to feel like engaging in a learning task will be useful and translate </w:t>
      </w:r>
      <w:r w:rsidR="00BB34A9">
        <w:t>to</w:t>
      </w:r>
      <w:r w:rsidR="0088319A">
        <w:t xml:space="preserve"> knowledge gains to make the effort worthwhile. </w:t>
      </w:r>
      <w:r w:rsidR="00B4468B">
        <w:t>I</w:t>
      </w:r>
      <w:r w:rsidR="0099496E">
        <w:t xml:space="preserve">f an individual (in this study, a teacher) </w:t>
      </w:r>
      <w:r w:rsidR="00B4468B">
        <w:t xml:space="preserve">holds </w:t>
      </w:r>
      <w:r w:rsidR="0099496E">
        <w:t xml:space="preserve">an </w:t>
      </w:r>
      <w:r w:rsidR="0099496E">
        <w:lastRenderedPageBreak/>
        <w:t xml:space="preserve">incremental mindset but </w:t>
      </w:r>
      <w:r w:rsidR="00BB34A9">
        <w:t xml:space="preserve">has </w:t>
      </w:r>
      <w:r w:rsidR="0099496E">
        <w:t xml:space="preserve">low confidence in her current abilities, </w:t>
      </w:r>
      <w:r w:rsidR="00BB34A9">
        <w:t xml:space="preserve">she would still observe </w:t>
      </w:r>
      <w:r w:rsidR="0099496E">
        <w:t xml:space="preserve">mastery-oriented behaviors because she would still consider </w:t>
      </w:r>
      <w:r w:rsidR="00BB34A9">
        <w:t>these</w:t>
      </w:r>
      <w:r w:rsidR="0099496E">
        <w:t xml:space="preserve"> effort</w:t>
      </w:r>
      <w:r w:rsidR="00BB34A9">
        <w:t>s as an improvement on</w:t>
      </w:r>
      <w:r w:rsidR="0099496E">
        <w:t xml:space="preserve"> her present ability (Dweck, 19</w:t>
      </w:r>
      <w:r w:rsidR="004056A3">
        <w:t>8</w:t>
      </w:r>
      <w:r w:rsidR="0099496E">
        <w:t>6; Elliot, 2005). No matter the combination of beliefs in intelligence and current abilities, these manifest in specific learning behaviors related to supporting the endorsed goal orientation (Dweck, 19</w:t>
      </w:r>
      <w:r w:rsidR="004056A3">
        <w:t>8</w:t>
      </w:r>
      <w:r w:rsidR="0099496E">
        <w:t xml:space="preserve">6; Elliot, 2005). </w:t>
      </w:r>
    </w:p>
    <w:p w14:paraId="2889498C" w14:textId="7DED95A1" w:rsidR="00A27E1B" w:rsidRDefault="00A167A5">
      <w:pPr>
        <w:spacing w:line="480" w:lineRule="auto"/>
        <w:ind w:firstLine="720"/>
      </w:pPr>
      <w:r>
        <w:t xml:space="preserve">As research on achievement goal orientations progressed, performance goal orientation diverged into performance approach and performance avoidance orientations (Elliot </w:t>
      </w:r>
      <w:r w:rsidR="0035581C">
        <w:t>&amp; Church, 1997</w:t>
      </w:r>
      <w:r>
        <w:t xml:space="preserve">). This divergence </w:t>
      </w:r>
      <w:r w:rsidR="004056A3">
        <w:t>defines</w:t>
      </w:r>
      <w:r>
        <w:t xml:space="preserve"> whether a learner actively tries learning for the purpose of outperforming others (performance approach) or actively avoids learning to not appear </w:t>
      </w:r>
      <w:r w:rsidR="003513CB">
        <w:t xml:space="preserve">to </w:t>
      </w:r>
      <w:r>
        <w:t xml:space="preserve">underperform compared to others (performance avoidance). Prior to this, </w:t>
      </w:r>
      <w:r w:rsidR="004056A3">
        <w:t>mastery and performance</w:t>
      </w:r>
      <w:r>
        <w:t xml:space="preserve"> orientation categories were categorized as approach </w:t>
      </w:r>
      <w:r w:rsidR="004056A3">
        <w:t>only</w:t>
      </w:r>
      <w:r>
        <w:t xml:space="preserve"> and did not offer nuance to those learners </w:t>
      </w:r>
      <w:r w:rsidR="003513CB">
        <w:t>who</w:t>
      </w:r>
      <w:r>
        <w:t xml:space="preserve"> purposefully disengage</w:t>
      </w:r>
      <w:r w:rsidR="003513CB">
        <w:t>d</w:t>
      </w:r>
      <w:r>
        <w:t xml:space="preserve"> and their reasons for doing so. To </w:t>
      </w:r>
      <w:r w:rsidR="004056A3">
        <w:t>include</w:t>
      </w:r>
      <w:r>
        <w:t xml:space="preserve"> the motivational orientation of disengagement</w:t>
      </w:r>
      <w:r w:rsidR="004056A3">
        <w:t xml:space="preserve"> in achievement goal theory</w:t>
      </w:r>
      <w:r>
        <w:t>, the purposeful disengagement to avoid looking bad or underperforming compared to others</w:t>
      </w:r>
      <w:r w:rsidR="004056A3">
        <w:t xml:space="preserve"> (performance avoidance) was added (Elliot &amp; Church, 1997)</w:t>
      </w:r>
      <w:r>
        <w:t>.</w:t>
      </w:r>
    </w:p>
    <w:p w14:paraId="75C695EB" w14:textId="3B6F36D7" w:rsidR="00871F7D" w:rsidRDefault="004056A3" w:rsidP="00C45D84">
      <w:pPr>
        <w:spacing w:line="480" w:lineRule="auto"/>
        <w:ind w:firstLine="720"/>
      </w:pPr>
      <w:r>
        <w:t>Th</w:t>
      </w:r>
      <w:r w:rsidR="00A167A5">
        <w:t>ere has been further divergence of categories of achievement goal orientations. Elliot and McGregor (2001) offered a further divergence of categories, positing that mastery goal orientation exhibits a dichotomous approach and avoid</w:t>
      </w:r>
      <w:r w:rsidR="003513CB">
        <w:t>s</w:t>
      </w:r>
      <w:r w:rsidR="00A167A5">
        <w:t xml:space="preserve"> nature in the same way as performance orientations. </w:t>
      </w:r>
      <w:r w:rsidR="00871F7D">
        <w:t xml:space="preserve">The visualization of Elliot and McGregor’s 2x2 achievement goal theory is shown in Figure </w:t>
      </w:r>
      <w:r w:rsidR="0099496E">
        <w:t>2.</w:t>
      </w:r>
      <w:r w:rsidR="005E7319">
        <w:t>1</w:t>
      </w:r>
      <w:r w:rsidR="00871F7D">
        <w:t>.</w:t>
      </w:r>
      <w:r w:rsidR="00C45D84">
        <w:t xml:space="preserve"> Mascret</w:t>
      </w:r>
      <w:r w:rsidR="00E35881" w:rsidRPr="00E35881">
        <w:t xml:space="preserve"> </w:t>
      </w:r>
      <w:r w:rsidR="00E35881">
        <w:t xml:space="preserve">et al. </w:t>
      </w:r>
      <w:r w:rsidR="00C45D84">
        <w:t xml:space="preserve">(2014) expanded the 2x2 framework further into the loci of motivation, with avoid and approach motivations of the self (mastery), others (performance), and tasks (context-bound). </w:t>
      </w:r>
      <w:r w:rsidR="004F0C99">
        <w:t>However, there is not agreement on the stability of mastery avoidance (</w:t>
      </w:r>
      <w:r w:rsidR="003D203C">
        <w:t xml:space="preserve">Baranik </w:t>
      </w:r>
      <w:r w:rsidR="00E35881">
        <w:t xml:space="preserve">et al., </w:t>
      </w:r>
      <w:r w:rsidR="003D203C">
        <w:t>2010</w:t>
      </w:r>
      <w:r w:rsidR="004F0C99">
        <w:t xml:space="preserve">). </w:t>
      </w:r>
      <w:r w:rsidR="00A02F6E">
        <w:t xml:space="preserve">Theoretically there </w:t>
      </w:r>
      <w:r w:rsidR="004579F7">
        <w:t xml:space="preserve">is a difficulty with reconciling an intrinsic desire to </w:t>
      </w:r>
      <w:r w:rsidR="00866784">
        <w:lastRenderedPageBreak/>
        <w:t>have mastery of a topic</w:t>
      </w:r>
      <w:r w:rsidR="003513CB">
        <w:t xml:space="preserve"> while also having</w:t>
      </w:r>
      <w:r w:rsidR="00866784">
        <w:t xml:space="preserve"> an avoidance to learning about the topic. Hallmarks of mastery approach learning are seeking challenging tasks and seeking help (</w:t>
      </w:r>
      <w:r w:rsidR="00497A85">
        <w:t>Butler, 2007; Dweck, 1986</w:t>
      </w:r>
      <w:r w:rsidR="00866784">
        <w:t xml:space="preserve">), which have the assumption for potential failure along the learning path. </w:t>
      </w:r>
      <w:r w:rsidR="00497A85">
        <w:t xml:space="preserve">It is difficult to reconcile avoidance of failure with an intrinsic </w:t>
      </w:r>
      <w:r w:rsidR="00611A61">
        <w:t>desire to have deep knowledge on a topic.</w:t>
      </w:r>
    </w:p>
    <w:p w14:paraId="64CB04FE" w14:textId="1C381BF4" w:rsidR="00871F7D" w:rsidRPr="00EF1664" w:rsidRDefault="00871F7D" w:rsidP="0099496E">
      <w:pPr>
        <w:rPr>
          <w:b/>
        </w:rPr>
      </w:pPr>
      <w:r w:rsidRPr="00EF1664">
        <w:rPr>
          <w:b/>
        </w:rPr>
        <w:t>Figure</w:t>
      </w:r>
      <w:r w:rsidR="0099496E" w:rsidRPr="00EF1664">
        <w:rPr>
          <w:b/>
        </w:rPr>
        <w:t xml:space="preserve"> 2.</w:t>
      </w:r>
      <w:r w:rsidR="005E7319">
        <w:rPr>
          <w:b/>
        </w:rPr>
        <w:t>1</w:t>
      </w:r>
    </w:p>
    <w:p w14:paraId="4CCAA495" w14:textId="7DAF673B" w:rsidR="00871F7D" w:rsidRPr="0099496E" w:rsidRDefault="00871F7D" w:rsidP="0099496E">
      <w:pPr>
        <w:rPr>
          <w:i/>
        </w:rPr>
      </w:pPr>
      <w:r w:rsidRPr="0099496E">
        <w:rPr>
          <w:i/>
        </w:rPr>
        <w:t>2x2 Goal Orientation Framework (Elliot &amp; McGregor, 2001)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2318"/>
        <w:gridCol w:w="2403"/>
        <w:gridCol w:w="2321"/>
      </w:tblGrid>
      <w:tr w:rsidR="003C089C" w14:paraId="1B278BF9" w14:textId="77777777" w:rsidTr="003C089C">
        <w:tc>
          <w:tcPr>
            <w:tcW w:w="1003" w:type="dxa"/>
            <w:vAlign w:val="center"/>
          </w:tcPr>
          <w:p w14:paraId="1B70373A" w14:textId="77777777" w:rsidR="003C089C" w:rsidRDefault="003C089C" w:rsidP="003C089C">
            <w:pPr>
              <w:jc w:val="center"/>
            </w:pPr>
          </w:p>
        </w:tc>
        <w:tc>
          <w:tcPr>
            <w:tcW w:w="2318" w:type="dxa"/>
            <w:vAlign w:val="center"/>
          </w:tcPr>
          <w:p w14:paraId="3B036085" w14:textId="77777777" w:rsidR="003C089C" w:rsidRDefault="003C089C" w:rsidP="003C089C">
            <w:pPr>
              <w:jc w:val="center"/>
            </w:pPr>
          </w:p>
        </w:tc>
        <w:tc>
          <w:tcPr>
            <w:tcW w:w="4724" w:type="dxa"/>
            <w:gridSpan w:val="2"/>
            <w:vAlign w:val="center"/>
          </w:tcPr>
          <w:p w14:paraId="480C4E60" w14:textId="1DB30E37" w:rsidR="003C089C" w:rsidRPr="003C089C" w:rsidRDefault="003C089C" w:rsidP="003C089C">
            <w:pPr>
              <w:jc w:val="center"/>
              <w:rPr>
                <w:b/>
              </w:rPr>
            </w:pPr>
            <w:r w:rsidRPr="003C089C">
              <w:rPr>
                <w:b/>
              </w:rPr>
              <w:t>Definition</w:t>
            </w:r>
          </w:p>
        </w:tc>
      </w:tr>
      <w:tr w:rsidR="003C089C" w14:paraId="4C2BA6D8" w14:textId="77777777" w:rsidTr="003C089C">
        <w:tc>
          <w:tcPr>
            <w:tcW w:w="1003" w:type="dxa"/>
            <w:vAlign w:val="center"/>
          </w:tcPr>
          <w:p w14:paraId="573193CA" w14:textId="77777777" w:rsidR="003C089C" w:rsidRDefault="003C089C" w:rsidP="003C089C">
            <w:pPr>
              <w:jc w:val="center"/>
            </w:pPr>
          </w:p>
        </w:tc>
        <w:tc>
          <w:tcPr>
            <w:tcW w:w="2318" w:type="dxa"/>
            <w:vAlign w:val="center"/>
          </w:tcPr>
          <w:p w14:paraId="23FF9F66" w14:textId="77777777" w:rsidR="003C089C" w:rsidRDefault="003C089C" w:rsidP="003C089C">
            <w:pPr>
              <w:jc w:val="center"/>
            </w:pPr>
          </w:p>
        </w:tc>
        <w:tc>
          <w:tcPr>
            <w:tcW w:w="2403" w:type="dxa"/>
            <w:tcBorders>
              <w:bottom w:val="single" w:sz="4" w:space="0" w:color="auto"/>
            </w:tcBorders>
            <w:vAlign w:val="center"/>
          </w:tcPr>
          <w:p w14:paraId="2092DEED" w14:textId="7C52BF3D" w:rsidR="003C089C" w:rsidRDefault="003C089C" w:rsidP="003C089C">
            <w:pPr>
              <w:jc w:val="center"/>
            </w:pPr>
            <w:r>
              <w:t>Absolute/intrapersonal (mastery)</w:t>
            </w:r>
          </w:p>
        </w:tc>
        <w:tc>
          <w:tcPr>
            <w:tcW w:w="2321" w:type="dxa"/>
            <w:tcBorders>
              <w:bottom w:val="single" w:sz="4" w:space="0" w:color="auto"/>
            </w:tcBorders>
            <w:vAlign w:val="center"/>
          </w:tcPr>
          <w:p w14:paraId="3D7EFFE4" w14:textId="0B6C6D09" w:rsidR="003C089C" w:rsidRDefault="003C089C" w:rsidP="003C089C">
            <w:pPr>
              <w:jc w:val="center"/>
            </w:pPr>
            <w:r>
              <w:t>Normative (performance)</w:t>
            </w:r>
          </w:p>
        </w:tc>
      </w:tr>
      <w:tr w:rsidR="003C089C" w14:paraId="35BCE258" w14:textId="77777777" w:rsidTr="003C089C">
        <w:tc>
          <w:tcPr>
            <w:tcW w:w="1003" w:type="dxa"/>
            <w:vMerge w:val="restart"/>
            <w:vAlign w:val="center"/>
          </w:tcPr>
          <w:p w14:paraId="41AC7E37" w14:textId="01574B12" w:rsidR="003C089C" w:rsidRPr="003C089C" w:rsidRDefault="003C089C" w:rsidP="003C089C">
            <w:pPr>
              <w:jc w:val="center"/>
              <w:rPr>
                <w:b/>
              </w:rPr>
            </w:pPr>
            <w:r w:rsidRPr="003C089C">
              <w:rPr>
                <w:b/>
              </w:rPr>
              <w:t>Valence</w:t>
            </w:r>
          </w:p>
        </w:tc>
        <w:tc>
          <w:tcPr>
            <w:tcW w:w="2318" w:type="dxa"/>
            <w:tcBorders>
              <w:right w:val="single" w:sz="4" w:space="0" w:color="auto"/>
            </w:tcBorders>
            <w:vAlign w:val="center"/>
          </w:tcPr>
          <w:p w14:paraId="1172E457" w14:textId="4F23D7CD" w:rsidR="003C089C" w:rsidRDefault="003C089C" w:rsidP="003C089C">
            <w:pPr>
              <w:jc w:val="center"/>
            </w:pPr>
            <w:r>
              <w:t>Positive (approaching success)</w:t>
            </w:r>
          </w:p>
        </w:tc>
        <w:tc>
          <w:tcPr>
            <w:tcW w:w="2403" w:type="dxa"/>
            <w:tcBorders>
              <w:top w:val="single" w:sz="4" w:space="0" w:color="auto"/>
              <w:left w:val="single" w:sz="4" w:space="0" w:color="auto"/>
              <w:bottom w:val="single" w:sz="4" w:space="0" w:color="auto"/>
              <w:right w:val="single" w:sz="4" w:space="0" w:color="auto"/>
            </w:tcBorders>
            <w:vAlign w:val="center"/>
          </w:tcPr>
          <w:p w14:paraId="7FAEA7B5" w14:textId="4202E350" w:rsidR="003C089C" w:rsidRDefault="003C089C" w:rsidP="003C089C">
            <w:pPr>
              <w:jc w:val="center"/>
            </w:pPr>
            <w:r>
              <w:t>Mastery</w:t>
            </w:r>
            <w:r w:rsidR="00D4460C">
              <w:t>—</w:t>
            </w:r>
            <w:r>
              <w:t>approach goal</w:t>
            </w:r>
          </w:p>
        </w:tc>
        <w:tc>
          <w:tcPr>
            <w:tcW w:w="2321" w:type="dxa"/>
            <w:tcBorders>
              <w:top w:val="single" w:sz="4" w:space="0" w:color="auto"/>
              <w:left w:val="single" w:sz="4" w:space="0" w:color="auto"/>
              <w:bottom w:val="single" w:sz="4" w:space="0" w:color="auto"/>
              <w:right w:val="single" w:sz="4" w:space="0" w:color="auto"/>
            </w:tcBorders>
            <w:vAlign w:val="center"/>
          </w:tcPr>
          <w:p w14:paraId="6A64BD3E" w14:textId="7319E803" w:rsidR="003C089C" w:rsidRDefault="003C089C" w:rsidP="003C089C">
            <w:pPr>
              <w:jc w:val="center"/>
            </w:pPr>
            <w:r>
              <w:t>Performance</w:t>
            </w:r>
            <w:r w:rsidR="00D4460C">
              <w:t>—</w:t>
            </w:r>
            <w:r>
              <w:t>approach goal</w:t>
            </w:r>
          </w:p>
        </w:tc>
      </w:tr>
      <w:tr w:rsidR="003C089C" w14:paraId="26058DE8" w14:textId="77777777" w:rsidTr="003C089C">
        <w:tc>
          <w:tcPr>
            <w:tcW w:w="1003" w:type="dxa"/>
            <w:vMerge/>
            <w:vAlign w:val="center"/>
          </w:tcPr>
          <w:p w14:paraId="2A44163F" w14:textId="77777777" w:rsidR="003C089C" w:rsidRDefault="003C089C" w:rsidP="003C089C">
            <w:pPr>
              <w:jc w:val="center"/>
            </w:pPr>
          </w:p>
        </w:tc>
        <w:tc>
          <w:tcPr>
            <w:tcW w:w="2318" w:type="dxa"/>
            <w:tcBorders>
              <w:right w:val="single" w:sz="4" w:space="0" w:color="auto"/>
            </w:tcBorders>
            <w:vAlign w:val="center"/>
          </w:tcPr>
          <w:p w14:paraId="11164548" w14:textId="43111A7F" w:rsidR="003C089C" w:rsidRDefault="003C089C" w:rsidP="003C089C">
            <w:pPr>
              <w:jc w:val="center"/>
            </w:pPr>
            <w:r>
              <w:t>Negative (avoiding failure)</w:t>
            </w:r>
          </w:p>
        </w:tc>
        <w:tc>
          <w:tcPr>
            <w:tcW w:w="2403" w:type="dxa"/>
            <w:tcBorders>
              <w:top w:val="single" w:sz="4" w:space="0" w:color="auto"/>
              <w:left w:val="single" w:sz="4" w:space="0" w:color="auto"/>
              <w:bottom w:val="single" w:sz="4" w:space="0" w:color="auto"/>
              <w:right w:val="single" w:sz="4" w:space="0" w:color="auto"/>
            </w:tcBorders>
            <w:vAlign w:val="center"/>
          </w:tcPr>
          <w:p w14:paraId="1E6C9F32" w14:textId="063317FE" w:rsidR="003C089C" w:rsidRDefault="003C089C" w:rsidP="003C089C">
            <w:pPr>
              <w:jc w:val="center"/>
            </w:pPr>
            <w:r>
              <w:t>Mastery</w:t>
            </w:r>
            <w:r w:rsidR="00D4460C">
              <w:t>—</w:t>
            </w:r>
            <w:r>
              <w:t>avoidance goal</w:t>
            </w:r>
          </w:p>
        </w:tc>
        <w:tc>
          <w:tcPr>
            <w:tcW w:w="2321" w:type="dxa"/>
            <w:tcBorders>
              <w:top w:val="single" w:sz="4" w:space="0" w:color="auto"/>
              <w:left w:val="single" w:sz="4" w:space="0" w:color="auto"/>
              <w:bottom w:val="single" w:sz="4" w:space="0" w:color="auto"/>
              <w:right w:val="single" w:sz="4" w:space="0" w:color="auto"/>
            </w:tcBorders>
            <w:vAlign w:val="center"/>
          </w:tcPr>
          <w:p w14:paraId="4823F1F1" w14:textId="46620960" w:rsidR="003C089C" w:rsidRDefault="003C089C" w:rsidP="003C089C">
            <w:pPr>
              <w:jc w:val="center"/>
            </w:pPr>
            <w:r>
              <w:t>Performance</w:t>
            </w:r>
            <w:r w:rsidR="00D4460C">
              <w:t>—</w:t>
            </w:r>
            <w:r>
              <w:t>avoidance goal</w:t>
            </w:r>
          </w:p>
        </w:tc>
      </w:tr>
    </w:tbl>
    <w:p w14:paraId="1F5E9B77" w14:textId="0DABA9A5" w:rsidR="004F0C99" w:rsidRDefault="004F0C99" w:rsidP="004F0C99">
      <w:pPr>
        <w:spacing w:line="480" w:lineRule="auto"/>
      </w:pPr>
    </w:p>
    <w:p w14:paraId="775474CE" w14:textId="4A7C5D8F" w:rsidR="00625343" w:rsidRDefault="00A167A5" w:rsidP="00DF6C63">
      <w:pPr>
        <w:spacing w:line="480" w:lineRule="auto"/>
        <w:ind w:firstLine="720"/>
      </w:pPr>
      <w:r>
        <w:t xml:space="preserve">Not all expansions of achievement goal orientation theory are the division of categories. </w:t>
      </w:r>
      <w:r w:rsidR="003C089C">
        <w:t>Specifically,</w:t>
      </w:r>
      <w:r>
        <w:t xml:space="preserve"> when studying the performance category, work avoidance has emerged (Nicholls, Patashnick&amp; Nolen, 1985)</w:t>
      </w:r>
      <w:r w:rsidR="003C089C">
        <w:t>, which is the desire to learn while doing as little work as possible</w:t>
      </w:r>
      <w:r>
        <w:t xml:space="preserve">. Although similar to performance avoidance at first blush, this has remained separate because the learner does not attempt to avoid learning itself, rather the work required to accomplish tasks associated with learning. </w:t>
      </w:r>
      <w:r w:rsidR="007B1FE8">
        <w:t>Work avoidance has</w:t>
      </w:r>
      <w:r w:rsidR="003513CB">
        <w:t xml:space="preserve"> been</w:t>
      </w:r>
      <w:r w:rsidR="007B1FE8">
        <w:t xml:space="preserve"> shown to be significant in certain contexts </w:t>
      </w:r>
      <w:r w:rsidR="00310990">
        <w:t>of teaching</w:t>
      </w:r>
      <w:r w:rsidR="003513CB">
        <w:t>,</w:t>
      </w:r>
      <w:r w:rsidR="00310990">
        <w:t xml:space="preserve"> </w:t>
      </w:r>
      <w:r w:rsidR="00DA47E3">
        <w:t xml:space="preserve">both in relation to </w:t>
      </w:r>
      <w:r w:rsidR="00B53881">
        <w:t xml:space="preserve">emotions about learning </w:t>
      </w:r>
      <w:r w:rsidR="00DA47E3">
        <w:t>(</w:t>
      </w:r>
      <w:r w:rsidR="00B53881">
        <w:t>Seifert &amp; O’Keefe, 2001</w:t>
      </w:r>
      <w:r w:rsidR="00DA47E3">
        <w:t xml:space="preserve">), </w:t>
      </w:r>
      <w:r w:rsidR="003513CB">
        <w:t>teachers’</w:t>
      </w:r>
      <w:r w:rsidR="00DA47E3">
        <w:t xml:space="preserve"> teaching (</w:t>
      </w:r>
      <w:r w:rsidR="00B53881">
        <w:t>Retelsdorf</w:t>
      </w:r>
      <w:r w:rsidR="00CE5847" w:rsidRPr="00CE5847">
        <w:t xml:space="preserve"> </w:t>
      </w:r>
      <w:r w:rsidR="00CE5847">
        <w:t>et al.</w:t>
      </w:r>
      <w:r w:rsidR="00B53881">
        <w:t>, 2010</w:t>
      </w:r>
      <w:r w:rsidR="00DA47E3">
        <w:t xml:space="preserve">), and their </w:t>
      </w:r>
      <w:r w:rsidR="00B53881">
        <w:t>learning (</w:t>
      </w:r>
      <w:r w:rsidR="000C5D8A">
        <w:t>Butler, 2007).</w:t>
      </w:r>
    </w:p>
    <w:p w14:paraId="5492A1ED" w14:textId="5232496B" w:rsidR="007451B8" w:rsidRDefault="007451B8">
      <w:pPr>
        <w:spacing w:line="480" w:lineRule="auto"/>
        <w:ind w:firstLine="720"/>
      </w:pPr>
      <w:r>
        <w:t xml:space="preserve">Another component </w:t>
      </w:r>
      <w:r w:rsidR="002B3F49">
        <w:t>considered in</w:t>
      </w:r>
      <w:r>
        <w:t xml:space="preserve"> achievement goal theory is whether the topic is broad or specific. Profile versus context-specific reference of goal orientation refers to whether an individual is thinking about a topic broadly (profile) or specific tasks or processes within the topic (context bound). Individuals can have a goal orientation about an overall topic </w:t>
      </w:r>
      <w:r w:rsidR="003513CB">
        <w:t>while having</w:t>
      </w:r>
      <w:r>
        <w:t xml:space="preserve"> different goal orientations with specific tasks within that topic (Elliot, 2005). When considering teaching, there are many specific tasks within teaching that teachers may want to </w:t>
      </w:r>
      <w:r>
        <w:lastRenderedPageBreak/>
        <w:t>learn about</w:t>
      </w:r>
      <w:r w:rsidR="003513CB">
        <w:t>,</w:t>
      </w:r>
      <w:r>
        <w:t xml:space="preserve"> more or less</w:t>
      </w:r>
      <w:r w:rsidR="003513CB">
        <w:t>,</w:t>
      </w:r>
      <w:r>
        <w:t xml:space="preserve"> but have an overall idea of their learning as a teacher. When digging into the research of teacher goal orientation, these differences of profile versus context versus perspective is vital.</w:t>
      </w:r>
    </w:p>
    <w:p w14:paraId="50C20B3B" w14:textId="46CAD152" w:rsidR="002B3F49" w:rsidRPr="00AC6CF8" w:rsidRDefault="002B3F49" w:rsidP="004C56A3">
      <w:pPr>
        <w:pStyle w:val="Heading3"/>
      </w:pPr>
      <w:bookmarkStart w:id="16" w:name="_Toc38899167"/>
      <w:r w:rsidRPr="00AC6CF8">
        <w:t>Teacher Goal Orientation</w:t>
      </w:r>
      <w:bookmarkEnd w:id="16"/>
    </w:p>
    <w:p w14:paraId="19739DCA" w14:textId="0F94AB03" w:rsidR="00AC6CF8" w:rsidRDefault="00E2759E" w:rsidP="002B3F49">
      <w:pPr>
        <w:spacing w:line="480" w:lineRule="auto"/>
        <w:ind w:firstLine="720"/>
      </w:pPr>
      <w:r>
        <w:t xml:space="preserve">Although there </w:t>
      </w:r>
      <w:r w:rsidR="00F174C9">
        <w:t>is a substantial amount of research over the motivational construct of achievement goal orientation</w:t>
      </w:r>
      <w:r w:rsidR="003513CB">
        <w:t>,</w:t>
      </w:r>
      <w:r w:rsidR="00F174C9">
        <w:t xml:space="preserve"> </w:t>
      </w:r>
      <w:r w:rsidR="00D0739B">
        <w:t xml:space="preserve">it is predominately from the perspective of the student </w:t>
      </w:r>
      <w:r w:rsidR="00F174C9">
        <w:t>(</w:t>
      </w:r>
      <w:r w:rsidR="003F7D19">
        <w:t>Hulleman</w:t>
      </w:r>
      <w:r w:rsidR="00E35881" w:rsidRPr="00E35881">
        <w:t xml:space="preserve"> </w:t>
      </w:r>
      <w:r w:rsidR="00E35881">
        <w:t>et al.</w:t>
      </w:r>
      <w:r w:rsidR="009B0C7F">
        <w:t>, 2010</w:t>
      </w:r>
      <w:r w:rsidR="00D0739B">
        <w:t xml:space="preserve">) </w:t>
      </w:r>
      <w:r w:rsidR="0076763F">
        <w:t>or how teachers perceive student goal orientation (Midgley, 2014)</w:t>
      </w:r>
      <w:r w:rsidR="00F174C9">
        <w:t>. In many ways</w:t>
      </w:r>
      <w:r w:rsidR="003513CB">
        <w:t>,</w:t>
      </w:r>
      <w:r w:rsidR="00F174C9">
        <w:t xml:space="preserve"> this is appropriate since student cognitive growth is the primary goal of schools, but every person </w:t>
      </w:r>
      <w:r w:rsidR="003513CB">
        <w:t xml:space="preserve">who is </w:t>
      </w:r>
      <w:r w:rsidR="00F174C9">
        <w:t xml:space="preserve">part of the social system of a school </w:t>
      </w:r>
      <w:r w:rsidR="003513CB">
        <w:t>is a learner</w:t>
      </w:r>
      <w:r w:rsidR="00F174C9">
        <w:t xml:space="preserve"> as well. This includes teachers, who should be continuing to learn over their entire career (</w:t>
      </w:r>
      <w:r w:rsidR="00110E5F">
        <w:t xml:space="preserve">Berliner, 1994; </w:t>
      </w:r>
      <w:r w:rsidR="007E5E77">
        <w:t>Guskey, 2002</w:t>
      </w:r>
      <w:r w:rsidR="00F174C9">
        <w:t xml:space="preserve">). Starting about </w:t>
      </w:r>
      <w:r w:rsidR="009E5C67">
        <w:t>a decade</w:t>
      </w:r>
      <w:r w:rsidR="00F174C9">
        <w:t xml:space="preserve"> ago</w:t>
      </w:r>
      <w:r w:rsidR="003513CB">
        <w:t>,</w:t>
      </w:r>
      <w:r w:rsidR="00F174C9">
        <w:t xml:space="preserve"> teacher motivation</w:t>
      </w:r>
      <w:r w:rsidR="00D4460C">
        <w:t>—</w:t>
      </w:r>
      <w:r w:rsidR="00F174C9">
        <w:t>including teacher achievement goal orientation</w:t>
      </w:r>
      <w:r w:rsidR="00D4460C">
        <w:t>—</w:t>
      </w:r>
      <w:r w:rsidR="00637EBE">
        <w:t>increased and established itself in education research.</w:t>
      </w:r>
    </w:p>
    <w:p w14:paraId="6694E813" w14:textId="2769A1E2" w:rsidR="0063708A" w:rsidRDefault="00934318" w:rsidP="0016384A">
      <w:pPr>
        <w:spacing w:line="480" w:lineRule="auto"/>
        <w:ind w:firstLine="720"/>
      </w:pPr>
      <w:r>
        <w:t xml:space="preserve">The factors and theoretical framing of goal orientation for teachers are </w:t>
      </w:r>
      <w:r w:rsidR="008D23C6">
        <w:t xml:space="preserve">generally </w:t>
      </w:r>
      <w:r>
        <w:t>the same for teachers as with students</w:t>
      </w:r>
      <w:r w:rsidR="00B15D0D">
        <w:t xml:space="preserve">. </w:t>
      </w:r>
      <w:r w:rsidR="00032350">
        <w:t>Q</w:t>
      </w:r>
      <w:r w:rsidR="00D7303C">
        <w:t xml:space="preserve">uite a few measures </w:t>
      </w:r>
      <w:r w:rsidR="00032350">
        <w:t xml:space="preserve">have been </w:t>
      </w:r>
      <w:r w:rsidR="00D7303C">
        <w:t>developed for teacher goal orientation (</w:t>
      </w:r>
      <w:r w:rsidR="007E5E77">
        <w:t>Huang, 2012</w:t>
      </w:r>
      <w:r w:rsidR="00D7303C">
        <w:t>), and all of them are based on the seminal work of Dweck</w:t>
      </w:r>
      <w:r w:rsidR="00243D65">
        <w:t>’s</w:t>
      </w:r>
      <w:r w:rsidR="00D7303C">
        <w:t xml:space="preserve"> (1986) and </w:t>
      </w:r>
      <w:r w:rsidR="00243D65">
        <w:t xml:space="preserve">then </w:t>
      </w:r>
      <w:r w:rsidR="00D7303C">
        <w:t xml:space="preserve">Elliot </w:t>
      </w:r>
      <w:r w:rsidR="00E35881">
        <w:t>and</w:t>
      </w:r>
      <w:r w:rsidR="00D7303C">
        <w:t xml:space="preserve"> McGregor</w:t>
      </w:r>
      <w:r w:rsidR="00243D65">
        <w:t>’s</w:t>
      </w:r>
      <w:r w:rsidR="00D7303C">
        <w:t xml:space="preserve"> (2001) of mastery or performance, approach or avoidance factors. </w:t>
      </w:r>
      <w:r w:rsidR="00D35C6F">
        <w:t xml:space="preserve">How </w:t>
      </w:r>
      <w:r w:rsidR="0063708A">
        <w:t>prior research is conceptualized to teachers in a school was illustrated by Roessr</w:t>
      </w:r>
      <w:r w:rsidR="00E35881" w:rsidRPr="00E35881">
        <w:t xml:space="preserve"> </w:t>
      </w:r>
      <w:r w:rsidR="00E35881">
        <w:t xml:space="preserve">et al. </w:t>
      </w:r>
      <w:r w:rsidR="0063708A">
        <w:t xml:space="preserve">(2002), seen in </w:t>
      </w:r>
      <w:r w:rsidR="00DD3DDD">
        <w:t>Table</w:t>
      </w:r>
      <w:r w:rsidR="0063708A">
        <w:t xml:space="preserve"> 2.</w:t>
      </w:r>
      <w:r w:rsidR="00E03DE3">
        <w:t>2</w:t>
      </w:r>
      <w:r w:rsidR="0063708A">
        <w:t>. The second row of the figure contains the specific variables used in this study conceptualized within the model.</w:t>
      </w:r>
    </w:p>
    <w:p w14:paraId="0683C5D5" w14:textId="04A91BAA" w:rsidR="008001F7" w:rsidRDefault="008001F7">
      <w:pPr>
        <w:spacing w:line="276" w:lineRule="auto"/>
      </w:pPr>
      <w:r>
        <w:br w:type="page"/>
      </w:r>
    </w:p>
    <w:p w14:paraId="669703B9" w14:textId="77777777" w:rsidR="008001F7" w:rsidRDefault="008001F7" w:rsidP="0016384A">
      <w:pPr>
        <w:spacing w:line="480" w:lineRule="auto"/>
        <w:ind w:firstLine="720"/>
      </w:pPr>
    </w:p>
    <w:p w14:paraId="799808C0" w14:textId="2B678E9C" w:rsidR="0063708A" w:rsidRPr="003C69E1" w:rsidRDefault="00DD3DDD" w:rsidP="0063708A">
      <w:pPr>
        <w:rPr>
          <w:b/>
          <w:color w:val="000000"/>
        </w:rPr>
      </w:pPr>
      <w:r>
        <w:rPr>
          <w:b/>
          <w:color w:val="000000"/>
        </w:rPr>
        <w:t>Table</w:t>
      </w:r>
      <w:r w:rsidR="0063708A" w:rsidRPr="001E6199">
        <w:rPr>
          <w:b/>
          <w:color w:val="000000"/>
        </w:rPr>
        <w:t xml:space="preserve"> </w:t>
      </w:r>
      <w:r w:rsidR="0063708A">
        <w:rPr>
          <w:b/>
          <w:color w:val="000000"/>
        </w:rPr>
        <w:t>2.</w:t>
      </w:r>
      <w:r w:rsidR="00E03DE3">
        <w:rPr>
          <w:b/>
          <w:color w:val="000000"/>
        </w:rPr>
        <w:t>2</w:t>
      </w:r>
    </w:p>
    <w:p w14:paraId="5894A483" w14:textId="4A8E3E57" w:rsidR="0063708A" w:rsidRPr="003C69E1" w:rsidRDefault="0063708A" w:rsidP="0063708A">
      <w:pPr>
        <w:rPr>
          <w:i/>
          <w:color w:val="000000"/>
        </w:rPr>
      </w:pPr>
      <w:r w:rsidRPr="003C69E1">
        <w:rPr>
          <w:i/>
          <w:color w:val="000000"/>
        </w:rPr>
        <w:t>Goal Theory in Education (</w:t>
      </w:r>
      <w:r w:rsidRPr="00E35881">
        <w:rPr>
          <w:i/>
          <w:color w:val="000000"/>
        </w:rPr>
        <w:t>Roessr</w:t>
      </w:r>
      <w:r w:rsidR="00E35881" w:rsidRPr="00E35881">
        <w:rPr>
          <w:i/>
        </w:rPr>
        <w:t xml:space="preserve"> et al.</w:t>
      </w:r>
      <w:r w:rsidRPr="00E35881">
        <w:rPr>
          <w:i/>
          <w:color w:val="000000"/>
        </w:rPr>
        <w:t>,</w:t>
      </w:r>
      <w:r w:rsidRPr="003C69E1">
        <w:rPr>
          <w:i/>
          <w:color w:val="000000"/>
        </w:rPr>
        <w:t xml:space="preserve"> 2002)</w:t>
      </w:r>
    </w:p>
    <w:tbl>
      <w:tblPr>
        <w:tblStyle w:val="TableGrid"/>
        <w:tblW w:w="9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90"/>
        <w:gridCol w:w="1800"/>
        <w:gridCol w:w="1743"/>
        <w:gridCol w:w="2757"/>
      </w:tblGrid>
      <w:tr w:rsidR="0063708A" w14:paraId="11E85E6A" w14:textId="77777777" w:rsidTr="007E6CE4">
        <w:tc>
          <w:tcPr>
            <w:tcW w:w="1440" w:type="dxa"/>
            <w:tcBorders>
              <w:top w:val="single" w:sz="4" w:space="0" w:color="auto"/>
              <w:bottom w:val="single" w:sz="4" w:space="0" w:color="auto"/>
            </w:tcBorders>
            <w:vAlign w:val="center"/>
          </w:tcPr>
          <w:p w14:paraId="59780BAE" w14:textId="77777777" w:rsidR="0063708A" w:rsidRDefault="0063708A" w:rsidP="007E6CE4">
            <w:pPr>
              <w:jc w:val="center"/>
              <w:rPr>
                <w:color w:val="000000"/>
              </w:rPr>
            </w:pPr>
          </w:p>
        </w:tc>
        <w:tc>
          <w:tcPr>
            <w:tcW w:w="1890" w:type="dxa"/>
            <w:tcBorders>
              <w:top w:val="single" w:sz="4" w:space="0" w:color="auto"/>
              <w:bottom w:val="single" w:sz="4" w:space="0" w:color="auto"/>
            </w:tcBorders>
            <w:vAlign w:val="center"/>
          </w:tcPr>
          <w:p w14:paraId="6D650719" w14:textId="77777777" w:rsidR="0063708A" w:rsidRDefault="0063708A" w:rsidP="007E6CE4">
            <w:pPr>
              <w:jc w:val="center"/>
              <w:rPr>
                <w:color w:val="000000"/>
              </w:rPr>
            </w:pPr>
            <w:r>
              <w:rPr>
                <w:color w:val="000000"/>
              </w:rPr>
              <w:t xml:space="preserve">Objective Environment </w:t>
            </w:r>
            <w:r>
              <w:rPr>
                <w:color w:val="000000"/>
              </w:rPr>
              <w:sym w:font="Symbol" w:char="F0AE"/>
            </w:r>
          </w:p>
        </w:tc>
        <w:tc>
          <w:tcPr>
            <w:tcW w:w="1800" w:type="dxa"/>
            <w:tcBorders>
              <w:top w:val="single" w:sz="4" w:space="0" w:color="auto"/>
              <w:bottom w:val="single" w:sz="4" w:space="0" w:color="auto"/>
            </w:tcBorders>
            <w:vAlign w:val="center"/>
          </w:tcPr>
          <w:p w14:paraId="57CE31B5" w14:textId="77777777" w:rsidR="0063708A" w:rsidRDefault="0063708A" w:rsidP="007E6CE4">
            <w:pPr>
              <w:jc w:val="center"/>
              <w:rPr>
                <w:color w:val="000000"/>
              </w:rPr>
            </w:pPr>
            <w:r>
              <w:rPr>
                <w:color w:val="000000"/>
              </w:rPr>
              <w:t xml:space="preserve">Subjective Environment </w:t>
            </w:r>
            <w:r>
              <w:rPr>
                <w:color w:val="000000"/>
              </w:rPr>
              <w:sym w:font="Symbol" w:char="F0AE"/>
            </w:r>
          </w:p>
        </w:tc>
        <w:tc>
          <w:tcPr>
            <w:tcW w:w="1743" w:type="dxa"/>
            <w:tcBorders>
              <w:top w:val="single" w:sz="4" w:space="0" w:color="auto"/>
              <w:bottom w:val="single" w:sz="4" w:space="0" w:color="auto"/>
            </w:tcBorders>
            <w:vAlign w:val="center"/>
          </w:tcPr>
          <w:p w14:paraId="1C55CEB0" w14:textId="77777777" w:rsidR="0063708A" w:rsidRDefault="0063708A" w:rsidP="007E6CE4">
            <w:pPr>
              <w:jc w:val="center"/>
              <w:rPr>
                <w:color w:val="000000"/>
              </w:rPr>
            </w:pPr>
            <w:r>
              <w:rPr>
                <w:color w:val="000000"/>
              </w:rPr>
              <w:t xml:space="preserve">Motivation </w:t>
            </w:r>
            <w:r>
              <w:rPr>
                <w:color w:val="000000"/>
              </w:rPr>
              <w:sym w:font="Symbol" w:char="F0AE"/>
            </w:r>
          </w:p>
        </w:tc>
        <w:tc>
          <w:tcPr>
            <w:tcW w:w="2757" w:type="dxa"/>
            <w:tcBorders>
              <w:top w:val="single" w:sz="4" w:space="0" w:color="auto"/>
              <w:bottom w:val="single" w:sz="4" w:space="0" w:color="auto"/>
            </w:tcBorders>
            <w:vAlign w:val="center"/>
          </w:tcPr>
          <w:p w14:paraId="22E6F8ED" w14:textId="77777777" w:rsidR="0063708A" w:rsidRDefault="0063708A" w:rsidP="007E6CE4">
            <w:pPr>
              <w:jc w:val="center"/>
              <w:rPr>
                <w:color w:val="000000"/>
              </w:rPr>
            </w:pPr>
            <w:r>
              <w:rPr>
                <w:color w:val="000000"/>
              </w:rPr>
              <w:t>Behavior</w:t>
            </w:r>
          </w:p>
        </w:tc>
      </w:tr>
      <w:tr w:rsidR="0063708A" w14:paraId="3622AFF7" w14:textId="77777777" w:rsidTr="007E6CE4">
        <w:tc>
          <w:tcPr>
            <w:tcW w:w="1440" w:type="dxa"/>
            <w:tcBorders>
              <w:top w:val="single" w:sz="4" w:space="0" w:color="auto"/>
            </w:tcBorders>
          </w:tcPr>
          <w:p w14:paraId="1A7AB278" w14:textId="77777777" w:rsidR="0063708A" w:rsidRDefault="0063708A" w:rsidP="007E6CE4">
            <w:pPr>
              <w:spacing w:after="120"/>
              <w:jc w:val="center"/>
              <w:rPr>
                <w:color w:val="000000"/>
              </w:rPr>
            </w:pPr>
            <w:r>
              <w:rPr>
                <w:color w:val="000000"/>
              </w:rPr>
              <w:t>Broad Theoretical</w:t>
            </w:r>
          </w:p>
        </w:tc>
        <w:tc>
          <w:tcPr>
            <w:tcW w:w="1890" w:type="dxa"/>
            <w:tcBorders>
              <w:top w:val="single" w:sz="4" w:space="0" w:color="auto"/>
            </w:tcBorders>
          </w:tcPr>
          <w:p w14:paraId="701D74A4" w14:textId="77777777" w:rsidR="0063708A" w:rsidRDefault="0063708A" w:rsidP="007E6CE4">
            <w:pPr>
              <w:spacing w:after="120"/>
              <w:jc w:val="center"/>
              <w:rPr>
                <w:color w:val="000000"/>
              </w:rPr>
            </w:pPr>
            <w:r>
              <w:rPr>
                <w:color w:val="000000"/>
              </w:rPr>
              <w:t xml:space="preserve">Learning Activities &amp; Contexts </w:t>
            </w:r>
          </w:p>
        </w:tc>
        <w:tc>
          <w:tcPr>
            <w:tcW w:w="1800" w:type="dxa"/>
            <w:tcBorders>
              <w:top w:val="single" w:sz="4" w:space="0" w:color="auto"/>
            </w:tcBorders>
          </w:tcPr>
          <w:p w14:paraId="3510A99F" w14:textId="77777777" w:rsidR="0063708A" w:rsidRDefault="0063708A" w:rsidP="007E6CE4">
            <w:pPr>
              <w:spacing w:after="120"/>
              <w:jc w:val="center"/>
              <w:rPr>
                <w:color w:val="000000"/>
              </w:rPr>
            </w:pPr>
            <w:r>
              <w:rPr>
                <w:color w:val="000000"/>
              </w:rPr>
              <w:t>Perceived Goal Structures</w:t>
            </w:r>
          </w:p>
        </w:tc>
        <w:tc>
          <w:tcPr>
            <w:tcW w:w="1743" w:type="dxa"/>
            <w:tcBorders>
              <w:top w:val="single" w:sz="4" w:space="0" w:color="auto"/>
            </w:tcBorders>
          </w:tcPr>
          <w:p w14:paraId="5B47FDEB" w14:textId="77777777" w:rsidR="0063708A" w:rsidRDefault="0063708A" w:rsidP="007E6CE4">
            <w:pPr>
              <w:spacing w:after="120"/>
              <w:jc w:val="center"/>
              <w:rPr>
                <w:color w:val="000000"/>
              </w:rPr>
            </w:pPr>
            <w:r>
              <w:rPr>
                <w:color w:val="000000"/>
              </w:rPr>
              <w:t>Personal Goals</w:t>
            </w:r>
          </w:p>
        </w:tc>
        <w:tc>
          <w:tcPr>
            <w:tcW w:w="2757" w:type="dxa"/>
            <w:tcBorders>
              <w:top w:val="single" w:sz="4" w:space="0" w:color="auto"/>
            </w:tcBorders>
          </w:tcPr>
          <w:p w14:paraId="73E5134F" w14:textId="041F45F0" w:rsidR="0063708A" w:rsidRDefault="0063708A" w:rsidP="007E6CE4">
            <w:pPr>
              <w:spacing w:after="120"/>
              <w:jc w:val="center"/>
              <w:rPr>
                <w:color w:val="000000"/>
              </w:rPr>
            </w:pPr>
            <w:r>
              <w:rPr>
                <w:color w:val="000000"/>
              </w:rPr>
              <w:t xml:space="preserve">Patterns of Behavioral Engagement and Disaffection </w:t>
            </w:r>
            <w:r w:rsidR="00EE3192">
              <w:rPr>
                <w:color w:val="000000"/>
              </w:rPr>
              <w:t>R</w:t>
            </w:r>
            <w:r>
              <w:rPr>
                <w:color w:val="000000"/>
              </w:rPr>
              <w:t>elated to Learning</w:t>
            </w:r>
          </w:p>
        </w:tc>
      </w:tr>
      <w:tr w:rsidR="0063708A" w14:paraId="565A31C6" w14:textId="77777777" w:rsidTr="007E6CE4">
        <w:tc>
          <w:tcPr>
            <w:tcW w:w="1440" w:type="dxa"/>
          </w:tcPr>
          <w:p w14:paraId="6BC570B8" w14:textId="77777777" w:rsidR="0063708A" w:rsidRDefault="0063708A" w:rsidP="007E6CE4">
            <w:pPr>
              <w:jc w:val="center"/>
              <w:rPr>
                <w:color w:val="000000"/>
              </w:rPr>
            </w:pPr>
            <w:r>
              <w:rPr>
                <w:color w:val="000000"/>
              </w:rPr>
              <w:t>Contextual to this study</w:t>
            </w:r>
          </w:p>
        </w:tc>
        <w:tc>
          <w:tcPr>
            <w:tcW w:w="1890" w:type="dxa"/>
          </w:tcPr>
          <w:p w14:paraId="10822275" w14:textId="5B54EB98" w:rsidR="0063708A" w:rsidRDefault="0063708A" w:rsidP="007E6CE4">
            <w:pPr>
              <w:jc w:val="center"/>
              <w:rPr>
                <w:color w:val="000000"/>
              </w:rPr>
            </w:pPr>
            <w:r>
              <w:rPr>
                <w:color w:val="000000"/>
              </w:rPr>
              <w:t xml:space="preserve">Professional Learning Focus </w:t>
            </w:r>
            <w:r w:rsidR="003513CB">
              <w:rPr>
                <w:color w:val="000000"/>
              </w:rPr>
              <w:t>P</w:t>
            </w:r>
            <w:r>
              <w:rPr>
                <w:color w:val="000000"/>
              </w:rPr>
              <w:t>olicy</w:t>
            </w:r>
          </w:p>
        </w:tc>
        <w:tc>
          <w:tcPr>
            <w:tcW w:w="1800" w:type="dxa"/>
          </w:tcPr>
          <w:p w14:paraId="6B708D49" w14:textId="7CFB1227" w:rsidR="0063708A" w:rsidRPr="00EC7A61" w:rsidRDefault="0063708A" w:rsidP="007E6CE4">
            <w:pPr>
              <w:spacing w:after="120"/>
              <w:ind w:left="14"/>
              <w:jc w:val="center"/>
              <w:rPr>
                <w:color w:val="000000"/>
              </w:rPr>
            </w:pPr>
            <w:r>
              <w:rPr>
                <w:color w:val="000000"/>
              </w:rPr>
              <w:t>Y</w:t>
            </w:r>
            <w:r w:rsidRPr="00EC7A61">
              <w:rPr>
                <w:color w:val="000000"/>
              </w:rPr>
              <w:t xml:space="preserve">ears of </w:t>
            </w:r>
            <w:r w:rsidR="003513CB">
              <w:rPr>
                <w:color w:val="000000"/>
              </w:rPr>
              <w:t>E</w:t>
            </w:r>
            <w:r w:rsidRPr="00EC7A61">
              <w:rPr>
                <w:color w:val="000000"/>
              </w:rPr>
              <w:t>xperience</w:t>
            </w:r>
          </w:p>
          <w:p w14:paraId="57E91EDB" w14:textId="278E7259" w:rsidR="0063708A" w:rsidRPr="00EC7A61" w:rsidRDefault="0063708A" w:rsidP="007E6CE4">
            <w:pPr>
              <w:spacing w:after="120"/>
              <w:ind w:left="14"/>
              <w:jc w:val="center"/>
              <w:rPr>
                <w:color w:val="000000"/>
              </w:rPr>
            </w:pPr>
            <w:r>
              <w:rPr>
                <w:color w:val="000000"/>
              </w:rPr>
              <w:t>C</w:t>
            </w:r>
            <w:r w:rsidRPr="00EC7A61">
              <w:rPr>
                <w:color w:val="000000"/>
              </w:rPr>
              <w:t xml:space="preserve">ertification </w:t>
            </w:r>
            <w:r w:rsidR="003513CB">
              <w:rPr>
                <w:color w:val="000000"/>
              </w:rPr>
              <w:t>R</w:t>
            </w:r>
            <w:r w:rsidRPr="00EC7A61">
              <w:rPr>
                <w:color w:val="000000"/>
              </w:rPr>
              <w:t>oute</w:t>
            </w:r>
          </w:p>
        </w:tc>
        <w:tc>
          <w:tcPr>
            <w:tcW w:w="1743" w:type="dxa"/>
          </w:tcPr>
          <w:p w14:paraId="2551A2C8" w14:textId="08BBA016" w:rsidR="0063708A" w:rsidRDefault="0063708A" w:rsidP="007E6CE4">
            <w:pPr>
              <w:spacing w:after="120"/>
              <w:ind w:left="58"/>
              <w:jc w:val="center"/>
              <w:rPr>
                <w:color w:val="000000"/>
              </w:rPr>
            </w:pPr>
            <w:r w:rsidRPr="00EC7A61">
              <w:rPr>
                <w:color w:val="000000"/>
              </w:rPr>
              <w:t>Mastery</w:t>
            </w:r>
            <w:r w:rsidR="0046005D">
              <w:rPr>
                <w:color w:val="000000"/>
              </w:rPr>
              <w:t xml:space="preserve"> Approach</w:t>
            </w:r>
          </w:p>
          <w:p w14:paraId="63EA0EB1" w14:textId="00138AAC" w:rsidR="0046005D" w:rsidRPr="00EC7A61" w:rsidRDefault="0046005D" w:rsidP="007E6CE4">
            <w:pPr>
              <w:spacing w:after="120"/>
              <w:ind w:left="58"/>
              <w:jc w:val="center"/>
              <w:rPr>
                <w:color w:val="000000"/>
              </w:rPr>
            </w:pPr>
            <w:r>
              <w:rPr>
                <w:color w:val="000000"/>
              </w:rPr>
              <w:t>Mastery Avoidance</w:t>
            </w:r>
          </w:p>
          <w:p w14:paraId="47DEA9B9" w14:textId="77777777" w:rsidR="0063708A" w:rsidRPr="00EC7A61" w:rsidRDefault="0063708A" w:rsidP="007E6CE4">
            <w:pPr>
              <w:spacing w:after="120"/>
              <w:ind w:left="58"/>
              <w:jc w:val="center"/>
              <w:rPr>
                <w:color w:val="000000"/>
              </w:rPr>
            </w:pPr>
            <w:r w:rsidRPr="00EC7A61">
              <w:rPr>
                <w:color w:val="000000"/>
              </w:rPr>
              <w:t>Performance Approach</w:t>
            </w:r>
          </w:p>
          <w:p w14:paraId="4421FA98" w14:textId="77777777" w:rsidR="0063708A" w:rsidRPr="00EC7A61" w:rsidRDefault="0063708A" w:rsidP="007E6CE4">
            <w:pPr>
              <w:spacing w:after="120"/>
              <w:ind w:left="58"/>
              <w:jc w:val="center"/>
              <w:rPr>
                <w:color w:val="000000"/>
              </w:rPr>
            </w:pPr>
            <w:r w:rsidRPr="00EC7A61">
              <w:rPr>
                <w:color w:val="000000"/>
              </w:rPr>
              <w:t>Performance Avoidance</w:t>
            </w:r>
          </w:p>
          <w:p w14:paraId="669771A2" w14:textId="77777777" w:rsidR="0063708A" w:rsidRPr="003C69E1" w:rsidRDefault="0063708A" w:rsidP="007E6CE4">
            <w:pPr>
              <w:spacing w:after="120"/>
              <w:ind w:left="58"/>
              <w:jc w:val="center"/>
              <w:rPr>
                <w:color w:val="000000"/>
              </w:rPr>
            </w:pPr>
            <w:r w:rsidRPr="003C69E1">
              <w:rPr>
                <w:color w:val="000000"/>
              </w:rPr>
              <w:t>Work Avoidance</w:t>
            </w:r>
          </w:p>
        </w:tc>
        <w:tc>
          <w:tcPr>
            <w:tcW w:w="2757" w:type="dxa"/>
          </w:tcPr>
          <w:p w14:paraId="5AEF3A94" w14:textId="1CBAC86E" w:rsidR="0063708A" w:rsidRPr="00EC7A61" w:rsidRDefault="0063708A" w:rsidP="007E6CE4">
            <w:pPr>
              <w:spacing w:after="120"/>
              <w:ind w:left="58"/>
              <w:jc w:val="center"/>
              <w:rPr>
                <w:color w:val="000000"/>
              </w:rPr>
            </w:pPr>
            <w:r w:rsidRPr="00EC7A61">
              <w:rPr>
                <w:color w:val="000000"/>
              </w:rPr>
              <w:t xml:space="preserve">Time </w:t>
            </w:r>
            <w:r w:rsidR="00EE3192">
              <w:rPr>
                <w:color w:val="000000"/>
              </w:rPr>
              <w:t>S</w:t>
            </w:r>
            <w:r w:rsidRPr="00EC7A61">
              <w:rPr>
                <w:color w:val="000000"/>
              </w:rPr>
              <w:t xml:space="preserve">pent </w:t>
            </w:r>
            <w:r w:rsidR="00EE3192">
              <w:rPr>
                <w:color w:val="000000"/>
              </w:rPr>
              <w:t>S</w:t>
            </w:r>
            <w:r w:rsidRPr="00EC7A61">
              <w:rPr>
                <w:color w:val="000000"/>
              </w:rPr>
              <w:t xml:space="preserve">electing </w:t>
            </w:r>
            <w:r w:rsidR="00EE3192">
              <w:rPr>
                <w:color w:val="000000"/>
              </w:rPr>
              <w:t>G</w:t>
            </w:r>
            <w:r w:rsidRPr="00EC7A61">
              <w:rPr>
                <w:color w:val="000000"/>
              </w:rPr>
              <w:t>oal</w:t>
            </w:r>
          </w:p>
          <w:p w14:paraId="26A71ABB" w14:textId="6B8F5D6F" w:rsidR="0063708A" w:rsidRPr="00EC7A61" w:rsidRDefault="0063708A" w:rsidP="007E6CE4">
            <w:pPr>
              <w:spacing w:after="120"/>
              <w:ind w:left="58"/>
              <w:jc w:val="center"/>
              <w:rPr>
                <w:color w:val="000000"/>
              </w:rPr>
            </w:pPr>
            <w:r w:rsidRPr="00EC7A61">
              <w:rPr>
                <w:color w:val="000000"/>
              </w:rPr>
              <w:t xml:space="preserve">Desired # of </w:t>
            </w:r>
            <w:r w:rsidR="00EE3192">
              <w:rPr>
                <w:color w:val="000000"/>
              </w:rPr>
              <w:t>C</w:t>
            </w:r>
            <w:r w:rsidRPr="00EC7A61">
              <w:rPr>
                <w:color w:val="000000"/>
              </w:rPr>
              <w:t>heck-</w:t>
            </w:r>
            <w:r w:rsidR="00EE3192">
              <w:rPr>
                <w:color w:val="000000"/>
              </w:rPr>
              <w:t>I</w:t>
            </w:r>
            <w:r w:rsidRPr="00EC7A61">
              <w:rPr>
                <w:color w:val="000000"/>
              </w:rPr>
              <w:t>ns</w:t>
            </w:r>
          </w:p>
          <w:p w14:paraId="73B93F0A" w14:textId="77777777" w:rsidR="0063708A" w:rsidRPr="00EC7A61" w:rsidRDefault="0063708A" w:rsidP="007E6CE4">
            <w:pPr>
              <w:spacing w:after="120"/>
              <w:ind w:left="58"/>
              <w:jc w:val="center"/>
              <w:rPr>
                <w:color w:val="000000"/>
              </w:rPr>
            </w:pPr>
            <w:r w:rsidRPr="00EC7A61">
              <w:rPr>
                <w:color w:val="000000"/>
              </w:rPr>
              <w:t>Resource Desire</w:t>
            </w:r>
          </w:p>
          <w:p w14:paraId="24B44AEF" w14:textId="77777777" w:rsidR="0063708A" w:rsidRPr="00EC7A61" w:rsidRDefault="0063708A" w:rsidP="007E6CE4">
            <w:pPr>
              <w:spacing w:after="120"/>
              <w:ind w:left="58"/>
              <w:jc w:val="center"/>
              <w:rPr>
                <w:color w:val="000000"/>
              </w:rPr>
            </w:pPr>
            <w:r w:rsidRPr="00EC7A61">
              <w:rPr>
                <w:color w:val="000000"/>
              </w:rPr>
              <w:t>Resource Access</w:t>
            </w:r>
          </w:p>
          <w:p w14:paraId="33AB86AC" w14:textId="77777777" w:rsidR="0063708A" w:rsidRPr="00EC7A61" w:rsidRDefault="0063708A" w:rsidP="007E6CE4">
            <w:pPr>
              <w:spacing w:after="120"/>
              <w:ind w:left="58"/>
              <w:jc w:val="center"/>
              <w:rPr>
                <w:color w:val="000000"/>
              </w:rPr>
            </w:pPr>
            <w:r w:rsidRPr="00EC7A61">
              <w:rPr>
                <w:color w:val="000000"/>
              </w:rPr>
              <w:t>Resource Usage</w:t>
            </w:r>
          </w:p>
        </w:tc>
      </w:tr>
    </w:tbl>
    <w:p w14:paraId="22689AAD" w14:textId="77777777" w:rsidR="0063708A" w:rsidRDefault="0063708A" w:rsidP="0016384A">
      <w:pPr>
        <w:spacing w:line="480" w:lineRule="auto"/>
        <w:ind w:firstLine="720"/>
      </w:pPr>
    </w:p>
    <w:p w14:paraId="31DBE931" w14:textId="3ECAABC7" w:rsidR="0016384A" w:rsidRDefault="008D23C6" w:rsidP="0016384A">
      <w:pPr>
        <w:spacing w:line="480" w:lineRule="auto"/>
        <w:ind w:firstLine="720"/>
      </w:pPr>
      <w:r>
        <w:t>Specific to</w:t>
      </w:r>
      <w:r w:rsidR="0016384A">
        <w:t xml:space="preserve"> the domain of teaching, Butler (2012) posits a relational achievement goal structure, </w:t>
      </w:r>
      <w:r w:rsidR="00032350">
        <w:t>namely</w:t>
      </w:r>
      <w:r w:rsidR="0016384A">
        <w:t xml:space="preserve"> the desire to build stronger relationships with students and increase knowledge of students specifically. </w:t>
      </w:r>
      <w:r>
        <w:t>Still</w:t>
      </w:r>
      <w:r w:rsidR="0016384A">
        <w:t>, there is disagreement on how relational goals fit into learning goals versus general professional practice goals (Han &amp; Yin, 2016)</w:t>
      </w:r>
      <w:r w:rsidR="00B046A5">
        <w:t>.</w:t>
      </w:r>
    </w:p>
    <w:p w14:paraId="0C2687C5" w14:textId="7D09F354" w:rsidR="00DA102A" w:rsidRDefault="00B040C7" w:rsidP="00DA102A">
      <w:pPr>
        <w:spacing w:line="480" w:lineRule="auto"/>
        <w:ind w:firstLine="720"/>
      </w:pPr>
      <w:r>
        <w:t>Although the theory of goal orientation is similar</w:t>
      </w:r>
      <w:r w:rsidR="00701334">
        <w:t>, t</w:t>
      </w:r>
      <w:r w:rsidR="00934318">
        <w:t xml:space="preserve">he </w:t>
      </w:r>
      <w:r w:rsidR="00701334">
        <w:t xml:space="preserve">actual </w:t>
      </w:r>
      <w:r w:rsidR="00934318">
        <w:t>learning experience</w:t>
      </w:r>
      <w:r w:rsidR="00701334">
        <w:t>s</w:t>
      </w:r>
      <w:r w:rsidR="00934318">
        <w:t xml:space="preserve"> of a teacher </w:t>
      </w:r>
      <w:r w:rsidR="00032350">
        <w:t xml:space="preserve">are </w:t>
      </w:r>
      <w:r w:rsidR="00934318">
        <w:t xml:space="preserve">different than that </w:t>
      </w:r>
      <w:r w:rsidR="00EE3192">
        <w:t xml:space="preserve">of the </w:t>
      </w:r>
      <w:r w:rsidR="00934318">
        <w:t>student</w:t>
      </w:r>
      <w:r w:rsidR="00032350">
        <w:t>s</w:t>
      </w:r>
      <w:r w:rsidR="00934318">
        <w:t xml:space="preserve"> in their classroom</w:t>
      </w:r>
      <w:r w:rsidR="00701334">
        <w:t>.</w:t>
      </w:r>
      <w:r w:rsidR="00276DF5">
        <w:t xml:space="preserve"> </w:t>
      </w:r>
      <w:r w:rsidR="00EE3192">
        <w:t xml:space="preserve">Teachers </w:t>
      </w:r>
      <w:r w:rsidR="00367C90">
        <w:t xml:space="preserve">must continually grow </w:t>
      </w:r>
      <w:r w:rsidR="00EA38F9">
        <w:t>to refine their skills for the sake of increasing their effectiveness as teacher</w:t>
      </w:r>
      <w:r w:rsidR="00EE3192">
        <w:t>s</w:t>
      </w:r>
      <w:r w:rsidR="00EA38F9">
        <w:t xml:space="preserve"> </w:t>
      </w:r>
      <w:r w:rsidR="00EE3192">
        <w:t>and</w:t>
      </w:r>
      <w:r w:rsidR="00EA38F9">
        <w:t xml:space="preserve"> stay abreast </w:t>
      </w:r>
      <w:r w:rsidR="00032350">
        <w:t xml:space="preserve">of </w:t>
      </w:r>
      <w:r w:rsidR="00EA38F9">
        <w:t>evolving best practices (</w:t>
      </w:r>
      <w:r w:rsidR="007E5E77">
        <w:t>Berliner, 1994; Guskey, 2002</w:t>
      </w:r>
      <w:r w:rsidR="00EA38F9">
        <w:t xml:space="preserve">). </w:t>
      </w:r>
      <w:r w:rsidR="00032350">
        <w:t>Likewise</w:t>
      </w:r>
      <w:r w:rsidR="00EA38F9">
        <w:t>, t</w:t>
      </w:r>
      <w:r w:rsidR="00934318">
        <w:t>eachers must balance the dichotomy of being learner</w:t>
      </w:r>
      <w:r w:rsidR="00EE3192">
        <w:t>s</w:t>
      </w:r>
      <w:r w:rsidR="00934318">
        <w:t xml:space="preserve"> in their profession </w:t>
      </w:r>
      <w:r w:rsidR="00032350">
        <w:t xml:space="preserve">with </w:t>
      </w:r>
      <w:r w:rsidR="00934318">
        <w:t xml:space="preserve">being authority </w:t>
      </w:r>
      <w:r w:rsidR="00EE3192">
        <w:t>figures who</w:t>
      </w:r>
      <w:r w:rsidR="00934318">
        <w:t xml:space="preserve"> command respect and presence in their classroom</w:t>
      </w:r>
      <w:r w:rsidR="00EE3192">
        <w:t>s</w:t>
      </w:r>
      <w:r w:rsidR="00934318">
        <w:t xml:space="preserve"> (</w:t>
      </w:r>
      <w:r w:rsidR="009B69FD">
        <w:t>Hargreaves, 2000</w:t>
      </w:r>
      <w:r w:rsidR="00934318">
        <w:t xml:space="preserve">). </w:t>
      </w:r>
    </w:p>
    <w:p w14:paraId="354D4D3E" w14:textId="0242EDD4" w:rsidR="00001D67" w:rsidRDefault="00DA102A" w:rsidP="00001D67">
      <w:pPr>
        <w:spacing w:line="480" w:lineRule="auto"/>
        <w:ind w:firstLine="720"/>
      </w:pPr>
      <w:r>
        <w:lastRenderedPageBreak/>
        <w:t>One of the reasons teachers struggle to maintain higher levels of professional</w:t>
      </w:r>
      <w:r w:rsidR="009D2F5F">
        <w:t>,</w:t>
      </w:r>
      <w:r>
        <w:t xml:space="preserve"> intrapersonal</w:t>
      </w:r>
      <w:r w:rsidR="003B7D8B">
        <w:t>, mastery</w:t>
      </w:r>
      <w:r>
        <w:t xml:space="preserve"> motivation is the decreased level of choice within professional learning and the everyday choices teachers can make (Pearson &amp; Moomaw, 2005; Smith, 2001). This freedom of choice is a component of expertise formation. Klassen and Chui (2010) found that</w:t>
      </w:r>
      <w:r w:rsidR="00EE3192">
        <w:t>,</w:t>
      </w:r>
      <w:r>
        <w:t xml:space="preserve"> </w:t>
      </w:r>
      <w:r w:rsidR="00EE3192">
        <w:t>when</w:t>
      </w:r>
      <w:r>
        <w:t xml:space="preserve"> greater freedom in instructional strategy selection</w:t>
      </w:r>
      <w:r w:rsidR="00EE3192">
        <w:t xml:space="preserve"> was given</w:t>
      </w:r>
      <w:r>
        <w:t>, teachers</w:t>
      </w:r>
      <w:r w:rsidR="00EE3192">
        <w:t xml:space="preserve"> experienced greater</w:t>
      </w:r>
      <w:r>
        <w:t xml:space="preserve"> belief in their current competenc</w:t>
      </w:r>
      <w:r w:rsidR="00EE3192">
        <w:t>ies</w:t>
      </w:r>
      <w:r>
        <w:t xml:space="preserve"> in instructional strategy selection. As mentioned earlier</w:t>
      </w:r>
      <w:r w:rsidR="00EE3192">
        <w:t>,</w:t>
      </w:r>
      <w:r>
        <w:t xml:space="preserve"> the perception of current competence is a component of goal orientation (Dweck, 1986). </w:t>
      </w:r>
      <w:r w:rsidR="00032350">
        <w:t>E</w:t>
      </w:r>
      <w:r>
        <w:t>valuations of teachers</w:t>
      </w:r>
      <w:r w:rsidR="00032350">
        <w:t>’ competence</w:t>
      </w:r>
      <w:r>
        <w:t xml:space="preserve"> have come to focus less on the actions of the teacher and more upon student achievement and other secondary products of teacher actions (Marzano, 2012). These performance-oriented policies are not without an effect on teachers’ emotional and motivational well-being. </w:t>
      </w:r>
    </w:p>
    <w:p w14:paraId="2174C04A" w14:textId="12684088" w:rsidR="00001D67" w:rsidRDefault="00DA102A" w:rsidP="00001D67">
      <w:pPr>
        <w:spacing w:line="480" w:lineRule="auto"/>
        <w:ind w:firstLine="720"/>
      </w:pPr>
      <w:r>
        <w:t>There is evidence to suggest that elements in student</w:t>
      </w:r>
      <w:r w:rsidR="00EE3192">
        <w:t>s’</w:t>
      </w:r>
      <w:r>
        <w:t xml:space="preserve"> environments can influence student</w:t>
      </w:r>
      <w:r w:rsidR="004676F3">
        <w:t xml:space="preserve"> </w:t>
      </w:r>
      <w:r>
        <w:t>goal orientation (Ciani et al</w:t>
      </w:r>
      <w:r w:rsidR="00032350">
        <w:t>.</w:t>
      </w:r>
      <w:r>
        <w:t xml:space="preserve">, 2010). </w:t>
      </w:r>
      <w:r w:rsidR="003E0D8F">
        <w:t>Additionally</w:t>
      </w:r>
      <w:r w:rsidR="00A2552E">
        <w:t>, teachers adapt to</w:t>
      </w:r>
      <w:r w:rsidR="008373A8">
        <w:t xml:space="preserve"> the school culture they work within (</w:t>
      </w:r>
      <w:r w:rsidR="003C5A82">
        <w:rPr>
          <w:color w:val="000000"/>
        </w:rPr>
        <w:t>Skaalvik &amp; Skaalvik, 2013</w:t>
      </w:r>
      <w:r w:rsidR="008373A8">
        <w:t>), so it may be reasonable to</w:t>
      </w:r>
      <w:r>
        <w:t xml:space="preserve"> hypothesize that</w:t>
      </w:r>
      <w:r w:rsidR="00EE3192">
        <w:t>,</w:t>
      </w:r>
      <w:r>
        <w:t xml:space="preserve"> under management systems</w:t>
      </w:r>
      <w:r w:rsidR="004676F3">
        <w:t xml:space="preserve"> with a </w:t>
      </w:r>
      <w:r w:rsidR="007951BD">
        <w:t>particular goal orientation endorsement</w:t>
      </w:r>
      <w:r>
        <w:t xml:space="preserve">, teachers may shift </w:t>
      </w:r>
      <w:r w:rsidR="007951BD">
        <w:t>towards that goal orientation themselves.</w:t>
      </w:r>
      <w:r>
        <w:t xml:space="preserve"> </w:t>
      </w:r>
      <w:r w:rsidR="00032350">
        <w:t>This</w:t>
      </w:r>
      <w:r>
        <w:t xml:space="preserve"> </w:t>
      </w:r>
      <w:r w:rsidR="007951BD">
        <w:t>could be</w:t>
      </w:r>
      <w:r>
        <w:t xml:space="preserve"> problematic, considering </w:t>
      </w:r>
      <w:r w:rsidR="00032350">
        <w:t xml:space="preserve">learners exhibiting </w:t>
      </w:r>
      <w:r>
        <w:t>more performance</w:t>
      </w:r>
      <w:r w:rsidR="007951BD">
        <w:t>-</w:t>
      </w:r>
      <w:r>
        <w:t xml:space="preserve">oriented, work avoidance </w:t>
      </w:r>
      <w:r w:rsidR="00032350">
        <w:t xml:space="preserve">behaviors </w:t>
      </w:r>
      <w:r>
        <w:t xml:space="preserve">cope in more emotional ways than </w:t>
      </w:r>
      <w:r w:rsidR="000E0790">
        <w:t>mastery-oriented</w:t>
      </w:r>
      <w:r>
        <w:t xml:space="preserve"> learners (Brdar</w:t>
      </w:r>
      <w:r w:rsidR="00E35881">
        <w:t xml:space="preserve"> et al.</w:t>
      </w:r>
      <w:r>
        <w:t>, 2006)</w:t>
      </w:r>
      <w:r w:rsidR="003037C8">
        <w:t xml:space="preserve">. </w:t>
      </w:r>
      <w:r w:rsidR="00C74B38">
        <w:t xml:space="preserve">Teachers who are </w:t>
      </w:r>
      <w:r w:rsidR="00781486">
        <w:t xml:space="preserve">more performance- oriented tend to, in the face of </w:t>
      </w:r>
      <w:r w:rsidR="00066BFC">
        <w:t>learning adversity, feel more emotions and want to talk about those feelings. In comparison, mastery-oriented teachers who</w:t>
      </w:r>
      <w:r w:rsidR="00EE3192">
        <w:t xml:space="preserve"> experience </w:t>
      </w:r>
      <w:r w:rsidR="00066BFC">
        <w:t xml:space="preserve">the same kinds of adversity tend to focus on the barriers that exist and problem-solve ways to overcome those barriers. </w:t>
      </w:r>
      <w:r w:rsidR="003037C8">
        <w:t>T</w:t>
      </w:r>
      <w:r>
        <w:t>his emotional component of coping is one of the indicators of burnout and lack of resilience in the profession (Hong, 2012). Butler (2007) found that a teacher’s goal orientation determine</w:t>
      </w:r>
      <w:r w:rsidR="00EE3192">
        <w:t>s</w:t>
      </w:r>
      <w:r>
        <w:t xml:space="preserve"> the amount of </w:t>
      </w:r>
      <w:r>
        <w:lastRenderedPageBreak/>
        <w:t xml:space="preserve">help-seeking behaviors and their ability orientation. That is, the more performance-oriented a teacher is, the less help they will seek out. </w:t>
      </w:r>
      <w:r w:rsidR="00001D67">
        <w:t xml:space="preserve">If a teacher is employed in a performance-oriented climate, </w:t>
      </w:r>
      <w:r w:rsidR="003037C8">
        <w:t xml:space="preserve">they </w:t>
      </w:r>
      <w:r w:rsidR="00001D67">
        <w:t>will</w:t>
      </w:r>
      <w:r w:rsidR="003037C8">
        <w:t xml:space="preserve"> tend to</w:t>
      </w:r>
      <w:r w:rsidR="00001D67">
        <w:t xml:space="preserve"> decrease the amount of help they seek out (Butler, 2007), and in the attempt to perform successfully, will select more performance-oriented teaching strategies (Nichols</w:t>
      </w:r>
      <w:r w:rsidR="00E35881" w:rsidRPr="00E35881">
        <w:t xml:space="preserve"> </w:t>
      </w:r>
      <w:r w:rsidR="00E35881">
        <w:t>et al.</w:t>
      </w:r>
      <w:r w:rsidR="00001D67">
        <w:t>, 2006).</w:t>
      </w:r>
    </w:p>
    <w:p w14:paraId="5BDE8569" w14:textId="4F513A2F" w:rsidR="004676F3" w:rsidRDefault="000E582E" w:rsidP="004676F3">
      <w:pPr>
        <w:spacing w:line="480" w:lineRule="auto"/>
        <w:ind w:firstLine="720"/>
      </w:pPr>
      <w:r>
        <w:t>In the climate of the</w:t>
      </w:r>
      <w:r w:rsidR="004676F3">
        <w:t xml:space="preserve"> performance-goal nature of high-stakes tests, in-service teachers </w:t>
      </w:r>
      <w:r>
        <w:t xml:space="preserve">may </w:t>
      </w:r>
      <w:r w:rsidR="004676F3">
        <w:t xml:space="preserve">receive telegraphed messages from administrations and state departments to focus on getting their students to </w:t>
      </w:r>
      <w:r w:rsidR="00EE3192">
        <w:t>“</w:t>
      </w:r>
      <w:r w:rsidR="004676F3">
        <w:t>pass the tests</w:t>
      </w:r>
      <w:r w:rsidR="00EE3192">
        <w:t>”</w:t>
      </w:r>
      <w:r w:rsidR="004676F3">
        <w:t xml:space="preserve"> </w:t>
      </w:r>
      <w:r>
        <w:t xml:space="preserve">if there is no buffer to the influence of the tests </w:t>
      </w:r>
      <w:r w:rsidR="004676F3">
        <w:t xml:space="preserve">(Nichols &amp; Berliner, 2007). As early as 1995, when accountability testing became mainstream, teachers had already begun to feel the </w:t>
      </w:r>
      <w:r w:rsidR="00BC2C12">
        <w:t>high stakes</w:t>
      </w:r>
      <w:r w:rsidR="004676F3">
        <w:t xml:space="preserve"> of their instructional choices and their freedom to learn new instruction options restricted (Miller, 1995). These conflicting messages create ambiguity in the focus a teacher should have when executing their job responsibilities, which erodes their motivation to want to grow as a professional</w:t>
      </w:r>
      <w:r w:rsidR="00BC2C12">
        <w:t>,</w:t>
      </w:r>
      <w:r w:rsidR="004676F3">
        <w:t xml:space="preserve"> since they </w:t>
      </w:r>
      <w:r w:rsidR="00E2705C">
        <w:t>do not</w:t>
      </w:r>
      <w:r w:rsidR="004676F3">
        <w:t xml:space="preserve"> know the direction in which they ought to grow (Roth, 2014).</w:t>
      </w:r>
      <w:r>
        <w:t xml:space="preserve"> A way to mitigate the ambiguity is </w:t>
      </w:r>
      <w:r w:rsidR="00BC2C12">
        <w:t>for</w:t>
      </w:r>
      <w:r>
        <w:t xml:space="preserve"> district leaders</w:t>
      </w:r>
      <w:r w:rsidR="00D4460C">
        <w:t>—</w:t>
      </w:r>
      <w:r>
        <w:t>including administrators</w:t>
      </w:r>
      <w:r w:rsidR="00D4460C">
        <w:t>—</w:t>
      </w:r>
      <w:r w:rsidR="00BC2C12">
        <w:t xml:space="preserve">to </w:t>
      </w:r>
      <w:r>
        <w:t xml:space="preserve">allow teachers the freedom of choice </w:t>
      </w:r>
      <w:r w:rsidR="00BC2C12">
        <w:t xml:space="preserve">not only in selecting </w:t>
      </w:r>
      <w:r>
        <w:t>their own learning focus</w:t>
      </w:r>
      <w:r w:rsidR="00BC2C12">
        <w:t>,</w:t>
      </w:r>
      <w:r>
        <w:t xml:space="preserve"> but also the freedom to implement their learning in the classroom (</w:t>
      </w:r>
      <w:r w:rsidR="00725C19">
        <w:t>Klassen &amp; Chui, 2010</w:t>
      </w:r>
      <w:r>
        <w:t>).</w:t>
      </w:r>
    </w:p>
    <w:p w14:paraId="34FAC52A" w14:textId="562E8865" w:rsidR="00FB40BE" w:rsidRDefault="004676F3" w:rsidP="000E0790">
      <w:pPr>
        <w:spacing w:line="480" w:lineRule="auto"/>
        <w:ind w:firstLine="720"/>
      </w:pPr>
      <w:r>
        <w:t xml:space="preserve">Based on the empirical evidence, most aspects of teacher effort are affected by school culture and the actions of administrators (Flores, 2004; Hargreaves, 2012). However, this is not the end of the journey. As the purpose of schools are for student achievement, an examination of these teacher shifts upon student achievement needs to be employed. When looking at the standards from a theoretical stance, there is </w:t>
      </w:r>
      <w:r w:rsidR="00BC2C12">
        <w:t>an</w:t>
      </w:r>
      <w:r>
        <w:t xml:space="preserve"> implied expectation that they </w:t>
      </w:r>
      <w:r w:rsidR="00BC2C12">
        <w:t>be</w:t>
      </w:r>
      <w:r>
        <w:t xml:space="preserve"> taught from a mastery-oriented teaching style, but the reality of implementation, even from government institutions issuing the standards, is highly unsupportive of mastery-oriented teaching strategies </w:t>
      </w:r>
      <w:r>
        <w:lastRenderedPageBreak/>
        <w:t>(</w:t>
      </w:r>
      <w:r>
        <w:rPr>
          <w:color w:val="222222"/>
        </w:rPr>
        <w:t>Glatthorn</w:t>
      </w:r>
      <w:r w:rsidR="00E35881" w:rsidRPr="00E35881">
        <w:t xml:space="preserve"> </w:t>
      </w:r>
      <w:r w:rsidR="00E35881">
        <w:t>et al.</w:t>
      </w:r>
      <w:r>
        <w:t xml:space="preserve">, 2016). Although the selection of mastery- versus performance-oriented teaching strategies is in the hands of the teacher, teachers may feel the pressure to act in accordance with the policies, especially in performance-oriented schools. It also has been established that the selection of teaching strategies has a profound impact on student perception of learning and achievement (Ciani, et. al, 2010; Reeve, 2006). That is, students may be increasing their performance on the mandated high-stakes tests, but </w:t>
      </w:r>
      <w:r w:rsidR="00BC2C12">
        <w:t>“</w:t>
      </w:r>
      <w:r>
        <w:t>real</w:t>
      </w:r>
      <w:r w:rsidR="00BC2C12">
        <w:t>”</w:t>
      </w:r>
      <w:r>
        <w:t xml:space="preserve"> learning is not occurring (Nichols</w:t>
      </w:r>
      <w:r w:rsidR="00E35881" w:rsidRPr="00E35881">
        <w:t xml:space="preserve"> </w:t>
      </w:r>
      <w:r w:rsidR="00E35881">
        <w:t>et al.</w:t>
      </w:r>
      <w:r>
        <w:t>, 2006). If mastery-oriented teachers espouse mastery-oriented students, teacher learning should activate a more mastery</w:t>
      </w:r>
      <w:r w:rsidR="00BC2C12">
        <w:t>-oriented</w:t>
      </w:r>
      <w:r>
        <w:t xml:space="preserve"> approach in teachers. </w:t>
      </w:r>
      <w:r w:rsidR="00EA38F9">
        <w:t xml:space="preserve">Knowing more about how teachers feel about their professional learning will help inform attempts to motivate teachers to engage in learning and increase their effectiveness. </w:t>
      </w:r>
      <w:r w:rsidR="00701334">
        <w:t xml:space="preserve"> </w:t>
      </w:r>
    </w:p>
    <w:p w14:paraId="67033F3D" w14:textId="77777777" w:rsidR="004A6E05" w:rsidRDefault="004A6E05" w:rsidP="000565AA">
      <w:pPr>
        <w:pStyle w:val="Heading2"/>
      </w:pPr>
      <w:bookmarkStart w:id="17" w:name="_Toc38899168"/>
      <w:r>
        <w:t>In-Service Teacher Growth</w:t>
      </w:r>
      <w:bookmarkEnd w:id="17"/>
    </w:p>
    <w:p w14:paraId="029E044B" w14:textId="4BC424D7" w:rsidR="004A6E05" w:rsidRDefault="00C85D5B" w:rsidP="004A6E05">
      <w:pPr>
        <w:spacing w:line="480" w:lineRule="auto"/>
        <w:ind w:firstLine="720"/>
      </w:pPr>
      <w:r>
        <w:t xml:space="preserve">The role of the teacher is vital in student learning, meaning that </w:t>
      </w:r>
      <w:r w:rsidR="004A6E05">
        <w:t>teaching need</w:t>
      </w:r>
      <w:r>
        <w:t>s</w:t>
      </w:r>
      <w:r w:rsidR="004A6E05">
        <w:t xml:space="preserve"> to be high</w:t>
      </w:r>
      <w:r w:rsidR="00243D65">
        <w:t>ly effective</w:t>
      </w:r>
      <w:r w:rsidR="004A6E05">
        <w:t xml:space="preserve"> and </w:t>
      </w:r>
      <w:r>
        <w:t xml:space="preserve">teachers </w:t>
      </w:r>
      <w:r w:rsidR="004A6E05">
        <w:t xml:space="preserve">need to </w:t>
      </w:r>
      <w:r>
        <w:t>always try to</w:t>
      </w:r>
      <w:r w:rsidR="004A6E05">
        <w:t xml:space="preserve"> grow in their </w:t>
      </w:r>
      <w:r>
        <w:t>effectiveness</w:t>
      </w:r>
      <w:r w:rsidR="004A6E05">
        <w:t xml:space="preserve"> (Ingersoll, 2004; 2011). This formation </w:t>
      </w:r>
      <w:r w:rsidR="009E5C67">
        <w:t xml:space="preserve">and refinement </w:t>
      </w:r>
      <w:r w:rsidR="004A6E05">
        <w:t xml:space="preserve">of teacher knowledge </w:t>
      </w:r>
      <w:r w:rsidR="009E5C67">
        <w:t xml:space="preserve">happens over the entirety of </w:t>
      </w:r>
      <w:r w:rsidR="004C56A3">
        <w:t>a</w:t>
      </w:r>
      <w:r w:rsidR="009E5C67">
        <w:t xml:space="preserve"> career. </w:t>
      </w:r>
      <w:r w:rsidR="00621D68">
        <w:t>Teacher learning needs are different based upon the experience of the teacher (Huhtala &amp; Vesalainen, 2017; Loughran, 2013)</w:t>
      </w:r>
      <w:r w:rsidR="004A6E05">
        <w:t>,</w:t>
      </w:r>
      <w:r w:rsidR="00621D68">
        <w:t xml:space="preserve"> including </w:t>
      </w:r>
      <w:r w:rsidR="004C56A3">
        <w:t>the</w:t>
      </w:r>
      <w:r w:rsidR="00621D68">
        <w:t xml:space="preserve"> certification route that brought them to the teaching profession (</w:t>
      </w:r>
      <w:r w:rsidR="00932A55">
        <w:t>Darling-Hammond</w:t>
      </w:r>
      <w:r w:rsidR="00E35881" w:rsidRPr="00E35881">
        <w:t xml:space="preserve"> </w:t>
      </w:r>
      <w:r w:rsidR="00E35881">
        <w:t>et al.</w:t>
      </w:r>
      <w:r w:rsidR="00932A55">
        <w:t>, 2001</w:t>
      </w:r>
      <w:r w:rsidR="00621D68">
        <w:t>)</w:t>
      </w:r>
      <w:r w:rsidR="004A6E05">
        <w:t xml:space="preserve">. </w:t>
      </w:r>
      <w:r w:rsidR="00621D68">
        <w:t>Although needs may be different, in-service learning towards increased effectiveness and teacher expertise is essential no matter</w:t>
      </w:r>
      <w:r w:rsidR="00220703">
        <w:t xml:space="preserve"> the prior experience of the teachers.</w:t>
      </w:r>
    </w:p>
    <w:p w14:paraId="031771C3" w14:textId="3CAFA72C" w:rsidR="004A6E05" w:rsidRDefault="004A6E05" w:rsidP="004C56A3">
      <w:pPr>
        <w:pStyle w:val="Heading3"/>
      </w:pPr>
      <w:bookmarkStart w:id="18" w:name="_Toc38899169"/>
      <w:r>
        <w:t xml:space="preserve">The Novice </w:t>
      </w:r>
      <w:r w:rsidR="004C56A3">
        <w:t>V</w:t>
      </w:r>
      <w:r>
        <w:t>ersus the Experienced Teacher</w:t>
      </w:r>
      <w:bookmarkEnd w:id="18"/>
    </w:p>
    <w:p w14:paraId="559361E4" w14:textId="3DBBB871" w:rsidR="00F83CC8" w:rsidRDefault="004A6E05" w:rsidP="00F83CC8">
      <w:pPr>
        <w:spacing w:line="480" w:lineRule="auto"/>
        <w:ind w:firstLine="720"/>
      </w:pPr>
      <w:r>
        <w:t xml:space="preserve">There is an American idiom: out of the frying pan, into the fire. This perfectly describes the experience of transitioning from </w:t>
      </w:r>
      <w:r w:rsidR="008E047F">
        <w:t>any prior position</w:t>
      </w:r>
      <w:r>
        <w:t xml:space="preserve"> to </w:t>
      </w:r>
      <w:r w:rsidR="008E047F">
        <w:t xml:space="preserve">being </w:t>
      </w:r>
      <w:r>
        <w:t xml:space="preserve">a teacher. Applied to this </w:t>
      </w:r>
      <w:r>
        <w:lastRenderedPageBreak/>
        <w:t xml:space="preserve">situation, the idiom suggests that a preservice teacher entering the classroom has exited one difficult situation </w:t>
      </w:r>
      <w:r w:rsidR="004C56A3">
        <w:t xml:space="preserve">and entered </w:t>
      </w:r>
      <w:r>
        <w:t xml:space="preserve">into an even harder one. The first three years of teaching is a </w:t>
      </w:r>
      <w:r w:rsidR="003037C8">
        <w:t xml:space="preserve">particularly </w:t>
      </w:r>
      <w:r>
        <w:t>difficult time (Fantilli &amp; McDougall, 2009; Davis</w:t>
      </w:r>
      <w:r w:rsidR="00E35881" w:rsidRPr="00E35881">
        <w:t xml:space="preserve"> </w:t>
      </w:r>
      <w:r w:rsidR="00E35881">
        <w:t>et al.</w:t>
      </w:r>
      <w:r>
        <w:t>, 2006) with steep attrition rates from the profession (Ingersoll</w:t>
      </w:r>
      <w:r w:rsidR="00CE5847" w:rsidRPr="00CE5847">
        <w:t xml:space="preserve"> </w:t>
      </w:r>
      <w:r w:rsidR="00CE5847">
        <w:t>et al.</w:t>
      </w:r>
      <w:r>
        <w:t xml:space="preserve">, 2012; Allen, 2003). </w:t>
      </w:r>
      <w:r w:rsidR="00F83CC8">
        <w:t xml:space="preserve">Teacher retention is a large issue. </w:t>
      </w:r>
      <w:r w:rsidR="003037C8">
        <w:t>R</w:t>
      </w:r>
      <w:r w:rsidR="00F83CC8">
        <w:t>eplacing teachers</w:t>
      </w:r>
      <w:r w:rsidR="003037C8">
        <w:t xml:space="preserve"> is</w:t>
      </w:r>
      <w:r w:rsidR="00F83CC8">
        <w:t xml:space="preserve"> time and cost intensive (</w:t>
      </w:r>
      <w:r w:rsidR="009F4911">
        <w:t>Simon &amp; Johnson, 2015</w:t>
      </w:r>
      <w:r w:rsidR="00F83CC8">
        <w:t xml:space="preserve">), </w:t>
      </w:r>
      <w:r w:rsidR="003037C8">
        <w:t xml:space="preserve">and </w:t>
      </w:r>
      <w:r w:rsidR="00697F03">
        <w:t>more experienced teachers</w:t>
      </w:r>
      <w:r w:rsidR="00F83CC8">
        <w:t xml:space="preserve"> </w:t>
      </w:r>
      <w:r w:rsidR="00697F03">
        <w:t>are generally more effective than novice teachers</w:t>
      </w:r>
      <w:r w:rsidR="005A760D">
        <w:t xml:space="preserve"> (</w:t>
      </w:r>
      <w:r w:rsidR="00A84CEF">
        <w:t>Kini &amp; Podolsky, 2016</w:t>
      </w:r>
      <w:r w:rsidR="005A760D">
        <w:t xml:space="preserve">). The only way to have a school staff of experienced teachers refining their effectiveness is to understand how to retain novice teachers through those difficult </w:t>
      </w:r>
      <w:r w:rsidR="00E03689">
        <w:t xml:space="preserve">first </w:t>
      </w:r>
      <w:r w:rsidR="005A760D">
        <w:t>years.</w:t>
      </w:r>
    </w:p>
    <w:p w14:paraId="565E62DD" w14:textId="18F2445C" w:rsidR="00541981" w:rsidRDefault="004A6E05" w:rsidP="00F83CC8">
      <w:pPr>
        <w:spacing w:line="480" w:lineRule="auto"/>
        <w:ind w:firstLine="720"/>
      </w:pPr>
      <w:r>
        <w:t xml:space="preserve">Current research on </w:t>
      </w:r>
      <w:r w:rsidR="00541981">
        <w:t xml:space="preserve">novice </w:t>
      </w:r>
      <w:r>
        <w:t>teachers is usually framed around teacher retention (Adnot</w:t>
      </w:r>
      <w:r w:rsidR="00E35881" w:rsidRPr="00E35881">
        <w:t xml:space="preserve"> </w:t>
      </w:r>
      <w:r w:rsidR="00E35881">
        <w:t>et al.</w:t>
      </w:r>
      <w:r>
        <w:t xml:space="preserve">, 2017; Hong, 2012), </w:t>
      </w:r>
      <w:r w:rsidR="003037C8">
        <w:t xml:space="preserve">a </w:t>
      </w:r>
      <w:r>
        <w:t>call to the profession (Richardson</w:t>
      </w:r>
      <w:r w:rsidR="00E35881" w:rsidRPr="00E35881">
        <w:t xml:space="preserve"> </w:t>
      </w:r>
      <w:r w:rsidR="00E35881">
        <w:t>et al.</w:t>
      </w:r>
      <w:r>
        <w:t xml:space="preserve">, 2014), or professional identity as a teacher (Hong, 2010), and this helps inform our understanding of the deeper nature of the teacher. It also speaks to the fragility of the confidence that novice teachers have in their abilities and persistence in the profession (Onafowora, 2005). </w:t>
      </w:r>
    </w:p>
    <w:p w14:paraId="3F72471A" w14:textId="5E92B8C0" w:rsidR="004A6E05" w:rsidRDefault="004A6E05" w:rsidP="00F83CC8">
      <w:pPr>
        <w:spacing w:line="480" w:lineRule="auto"/>
        <w:ind w:firstLine="720"/>
      </w:pPr>
      <w:r>
        <w:t>To mitigate th</w:t>
      </w:r>
      <w:r w:rsidR="00541981">
        <w:t>e tenuous nature of the novice teacher</w:t>
      </w:r>
      <w:r>
        <w:t xml:space="preserve">, there are recommended structures at the school site level that support </w:t>
      </w:r>
      <w:r w:rsidR="00541981">
        <w:t>them</w:t>
      </w:r>
      <w:r>
        <w:t xml:space="preserve"> through the tough, multi-year transition from being a student to having a solid, confident, and committed approach to teaching (Darling-Hammond, 2000</w:t>
      </w:r>
      <w:r w:rsidR="00E35881">
        <w:t>,</w:t>
      </w:r>
      <w:r>
        <w:t xml:space="preserve"> 2008). However, not all structures to help support novice teachers in their first years of teaching have the impact hoped for (</w:t>
      </w:r>
      <w:r w:rsidR="008D5EF9">
        <w:t xml:space="preserve">Parsons, 2019; </w:t>
      </w:r>
      <w:r>
        <w:t xml:space="preserve">Knoblock &amp; Whittington, 2002). Some of these efforts have put a substantial strain on school systems (Teague &amp; Swan, 2013), and still do not address the learning needs of experienced teachers. </w:t>
      </w:r>
      <w:r w:rsidR="00A54F36">
        <w:t xml:space="preserve">Even though there are many teacher inductee support structures like mentorship, most are not sufficient to allow the deliberate practice towards deliberate growth and are perceived as ineffective in the eyes of novice teachers (Knobloch &amp; Whittington, 2002). In the state of Oklahoma, the teacher induction program is a </w:t>
      </w:r>
      <w:r w:rsidR="00A54F36">
        <w:lastRenderedPageBreak/>
        <w:t>non-funded mandate</w:t>
      </w:r>
      <w:r w:rsidR="009D3AF1">
        <w:t xml:space="preserve"> (Oklahoma Statute 70 O.S. 6-195, 2019)</w:t>
      </w:r>
      <w:r w:rsidR="00A54F36">
        <w:t xml:space="preserve">. This means that all attempts to support new teachers need to fit within the normal contract time with no financial support to allow for learning time or support from more experienced staff members. </w:t>
      </w:r>
      <w:r>
        <w:t>Figuring out ways to encourage and support the learning of all teachers</w:t>
      </w:r>
      <w:r w:rsidR="004C56A3">
        <w:t>—</w:t>
      </w:r>
      <w:r>
        <w:t>novice or experienced</w:t>
      </w:r>
      <w:r w:rsidR="004C56A3">
        <w:t>—</w:t>
      </w:r>
      <w:r>
        <w:t>has been difficult for schools and school leadership (Korthagen, 2017; Patton</w:t>
      </w:r>
      <w:r w:rsidR="00E35881" w:rsidRPr="00E35881">
        <w:t xml:space="preserve"> </w:t>
      </w:r>
      <w:r w:rsidR="00E35881">
        <w:t>et al.</w:t>
      </w:r>
      <w:r>
        <w:t>, 2015).</w:t>
      </w:r>
    </w:p>
    <w:p w14:paraId="1E1E88CA" w14:textId="47E19293" w:rsidR="004A6E05" w:rsidRDefault="00B714DA" w:rsidP="004C56A3">
      <w:pPr>
        <w:pStyle w:val="Heading3"/>
      </w:pPr>
      <w:bookmarkStart w:id="19" w:name="_Toc38899170"/>
      <w:r>
        <w:t>Towards Teaching Expertise</w:t>
      </w:r>
      <w:r w:rsidR="00C433E4">
        <w:t xml:space="preserve"> in Effectiveness</w:t>
      </w:r>
      <w:bookmarkEnd w:id="19"/>
    </w:p>
    <w:p w14:paraId="147266C8" w14:textId="7B9C4252" w:rsidR="004A6E05" w:rsidRDefault="004A6E05" w:rsidP="004A6E05">
      <w:pPr>
        <w:spacing w:line="480" w:lineRule="auto"/>
        <w:ind w:firstLine="720"/>
      </w:pPr>
      <w:r>
        <w:t xml:space="preserve">As discussed in the previous section, there is value to teachers’ progression toward a higher level of teaching expertise. </w:t>
      </w:r>
      <w:r w:rsidR="000D74B1">
        <w:t>More experienced, more expert teachers are generally more effective than novice teachers or those with experience but no growth during that experience (</w:t>
      </w:r>
      <w:r w:rsidR="003852B1">
        <w:t>Kini &amp; Podolsky, 2016</w:t>
      </w:r>
      <w:r w:rsidR="000D74B1">
        <w:t xml:space="preserve">). </w:t>
      </w:r>
      <w:r>
        <w:t xml:space="preserve">The inherent nature of expertise requires years of deliberate learning and practice (Ericsson &amp; Smith, 1991). Although there is a perceived divide between undergraduate students as learners and teachers as professionals, the nature of expertise reinforces the mentality that all teachers are still learners in a way that is not equivalent to the undergraduate experience but </w:t>
      </w:r>
      <w:r w:rsidR="004C56A3">
        <w:t xml:space="preserve">is </w:t>
      </w:r>
      <w:r>
        <w:t xml:space="preserve">still valuable growth toward higher teacher quality. This would mean that it is valuable to encourage and support behaviors and practices that help grow this expertise in </w:t>
      </w:r>
      <w:r w:rsidR="00627790">
        <w:t xml:space="preserve">all </w:t>
      </w:r>
      <w:r>
        <w:t>teachers.</w:t>
      </w:r>
    </w:p>
    <w:p w14:paraId="03DDBF62" w14:textId="4589B508" w:rsidR="004A6E05" w:rsidRDefault="004A6E05" w:rsidP="004A6E05">
      <w:pPr>
        <w:spacing w:line="480" w:lineRule="auto"/>
        <w:ind w:firstLine="720"/>
      </w:pPr>
      <w:r>
        <w:t>Growing toward expertise in general is a deeply personal, mastery-oriented process (Bereiter &amp; Scardamalia, 1993), and teacher expertise is no different (Berliner, 1994). However, the pressures and requirements of being a teacher ha</w:t>
      </w:r>
      <w:r w:rsidR="004C56A3">
        <w:t>ve</w:t>
      </w:r>
      <w:r>
        <w:t xml:space="preserve"> the potential to enhance or inhibit that desire to learn and grow (Fulmer &amp; Turner, 2014; Grissom</w:t>
      </w:r>
      <w:r w:rsidR="00E35881" w:rsidRPr="00E35881">
        <w:t xml:space="preserve"> </w:t>
      </w:r>
      <w:r w:rsidR="00E35881">
        <w:t>et al.</w:t>
      </w:r>
      <w:r>
        <w:t xml:space="preserve">, 2017). There is evidence from Richardson and Watt (2014) that a large proportion of people who train to become teachers do so because they want to help children and support positive change in children. </w:t>
      </w:r>
      <w:r w:rsidR="003037C8">
        <w:t>However, t</w:t>
      </w:r>
      <w:r>
        <w:t xml:space="preserve">his vocational desire is not enough to sustain years of wear and tear through high-stakes testing and </w:t>
      </w:r>
      <w:r>
        <w:lastRenderedPageBreak/>
        <w:t>the other pressures of being a teacher. Evidence of disillusionment can be found in the high turnover rate (Chang, 2009) and the swath of research devoted to job satisfaction (</w:t>
      </w:r>
      <w:r w:rsidR="003037C8">
        <w:t xml:space="preserve">e.g., </w:t>
      </w:r>
      <w:r>
        <w:t>Arifin, 2015; Bogler, 2001) or burnout (</w:t>
      </w:r>
      <w:r w:rsidR="003037C8">
        <w:t xml:space="preserve">e.g., </w:t>
      </w:r>
      <w:r>
        <w:t xml:space="preserve">Malinen &amp; Savolainen, 2017; Skaalvik &amp; Skaalvik, 2017b). </w:t>
      </w:r>
      <w:r w:rsidR="003037C8">
        <w:t>M</w:t>
      </w:r>
      <w:r>
        <w:t xml:space="preserve">ost teachers enter the profession with a certain perception of their agency to </w:t>
      </w:r>
      <w:r w:rsidR="00A82569">
        <w:t>create change</w:t>
      </w:r>
      <w:r>
        <w:t xml:space="preserve"> </w:t>
      </w:r>
      <w:r w:rsidR="00A82569">
        <w:t xml:space="preserve">with aspirations of effectiveness </w:t>
      </w:r>
      <w:r>
        <w:t>but struggle to maintain that perception.</w:t>
      </w:r>
    </w:p>
    <w:p w14:paraId="6D316466" w14:textId="778D66AD" w:rsidR="000A2664" w:rsidRDefault="000A2664" w:rsidP="000A2664">
      <w:pPr>
        <w:spacing w:line="480" w:lineRule="auto"/>
        <w:ind w:firstLine="720"/>
      </w:pPr>
      <w:r>
        <w:t>Teachers’ feelings and abilit</w:t>
      </w:r>
      <w:r w:rsidR="00F036CB">
        <w:t>ies</w:t>
      </w:r>
      <w:r>
        <w:t xml:space="preserve"> to orient as a professional and a learner simultaneously </w:t>
      </w:r>
      <w:r w:rsidR="003037C8">
        <w:t xml:space="preserve">are </w:t>
      </w:r>
      <w:r>
        <w:t>strained by the pressures of needing to be highly effective with student achievement (</w:t>
      </w:r>
      <w:r w:rsidR="005041A4">
        <w:t>Grissom</w:t>
      </w:r>
      <w:r w:rsidR="00E35881" w:rsidRPr="00E35881">
        <w:t xml:space="preserve"> </w:t>
      </w:r>
      <w:r w:rsidR="00E35881">
        <w:t>et al.</w:t>
      </w:r>
      <w:r w:rsidR="005041A4">
        <w:t>, 2017</w:t>
      </w:r>
      <w:r>
        <w:t xml:space="preserve">). There is a pattern of teachers reverting to that which feels </w:t>
      </w:r>
      <w:r w:rsidR="00F036CB">
        <w:t>“</w:t>
      </w:r>
      <w:r>
        <w:t>safe</w:t>
      </w:r>
      <w:r w:rsidR="00F036CB">
        <w:t>”</w:t>
      </w:r>
      <w:r>
        <w:t xml:space="preserve"> or familiar to help the teacher</w:t>
      </w:r>
      <w:r w:rsidR="00F036CB">
        <w:t>s</w:t>
      </w:r>
      <w:r>
        <w:t xml:space="preserve"> gain </w:t>
      </w:r>
      <w:r w:rsidR="00F036CB">
        <w:t>“</w:t>
      </w:r>
      <w:r>
        <w:t>control</w:t>
      </w:r>
      <w:r w:rsidR="00F036CB">
        <w:t>”</w:t>
      </w:r>
      <w:r>
        <w:t xml:space="preserve"> or </w:t>
      </w:r>
      <w:r w:rsidR="00F036CB">
        <w:t>“</w:t>
      </w:r>
      <w:r>
        <w:t>authority</w:t>
      </w:r>
      <w:r w:rsidR="00F036CB">
        <w:t xml:space="preserve">” </w:t>
      </w:r>
      <w:r>
        <w:t>over their classroom</w:t>
      </w:r>
      <w:r w:rsidR="00F036CB">
        <w:t>s,</w:t>
      </w:r>
      <w:r>
        <w:t xml:space="preserve"> even if they cognitively know best teaching practices (Hargreaves, 2000; Patrick &amp; Pintrich, 2001). Every teacher is responsible for their students’ achievement</w:t>
      </w:r>
      <w:r w:rsidR="00F036CB">
        <w:t>s,</w:t>
      </w:r>
      <w:r>
        <w:t xml:space="preserve"> and being seen as the authority is the primary way of achieving and maintaining that order (Emmer &amp; Stone, 2001). </w:t>
      </w:r>
      <w:r w:rsidR="00AF423A">
        <w:t xml:space="preserve">Comparing </w:t>
      </w:r>
      <w:r w:rsidR="007909D4">
        <w:t xml:space="preserve">teacher responses to the reality of teaching with achievement goal orientation theory, </w:t>
      </w:r>
      <w:r w:rsidR="00063437">
        <w:t xml:space="preserve">it aligns with performance avoidance or work avoidance in nature. </w:t>
      </w:r>
      <w:r w:rsidR="003B76A0">
        <w:t>In an ego-protective, energy-buffering way, large populations of teachers fall into professional ruts and diminish their attempts to incorporate new strategies to enhance their teaching effectiveness (</w:t>
      </w:r>
      <w:r w:rsidR="00E90D5F">
        <w:t>Boekaerts &amp; Niemivirta, 2010; Clarke</w:t>
      </w:r>
      <w:r w:rsidR="00E35881" w:rsidRPr="00E35881">
        <w:t xml:space="preserve"> </w:t>
      </w:r>
      <w:r w:rsidR="00E35881">
        <w:t>et al.</w:t>
      </w:r>
      <w:r w:rsidR="00E90D5F">
        <w:t>, 2017</w:t>
      </w:r>
      <w:r w:rsidR="003B76A0">
        <w:t xml:space="preserve">). </w:t>
      </w:r>
      <w:r w:rsidR="003037C8">
        <w:t>P</w:t>
      </w:r>
      <w:r w:rsidR="00C96C5B">
        <w:t>ersistence in performance avoidance or work avoidance motivation towards</w:t>
      </w:r>
      <w:r w:rsidR="007909D4">
        <w:t xml:space="preserve"> </w:t>
      </w:r>
      <w:r w:rsidR="00C96C5B">
        <w:t xml:space="preserve">their professional growth </w:t>
      </w:r>
      <w:r w:rsidR="00357A2F">
        <w:t>will not lead to deep learning and refinement of teaching skills.</w:t>
      </w:r>
    </w:p>
    <w:p w14:paraId="14319DEF" w14:textId="5D80D225" w:rsidR="00493C99" w:rsidRDefault="0017461E" w:rsidP="004A6E05">
      <w:pPr>
        <w:spacing w:line="480" w:lineRule="auto"/>
        <w:ind w:firstLine="720"/>
      </w:pPr>
      <w:r>
        <w:t>E</w:t>
      </w:r>
      <w:r w:rsidR="004A6E05">
        <w:t xml:space="preserve">xperience </w:t>
      </w:r>
      <w:r>
        <w:t xml:space="preserve">has its role </w:t>
      </w:r>
      <w:r w:rsidR="004A6E05">
        <w:t xml:space="preserve">in expertise formation, </w:t>
      </w:r>
      <w:r>
        <w:t xml:space="preserve">but </w:t>
      </w:r>
      <w:r w:rsidR="004A6E05">
        <w:t xml:space="preserve">there are other components of cognitive growth that contribute to becoming an expert versus </w:t>
      </w:r>
      <w:r w:rsidR="00F036CB">
        <w:t>simply</w:t>
      </w:r>
      <w:r w:rsidR="004A6E05">
        <w:t xml:space="preserve"> gaining experience (Ericsson, 1991 &amp; 1994; Inoue, 2016). </w:t>
      </w:r>
      <w:r w:rsidR="007017D9">
        <w:t>T</w:t>
      </w:r>
      <w:r w:rsidR="004A6E05">
        <w:t xml:space="preserve">here is a </w:t>
      </w:r>
      <w:r w:rsidR="004141A3">
        <w:t xml:space="preserve">high </w:t>
      </w:r>
      <w:r w:rsidR="004A6E05">
        <w:t xml:space="preserve">level of motivation within developing experts, and </w:t>
      </w:r>
      <w:r w:rsidR="004141A3">
        <w:t xml:space="preserve">they seek </w:t>
      </w:r>
      <w:r w:rsidR="004A6E05">
        <w:t xml:space="preserve">experiential moments </w:t>
      </w:r>
      <w:r w:rsidR="004141A3">
        <w:t xml:space="preserve">that </w:t>
      </w:r>
      <w:r w:rsidR="004A6E05">
        <w:t xml:space="preserve">create a deeper learner experience for </w:t>
      </w:r>
      <w:r w:rsidR="004A6E05">
        <w:lastRenderedPageBreak/>
        <w:t xml:space="preserve">developing experts than </w:t>
      </w:r>
      <w:r w:rsidR="00F036CB">
        <w:t>for</w:t>
      </w:r>
      <w:r w:rsidR="004A6E05">
        <w:t xml:space="preserve"> non-experts (Berliner, 1994). </w:t>
      </w:r>
      <w:r w:rsidR="007017D9">
        <w:t>Through the lens of achievement goal orientation, th</w:t>
      </w:r>
      <w:r w:rsidR="00493C99">
        <w:t xml:space="preserve">e description of the motivation of experts </w:t>
      </w:r>
      <w:r w:rsidR="003037C8">
        <w:t xml:space="preserve">is </w:t>
      </w:r>
      <w:r w:rsidR="00493C99">
        <w:t xml:space="preserve">mastery </w:t>
      </w:r>
      <w:r w:rsidR="004141A3">
        <w:t xml:space="preserve">approach </w:t>
      </w:r>
      <w:r w:rsidR="00493C99">
        <w:t>in nature.</w:t>
      </w:r>
      <w:r w:rsidR="004141A3">
        <w:t xml:space="preserve"> Developing experts understand the role of growth and seek out learning experiences</w:t>
      </w:r>
      <w:r w:rsidR="00D4460C">
        <w:t>—</w:t>
      </w:r>
      <w:r w:rsidR="004141A3">
        <w:t>even if they are difficult in nature</w:t>
      </w:r>
      <w:r w:rsidR="00D4460C">
        <w:t>—</w:t>
      </w:r>
      <w:r w:rsidR="004141A3">
        <w:t>for the sake of growing.</w:t>
      </w:r>
    </w:p>
    <w:p w14:paraId="41F5BFEA" w14:textId="00FB9C8F" w:rsidR="004A6E05" w:rsidRDefault="004A6E05" w:rsidP="004A6E05">
      <w:pPr>
        <w:spacing w:line="480" w:lineRule="auto"/>
        <w:ind w:firstLine="720"/>
      </w:pPr>
      <w:r>
        <w:t xml:space="preserve">No matter </w:t>
      </w:r>
      <w:r w:rsidR="00873B6E">
        <w:t>the</w:t>
      </w:r>
      <w:r>
        <w:t xml:space="preserve"> specific domain</w:t>
      </w:r>
      <w:r w:rsidR="00873B6E">
        <w:t xml:space="preserve"> of learning</w:t>
      </w:r>
      <w:r>
        <w:t xml:space="preserve">, there are unique characteristics that differentiate the behaviors </w:t>
      </w:r>
      <w:r w:rsidR="00F036CB">
        <w:t>indicating</w:t>
      </w:r>
      <w:r>
        <w:t xml:space="preserve"> where an individual may be along the continuum of expertise formation</w:t>
      </w:r>
      <w:r w:rsidR="00873B6E">
        <w:t xml:space="preserve">. </w:t>
      </w:r>
      <w:r w:rsidR="00F036CB">
        <w:t>This</w:t>
      </w:r>
      <w:r w:rsidR="00873B6E">
        <w:t xml:space="preserve"> difference </w:t>
      </w:r>
      <w:r w:rsidR="00A5180D">
        <w:t>between just gaining experience and utilizing experience as a learning experience</w:t>
      </w:r>
      <w:r w:rsidR="00F036CB">
        <w:t xml:space="preserve"> is</w:t>
      </w:r>
      <w:r>
        <w:t xml:space="preserve"> labeled </w:t>
      </w:r>
      <w:r>
        <w:rPr>
          <w:i/>
        </w:rPr>
        <w:t>deliberate practice</w:t>
      </w:r>
      <w:r>
        <w:t xml:space="preserve"> (Ericsson, 2006). </w:t>
      </w:r>
      <w:r w:rsidR="008C5533">
        <w:t>In relation to teaching, this means that just being a teacher is not enough</w:t>
      </w:r>
      <w:r w:rsidR="00D4460C">
        <w:t>—</w:t>
      </w:r>
      <w:r w:rsidR="008C5533">
        <w:t>those in the profession must also actively reflect and seek out learning</w:t>
      </w:r>
      <w:r w:rsidR="00F036CB">
        <w:t>,</w:t>
      </w:r>
      <w:r w:rsidR="008C5533">
        <w:t xml:space="preserve"> no matter the ease of the task</w:t>
      </w:r>
      <w:r w:rsidR="00F036CB">
        <w:t>,</w:t>
      </w:r>
      <w:r w:rsidR="008C5533">
        <w:t xml:space="preserve"> to truly progress towards teaching expertise.</w:t>
      </w:r>
    </w:p>
    <w:p w14:paraId="19F27E30" w14:textId="65DD0122" w:rsidR="00BD74B9" w:rsidRDefault="00BD74B9" w:rsidP="00BD74B9">
      <w:pPr>
        <w:spacing w:line="480" w:lineRule="auto"/>
        <w:ind w:firstLine="720"/>
      </w:pPr>
      <w:r>
        <w:t xml:space="preserve">Teacher expertise formation is complicated because of the many facets of cognitive awareness and the context-specific nature of expertise (Shulman, 2000). That is, as teachers become experts, according to Berliner (1994), they become more aware of the specific needs of their students and how they can address those specific needs. The consistent thread among all expert teachers is not the demographics or needs of their students, but their awareness of their students and their place in the classroom (Peters, 2010; Clarridge &amp; Berliner, 1991). As teachers </w:t>
      </w:r>
      <w:r w:rsidR="009D2F5F">
        <w:t>gain</w:t>
      </w:r>
      <w:r>
        <w:t xml:space="preserve"> experience and internalize </w:t>
      </w:r>
      <w:r w:rsidR="009D2F5F">
        <w:t>their new</w:t>
      </w:r>
      <w:r>
        <w:t xml:space="preserve"> knowledge and how that knowledge changes their practices, </w:t>
      </w:r>
      <w:r w:rsidR="009D2F5F">
        <w:t xml:space="preserve">it becomes a more </w:t>
      </w:r>
      <w:r>
        <w:t>nuanced</w:t>
      </w:r>
      <w:r w:rsidR="00F036CB">
        <w:t>,</w:t>
      </w:r>
      <w:r>
        <w:t xml:space="preserve"> </w:t>
      </w:r>
      <w:r w:rsidR="00F036CB">
        <w:t>“</w:t>
      </w:r>
      <w:r>
        <w:t>artful</w:t>
      </w:r>
      <w:r w:rsidR="00F036CB">
        <w:t>”</w:t>
      </w:r>
      <w:r>
        <w:t xml:space="preserve"> nature of teaching</w:t>
      </w:r>
      <w:r w:rsidR="009D2F5F">
        <w:t>. This nuance manifests as micro-</w:t>
      </w:r>
      <w:r>
        <w:t>adjustments and shaping of the learning environment that happens.</w:t>
      </w:r>
      <w:r w:rsidR="00DA102A">
        <w:t xml:space="preserve"> </w:t>
      </w:r>
    </w:p>
    <w:p w14:paraId="527CD489" w14:textId="183AA8F5" w:rsidR="00BD74B9" w:rsidRDefault="00BD74B9" w:rsidP="00BD74B9">
      <w:pPr>
        <w:spacing w:line="480" w:lineRule="auto"/>
        <w:ind w:firstLine="720"/>
      </w:pPr>
      <w:r>
        <w:t>Therefore, when considering the hallmarks of teachers as they move along the continuum of expertise</w:t>
      </w:r>
      <w:r w:rsidR="00E31183">
        <w:t>,</w:t>
      </w:r>
      <w:r>
        <w:t xml:space="preserve"> </w:t>
      </w:r>
      <w:r w:rsidR="00E31183">
        <w:t>consider</w:t>
      </w:r>
      <w:r>
        <w:t xml:space="preserve"> their ability to problem-solve, problem-solve quickly, take agency over their knowledge and choices, and hand</w:t>
      </w:r>
      <w:r w:rsidR="00E31183">
        <w:t>le</w:t>
      </w:r>
      <w:r>
        <w:t xml:space="preserve"> the learning environment that addresses appropriate supports</w:t>
      </w:r>
      <w:r w:rsidR="00E31183">
        <w:t xml:space="preserve">—these are </w:t>
      </w:r>
      <w:r>
        <w:t xml:space="preserve">all indicators of a teachers’ level of expertise (Hirschfeld, 1994). Expert </w:t>
      </w:r>
      <w:r>
        <w:lastRenderedPageBreak/>
        <w:t xml:space="preserve">teachers exhibit unique characteristics when compared to experts in other fields, but the acquisition and internalization of their knowledge is a process similar to the acquisition and internalization of expert knowledge in other domains (Berliner, 1994; Ericsson &amp; Smith, 1991). </w:t>
      </w:r>
    </w:p>
    <w:p w14:paraId="21715DD2" w14:textId="33A9DD39" w:rsidR="00970684" w:rsidRDefault="004A6E05" w:rsidP="004A6E05">
      <w:pPr>
        <w:spacing w:line="480" w:lineRule="auto"/>
        <w:ind w:firstLine="720"/>
      </w:pPr>
      <w:r>
        <w:t>As the progression of expertise moves from novice to expert, the main identifier of the level of expertise within the domain of teaching and pedagogy is the ability to determine what details in a situation are important and what details are unimportant (Berliner</w:t>
      </w:r>
      <w:r w:rsidR="004723AA">
        <w:t>,</w:t>
      </w:r>
      <w:r>
        <w:t xml:space="preserve"> 1994). Considering </w:t>
      </w:r>
      <w:r w:rsidR="00E31183">
        <w:t>that a</w:t>
      </w:r>
      <w:r>
        <w:t xml:space="preserve"> decreased amount of working memory </w:t>
      </w:r>
      <w:r w:rsidR="00E31183">
        <w:t xml:space="preserve">is </w:t>
      </w:r>
      <w:r>
        <w:t xml:space="preserve">required as expertise develops and comfort in the domain content increases, </w:t>
      </w:r>
      <w:r w:rsidR="00E31183">
        <w:t>a</w:t>
      </w:r>
      <w:r>
        <w:t xml:space="preserve"> more expert individual expend</w:t>
      </w:r>
      <w:r w:rsidR="00E31183">
        <w:t>s</w:t>
      </w:r>
      <w:r>
        <w:t xml:space="preserve"> less energy processing the stimuli in a situation and can expend more energy contextualizing and determin</w:t>
      </w:r>
      <w:r w:rsidR="00E31183">
        <w:t>ing</w:t>
      </w:r>
      <w:r>
        <w:t xml:space="preserve"> solutions to the stimuli (Anderson, 2015). The determination of what details are important and which </w:t>
      </w:r>
      <w:r w:rsidR="00DD3DDD">
        <w:t>are</w:t>
      </w:r>
      <w:r>
        <w:t xml:space="preserve"> not</w:t>
      </w:r>
      <w:r w:rsidR="00DD3DDD">
        <w:t xml:space="preserve"> applies</w:t>
      </w:r>
      <w:r>
        <w:t xml:space="preserve"> to individual professional learning goals as well. Years</w:t>
      </w:r>
      <w:r w:rsidR="00970684">
        <w:t xml:space="preserve"> of</w:t>
      </w:r>
      <w:r>
        <w:t xml:space="preserve"> experience shapes teachers’ abilit</w:t>
      </w:r>
      <w:r w:rsidR="00E31183">
        <w:t>ies</w:t>
      </w:r>
      <w:r>
        <w:t xml:space="preserve"> to </w:t>
      </w:r>
      <w:r w:rsidR="00970684">
        <w:t>home in on</w:t>
      </w:r>
      <w:r>
        <w:t xml:space="preserve"> what learning they specifically need (Louws</w:t>
      </w:r>
      <w:r w:rsidR="00CE5847" w:rsidRPr="00CE5847">
        <w:t xml:space="preserve"> </w:t>
      </w:r>
      <w:r w:rsidR="00CE5847">
        <w:t>et al.</w:t>
      </w:r>
      <w:r>
        <w:t xml:space="preserve">, 2017). </w:t>
      </w:r>
      <w:r w:rsidR="004D39E1">
        <w:t xml:space="preserve">This means that all teachers need to engage in </w:t>
      </w:r>
      <w:r w:rsidR="003B7D8B">
        <w:t>learning</w:t>
      </w:r>
      <w:r w:rsidR="00E31183">
        <w:t>,</w:t>
      </w:r>
      <w:r w:rsidR="003B7D8B">
        <w:t xml:space="preserve"> but</w:t>
      </w:r>
      <w:r w:rsidR="004D39E1">
        <w:t xml:space="preserve"> identifying learning goals will be easier for experienced teachers. </w:t>
      </w:r>
    </w:p>
    <w:p w14:paraId="0BD05C89" w14:textId="58044870" w:rsidR="004A6E05" w:rsidRDefault="004A6E05" w:rsidP="004A6E05">
      <w:pPr>
        <w:spacing w:line="480" w:lineRule="auto"/>
        <w:ind w:firstLine="720"/>
      </w:pPr>
      <w:r>
        <w:t xml:space="preserve">Oklahoma state legislation calls these experienced teachers </w:t>
      </w:r>
      <w:r w:rsidR="00E31183">
        <w:t>“</w:t>
      </w:r>
      <w:r>
        <w:t>career</w:t>
      </w:r>
      <w:r w:rsidR="00E31183">
        <w:t>”</w:t>
      </w:r>
      <w:r>
        <w:t xml:space="preserve"> teachers</w:t>
      </w:r>
      <w:r w:rsidR="00E31183">
        <w:t xml:space="preserve"> who </w:t>
      </w:r>
      <w:r>
        <w:t xml:space="preserve">have “completed three or more consecutive complete school years as a teacher in one school district” (HB No. 2957, p. 3). This classification of teacher now means that a yearly evaluation is not necessary if they received a </w:t>
      </w:r>
      <w:r w:rsidR="00332691">
        <w:t>“</w:t>
      </w:r>
      <w:r>
        <w:t>superior</w:t>
      </w:r>
      <w:r w:rsidR="00332691">
        <w:t>”</w:t>
      </w:r>
      <w:r>
        <w:t xml:space="preserve"> or higher rating the year before, but every teacher must have a yearly goal for learning and make a yearlong plan to achieve that goal. This separation between evaluation and professional growth was intended to “create professional development opportunities and continuous improvement of the practice and art of teaching and leading” (OSDE, 2017). The “[creation of] professional development opportunities” is the practical manifestation of in-service growth for teachers. However, constructing effective in-service </w:t>
      </w:r>
      <w:r>
        <w:lastRenderedPageBreak/>
        <w:t xml:space="preserve">learning that intrinsically inspires teacher learning is not the easiest task for school leaders (Gorozidis &amp; Papaioannou, 2014; Stewart, 2014). </w:t>
      </w:r>
      <w:r w:rsidR="00332691">
        <w:t>This is e</w:t>
      </w:r>
      <w:r>
        <w:t>specially</w:t>
      </w:r>
      <w:r w:rsidR="00332691">
        <w:t xml:space="preserve"> true</w:t>
      </w:r>
      <w:r>
        <w:t xml:space="preserve"> considering the behaviors of mastery approach goal-oriented individuals</w:t>
      </w:r>
      <w:r w:rsidR="00D4460C">
        <w:t>—</w:t>
      </w:r>
      <w:r>
        <w:t>high challenge, help seeking, and persistence</w:t>
      </w:r>
      <w:r w:rsidR="00332691">
        <w:t xml:space="preserve">; </w:t>
      </w:r>
      <w:r>
        <w:t xml:space="preserve">in-service growth that inspires </w:t>
      </w:r>
      <w:r w:rsidR="00332691">
        <w:t xml:space="preserve">a </w:t>
      </w:r>
      <w:r>
        <w:t xml:space="preserve">mastery approach in teachers is ideal. </w:t>
      </w:r>
    </w:p>
    <w:p w14:paraId="537AB628" w14:textId="203D0AA7" w:rsidR="004A6E05" w:rsidRDefault="004A6E05" w:rsidP="00657389">
      <w:pPr>
        <w:pStyle w:val="Heading3"/>
      </w:pPr>
      <w:bookmarkStart w:id="20" w:name="_Toc38899171"/>
      <w:r>
        <w:t xml:space="preserve">In-Service </w:t>
      </w:r>
      <w:r w:rsidR="006B1092">
        <w:t>Learning Opportunities</w:t>
      </w:r>
      <w:bookmarkEnd w:id="20"/>
    </w:p>
    <w:p w14:paraId="2A58B095" w14:textId="5615510B" w:rsidR="004A6E05" w:rsidRDefault="00657389" w:rsidP="0086241D">
      <w:pPr>
        <w:spacing w:line="480" w:lineRule="auto"/>
        <w:ind w:firstLine="720"/>
      </w:pPr>
      <w:r>
        <w:t>As already discussed, p</w:t>
      </w:r>
      <w:r w:rsidR="004A6E05">
        <w:t>rofessional teachers are just as much learners as students are</w:t>
      </w:r>
      <w:r w:rsidR="0086241D">
        <w:t xml:space="preserve">, but </w:t>
      </w:r>
      <w:r w:rsidR="00332691">
        <w:t xml:space="preserve">knowing </w:t>
      </w:r>
      <w:r w:rsidR="0086241D">
        <w:t>how to structure effective learning experiences for teachers is difficult (</w:t>
      </w:r>
      <w:r w:rsidR="00C95A07">
        <w:t>Korthagen, 2017</w:t>
      </w:r>
      <w:r w:rsidR="0086241D">
        <w:t>)</w:t>
      </w:r>
      <w:r w:rsidR="004A6E05">
        <w:t xml:space="preserve">. </w:t>
      </w:r>
      <w:r w:rsidR="00A54A2A">
        <w:t xml:space="preserve">This is </w:t>
      </w:r>
      <w:r w:rsidR="004723AA">
        <w:t xml:space="preserve">not only </w:t>
      </w:r>
      <w:r w:rsidR="00A54A2A">
        <w:t>because a small amount of time</w:t>
      </w:r>
      <w:r w:rsidR="004723AA">
        <w:t xml:space="preserve"> is</w:t>
      </w:r>
      <w:r w:rsidR="00A54A2A">
        <w:t xml:space="preserve"> allotted to teacher learning</w:t>
      </w:r>
      <w:r w:rsidR="00332691">
        <w:t>,</w:t>
      </w:r>
      <w:r w:rsidR="00A54A2A">
        <w:t xml:space="preserve"> but also </w:t>
      </w:r>
      <w:r w:rsidR="004723AA">
        <w:t>due to</w:t>
      </w:r>
      <w:r w:rsidR="00A54A2A">
        <w:t xml:space="preserve"> the long list of skills a teacher needs to </w:t>
      </w:r>
      <w:r w:rsidR="004723AA">
        <w:t>master</w:t>
      </w:r>
      <w:r w:rsidR="00A54A2A">
        <w:t xml:space="preserve"> to be effective (</w:t>
      </w:r>
      <w:r w:rsidR="00183ABD">
        <w:t>Stevenson, 2017</w:t>
      </w:r>
      <w:r w:rsidR="00A54A2A">
        <w:t xml:space="preserve">). </w:t>
      </w:r>
      <w:r w:rsidR="004A6E05">
        <w:t>Even tasks teachers are prepared for require further learning to progress towards mastery and expertise (Huizinga</w:t>
      </w:r>
      <w:r w:rsidR="00CE5847" w:rsidRPr="00CE5847">
        <w:t xml:space="preserve"> </w:t>
      </w:r>
      <w:r w:rsidR="00CE5847">
        <w:t>et al.</w:t>
      </w:r>
      <w:r w:rsidR="004A6E05">
        <w:t xml:space="preserve">, 2014). This progression towards expertise takes time and deliberate practice (Berliner, 1986; Ericsson &amp; Smith, 1991). That is, becoming a better teacher takes time and should involve tasks aimed specifically for growth. </w:t>
      </w:r>
      <w:r w:rsidR="00B51B9D">
        <w:t>T</w:t>
      </w:r>
      <w:r w:rsidR="004A6E05">
        <w:t xml:space="preserve">here is learning in doing, but the zone of optimal growth are those tasks intended for learning or reinforcing learning (Ericsson &amp; Smith, 1991). That is, the act of teaching on its own is not enough to be a fruitful path towards refinement and expertise. There must be a purposeful </w:t>
      </w:r>
      <w:r w:rsidR="00A54A2A">
        <w:t xml:space="preserve">mastery </w:t>
      </w:r>
      <w:r w:rsidR="004A6E05">
        <w:t>mindset of engaging in learning activities</w:t>
      </w:r>
      <w:r w:rsidR="00332691">
        <w:t>—</w:t>
      </w:r>
      <w:r w:rsidR="004A6E05">
        <w:t>whether gaining new information or trying out new things for the purpose of growth and reflection</w:t>
      </w:r>
      <w:r w:rsidR="00332691">
        <w:t>—</w:t>
      </w:r>
      <w:r w:rsidR="004A6E05">
        <w:t xml:space="preserve"> for knowledge to be retained and transformed into new professional behaviors. This is why teachers in the United States (as well as other countries) are required to engage in a certain amount of professional learning and development while within the profession (DeMonte, 2013).</w:t>
      </w:r>
    </w:p>
    <w:p w14:paraId="37289C90" w14:textId="44694DFF" w:rsidR="004A6E05" w:rsidRDefault="004A6E05" w:rsidP="00BD74B9">
      <w:pPr>
        <w:spacing w:line="480" w:lineRule="auto"/>
        <w:ind w:firstLine="720"/>
      </w:pPr>
      <w:r>
        <w:t xml:space="preserve">The main goal of continued teacher education is to improve teacher </w:t>
      </w:r>
      <w:r w:rsidR="00BD74B9">
        <w:t>effectiveness</w:t>
      </w:r>
      <w:r>
        <w:t xml:space="preserve"> (Gershenson, 2016) </w:t>
      </w:r>
      <w:r w:rsidR="00BD74B9">
        <w:t>through</w:t>
      </w:r>
      <w:r>
        <w:t xml:space="preserve"> the overarching goal of increasing teacher expertise (Fink &amp; </w:t>
      </w:r>
      <w:r>
        <w:lastRenderedPageBreak/>
        <w:t xml:space="preserve">Markholt, 2013). </w:t>
      </w:r>
      <w:r w:rsidR="00BD74B9">
        <w:t xml:space="preserve">As detailed in the previous section, espousing deeper, </w:t>
      </w:r>
      <w:r w:rsidR="009266F9">
        <w:t>masterful</w:t>
      </w:r>
      <w:r w:rsidR="00BD74B9">
        <w:t xml:space="preserve"> learning in teachers will lead to not only knowledge of a teaching subject</w:t>
      </w:r>
      <w:r w:rsidR="009266F9">
        <w:t>,</w:t>
      </w:r>
      <w:r w:rsidR="00BD74B9">
        <w:t xml:space="preserve"> but also the ability to transfer it to their classroom and students for a more proficient execution of best teaching practices. In direct conflict with this conceptualization of teacher learning is the most popular form of </w:t>
      </w:r>
      <w:r w:rsidR="0086241D">
        <w:t>teacher instruction</w:t>
      </w:r>
      <w:r w:rsidR="00D4460C">
        <w:t>—</w:t>
      </w:r>
      <w:r w:rsidR="0086241D">
        <w:t>the whole staff professional development (PD) session (</w:t>
      </w:r>
      <w:r w:rsidR="00A15A27">
        <w:t>Walker, 2013</w:t>
      </w:r>
      <w:r w:rsidR="0086241D">
        <w:t xml:space="preserve">). </w:t>
      </w:r>
      <w:r w:rsidR="003B7D8B">
        <w:t>Although cheaper and easier to schedule than individualized professional learning, whole staff PDs remove all choice from teacher</w:t>
      </w:r>
      <w:r w:rsidR="004723AA">
        <w:t>-</w:t>
      </w:r>
      <w:r w:rsidR="003B7D8B">
        <w:t>learners, decreasing the motivation for them to actively engage in the information offered in the session (</w:t>
      </w:r>
      <w:r w:rsidR="00F0687B">
        <w:t>Desimone</w:t>
      </w:r>
      <w:r w:rsidR="00CE5847" w:rsidRPr="00CE5847">
        <w:t xml:space="preserve"> </w:t>
      </w:r>
      <w:r w:rsidR="00CE5847">
        <w:t>et al.</w:t>
      </w:r>
      <w:r w:rsidR="00F0687B">
        <w:t xml:space="preserve">, 2007; </w:t>
      </w:r>
      <w:r w:rsidR="001761C4">
        <w:t>Spillane, 2002</w:t>
      </w:r>
      <w:r w:rsidR="003B7D8B">
        <w:t>). T</w:t>
      </w:r>
      <w:r w:rsidR="005651DA">
        <w:t>here are ways of structuring a one-shot PD to encourage further growth in teachers (</w:t>
      </w:r>
      <w:r w:rsidR="005818B6">
        <w:t>Desimone, 2011</w:t>
      </w:r>
      <w:r w:rsidR="005651DA">
        <w:t>)</w:t>
      </w:r>
      <w:r w:rsidR="004723AA">
        <w:t>. L</w:t>
      </w:r>
      <w:r w:rsidR="005651DA">
        <w:t xml:space="preserve">iterature supports year-long, embedded learning targeted to specific needs of </w:t>
      </w:r>
      <w:r w:rsidR="0049047F">
        <w:t>each teacher for the most growth (</w:t>
      </w:r>
      <w:r w:rsidR="005818B6">
        <w:t>Desimone &amp; Pak, 2016</w:t>
      </w:r>
      <w:r w:rsidR="0049047F">
        <w:t xml:space="preserve">). </w:t>
      </w:r>
    </w:p>
    <w:p w14:paraId="7A1E68E4" w14:textId="2FC11307" w:rsidR="00A27E1B" w:rsidRDefault="0049047F" w:rsidP="004676F3">
      <w:pPr>
        <w:spacing w:line="480" w:lineRule="auto"/>
        <w:ind w:firstLine="720"/>
      </w:pPr>
      <w:r>
        <w:t>Needless to say, n</w:t>
      </w:r>
      <w:r w:rsidR="004A6E05">
        <w:t xml:space="preserve">ot all in-service learning experiences </w:t>
      </w:r>
      <w:r>
        <w:t xml:space="preserve">for teachers </w:t>
      </w:r>
      <w:r w:rsidR="004A6E05">
        <w:t>are created equally; there is large variability in the quality of content and presentation (Desimone, 2009; Kennedy, 2016), transferability into the classroom (Dhillon</w:t>
      </w:r>
      <w:r w:rsidR="00CE5847" w:rsidRPr="00CE5847">
        <w:t xml:space="preserve"> </w:t>
      </w:r>
      <w:r w:rsidR="00CE5847">
        <w:t>et al.</w:t>
      </w:r>
      <w:r w:rsidR="004A6E05">
        <w:t xml:space="preserve">, 2015), and teacher access to more desirable training (Darling-Hammond &amp; McLaughlin, 1995). </w:t>
      </w:r>
      <w:r w:rsidR="003E0D8F">
        <w:t>Additionally</w:t>
      </w:r>
      <w:r w:rsidR="004A6E05">
        <w:t>, the time available to teachers to engage in deliberate practice to develop their skills is often not provided (</w:t>
      </w:r>
      <w:r w:rsidR="00E36C40">
        <w:t>Korthagen, 2017;</w:t>
      </w:r>
      <w:r w:rsidR="009F3328">
        <w:t xml:space="preserve"> </w:t>
      </w:r>
      <w:r w:rsidR="004A6E05">
        <w:t xml:space="preserve">Zepeda, 2012). This limits teachers’ time to </w:t>
      </w:r>
      <w:r w:rsidR="009266F9">
        <w:t>“</w:t>
      </w:r>
      <w:r w:rsidR="004A6E05">
        <w:t>practice</w:t>
      </w:r>
      <w:r w:rsidR="009266F9">
        <w:t>”</w:t>
      </w:r>
      <w:r w:rsidR="004A6E05">
        <w:t xml:space="preserve"> to instructional time with students, threatening the effectiveness of the practice as well as, potentially, the students’ achievement (Darling-Hammond</w:t>
      </w:r>
      <w:r w:rsidR="00CE5847" w:rsidRPr="00CE5847">
        <w:t xml:space="preserve"> </w:t>
      </w:r>
      <w:r w:rsidR="00CE5847">
        <w:t>et al.</w:t>
      </w:r>
      <w:r w:rsidR="004A6E05">
        <w:t>, 2017; Guskey, 2002). This is not saying that all in-service learning is ineffective</w:t>
      </w:r>
      <w:r w:rsidR="009266F9">
        <w:t>;</w:t>
      </w:r>
      <w:r w:rsidR="004A6E05">
        <w:t xml:space="preserve"> rather</w:t>
      </w:r>
      <w:r w:rsidR="009266F9">
        <w:t>, it says</w:t>
      </w:r>
      <w:r w:rsidR="004A6E05">
        <w:t xml:space="preserve"> that teacher growth is a complex issue steeped </w:t>
      </w:r>
      <w:r w:rsidR="009266F9">
        <w:t>in</w:t>
      </w:r>
      <w:r w:rsidR="004A6E05">
        <w:t xml:space="preserve"> inequity and high-stakes choices </w:t>
      </w:r>
      <w:r w:rsidR="009266F9">
        <w:t>which make</w:t>
      </w:r>
      <w:r w:rsidR="004A6E05">
        <w:t xml:space="preserve"> it a non-optimal environment for expertise formation. In the state of Oklahoma, this strain was acknowledged by the State Department of Education (OSDE, 2019)</w:t>
      </w:r>
      <w:r w:rsidR="004723AA">
        <w:t xml:space="preserve">, </w:t>
      </w:r>
      <w:r w:rsidR="004723AA">
        <w:lastRenderedPageBreak/>
        <w:t xml:space="preserve">which has led to the </w:t>
      </w:r>
      <w:r w:rsidR="004A6E05">
        <w:t>implement</w:t>
      </w:r>
      <w:r w:rsidR="004723AA">
        <w:t>ation of</w:t>
      </w:r>
      <w:r w:rsidR="004A6E05">
        <w:t xml:space="preserve"> the Professional Learning Focus as a way to try to meet the learning needs of teachers.</w:t>
      </w:r>
    </w:p>
    <w:p w14:paraId="7BAAFDAB" w14:textId="77777777" w:rsidR="00A27E1B" w:rsidRDefault="00A167A5" w:rsidP="009E2A22">
      <w:pPr>
        <w:pStyle w:val="Heading3"/>
      </w:pPr>
      <w:bookmarkStart w:id="21" w:name="_Toc38899172"/>
      <w:r>
        <w:t>Oklahoma’s Professional Learning Focus</w:t>
      </w:r>
      <w:bookmarkEnd w:id="21"/>
    </w:p>
    <w:p w14:paraId="0754F291" w14:textId="6D0573EB" w:rsidR="00F42BE9" w:rsidRDefault="00A167A5">
      <w:pPr>
        <w:spacing w:line="480" w:lineRule="auto"/>
      </w:pPr>
      <w:r>
        <w:tab/>
        <w:t>Oklahoma teachers have been required to prove their continuous learning within the profession</w:t>
      </w:r>
      <w:r w:rsidR="000E582E">
        <w:t xml:space="preserve"> since the Elementary and Secondary Education Act of 1965 (ESEA</w:t>
      </w:r>
      <w:r w:rsidR="0028005D">
        <w:t>, 1965</w:t>
      </w:r>
      <w:r w:rsidR="000E582E">
        <w:t>)</w:t>
      </w:r>
      <w:r>
        <w:t>. There are some learning experiences that are required on a yearly basis</w:t>
      </w:r>
      <w:r w:rsidR="009266F9">
        <w:t>,</w:t>
      </w:r>
      <w:r>
        <w:t xml:space="preserve"> such as training to handle bloodborne pathogens, alcohol and drug awareness, and bullying prevention (OSDE</w:t>
      </w:r>
      <w:r w:rsidR="000E582E">
        <w:t>, 2014</w:t>
      </w:r>
      <w:r>
        <w:t>)</w:t>
      </w:r>
      <w:r w:rsidR="000E582E">
        <w:t>.</w:t>
      </w:r>
      <w:r>
        <w:t xml:space="preserve"> </w:t>
      </w:r>
      <w:r w:rsidR="009266F9">
        <w:t>However,</w:t>
      </w:r>
      <w:r>
        <w:t xml:space="preserve"> these focus on the physical and emotional safety of the school </w:t>
      </w:r>
      <w:r w:rsidR="000E582E">
        <w:t>rather than</w:t>
      </w:r>
      <w:r>
        <w:t xml:space="preserve"> the nuance of teacher </w:t>
      </w:r>
      <w:r w:rsidR="000E582E">
        <w:t xml:space="preserve">instructional effectiveness through the </w:t>
      </w:r>
      <w:r>
        <w:t xml:space="preserve">decisions in their classrooms and with regards to their instruction. </w:t>
      </w:r>
    </w:p>
    <w:p w14:paraId="305A8548" w14:textId="7916816F" w:rsidR="00265D61" w:rsidRDefault="004C1D49" w:rsidP="00F941AB">
      <w:pPr>
        <w:spacing w:line="480" w:lineRule="auto"/>
        <w:ind w:firstLine="720"/>
      </w:pPr>
      <w:r>
        <w:t xml:space="preserve">Since 2012, an entire department </w:t>
      </w:r>
      <w:r w:rsidR="004723AA">
        <w:t xml:space="preserve">has existed </w:t>
      </w:r>
      <w:r>
        <w:t>in the Oklahoma State Department of Education focused on teacher growth and effectiveness, called “</w:t>
      </w:r>
      <w:r w:rsidR="00492419">
        <w:t>Educator</w:t>
      </w:r>
      <w:r>
        <w:t xml:space="preserve"> Effectiveness.”</w:t>
      </w:r>
      <w:r w:rsidR="0016493B">
        <w:t xml:space="preserve"> Housed in this department are connections to teacher preparation programs, teacher induction efforts, and teacher evaluation (OSDE, 2012). </w:t>
      </w:r>
      <w:r w:rsidR="00F941AB">
        <w:t xml:space="preserve">In the state of Oklahoma, the teacher growth and evaluation system is called Teacher and Leadership Effectiveness (TLE). </w:t>
      </w:r>
      <w:r w:rsidR="00265D61">
        <w:t>School districts in Oklahoma are required select their teacher evaluation from a list approved by OSDE</w:t>
      </w:r>
      <w:r w:rsidR="009266F9">
        <w:t xml:space="preserve">, and they </w:t>
      </w:r>
      <w:r w:rsidR="00265D61">
        <w:t xml:space="preserve">are required to report their teacher evaluation scores to the Educator Effectiveness department every year. </w:t>
      </w:r>
    </w:p>
    <w:p w14:paraId="69D27949" w14:textId="4E4B6316" w:rsidR="00A27E1B" w:rsidRDefault="00A167A5" w:rsidP="00F941AB">
      <w:pPr>
        <w:spacing w:line="480" w:lineRule="auto"/>
        <w:ind w:firstLine="720"/>
      </w:pPr>
      <w:r>
        <w:t xml:space="preserve">Prior to the implementation of the Professional Learning Focus model, the TLE </w:t>
      </w:r>
      <w:r w:rsidR="00F941AB">
        <w:t>system</w:t>
      </w:r>
      <w:r>
        <w:t xml:space="preserve"> was used </w:t>
      </w:r>
      <w:r w:rsidR="004723AA">
        <w:t xml:space="preserve">for </w:t>
      </w:r>
      <w:r w:rsidR="00F941AB">
        <w:t>both</w:t>
      </w:r>
      <w:r>
        <w:t xml:space="preserve"> teacher </w:t>
      </w:r>
      <w:r w:rsidR="00F941AB">
        <w:t xml:space="preserve">growth and teacher </w:t>
      </w:r>
      <w:r>
        <w:t xml:space="preserve">evaluation. However, reliance on the specific components of TLE </w:t>
      </w:r>
      <w:r w:rsidR="0015515C">
        <w:t xml:space="preserve">evaluation </w:t>
      </w:r>
      <w:r>
        <w:t>models</w:t>
      </w:r>
      <w:r w:rsidR="009266F9">
        <w:t xml:space="preserve"> like </w:t>
      </w:r>
      <w:r>
        <w:t>informal walkthroughs</w:t>
      </w:r>
      <w:r w:rsidR="009266F9">
        <w:t xml:space="preserve"> </w:t>
      </w:r>
      <w:r w:rsidR="0015515C">
        <w:t xml:space="preserve">may </w:t>
      </w:r>
      <w:r>
        <w:t>have a negative effect on student achievement</w:t>
      </w:r>
      <w:r w:rsidR="009266F9">
        <w:t>,</w:t>
      </w:r>
      <w:r>
        <w:t xml:space="preserve"> while focusing on </w:t>
      </w:r>
      <w:r w:rsidR="0015515C">
        <w:t xml:space="preserve">growth </w:t>
      </w:r>
      <w:r>
        <w:t>interactions like coaching the teachers offered positive impacts on student achievement (Grissom</w:t>
      </w:r>
      <w:r w:rsidR="00CE5847" w:rsidRPr="00CE5847">
        <w:t xml:space="preserve"> </w:t>
      </w:r>
      <w:r w:rsidR="00CE5847">
        <w:t>et al.</w:t>
      </w:r>
      <w:r>
        <w:t xml:space="preserve">, 2013). Even Marzano (2012), one of the developers of a widely used TLE model, agrees that teacher growth and judgments of teacher </w:t>
      </w:r>
      <w:r w:rsidR="00F24E60">
        <w:lastRenderedPageBreak/>
        <w:t>effectiveness</w:t>
      </w:r>
      <w:r>
        <w:t xml:space="preserve"> should be kept separate and have been mixed too much for the sake of efficiency in past years.</w:t>
      </w:r>
    </w:p>
    <w:p w14:paraId="15C6757B" w14:textId="49F2F4B7" w:rsidR="006D7225" w:rsidRDefault="00A167A5" w:rsidP="009E2A22">
      <w:pPr>
        <w:spacing w:line="480" w:lineRule="auto"/>
      </w:pPr>
      <w:r>
        <w:tab/>
        <w:t xml:space="preserve">One of the ways that OSDE tried to separate the teacher </w:t>
      </w:r>
      <w:r>
        <w:rPr>
          <w:i/>
        </w:rPr>
        <w:t>effectiveness</w:t>
      </w:r>
      <w:r>
        <w:t xml:space="preserve"> and teacher </w:t>
      </w:r>
      <w:r>
        <w:rPr>
          <w:i/>
        </w:rPr>
        <w:t>evaluation</w:t>
      </w:r>
      <w:r>
        <w:t xml:space="preserve"> mentality </w:t>
      </w:r>
      <w:r w:rsidR="00181A69">
        <w:t>was</w:t>
      </w:r>
      <w:r>
        <w:t xml:space="preserve"> to reduce the frequency of teachers’ formal </w:t>
      </w:r>
      <w:r w:rsidR="006D7225">
        <w:t>evaluation</w:t>
      </w:r>
      <w:r w:rsidR="00181A69">
        <w:t>s</w:t>
      </w:r>
      <w:r w:rsidR="006D7225">
        <w:t xml:space="preserve"> but</w:t>
      </w:r>
      <w:r>
        <w:t xml:space="preserve"> maintain the requirement that all teachers maintain their </w:t>
      </w:r>
      <w:r w:rsidR="000F7843">
        <w:t>Professional Learning Focus</w:t>
      </w:r>
      <w:r>
        <w:t xml:space="preserve"> annually (OSDE</w:t>
      </w:r>
      <w:r w:rsidR="00B11720">
        <w:t>, 2017</w:t>
      </w:r>
      <w:r>
        <w:t xml:space="preserve">). </w:t>
      </w:r>
      <w:r w:rsidR="00B86F84">
        <w:t xml:space="preserve">Piloted in the 2017-2018 school year and fully implemented in the 2018-2019 school year, the Professional Learning Focus is a process within the TLE system to encourage individualized, mastery-oriented learning in Oklahoma teachers. Teachers classified as </w:t>
      </w:r>
      <w:r w:rsidR="00342084">
        <w:t>“</w:t>
      </w:r>
      <w:r w:rsidR="00B86F84">
        <w:t>superior</w:t>
      </w:r>
      <w:r w:rsidR="00342084">
        <w:t>”</w:t>
      </w:r>
      <w:r w:rsidR="00B86F84">
        <w:t xml:space="preserve"> or higher are not required to be evaluated yearly</w:t>
      </w:r>
      <w:r w:rsidR="00181A69">
        <w:t>,</w:t>
      </w:r>
      <w:r w:rsidR="00B86F84">
        <w:t xml:space="preserve"> but all teachers</w:t>
      </w:r>
      <w:r w:rsidR="00181A69">
        <w:t>,</w:t>
      </w:r>
      <w:r w:rsidR="00B86F84">
        <w:t xml:space="preserve"> no matter their effectiveness rating</w:t>
      </w:r>
      <w:r w:rsidR="00181A69">
        <w:t>s,</w:t>
      </w:r>
      <w:r w:rsidR="00B86F84">
        <w:t xml:space="preserve"> must engage in a Professional Learning Focus. </w:t>
      </w:r>
      <w:r>
        <w:t xml:space="preserve">The details of the different categories of teachers and the requirements of evaluation versus </w:t>
      </w:r>
      <w:r w:rsidR="000F7843">
        <w:t>Professional Learning Focus</w:t>
      </w:r>
      <w:r>
        <w:t xml:space="preserve"> requirements are detailed in Table </w:t>
      </w:r>
      <w:r w:rsidR="00254AE1">
        <w:t>2.1</w:t>
      </w:r>
      <w:r>
        <w:t xml:space="preserve">. As seen, all certified personnel are required to engage in the </w:t>
      </w:r>
      <w:r w:rsidR="000F7843">
        <w:t>Professional Learning Focus</w:t>
      </w:r>
      <w:r>
        <w:t xml:space="preserve">. This establishes the difference between </w:t>
      </w:r>
      <w:r w:rsidR="00B86F84">
        <w:t>effectiveness</w:t>
      </w:r>
      <w:r>
        <w:t xml:space="preserve"> ratings </w:t>
      </w:r>
      <w:r w:rsidR="00B86F84">
        <w:t>versus</w:t>
      </w:r>
      <w:r>
        <w:t xml:space="preserve"> learning</w:t>
      </w:r>
      <w:r w:rsidR="004723AA">
        <w:t xml:space="preserve">, with the objective </w:t>
      </w:r>
      <w:r>
        <w:t>that all professionals</w:t>
      </w:r>
      <w:r w:rsidR="00181A69">
        <w:t>, not just those who require remediation,</w:t>
      </w:r>
      <w:r>
        <w:t xml:space="preserve"> should be learning for the sake of growth</w:t>
      </w:r>
      <w:r w:rsidR="00181A69">
        <w:t>.</w:t>
      </w:r>
      <w:r>
        <w:t xml:space="preserve"> </w:t>
      </w:r>
      <w:r w:rsidR="004723AA">
        <w:t xml:space="preserve"> </w:t>
      </w:r>
    </w:p>
    <w:p w14:paraId="2DEED972" w14:textId="220292DA" w:rsidR="0063708A" w:rsidRDefault="0063708A">
      <w:pPr>
        <w:spacing w:line="276" w:lineRule="auto"/>
      </w:pPr>
      <w:r>
        <w:br w:type="page"/>
      </w:r>
    </w:p>
    <w:p w14:paraId="57C86AEB" w14:textId="77777777" w:rsidR="0017262E" w:rsidRDefault="0017262E">
      <w:pPr>
        <w:spacing w:line="276" w:lineRule="auto"/>
      </w:pPr>
    </w:p>
    <w:p w14:paraId="40980150" w14:textId="67603810" w:rsidR="00A27E1B" w:rsidRPr="0082308D" w:rsidRDefault="00A167A5">
      <w:pPr>
        <w:rPr>
          <w:b/>
        </w:rPr>
      </w:pPr>
      <w:r w:rsidRPr="0082308D">
        <w:rPr>
          <w:b/>
        </w:rPr>
        <w:t xml:space="preserve">Table </w:t>
      </w:r>
      <w:r w:rsidR="00254AE1" w:rsidRPr="0082308D">
        <w:rPr>
          <w:b/>
        </w:rPr>
        <w:t>2.</w:t>
      </w:r>
      <w:r w:rsidR="006329F9">
        <w:rPr>
          <w:b/>
        </w:rPr>
        <w:t>3</w:t>
      </w:r>
    </w:p>
    <w:p w14:paraId="227720B9" w14:textId="4263A5D3" w:rsidR="00A27E1B" w:rsidRPr="0082308D" w:rsidRDefault="00A167A5">
      <w:pPr>
        <w:rPr>
          <w:i/>
        </w:rPr>
      </w:pPr>
      <w:r w:rsidRPr="0082308D">
        <w:rPr>
          <w:i/>
        </w:rPr>
        <w:t xml:space="preserve">OSDE Definitions of </w:t>
      </w:r>
      <w:r w:rsidR="00EF36ED">
        <w:rPr>
          <w:i/>
        </w:rPr>
        <w:t>T</w:t>
      </w:r>
      <w:r w:rsidRPr="0082308D">
        <w:rPr>
          <w:i/>
        </w:rPr>
        <w:t>eacher</w:t>
      </w:r>
      <w:r w:rsidR="00754F9D">
        <w:rPr>
          <w:i/>
        </w:rPr>
        <w:t>s</w:t>
      </w:r>
    </w:p>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1545"/>
        <w:gridCol w:w="2625"/>
        <w:gridCol w:w="2595"/>
        <w:gridCol w:w="2595"/>
      </w:tblGrid>
      <w:tr w:rsidR="004723AA" w14:paraId="5793BDE3" w14:textId="77777777" w:rsidTr="00DD5AC6">
        <w:trPr>
          <w:trHeight w:val="465"/>
        </w:trPr>
        <w:tc>
          <w:tcPr>
            <w:tcW w:w="1545" w:type="dxa"/>
            <w:vMerge w:val="restart"/>
            <w:tcBorders>
              <w:top w:val="single" w:sz="8" w:space="0" w:color="000000"/>
              <w:left w:val="nil"/>
              <w:right w:val="nil"/>
            </w:tcBorders>
            <w:tcMar>
              <w:top w:w="100" w:type="dxa"/>
              <w:left w:w="100" w:type="dxa"/>
              <w:bottom w:w="100" w:type="dxa"/>
              <w:right w:w="100" w:type="dxa"/>
            </w:tcMar>
          </w:tcPr>
          <w:p w14:paraId="4F2F17B2" w14:textId="77777777" w:rsidR="004723AA" w:rsidRDefault="004723AA">
            <w:pPr>
              <w:jc w:val="center"/>
            </w:pPr>
            <w:r>
              <w:t xml:space="preserve"> </w:t>
            </w:r>
          </w:p>
        </w:tc>
        <w:tc>
          <w:tcPr>
            <w:tcW w:w="2625" w:type="dxa"/>
            <w:tcBorders>
              <w:top w:val="single" w:sz="8" w:space="0" w:color="000000"/>
              <w:left w:val="nil"/>
              <w:bottom w:val="single" w:sz="8" w:space="0" w:color="000000"/>
              <w:right w:val="nil"/>
            </w:tcBorders>
            <w:tcMar>
              <w:top w:w="100" w:type="dxa"/>
              <w:left w:w="100" w:type="dxa"/>
              <w:bottom w:w="100" w:type="dxa"/>
              <w:right w:w="100" w:type="dxa"/>
            </w:tcMar>
          </w:tcPr>
          <w:p w14:paraId="5CACF43C" w14:textId="77777777" w:rsidR="004723AA" w:rsidRDefault="004723AA">
            <w:pPr>
              <w:jc w:val="center"/>
            </w:pPr>
            <w:r>
              <w:t xml:space="preserve"> </w:t>
            </w:r>
          </w:p>
        </w:tc>
        <w:tc>
          <w:tcPr>
            <w:tcW w:w="2595" w:type="dxa"/>
            <w:tcBorders>
              <w:top w:val="single" w:sz="8" w:space="0" w:color="000000"/>
              <w:left w:val="nil"/>
              <w:bottom w:val="single" w:sz="8" w:space="0" w:color="000000"/>
              <w:right w:val="nil"/>
            </w:tcBorders>
            <w:tcMar>
              <w:top w:w="100" w:type="dxa"/>
              <w:left w:w="100" w:type="dxa"/>
              <w:bottom w:w="100" w:type="dxa"/>
              <w:right w:w="100" w:type="dxa"/>
            </w:tcMar>
          </w:tcPr>
          <w:p w14:paraId="72228333" w14:textId="77777777" w:rsidR="004723AA" w:rsidRDefault="004723AA">
            <w:pPr>
              <w:jc w:val="center"/>
            </w:pPr>
            <w:r>
              <w:t>Classification</w:t>
            </w:r>
          </w:p>
        </w:tc>
        <w:tc>
          <w:tcPr>
            <w:tcW w:w="2595" w:type="dxa"/>
            <w:tcBorders>
              <w:top w:val="single" w:sz="8" w:space="0" w:color="000000"/>
              <w:left w:val="nil"/>
              <w:bottom w:val="single" w:sz="8" w:space="0" w:color="000000"/>
              <w:right w:val="nil"/>
            </w:tcBorders>
            <w:tcMar>
              <w:top w:w="100" w:type="dxa"/>
              <w:left w:w="100" w:type="dxa"/>
              <w:bottom w:w="100" w:type="dxa"/>
              <w:right w:w="100" w:type="dxa"/>
            </w:tcMar>
          </w:tcPr>
          <w:p w14:paraId="311040D3" w14:textId="77777777" w:rsidR="004723AA" w:rsidRDefault="004723AA">
            <w:pPr>
              <w:jc w:val="center"/>
            </w:pPr>
            <w:r>
              <w:t xml:space="preserve"> </w:t>
            </w:r>
          </w:p>
        </w:tc>
      </w:tr>
      <w:tr w:rsidR="004723AA" w14:paraId="2D011AEB" w14:textId="77777777" w:rsidTr="00A61A62">
        <w:trPr>
          <w:trHeight w:val="735"/>
        </w:trPr>
        <w:tc>
          <w:tcPr>
            <w:tcW w:w="1545" w:type="dxa"/>
            <w:vMerge/>
            <w:tcBorders>
              <w:left w:val="nil"/>
              <w:bottom w:val="single" w:sz="8" w:space="0" w:color="000000"/>
              <w:right w:val="nil"/>
            </w:tcBorders>
            <w:tcMar>
              <w:top w:w="100" w:type="dxa"/>
              <w:left w:w="100" w:type="dxa"/>
              <w:bottom w:w="100" w:type="dxa"/>
              <w:right w:w="100" w:type="dxa"/>
            </w:tcMar>
          </w:tcPr>
          <w:p w14:paraId="59E88222" w14:textId="77777777" w:rsidR="004723AA" w:rsidRDefault="004723AA">
            <w:pPr>
              <w:ind w:firstLine="720"/>
            </w:pPr>
          </w:p>
        </w:tc>
        <w:tc>
          <w:tcPr>
            <w:tcW w:w="2625" w:type="dxa"/>
            <w:tcBorders>
              <w:top w:val="nil"/>
              <w:left w:val="nil"/>
              <w:bottom w:val="single" w:sz="8" w:space="0" w:color="000000"/>
              <w:right w:val="nil"/>
            </w:tcBorders>
            <w:tcMar>
              <w:top w:w="100" w:type="dxa"/>
              <w:left w:w="100" w:type="dxa"/>
              <w:bottom w:w="100" w:type="dxa"/>
              <w:right w:w="100" w:type="dxa"/>
            </w:tcMar>
          </w:tcPr>
          <w:p w14:paraId="47D535EE" w14:textId="77777777" w:rsidR="004723AA" w:rsidRDefault="004723AA" w:rsidP="00A61A62">
            <w:r>
              <w:t>Probationary Teachers</w:t>
            </w:r>
          </w:p>
        </w:tc>
        <w:tc>
          <w:tcPr>
            <w:tcW w:w="2595" w:type="dxa"/>
            <w:tcBorders>
              <w:top w:val="nil"/>
              <w:left w:val="nil"/>
              <w:bottom w:val="single" w:sz="8" w:space="0" w:color="000000"/>
              <w:right w:val="nil"/>
            </w:tcBorders>
            <w:tcMar>
              <w:top w:w="100" w:type="dxa"/>
              <w:left w:w="100" w:type="dxa"/>
              <w:bottom w:w="100" w:type="dxa"/>
              <w:right w:w="100" w:type="dxa"/>
            </w:tcMar>
          </w:tcPr>
          <w:p w14:paraId="5982D4A9" w14:textId="364C4548" w:rsidR="004723AA" w:rsidRDefault="004723AA" w:rsidP="00A61A62">
            <w:r>
              <w:t xml:space="preserve">Career Teacher </w:t>
            </w:r>
            <w:r w:rsidR="00EF36ED">
              <w:t>w</w:t>
            </w:r>
            <w:r>
              <w:t>ithout High Rating</w:t>
            </w:r>
          </w:p>
        </w:tc>
        <w:tc>
          <w:tcPr>
            <w:tcW w:w="2595" w:type="dxa"/>
            <w:tcBorders>
              <w:top w:val="nil"/>
              <w:left w:val="nil"/>
              <w:bottom w:val="single" w:sz="8" w:space="0" w:color="000000"/>
              <w:right w:val="nil"/>
            </w:tcBorders>
            <w:tcMar>
              <w:top w:w="100" w:type="dxa"/>
              <w:left w:w="100" w:type="dxa"/>
              <w:bottom w:w="100" w:type="dxa"/>
              <w:right w:w="100" w:type="dxa"/>
            </w:tcMar>
          </w:tcPr>
          <w:p w14:paraId="0B253223" w14:textId="669FA33B" w:rsidR="004723AA" w:rsidRDefault="004723AA" w:rsidP="00A61A62">
            <w:r>
              <w:t xml:space="preserve">Career Teacher </w:t>
            </w:r>
            <w:r w:rsidR="00EF36ED">
              <w:t>with</w:t>
            </w:r>
            <w:r>
              <w:t xml:space="preserve"> High Rating</w:t>
            </w:r>
          </w:p>
        </w:tc>
      </w:tr>
      <w:tr w:rsidR="00A27E1B" w14:paraId="7CA0233D" w14:textId="77777777" w:rsidTr="00A61A62">
        <w:trPr>
          <w:trHeight w:val="4245"/>
        </w:trPr>
        <w:tc>
          <w:tcPr>
            <w:tcW w:w="1545" w:type="dxa"/>
            <w:tcBorders>
              <w:top w:val="nil"/>
              <w:left w:val="nil"/>
              <w:bottom w:val="nil"/>
              <w:right w:val="nil"/>
            </w:tcBorders>
            <w:tcMar>
              <w:top w:w="100" w:type="dxa"/>
              <w:left w:w="100" w:type="dxa"/>
              <w:bottom w:w="100" w:type="dxa"/>
              <w:right w:w="100" w:type="dxa"/>
            </w:tcMar>
          </w:tcPr>
          <w:p w14:paraId="1E7277AC" w14:textId="77777777" w:rsidR="00A27E1B" w:rsidRDefault="00A167A5" w:rsidP="00A61A62">
            <w:r>
              <w:t>OSDE Definition</w:t>
            </w:r>
          </w:p>
        </w:tc>
        <w:tc>
          <w:tcPr>
            <w:tcW w:w="2625" w:type="dxa"/>
            <w:tcBorders>
              <w:top w:val="nil"/>
              <w:left w:val="nil"/>
              <w:bottom w:val="nil"/>
              <w:right w:val="nil"/>
            </w:tcBorders>
            <w:tcMar>
              <w:top w:w="100" w:type="dxa"/>
              <w:left w:w="100" w:type="dxa"/>
              <w:bottom w:w="100" w:type="dxa"/>
              <w:right w:w="100" w:type="dxa"/>
            </w:tcMar>
          </w:tcPr>
          <w:p w14:paraId="2865D435" w14:textId="77777777" w:rsidR="00A27E1B" w:rsidRDefault="00A167A5" w:rsidP="00A61A62">
            <w:r>
              <w:t>A teacher who is employed by a school district and has completed fewer than three consecutive complete school years as a teacher in one school district.</w:t>
            </w:r>
          </w:p>
          <w:p w14:paraId="658ABD1C" w14:textId="77777777" w:rsidR="00A27E1B" w:rsidRDefault="00A167A5" w:rsidP="00A61A62">
            <w:r>
              <w:t xml:space="preserve"> </w:t>
            </w:r>
          </w:p>
          <w:p w14:paraId="1685BC6F" w14:textId="77777777" w:rsidR="00A27E1B" w:rsidRDefault="00A167A5" w:rsidP="00A61A62">
            <w:r>
              <w:t>This includes teachers with years of experience from other school districts but less than three in the current school district.</w:t>
            </w:r>
          </w:p>
        </w:tc>
        <w:tc>
          <w:tcPr>
            <w:tcW w:w="2595" w:type="dxa"/>
            <w:tcBorders>
              <w:top w:val="nil"/>
              <w:left w:val="nil"/>
              <w:bottom w:val="nil"/>
              <w:right w:val="nil"/>
            </w:tcBorders>
            <w:tcMar>
              <w:top w:w="100" w:type="dxa"/>
              <w:left w:w="100" w:type="dxa"/>
              <w:bottom w:w="100" w:type="dxa"/>
              <w:right w:w="100" w:type="dxa"/>
            </w:tcMar>
          </w:tcPr>
          <w:p w14:paraId="239A98F6" w14:textId="77777777" w:rsidR="00A27E1B" w:rsidRDefault="00A167A5" w:rsidP="00A61A62">
            <w:r>
              <w:t>A teacher who is employed by a school district and has completed three or more consecutive complete school years as a teacher in one school district.</w:t>
            </w:r>
          </w:p>
          <w:p w14:paraId="7CEAD667" w14:textId="77777777" w:rsidR="00A27E1B" w:rsidRDefault="00A167A5" w:rsidP="00A61A62">
            <w:r>
              <w:t xml:space="preserve"> </w:t>
            </w:r>
          </w:p>
          <w:p w14:paraId="583020BB" w14:textId="77777777" w:rsidR="00A27E1B" w:rsidRDefault="00A167A5" w:rsidP="00A61A62">
            <w:r>
              <w:t>A teacher that has achieved a district evaluation rating of “effective” or lower as measured on the district chosen TLE model.</w:t>
            </w:r>
          </w:p>
        </w:tc>
        <w:tc>
          <w:tcPr>
            <w:tcW w:w="2595" w:type="dxa"/>
            <w:tcBorders>
              <w:top w:val="nil"/>
              <w:left w:val="nil"/>
              <w:bottom w:val="nil"/>
              <w:right w:val="nil"/>
            </w:tcBorders>
            <w:tcMar>
              <w:top w:w="100" w:type="dxa"/>
              <w:left w:w="100" w:type="dxa"/>
              <w:bottom w:w="100" w:type="dxa"/>
              <w:right w:w="100" w:type="dxa"/>
            </w:tcMar>
          </w:tcPr>
          <w:p w14:paraId="496494C1" w14:textId="77777777" w:rsidR="00A27E1B" w:rsidRDefault="00A167A5" w:rsidP="00A61A62">
            <w:r>
              <w:t>A teacher who is employed by a school district and has completed three or more consecutive complete school years as a teacher in one school district.</w:t>
            </w:r>
          </w:p>
          <w:p w14:paraId="32AB7C64" w14:textId="77777777" w:rsidR="00A27E1B" w:rsidRDefault="00A167A5" w:rsidP="00A61A62">
            <w:r>
              <w:t xml:space="preserve"> </w:t>
            </w:r>
          </w:p>
          <w:p w14:paraId="77CFDEB8" w14:textId="77777777" w:rsidR="00A27E1B" w:rsidRDefault="00A167A5" w:rsidP="00A61A62">
            <w:r>
              <w:t>A teacher that has achieved a district evaluation rating of at least “highly effective” as measured on the district chosen TLE model.</w:t>
            </w:r>
          </w:p>
        </w:tc>
      </w:tr>
      <w:tr w:rsidR="00A27E1B" w14:paraId="70D19748" w14:textId="77777777" w:rsidTr="00A61A62">
        <w:trPr>
          <w:trHeight w:val="1800"/>
        </w:trPr>
        <w:tc>
          <w:tcPr>
            <w:tcW w:w="1545" w:type="dxa"/>
            <w:tcBorders>
              <w:top w:val="nil"/>
              <w:left w:val="nil"/>
              <w:bottom w:val="nil"/>
              <w:right w:val="nil"/>
            </w:tcBorders>
            <w:tcMar>
              <w:top w:w="100" w:type="dxa"/>
              <w:left w:w="100" w:type="dxa"/>
              <w:bottom w:w="100" w:type="dxa"/>
              <w:right w:w="100" w:type="dxa"/>
            </w:tcMar>
          </w:tcPr>
          <w:p w14:paraId="2674D8AB" w14:textId="77777777" w:rsidR="00A27E1B" w:rsidRDefault="00A167A5" w:rsidP="00A61A62">
            <w:r>
              <w:t>Evaluation Requirements</w:t>
            </w:r>
          </w:p>
        </w:tc>
        <w:tc>
          <w:tcPr>
            <w:tcW w:w="2625" w:type="dxa"/>
            <w:tcBorders>
              <w:top w:val="nil"/>
              <w:left w:val="nil"/>
              <w:bottom w:val="nil"/>
              <w:right w:val="nil"/>
            </w:tcBorders>
            <w:tcMar>
              <w:top w:w="100" w:type="dxa"/>
              <w:left w:w="100" w:type="dxa"/>
              <w:bottom w:w="100" w:type="dxa"/>
              <w:right w:w="100" w:type="dxa"/>
            </w:tcMar>
          </w:tcPr>
          <w:p w14:paraId="6BA8D52F" w14:textId="77777777" w:rsidR="00A27E1B" w:rsidRDefault="00A167A5" w:rsidP="00A61A62">
            <w:r>
              <w:t>A full TLE evaluation to be conducted every school year until classified as a career teacher.</w:t>
            </w:r>
          </w:p>
        </w:tc>
        <w:tc>
          <w:tcPr>
            <w:tcW w:w="2595" w:type="dxa"/>
            <w:tcBorders>
              <w:top w:val="nil"/>
              <w:left w:val="nil"/>
              <w:bottom w:val="nil"/>
              <w:right w:val="nil"/>
            </w:tcBorders>
            <w:tcMar>
              <w:top w:w="100" w:type="dxa"/>
              <w:left w:w="100" w:type="dxa"/>
              <w:bottom w:w="100" w:type="dxa"/>
              <w:right w:w="100" w:type="dxa"/>
            </w:tcMar>
          </w:tcPr>
          <w:p w14:paraId="47076DB3" w14:textId="4F080BCD" w:rsidR="00A27E1B" w:rsidRDefault="0082308D" w:rsidP="00A61A62">
            <w:r>
              <w:t>A full TLE evaluation to be conducted every school year until reclassified as a Career Teacher with High Rating.</w:t>
            </w:r>
          </w:p>
        </w:tc>
        <w:tc>
          <w:tcPr>
            <w:tcW w:w="2595" w:type="dxa"/>
            <w:tcBorders>
              <w:top w:val="nil"/>
              <w:left w:val="nil"/>
              <w:bottom w:val="nil"/>
              <w:right w:val="nil"/>
            </w:tcBorders>
            <w:tcMar>
              <w:top w:w="100" w:type="dxa"/>
              <w:left w:w="100" w:type="dxa"/>
              <w:bottom w:w="100" w:type="dxa"/>
              <w:right w:w="100" w:type="dxa"/>
            </w:tcMar>
          </w:tcPr>
          <w:p w14:paraId="03084F29" w14:textId="1F07279C" w:rsidR="0082308D" w:rsidRDefault="0082308D" w:rsidP="00A61A62">
            <w:r>
              <w:t>A full TLE evaluation to be conducted once every three school years.</w:t>
            </w:r>
          </w:p>
        </w:tc>
      </w:tr>
      <w:tr w:rsidR="00A27E1B" w14:paraId="224C74FF" w14:textId="77777777" w:rsidTr="00A61A62">
        <w:trPr>
          <w:trHeight w:val="720"/>
        </w:trPr>
        <w:tc>
          <w:tcPr>
            <w:tcW w:w="1545" w:type="dxa"/>
            <w:tcBorders>
              <w:top w:val="nil"/>
              <w:left w:val="nil"/>
              <w:bottom w:val="single" w:sz="8" w:space="0" w:color="000000"/>
              <w:right w:val="nil"/>
            </w:tcBorders>
            <w:tcMar>
              <w:top w:w="100" w:type="dxa"/>
              <w:left w:w="100" w:type="dxa"/>
              <w:bottom w:w="100" w:type="dxa"/>
              <w:right w:w="100" w:type="dxa"/>
            </w:tcMar>
          </w:tcPr>
          <w:p w14:paraId="33A598A0" w14:textId="649A1CD5" w:rsidR="00A27E1B" w:rsidRDefault="000F7843" w:rsidP="00A61A62">
            <w:r>
              <w:t>Professional Learning Focus</w:t>
            </w:r>
            <w:r w:rsidR="00A167A5">
              <w:t xml:space="preserve"> Requirements</w:t>
            </w:r>
          </w:p>
        </w:tc>
        <w:tc>
          <w:tcPr>
            <w:tcW w:w="7815" w:type="dxa"/>
            <w:gridSpan w:val="3"/>
            <w:tcBorders>
              <w:top w:val="nil"/>
              <w:left w:val="nil"/>
              <w:bottom w:val="single" w:sz="8" w:space="0" w:color="000000"/>
              <w:right w:val="nil"/>
            </w:tcBorders>
            <w:tcMar>
              <w:top w:w="100" w:type="dxa"/>
              <w:left w:w="100" w:type="dxa"/>
              <w:bottom w:w="100" w:type="dxa"/>
              <w:right w:w="100" w:type="dxa"/>
            </w:tcMar>
          </w:tcPr>
          <w:p w14:paraId="72DCF914" w14:textId="77777777" w:rsidR="00A27E1B" w:rsidRDefault="00A167A5" w:rsidP="00A61A62">
            <w:r>
              <w:t>A Professional Learning Focus must be established every year regardless of TLE evaluation exemption status</w:t>
            </w:r>
          </w:p>
        </w:tc>
      </w:tr>
    </w:tbl>
    <w:p w14:paraId="6A311082" w14:textId="77777777" w:rsidR="00A27E1B" w:rsidRDefault="00A27E1B">
      <w:pPr>
        <w:spacing w:line="480" w:lineRule="auto"/>
        <w:ind w:firstLine="720"/>
      </w:pPr>
    </w:p>
    <w:p w14:paraId="77533C11" w14:textId="0381977B" w:rsidR="00A27E1B" w:rsidRDefault="00A167A5">
      <w:pPr>
        <w:spacing w:line="480" w:lineRule="auto"/>
        <w:ind w:firstLine="720"/>
      </w:pPr>
      <w:r>
        <w:t xml:space="preserve">The </w:t>
      </w:r>
      <w:r w:rsidR="000F7843">
        <w:t>Professional Learning Focus</w:t>
      </w:r>
      <w:r>
        <w:t xml:space="preserve"> was created to allow the freedom of choice for both what to learn and where to gain knowledge in comparison to the “sit and get” whole</w:t>
      </w:r>
      <w:r w:rsidR="00181A69">
        <w:t>-</w:t>
      </w:r>
      <w:r>
        <w:t>group learning made popular by the professional development point system tied to teacher certification (</w:t>
      </w:r>
      <w:r w:rsidR="00AA0C73">
        <w:t>Walker, 2013</w:t>
      </w:r>
      <w:r>
        <w:t xml:space="preserve">). Targeted professional development goals and activities allow for more </w:t>
      </w:r>
      <w:r w:rsidR="00254AE1">
        <w:lastRenderedPageBreak/>
        <w:t>intrapersonal</w:t>
      </w:r>
      <w:r w:rsidR="00DA73C1">
        <w:t>, master</w:t>
      </w:r>
      <w:r w:rsidR="00181A69">
        <w:t>y-</w:t>
      </w:r>
      <w:r>
        <w:t>motivated learning (</w:t>
      </w:r>
      <w:r w:rsidR="00AA0C73">
        <w:t>Matherson &amp; Windle, 2017</w:t>
      </w:r>
      <w:r>
        <w:t xml:space="preserve">), which can lead to deeper learning and higher transfer </w:t>
      </w:r>
      <w:r w:rsidR="00DA73C1">
        <w:t xml:space="preserve">to teaching </w:t>
      </w:r>
      <w:r>
        <w:t>rates (</w:t>
      </w:r>
      <w:r w:rsidR="00AA0C73">
        <w:t>Patton</w:t>
      </w:r>
      <w:r w:rsidR="00CE5847" w:rsidRPr="00CE5847">
        <w:t xml:space="preserve"> </w:t>
      </w:r>
      <w:r w:rsidR="00CE5847">
        <w:t>et al.</w:t>
      </w:r>
      <w:r w:rsidR="00AA0C73">
        <w:t>, 2013</w:t>
      </w:r>
      <w:r>
        <w:t xml:space="preserve">). </w:t>
      </w:r>
      <w:r w:rsidR="00A25467">
        <w:t>For the requirements of the Professional Learning Focus to espouse the intended mastery-oriented focus, the mandate needed to be specific enough to be adhered</w:t>
      </w:r>
      <w:r w:rsidR="00181A69">
        <w:t>,</w:t>
      </w:r>
      <w:r w:rsidR="00A25467">
        <w:t xml:space="preserve"> to but vague enough for teacher choice. </w:t>
      </w:r>
      <w:r w:rsidR="00E266B2">
        <w:t>To</w:t>
      </w:r>
      <w:r>
        <w:t xml:space="preserve"> allow the space for teachers to have access to such a targeted learning experience</w:t>
      </w:r>
      <w:r w:rsidR="00181A69">
        <w:t>,</w:t>
      </w:r>
      <w:r>
        <w:t xml:space="preserve"> but also maintain comparable, measurable, monitoring of all teachers’ progress, the mandated components of the </w:t>
      </w:r>
      <w:r w:rsidR="000F7843">
        <w:t>Professional Learning Focus</w:t>
      </w:r>
      <w:r>
        <w:t xml:space="preserve"> are:</w:t>
      </w:r>
    </w:p>
    <w:p w14:paraId="4F344725" w14:textId="29291356" w:rsidR="00A27E1B" w:rsidRDefault="00A167A5">
      <w:pPr>
        <w:numPr>
          <w:ilvl w:val="0"/>
          <w:numId w:val="4"/>
        </w:numPr>
        <w:spacing w:line="480" w:lineRule="auto"/>
      </w:pPr>
      <w:r>
        <w:t xml:space="preserve">All certified personnel must complete a </w:t>
      </w:r>
      <w:r w:rsidR="000F7843">
        <w:t>Professional Learning Focus</w:t>
      </w:r>
      <w:r>
        <w:t xml:space="preserve"> yearly.</w:t>
      </w:r>
    </w:p>
    <w:p w14:paraId="239A30BB" w14:textId="77777777" w:rsidR="00A27E1B" w:rsidRDefault="00A167A5">
      <w:pPr>
        <w:numPr>
          <w:ilvl w:val="0"/>
          <w:numId w:val="4"/>
        </w:numPr>
        <w:spacing w:line="480" w:lineRule="auto"/>
      </w:pPr>
      <w:r>
        <w:t>The chosen focus must be tied to a subcomponent of the TLE model utilized by the school district the teacher is employed within.</w:t>
      </w:r>
    </w:p>
    <w:p w14:paraId="6D4C4B0D" w14:textId="15209DED" w:rsidR="00A27E1B" w:rsidRDefault="00A167A5">
      <w:pPr>
        <w:numPr>
          <w:ilvl w:val="0"/>
          <w:numId w:val="4"/>
        </w:numPr>
        <w:spacing w:line="480" w:lineRule="auto"/>
      </w:pPr>
      <w:r>
        <w:t xml:space="preserve">Even if the </w:t>
      </w:r>
      <w:r w:rsidR="000F7843">
        <w:t>Professional Learning Focus</w:t>
      </w:r>
      <w:r>
        <w:t xml:space="preserve"> is a large, multi-year topic, a yearly plan must be created within the first quarter (or 6-week block) of the school year.</w:t>
      </w:r>
    </w:p>
    <w:p w14:paraId="22E818C0" w14:textId="71580F23" w:rsidR="00A27E1B" w:rsidRDefault="00A167A5">
      <w:pPr>
        <w:numPr>
          <w:ilvl w:val="0"/>
          <w:numId w:val="4"/>
        </w:numPr>
        <w:spacing w:line="480" w:lineRule="auto"/>
      </w:pPr>
      <w:r>
        <w:t>At least one check-in on progress should happen between participant and evaluator</w:t>
      </w:r>
      <w:r w:rsidR="00A25467">
        <w:t xml:space="preserve"> by the end of the school year</w:t>
      </w:r>
      <w:r w:rsidR="00181A69">
        <w:t>.</w:t>
      </w:r>
      <w:r w:rsidR="00A61A62">
        <w:t xml:space="preserve"> (OK HB No. </w:t>
      </w:r>
      <w:r w:rsidR="00A61A62" w:rsidRPr="00E62A5A">
        <w:rPr>
          <w:color w:val="000000" w:themeColor="text1"/>
          <w:highlight w:val="white"/>
        </w:rPr>
        <w:t>2957</w:t>
      </w:r>
      <w:r w:rsidR="00A61A62">
        <w:rPr>
          <w:color w:val="000000" w:themeColor="text1"/>
          <w:highlight w:val="white"/>
        </w:rPr>
        <w:t xml:space="preserve">, </w:t>
      </w:r>
      <w:r w:rsidR="00A61A62" w:rsidRPr="00E62A5A">
        <w:rPr>
          <w:color w:val="000000" w:themeColor="text1"/>
          <w:highlight w:val="white"/>
        </w:rPr>
        <w:t>2015</w:t>
      </w:r>
      <w:r w:rsidR="00A61A62">
        <w:rPr>
          <w:color w:val="000000" w:themeColor="text1"/>
        </w:rPr>
        <w:t>;</w:t>
      </w:r>
      <w:r w:rsidR="00D433C1">
        <w:rPr>
          <w:color w:val="000000" w:themeColor="text1"/>
        </w:rPr>
        <w:t xml:space="preserve"> OSDE, 2017)</w:t>
      </w:r>
    </w:p>
    <w:p w14:paraId="3D0A4E4C" w14:textId="7C2F8462" w:rsidR="00A27E1B" w:rsidRDefault="00A167A5">
      <w:pPr>
        <w:spacing w:line="480" w:lineRule="auto"/>
      </w:pPr>
      <w:r>
        <w:tab/>
        <w:t xml:space="preserve">Embedded within these mandates is a substantial amount of potential </w:t>
      </w:r>
      <w:r w:rsidR="003D0596">
        <w:t>choice</w:t>
      </w:r>
      <w:r>
        <w:t xml:space="preserve"> for the participant </w:t>
      </w:r>
      <w:r w:rsidR="00AA0C73">
        <w:t>to select and facilitate</w:t>
      </w:r>
      <w:r>
        <w:t xml:space="preserve"> their </w:t>
      </w:r>
      <w:r w:rsidR="00AA0C73">
        <w:t xml:space="preserve">own </w:t>
      </w:r>
      <w:r>
        <w:t>learning. The intention is to reinforce the need for growth and spark a desire for professional growth. This flexibility includes:</w:t>
      </w:r>
    </w:p>
    <w:p w14:paraId="4F6A9D90" w14:textId="6F7A7F7D" w:rsidR="00A27E1B" w:rsidRDefault="00A167A5">
      <w:pPr>
        <w:numPr>
          <w:ilvl w:val="0"/>
          <w:numId w:val="1"/>
        </w:numPr>
        <w:spacing w:line="480" w:lineRule="auto"/>
      </w:pPr>
      <w:r>
        <w:t xml:space="preserve">Allowing space for the participant to decide their </w:t>
      </w:r>
      <w:r w:rsidR="000F7843">
        <w:t>Professional Learning Focus</w:t>
      </w:r>
      <w:r>
        <w:t xml:space="preserve"> in collaboration with</w:t>
      </w:r>
      <w:r w:rsidR="00181A69">
        <w:t>—</w:t>
      </w:r>
      <w:r>
        <w:t>but not dictated by</w:t>
      </w:r>
      <w:r w:rsidR="00181A69">
        <w:t>—</w:t>
      </w:r>
      <w:r>
        <w:t>their evaluator.</w:t>
      </w:r>
    </w:p>
    <w:p w14:paraId="482B82FD" w14:textId="31D5CC0A" w:rsidR="00A27E1B" w:rsidRDefault="00A167A5">
      <w:pPr>
        <w:numPr>
          <w:ilvl w:val="0"/>
          <w:numId w:val="1"/>
        </w:numPr>
        <w:spacing w:line="480" w:lineRule="auto"/>
      </w:pPr>
      <w:r>
        <w:t xml:space="preserve">Not requiring the </w:t>
      </w:r>
      <w:r w:rsidR="000F7843">
        <w:t>Professional Learning Focus</w:t>
      </w:r>
      <w:r>
        <w:t xml:space="preserve"> to address weak subcomponents of participant’s TLE evaluation</w:t>
      </w:r>
      <w:r w:rsidR="00181A69">
        <w:t>,</w:t>
      </w:r>
      <w:r>
        <w:t xml:space="preserve"> nor connecting </w:t>
      </w:r>
      <w:r w:rsidR="000F7843">
        <w:t>Professional Learning Focus</w:t>
      </w:r>
      <w:r>
        <w:t xml:space="preserve"> with TLE rating.</w:t>
      </w:r>
    </w:p>
    <w:p w14:paraId="484D1068" w14:textId="3A294C52" w:rsidR="00A27E1B" w:rsidRDefault="00A167A5">
      <w:pPr>
        <w:numPr>
          <w:ilvl w:val="0"/>
          <w:numId w:val="1"/>
        </w:numPr>
        <w:spacing w:line="480" w:lineRule="auto"/>
      </w:pPr>
      <w:r>
        <w:lastRenderedPageBreak/>
        <w:t>The chosen learning activities can be informal or formal as long as evidence artifacts can be produced for the activities.</w:t>
      </w:r>
      <w:r w:rsidR="00D433C1">
        <w:t xml:space="preserve"> (OK HB No. </w:t>
      </w:r>
      <w:r w:rsidR="00D433C1" w:rsidRPr="00E62A5A">
        <w:rPr>
          <w:color w:val="000000" w:themeColor="text1"/>
          <w:highlight w:val="white"/>
        </w:rPr>
        <w:t>2957</w:t>
      </w:r>
      <w:r w:rsidR="00D433C1">
        <w:rPr>
          <w:color w:val="000000" w:themeColor="text1"/>
          <w:highlight w:val="white"/>
        </w:rPr>
        <w:t xml:space="preserve">, </w:t>
      </w:r>
      <w:r w:rsidR="00D433C1" w:rsidRPr="00E62A5A">
        <w:rPr>
          <w:color w:val="000000" w:themeColor="text1"/>
          <w:highlight w:val="white"/>
        </w:rPr>
        <w:t>2015</w:t>
      </w:r>
      <w:r w:rsidR="00D433C1">
        <w:rPr>
          <w:color w:val="000000" w:themeColor="text1"/>
        </w:rPr>
        <w:t>; OSDE, 2017)</w:t>
      </w:r>
    </w:p>
    <w:p w14:paraId="0CE621BE" w14:textId="6C46A2F5" w:rsidR="00254AE1" w:rsidRDefault="00A167A5" w:rsidP="006D7225">
      <w:pPr>
        <w:spacing w:line="480" w:lineRule="auto"/>
      </w:pPr>
      <w:r>
        <w:tab/>
        <w:t xml:space="preserve">Although not required for proper execution of a </w:t>
      </w:r>
      <w:r w:rsidR="000F7843">
        <w:t>Professional Learning Focus</w:t>
      </w:r>
      <w:r>
        <w:t xml:space="preserve">, OSDE offers multiple templates for building a </w:t>
      </w:r>
      <w:r w:rsidR="000F7843">
        <w:t>Professional Learning Focus</w:t>
      </w:r>
      <w:r>
        <w:t xml:space="preserve">, reflection during the checkpoint(s), and feedback from the assigned evaluator included in Appendix </w:t>
      </w:r>
      <w:r w:rsidR="00254AE1">
        <w:t>1</w:t>
      </w:r>
      <w:r>
        <w:t xml:space="preserve">, </w:t>
      </w:r>
      <w:r w:rsidR="00254AE1">
        <w:t>2</w:t>
      </w:r>
      <w:r>
        <w:t xml:space="preserve">, and </w:t>
      </w:r>
      <w:r w:rsidR="00254AE1">
        <w:t>3</w:t>
      </w:r>
      <w:r>
        <w:t xml:space="preserve"> </w:t>
      </w:r>
      <w:r w:rsidR="00181A69">
        <w:t>respectively</w:t>
      </w:r>
      <w:r>
        <w:t xml:space="preserve">. </w:t>
      </w:r>
      <w:r w:rsidR="00D01D0F">
        <w:t xml:space="preserve">Even though the templates are not required, there is a mandatory </w:t>
      </w:r>
      <w:r w:rsidR="00181A69">
        <w:t>“</w:t>
      </w:r>
      <w:r w:rsidR="00D01D0F">
        <w:t>qualitative report</w:t>
      </w:r>
      <w:r w:rsidR="00181A69">
        <w:t>”</w:t>
      </w:r>
      <w:r w:rsidR="00D01D0F">
        <w:t xml:space="preserve"> that administrators and district leaders turn in</w:t>
      </w:r>
      <w:r w:rsidR="00181A69">
        <w:t xml:space="preserve"> </w:t>
      </w:r>
      <w:r w:rsidR="00D01D0F">
        <w:t>to OSDE to prove participation and progress in the Professional Learning Focus. The report can be manually constructed or uploaded from the electronic platform used for TLE evaluations.</w:t>
      </w:r>
    </w:p>
    <w:p w14:paraId="62D66EF1" w14:textId="4E54EF66" w:rsidR="00A27E1B" w:rsidRPr="00BA068D" w:rsidRDefault="006D7225" w:rsidP="00181A69">
      <w:pPr>
        <w:pStyle w:val="Heading2"/>
      </w:pPr>
      <w:r>
        <w:t>Conclusion</w:t>
      </w:r>
    </w:p>
    <w:p w14:paraId="576B0298" w14:textId="6A576859" w:rsidR="00F32818" w:rsidRDefault="00F32818">
      <w:pPr>
        <w:spacing w:line="480" w:lineRule="auto"/>
      </w:pPr>
      <w:r>
        <w:tab/>
      </w:r>
      <w:r w:rsidR="009B13D9">
        <w:t>The purpose of this study is to determine the extent of interactions between teacher demographics, their achievement goal orientation towards their Professional Learning Focus, and learning behaviors associated with achieving their learning goal.</w:t>
      </w:r>
      <w:r w:rsidR="00BA068D">
        <w:t xml:space="preserve"> </w:t>
      </w:r>
      <w:r w:rsidR="00980AD0">
        <w:t>Al</w:t>
      </w:r>
      <w:r w:rsidR="00BA068D">
        <w:t>though much is known about student achievement goal orientation (</w:t>
      </w:r>
      <w:r w:rsidR="007056D4">
        <w:t>Reeve &amp; Lee, 2014</w:t>
      </w:r>
      <w:r w:rsidR="00BA068D">
        <w:t>) and teacher’s perceptions about student goal orientation (</w:t>
      </w:r>
      <w:r w:rsidR="007056D4">
        <w:t>Midgley, 2014</w:t>
      </w:r>
      <w:r w:rsidR="00BA068D">
        <w:t>), little is known about the teachers</w:t>
      </w:r>
      <w:r w:rsidR="009435A6">
        <w:t>’</w:t>
      </w:r>
      <w:r w:rsidR="00BA068D">
        <w:t xml:space="preserve"> goal orientation towards their professional learning and structures implemented to encourage teacher learning. Table </w:t>
      </w:r>
      <w:r w:rsidR="00254AE1">
        <w:t>2.2</w:t>
      </w:r>
      <w:r w:rsidR="00BA068D">
        <w:t xml:space="preserve"> outlines the variables utilized in this study, as well as functional definitions within this study and proposed relationships.</w:t>
      </w:r>
    </w:p>
    <w:p w14:paraId="3F4F6267" w14:textId="77777777" w:rsidR="00A167A5" w:rsidRDefault="00A167A5">
      <w:pPr>
        <w:spacing w:line="480" w:lineRule="auto"/>
        <w:sectPr w:rsidR="00A167A5" w:rsidSect="00F2312B">
          <w:footerReference w:type="first" r:id="rId18"/>
          <w:pgSz w:w="12240" w:h="15840"/>
          <w:pgMar w:top="1440" w:right="1440" w:bottom="1440" w:left="1440" w:header="720" w:footer="720" w:gutter="0"/>
          <w:pgNumType w:start="1"/>
          <w:cols w:space="720"/>
          <w:docGrid w:linePitch="299"/>
        </w:sectPr>
      </w:pPr>
    </w:p>
    <w:p w14:paraId="637ED372" w14:textId="06F9D12C" w:rsidR="00BA068D" w:rsidRPr="00254AE1" w:rsidRDefault="00BA068D" w:rsidP="001D1B1A">
      <w:pPr>
        <w:rPr>
          <w:b/>
        </w:rPr>
      </w:pPr>
      <w:r w:rsidRPr="00254AE1">
        <w:rPr>
          <w:b/>
        </w:rPr>
        <w:lastRenderedPageBreak/>
        <w:t xml:space="preserve">Table </w:t>
      </w:r>
      <w:r w:rsidR="00254AE1" w:rsidRPr="00254AE1">
        <w:rPr>
          <w:b/>
        </w:rPr>
        <w:t>2.</w:t>
      </w:r>
      <w:r w:rsidR="003F67AE">
        <w:rPr>
          <w:b/>
        </w:rPr>
        <w:t>4</w:t>
      </w:r>
    </w:p>
    <w:tbl>
      <w:tblPr>
        <w:tblStyle w:val="TableGrid"/>
        <w:tblW w:w="13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3510"/>
        <w:gridCol w:w="1260"/>
        <w:gridCol w:w="5220"/>
      </w:tblGrid>
      <w:tr w:rsidR="00A167A5" w14:paraId="16716EC4" w14:textId="77777777" w:rsidTr="00254AE1">
        <w:tc>
          <w:tcPr>
            <w:tcW w:w="13315" w:type="dxa"/>
            <w:gridSpan w:val="4"/>
            <w:tcBorders>
              <w:bottom w:val="single" w:sz="4" w:space="0" w:color="auto"/>
            </w:tcBorders>
            <w:vAlign w:val="center"/>
          </w:tcPr>
          <w:p w14:paraId="1382A7F0" w14:textId="128C6A45" w:rsidR="00BA068D" w:rsidRPr="00A167A5" w:rsidRDefault="00BA068D" w:rsidP="00254AE1">
            <w:pPr>
              <w:rPr>
                <w:i/>
              </w:rPr>
            </w:pPr>
            <w:r w:rsidRPr="00A167A5">
              <w:rPr>
                <w:i/>
              </w:rPr>
              <w:t xml:space="preserve">Variables of </w:t>
            </w:r>
            <w:r w:rsidR="00EF36ED" w:rsidRPr="00A167A5">
              <w:rPr>
                <w:i/>
              </w:rPr>
              <w:t>Interest, Definitions, and Hypothesized Relationships</w:t>
            </w:r>
          </w:p>
        </w:tc>
      </w:tr>
      <w:tr w:rsidR="00A167A5" w14:paraId="008EA90D" w14:textId="77777777" w:rsidTr="00A167A5">
        <w:tc>
          <w:tcPr>
            <w:tcW w:w="3325" w:type="dxa"/>
            <w:tcBorders>
              <w:top w:val="single" w:sz="4" w:space="0" w:color="auto"/>
              <w:bottom w:val="single" w:sz="4" w:space="0" w:color="auto"/>
            </w:tcBorders>
            <w:vAlign w:val="center"/>
          </w:tcPr>
          <w:p w14:paraId="18B3211C" w14:textId="77777777" w:rsidR="00BA068D" w:rsidRDefault="00BA068D" w:rsidP="00A167A5">
            <w:pPr>
              <w:jc w:val="center"/>
            </w:pPr>
            <w:r>
              <w:t>Variable</w:t>
            </w:r>
          </w:p>
        </w:tc>
        <w:tc>
          <w:tcPr>
            <w:tcW w:w="3510" w:type="dxa"/>
            <w:tcBorders>
              <w:top w:val="single" w:sz="4" w:space="0" w:color="auto"/>
              <w:bottom w:val="single" w:sz="4" w:space="0" w:color="auto"/>
            </w:tcBorders>
            <w:vAlign w:val="center"/>
          </w:tcPr>
          <w:p w14:paraId="2B09E2B9" w14:textId="77777777" w:rsidR="00BA068D" w:rsidRDefault="00BA068D" w:rsidP="00A167A5">
            <w:pPr>
              <w:jc w:val="center"/>
            </w:pPr>
            <w:r>
              <w:t>Definition</w:t>
            </w:r>
          </w:p>
        </w:tc>
        <w:tc>
          <w:tcPr>
            <w:tcW w:w="1260" w:type="dxa"/>
            <w:tcBorders>
              <w:top w:val="single" w:sz="4" w:space="0" w:color="auto"/>
              <w:bottom w:val="single" w:sz="4" w:space="0" w:color="auto"/>
            </w:tcBorders>
            <w:vAlign w:val="center"/>
          </w:tcPr>
          <w:p w14:paraId="354BABD9" w14:textId="77777777" w:rsidR="00BA068D" w:rsidRDefault="00BA068D" w:rsidP="00A167A5">
            <w:pPr>
              <w:jc w:val="center"/>
            </w:pPr>
            <w:r>
              <w:t>I/D/C*</w:t>
            </w:r>
          </w:p>
        </w:tc>
        <w:tc>
          <w:tcPr>
            <w:tcW w:w="5220" w:type="dxa"/>
            <w:tcBorders>
              <w:top w:val="single" w:sz="4" w:space="0" w:color="auto"/>
              <w:bottom w:val="single" w:sz="4" w:space="0" w:color="auto"/>
            </w:tcBorders>
            <w:vAlign w:val="center"/>
          </w:tcPr>
          <w:p w14:paraId="330C791A" w14:textId="77777777" w:rsidR="00BA068D" w:rsidRDefault="00BA068D" w:rsidP="00A167A5">
            <w:pPr>
              <w:jc w:val="center"/>
            </w:pPr>
            <w:r>
              <w:t>Hypotheses</w:t>
            </w:r>
          </w:p>
        </w:tc>
      </w:tr>
      <w:tr w:rsidR="00A167A5" w14:paraId="51803565" w14:textId="77777777" w:rsidTr="00754F9D">
        <w:tc>
          <w:tcPr>
            <w:tcW w:w="3325" w:type="dxa"/>
            <w:tcBorders>
              <w:top w:val="single" w:sz="4" w:space="0" w:color="auto"/>
            </w:tcBorders>
          </w:tcPr>
          <w:p w14:paraId="7BF7F996" w14:textId="77777777" w:rsidR="00BA068D" w:rsidRDefault="00BA068D" w:rsidP="00754F9D">
            <w:pPr>
              <w:spacing w:after="120"/>
            </w:pPr>
            <w:r>
              <w:t>Demographics</w:t>
            </w:r>
          </w:p>
        </w:tc>
        <w:tc>
          <w:tcPr>
            <w:tcW w:w="3510" w:type="dxa"/>
            <w:tcBorders>
              <w:top w:val="single" w:sz="4" w:space="0" w:color="auto"/>
            </w:tcBorders>
          </w:tcPr>
          <w:p w14:paraId="6B43D639" w14:textId="770611B0" w:rsidR="00A167A5" w:rsidRDefault="00BA068D" w:rsidP="00754F9D">
            <w:pPr>
              <w:spacing w:after="120"/>
            </w:pPr>
            <w:r>
              <w:t>Information such as gender, ethnicity, certification route</w:t>
            </w:r>
          </w:p>
        </w:tc>
        <w:tc>
          <w:tcPr>
            <w:tcW w:w="1260" w:type="dxa"/>
            <w:tcBorders>
              <w:top w:val="single" w:sz="4" w:space="0" w:color="auto"/>
            </w:tcBorders>
          </w:tcPr>
          <w:p w14:paraId="247E37FA" w14:textId="77777777" w:rsidR="00BA068D" w:rsidRDefault="00BA068D" w:rsidP="00754F9D">
            <w:pPr>
              <w:spacing w:after="120"/>
            </w:pPr>
            <w:r>
              <w:t>C</w:t>
            </w:r>
          </w:p>
        </w:tc>
        <w:tc>
          <w:tcPr>
            <w:tcW w:w="5220" w:type="dxa"/>
            <w:tcBorders>
              <w:top w:val="single" w:sz="4" w:space="0" w:color="auto"/>
            </w:tcBorders>
          </w:tcPr>
          <w:p w14:paraId="1936419F" w14:textId="77777777" w:rsidR="00BA068D" w:rsidRDefault="00BA068D" w:rsidP="00754F9D">
            <w:pPr>
              <w:spacing w:after="120"/>
            </w:pPr>
            <w:r>
              <w:t>N/A</w:t>
            </w:r>
          </w:p>
        </w:tc>
      </w:tr>
      <w:tr w:rsidR="00A167A5" w14:paraId="48090593" w14:textId="77777777" w:rsidTr="00754F9D">
        <w:tc>
          <w:tcPr>
            <w:tcW w:w="3325" w:type="dxa"/>
          </w:tcPr>
          <w:p w14:paraId="3E8D4C37" w14:textId="77777777" w:rsidR="00BA068D" w:rsidRDefault="00BA068D" w:rsidP="00754F9D">
            <w:pPr>
              <w:spacing w:after="120"/>
            </w:pPr>
            <w:r>
              <w:t>Years of Teaching Experience</w:t>
            </w:r>
          </w:p>
        </w:tc>
        <w:tc>
          <w:tcPr>
            <w:tcW w:w="3510" w:type="dxa"/>
          </w:tcPr>
          <w:p w14:paraId="3788573A" w14:textId="21F2B492" w:rsidR="00A167A5" w:rsidRDefault="001D1B1A" w:rsidP="00754F9D">
            <w:pPr>
              <w:spacing w:after="120"/>
            </w:pPr>
            <w:r>
              <w:t>The amount of time a teacher has been employed as a full-time teacher</w:t>
            </w:r>
          </w:p>
        </w:tc>
        <w:tc>
          <w:tcPr>
            <w:tcW w:w="1260" w:type="dxa"/>
          </w:tcPr>
          <w:p w14:paraId="04871701" w14:textId="2F547C8B" w:rsidR="00BA068D" w:rsidRDefault="001D1B1A" w:rsidP="00754F9D">
            <w:pPr>
              <w:spacing w:after="120"/>
            </w:pPr>
            <w:r>
              <w:t>I</w:t>
            </w:r>
          </w:p>
        </w:tc>
        <w:tc>
          <w:tcPr>
            <w:tcW w:w="5220" w:type="dxa"/>
          </w:tcPr>
          <w:p w14:paraId="4D8A270D" w14:textId="3EE1862C" w:rsidR="00BA068D" w:rsidRDefault="001D1B1A" w:rsidP="00754F9D">
            <w:pPr>
              <w:spacing w:after="120"/>
            </w:pPr>
            <w:r>
              <w:t xml:space="preserve">Achievement goal orientation towards both teaching and towards </w:t>
            </w:r>
            <w:r w:rsidR="000F7843">
              <w:t>Professional Learning Focus</w:t>
            </w:r>
            <w:r>
              <w:t xml:space="preserve"> will differ based on years of teaching experience</w:t>
            </w:r>
            <w:r w:rsidR="009435A6">
              <w:t>.</w:t>
            </w:r>
          </w:p>
        </w:tc>
      </w:tr>
      <w:tr w:rsidR="00A167A5" w14:paraId="43D651EF" w14:textId="77777777" w:rsidTr="00754F9D">
        <w:tc>
          <w:tcPr>
            <w:tcW w:w="3325" w:type="dxa"/>
          </w:tcPr>
          <w:p w14:paraId="1D27A8CE" w14:textId="77777777" w:rsidR="00BA068D" w:rsidRDefault="00BA068D" w:rsidP="00754F9D">
            <w:pPr>
              <w:spacing w:after="120"/>
            </w:pPr>
            <w:r>
              <w:t>Urbanization of School</w:t>
            </w:r>
          </w:p>
        </w:tc>
        <w:tc>
          <w:tcPr>
            <w:tcW w:w="3510" w:type="dxa"/>
          </w:tcPr>
          <w:p w14:paraId="74312754" w14:textId="332EB56C" w:rsidR="00A167A5" w:rsidRDefault="001D1B1A" w:rsidP="00754F9D">
            <w:pPr>
              <w:spacing w:after="120"/>
            </w:pPr>
            <w:r>
              <w:t>NCES classification of size of community and distance from major metropolitan area</w:t>
            </w:r>
          </w:p>
        </w:tc>
        <w:tc>
          <w:tcPr>
            <w:tcW w:w="1260" w:type="dxa"/>
          </w:tcPr>
          <w:p w14:paraId="1CBEAD44" w14:textId="77777777" w:rsidR="00BA068D" w:rsidRDefault="001D1B1A" w:rsidP="00754F9D">
            <w:pPr>
              <w:spacing w:after="120"/>
            </w:pPr>
            <w:r>
              <w:t>I</w:t>
            </w:r>
          </w:p>
        </w:tc>
        <w:tc>
          <w:tcPr>
            <w:tcW w:w="5220" w:type="dxa"/>
          </w:tcPr>
          <w:p w14:paraId="5A09C4F8" w14:textId="6CE51BED" w:rsidR="00BA068D" w:rsidRDefault="001D1B1A" w:rsidP="00754F9D">
            <w:pPr>
              <w:spacing w:after="120"/>
            </w:pPr>
            <w:r>
              <w:t xml:space="preserve">Achievement goal orientation towards both teaching and towards </w:t>
            </w:r>
            <w:r w:rsidR="000F7843">
              <w:t>Professional Learning Focus</w:t>
            </w:r>
            <w:r>
              <w:t xml:space="preserve"> will differ based on urbanization classification</w:t>
            </w:r>
            <w:r w:rsidR="009435A6">
              <w:t>.</w:t>
            </w:r>
          </w:p>
        </w:tc>
      </w:tr>
      <w:tr w:rsidR="00A167A5" w14:paraId="317C242F" w14:textId="77777777" w:rsidTr="00754F9D">
        <w:tc>
          <w:tcPr>
            <w:tcW w:w="3325" w:type="dxa"/>
          </w:tcPr>
          <w:p w14:paraId="101210A0" w14:textId="7C589FE3" w:rsidR="00BA068D" w:rsidRDefault="000F7843" w:rsidP="00754F9D">
            <w:pPr>
              <w:spacing w:after="120"/>
            </w:pPr>
            <w:r>
              <w:t>Professional Learning Focus</w:t>
            </w:r>
            <w:r w:rsidR="00BA068D">
              <w:t xml:space="preserve"> Utilization</w:t>
            </w:r>
          </w:p>
        </w:tc>
        <w:tc>
          <w:tcPr>
            <w:tcW w:w="3510" w:type="dxa"/>
          </w:tcPr>
          <w:p w14:paraId="4B7CC1A1" w14:textId="021E0DBB" w:rsidR="00A167A5" w:rsidRDefault="001D1B1A" w:rsidP="00754F9D">
            <w:pPr>
              <w:spacing w:after="120"/>
            </w:pPr>
            <w:r>
              <w:t xml:space="preserve">Specific reported behaviors related to setting and working towards the mandated </w:t>
            </w:r>
            <w:r w:rsidR="000F7843">
              <w:t>Professional Learning Focus</w:t>
            </w:r>
          </w:p>
        </w:tc>
        <w:tc>
          <w:tcPr>
            <w:tcW w:w="1260" w:type="dxa"/>
          </w:tcPr>
          <w:p w14:paraId="0C1D0EDD" w14:textId="77777777" w:rsidR="00BA068D" w:rsidRDefault="001D1B1A" w:rsidP="00754F9D">
            <w:pPr>
              <w:spacing w:after="120"/>
            </w:pPr>
            <w:r>
              <w:t>D</w:t>
            </w:r>
          </w:p>
        </w:tc>
        <w:tc>
          <w:tcPr>
            <w:tcW w:w="5220" w:type="dxa"/>
          </w:tcPr>
          <w:p w14:paraId="51CFF1CD" w14:textId="2C6D3A0D" w:rsidR="00BA068D" w:rsidRDefault="000F7843" w:rsidP="00754F9D">
            <w:pPr>
              <w:spacing w:after="120"/>
            </w:pPr>
            <w:r>
              <w:t>Professional Learning Focus</w:t>
            </w:r>
            <w:r w:rsidR="001D1B1A">
              <w:t xml:space="preserve"> utilization will differ based on years of experience and urbanization</w:t>
            </w:r>
            <w:r w:rsidR="009435A6">
              <w:t>.</w:t>
            </w:r>
          </w:p>
        </w:tc>
      </w:tr>
      <w:tr w:rsidR="00A167A5" w14:paraId="5DA8DD88" w14:textId="77777777" w:rsidTr="00754F9D">
        <w:tc>
          <w:tcPr>
            <w:tcW w:w="3325" w:type="dxa"/>
          </w:tcPr>
          <w:p w14:paraId="0284E955" w14:textId="77777777" w:rsidR="00BA068D" w:rsidRDefault="00BA068D" w:rsidP="00754F9D">
            <w:pPr>
              <w:spacing w:after="120"/>
            </w:pPr>
            <w:r>
              <w:t>Achievement Goal Orientation towards Teaching</w:t>
            </w:r>
          </w:p>
        </w:tc>
        <w:tc>
          <w:tcPr>
            <w:tcW w:w="3510" w:type="dxa"/>
          </w:tcPr>
          <w:p w14:paraId="2B60B559" w14:textId="560160BA" w:rsidR="00A167A5" w:rsidRDefault="001D1B1A" w:rsidP="00754F9D">
            <w:pPr>
              <w:spacing w:after="120"/>
            </w:pPr>
            <w:r>
              <w:t>Goals teachers hold towards their teaching practice: mastery approach, mastery avoidance, performance approach, performance avoidance</w:t>
            </w:r>
            <w:r w:rsidR="000F7CE1">
              <w:t>, work avoidance</w:t>
            </w:r>
          </w:p>
        </w:tc>
        <w:tc>
          <w:tcPr>
            <w:tcW w:w="1260" w:type="dxa"/>
          </w:tcPr>
          <w:p w14:paraId="3819D500" w14:textId="77777777" w:rsidR="00BA068D" w:rsidRDefault="001D1B1A" w:rsidP="00754F9D">
            <w:pPr>
              <w:spacing w:after="120"/>
            </w:pPr>
            <w:r>
              <w:t>I/D</w:t>
            </w:r>
          </w:p>
        </w:tc>
        <w:tc>
          <w:tcPr>
            <w:tcW w:w="5220" w:type="dxa"/>
          </w:tcPr>
          <w:p w14:paraId="520D2748" w14:textId="7558CE60" w:rsidR="00BA068D" w:rsidRDefault="000F7843" w:rsidP="00754F9D">
            <w:pPr>
              <w:spacing w:after="120"/>
            </w:pPr>
            <w:r>
              <w:t>Professional Learning Focus</w:t>
            </w:r>
            <w:r w:rsidR="001D1B1A">
              <w:t xml:space="preserve"> utilization will differ based on reported achievement goal orientation</w:t>
            </w:r>
            <w:r w:rsidR="009435A6">
              <w:t>.</w:t>
            </w:r>
          </w:p>
        </w:tc>
      </w:tr>
      <w:tr w:rsidR="00A167A5" w14:paraId="587D4EAB" w14:textId="77777777" w:rsidTr="00754F9D">
        <w:tc>
          <w:tcPr>
            <w:tcW w:w="3325" w:type="dxa"/>
            <w:tcBorders>
              <w:bottom w:val="single" w:sz="4" w:space="0" w:color="auto"/>
            </w:tcBorders>
          </w:tcPr>
          <w:p w14:paraId="32478538" w14:textId="15983AF4" w:rsidR="00BA068D" w:rsidRDefault="00BA068D" w:rsidP="00754F9D">
            <w:pPr>
              <w:spacing w:after="120"/>
            </w:pPr>
            <w:r>
              <w:t xml:space="preserve">Achievement Goal Orientation towards </w:t>
            </w:r>
            <w:r w:rsidR="000F7843">
              <w:t>Professional Learning Focus</w:t>
            </w:r>
          </w:p>
        </w:tc>
        <w:tc>
          <w:tcPr>
            <w:tcW w:w="3510" w:type="dxa"/>
            <w:tcBorders>
              <w:bottom w:val="single" w:sz="4" w:space="0" w:color="auto"/>
            </w:tcBorders>
          </w:tcPr>
          <w:p w14:paraId="7CCE94E0" w14:textId="6CF8A571" w:rsidR="00BA068D" w:rsidRDefault="001D1B1A" w:rsidP="00754F9D">
            <w:pPr>
              <w:spacing w:after="120"/>
            </w:pPr>
            <w:r>
              <w:t xml:space="preserve">Goals teachers hold towards their </w:t>
            </w:r>
            <w:r w:rsidR="000F7843">
              <w:t>Professional Learning Focus</w:t>
            </w:r>
            <w:r>
              <w:t>: mastery approach, mastery avoidance, performance approach, performance avoidance</w:t>
            </w:r>
          </w:p>
        </w:tc>
        <w:tc>
          <w:tcPr>
            <w:tcW w:w="1260" w:type="dxa"/>
            <w:tcBorders>
              <w:bottom w:val="single" w:sz="4" w:space="0" w:color="auto"/>
            </w:tcBorders>
          </w:tcPr>
          <w:p w14:paraId="1C3245EB" w14:textId="77777777" w:rsidR="00BA068D" w:rsidRDefault="001D1B1A" w:rsidP="00754F9D">
            <w:pPr>
              <w:spacing w:after="120"/>
            </w:pPr>
            <w:r>
              <w:t>D</w:t>
            </w:r>
          </w:p>
        </w:tc>
        <w:tc>
          <w:tcPr>
            <w:tcW w:w="5220" w:type="dxa"/>
            <w:tcBorders>
              <w:bottom w:val="single" w:sz="4" w:space="0" w:color="auto"/>
            </w:tcBorders>
          </w:tcPr>
          <w:p w14:paraId="4FB11B9E" w14:textId="6AF227EB" w:rsidR="00BA068D" w:rsidRDefault="001D1B1A" w:rsidP="00754F9D">
            <w:pPr>
              <w:spacing w:after="120"/>
            </w:pPr>
            <w:r>
              <w:t xml:space="preserve">There will be no/little variance between reported achievement goal orientation towards teaching and achievement goal orientation towards </w:t>
            </w:r>
            <w:r w:rsidR="000F7843">
              <w:t>Professional Learning Focus</w:t>
            </w:r>
            <w:r w:rsidR="009435A6">
              <w:t>.</w:t>
            </w:r>
          </w:p>
        </w:tc>
      </w:tr>
    </w:tbl>
    <w:p w14:paraId="5A3FE0E5" w14:textId="59B02D25" w:rsidR="00BA068D" w:rsidRPr="00BA068D" w:rsidRDefault="00BA068D" w:rsidP="00BA068D">
      <w:pPr>
        <w:spacing w:line="480" w:lineRule="auto"/>
      </w:pPr>
      <w:r>
        <w:t>*I = Independent variable, D = Dependent variable, C = Covariat</w:t>
      </w:r>
      <w:r w:rsidR="00980AD0">
        <w:t>e</w:t>
      </w:r>
    </w:p>
    <w:p w14:paraId="5FA384CF" w14:textId="3933BBFE" w:rsidR="00A167A5" w:rsidRPr="00A167A5" w:rsidRDefault="00A167A5">
      <w:pPr>
        <w:spacing w:line="480" w:lineRule="auto"/>
        <w:rPr>
          <w:b/>
        </w:rPr>
        <w:sectPr w:rsidR="00A167A5" w:rsidRPr="00A167A5" w:rsidSect="00A167A5">
          <w:headerReference w:type="first" r:id="rId19"/>
          <w:pgSz w:w="15840" w:h="12240" w:orient="landscape"/>
          <w:pgMar w:top="1440" w:right="1440" w:bottom="1440" w:left="1440" w:header="720" w:footer="720" w:gutter="0"/>
          <w:cols w:space="720"/>
          <w:titlePg/>
          <w:docGrid w:linePitch="299"/>
        </w:sectPr>
      </w:pPr>
    </w:p>
    <w:p w14:paraId="1F2AEE51" w14:textId="6DFA7AAA" w:rsidR="00A27E1B" w:rsidRDefault="00A167A5" w:rsidP="00BA2074">
      <w:pPr>
        <w:pStyle w:val="Heading1"/>
      </w:pPr>
      <w:bookmarkStart w:id="22" w:name="_Toc38899173"/>
      <w:r>
        <w:lastRenderedPageBreak/>
        <w:t>Chapter 3</w:t>
      </w:r>
      <w:r w:rsidR="001600A7">
        <w:t>:</w:t>
      </w:r>
      <w:r>
        <w:t xml:space="preserve"> Methods</w:t>
      </w:r>
      <w:bookmarkEnd w:id="22"/>
    </w:p>
    <w:p w14:paraId="4D05493B" w14:textId="77777777" w:rsidR="00A27E1B" w:rsidRDefault="00A167A5" w:rsidP="00BA2074">
      <w:pPr>
        <w:pStyle w:val="Heading2"/>
      </w:pPr>
      <w:bookmarkStart w:id="23" w:name="_Toc38899174"/>
      <w:r>
        <w:t>Research Questions</w:t>
      </w:r>
      <w:bookmarkEnd w:id="23"/>
    </w:p>
    <w:p w14:paraId="5ED731ED" w14:textId="4EB74D08" w:rsidR="00A27E1B" w:rsidRDefault="00A167A5">
      <w:pPr>
        <w:spacing w:line="480" w:lineRule="auto"/>
      </w:pPr>
      <w:r>
        <w:tab/>
        <w:t xml:space="preserve">The professional learning of teachers while in their position is vital. Not all </w:t>
      </w:r>
      <w:r w:rsidR="00C32D26">
        <w:t xml:space="preserve">teacher </w:t>
      </w:r>
      <w:r>
        <w:t>learning can happen during pre-service education efforts, and further expertise grows with the nuance of experience</w:t>
      </w:r>
      <w:r w:rsidR="009435A6">
        <w:t>,</w:t>
      </w:r>
      <w:r>
        <w:t xml:space="preserve"> classified as </w:t>
      </w:r>
      <w:r w:rsidR="009435A6">
        <w:t>“</w:t>
      </w:r>
      <w:r>
        <w:t>deliberate practice</w:t>
      </w:r>
      <w:r w:rsidR="001E2061">
        <w:t>.</w:t>
      </w:r>
      <w:r w:rsidR="009435A6">
        <w:t>”</w:t>
      </w:r>
      <w:r>
        <w:t xml:space="preserve"> To help facilitate attention to</w:t>
      </w:r>
      <w:r w:rsidR="00C32D26">
        <w:t>ward</w:t>
      </w:r>
      <w:r>
        <w:t xml:space="preserve"> this deliberate practice in Oklahoma teachers, the State Department of Education implemented the Professional Learning Focus</w:t>
      </w:r>
      <w:r w:rsidR="004F2693">
        <w:t xml:space="preserve"> requirement.</w:t>
      </w:r>
      <w:r>
        <w:t xml:space="preserve"> </w:t>
      </w:r>
      <w:r w:rsidR="009B317B">
        <w:t xml:space="preserve">This is a quantitative study determining the extent of interactions between teacher demographics, </w:t>
      </w:r>
      <w:r w:rsidR="009435A6">
        <w:t>teachers’</w:t>
      </w:r>
      <w:r w:rsidR="009B317B">
        <w:t xml:space="preserve"> achievement goal orientation towards their Professional Learning Focus, and learning behaviors associated with </w:t>
      </w:r>
      <w:r w:rsidR="009435A6">
        <w:t xml:space="preserve">teachers </w:t>
      </w:r>
      <w:r w:rsidR="009B317B">
        <w:t>achieving their learning goal</w:t>
      </w:r>
      <w:r w:rsidR="009435A6">
        <w:t>s</w:t>
      </w:r>
      <w:r w:rsidR="009B317B">
        <w:t xml:space="preserve">. </w:t>
      </w:r>
      <w:r>
        <w:t>Based upon the literature</w:t>
      </w:r>
      <w:r w:rsidR="00A600E5">
        <w:t>s</w:t>
      </w:r>
      <w:r>
        <w:t xml:space="preserve"> of teacher goal orientation and teacher learning, the following research questions can provide insight </w:t>
      </w:r>
      <w:r w:rsidR="00A600E5">
        <w:t>into</w:t>
      </w:r>
      <w:r>
        <w:t xml:space="preserve"> teachers’ perceptions of the </w:t>
      </w:r>
      <w:r w:rsidR="000F7843">
        <w:t>Professional Learning Focus</w:t>
      </w:r>
      <w:r>
        <w:t xml:space="preserve"> and how it is or is not supporting teacher learning:</w:t>
      </w:r>
    </w:p>
    <w:p w14:paraId="3E383462" w14:textId="2995AAC1" w:rsidR="00AC73FF" w:rsidRPr="006D546C" w:rsidRDefault="00AC73FF" w:rsidP="00AC73FF">
      <w:pPr>
        <w:numPr>
          <w:ilvl w:val="0"/>
          <w:numId w:val="8"/>
        </w:numPr>
        <w:spacing w:line="480" w:lineRule="auto"/>
      </w:pPr>
      <w:r w:rsidRPr="006D546C">
        <w:rPr>
          <w:color w:val="000000"/>
        </w:rPr>
        <w:t xml:space="preserve">In what ways are teachers in Oklahoma utilizing the </w:t>
      </w:r>
      <w:r w:rsidR="000F7843">
        <w:rPr>
          <w:color w:val="000000"/>
        </w:rPr>
        <w:t>Professional Learning Focus</w:t>
      </w:r>
      <w:r w:rsidRPr="006D546C">
        <w:rPr>
          <w:color w:val="000000"/>
        </w:rPr>
        <w:t xml:space="preserve"> model?</w:t>
      </w:r>
    </w:p>
    <w:p w14:paraId="0D3E7AA2" w14:textId="77777777" w:rsidR="00AC73FF" w:rsidRPr="006D546C" w:rsidRDefault="00AC73FF" w:rsidP="00AC73FF">
      <w:pPr>
        <w:numPr>
          <w:ilvl w:val="1"/>
          <w:numId w:val="8"/>
        </w:numPr>
        <w:spacing w:line="480" w:lineRule="auto"/>
      </w:pPr>
      <w:r w:rsidRPr="006D546C">
        <w:rPr>
          <w:color w:val="000000"/>
        </w:rPr>
        <w:t>How much collaboration is there between participants and evaluators in determining and facilitating participant’s Professional Learning Focus?</w:t>
      </w:r>
    </w:p>
    <w:p w14:paraId="30F342F6" w14:textId="25C622A7" w:rsidR="00AC73FF" w:rsidRPr="006D546C" w:rsidRDefault="00AC73FF" w:rsidP="00AC73FF">
      <w:pPr>
        <w:numPr>
          <w:ilvl w:val="1"/>
          <w:numId w:val="8"/>
        </w:numPr>
        <w:spacing w:line="480" w:lineRule="auto"/>
      </w:pPr>
      <w:r w:rsidRPr="006D546C">
        <w:rPr>
          <w:color w:val="000000"/>
        </w:rPr>
        <w:t xml:space="preserve">How much time was put into determining participants’ </w:t>
      </w:r>
      <w:r w:rsidR="000F7843">
        <w:rPr>
          <w:color w:val="000000"/>
        </w:rPr>
        <w:t>Professional Learning Focus</w:t>
      </w:r>
      <w:r w:rsidRPr="006D546C">
        <w:rPr>
          <w:color w:val="000000"/>
        </w:rPr>
        <w:t>?</w:t>
      </w:r>
    </w:p>
    <w:p w14:paraId="7F5CB45A" w14:textId="6329B1C7" w:rsidR="00AC73FF" w:rsidRPr="006D546C" w:rsidRDefault="00AC73FF" w:rsidP="00AC73FF">
      <w:pPr>
        <w:numPr>
          <w:ilvl w:val="1"/>
          <w:numId w:val="8"/>
        </w:numPr>
        <w:spacing w:line="480" w:lineRule="auto"/>
      </w:pPr>
      <w:r w:rsidRPr="006D546C">
        <w:t xml:space="preserve">What activities have teachers done up to this point for their </w:t>
      </w:r>
      <w:r w:rsidR="000F7843">
        <w:t>Professional Learning Focus</w:t>
      </w:r>
      <w:r w:rsidRPr="006D546C">
        <w:t>?</w:t>
      </w:r>
    </w:p>
    <w:p w14:paraId="227FCA7F" w14:textId="19B94319" w:rsidR="00AC73FF" w:rsidRDefault="00AC73FF" w:rsidP="00AC73FF">
      <w:pPr>
        <w:numPr>
          <w:ilvl w:val="0"/>
          <w:numId w:val="8"/>
        </w:numPr>
        <w:spacing w:line="480" w:lineRule="auto"/>
      </w:pPr>
      <w:r>
        <w:rPr>
          <w:color w:val="000000"/>
        </w:rPr>
        <w:t>To what exten</w:t>
      </w:r>
      <w:r w:rsidR="009435A6">
        <w:rPr>
          <w:color w:val="000000"/>
        </w:rPr>
        <w:t>t</w:t>
      </w:r>
      <w:r>
        <w:rPr>
          <w:color w:val="000000"/>
        </w:rPr>
        <w:t xml:space="preserve"> does years of experience or certification route </w:t>
      </w:r>
      <w:r w:rsidR="00361A52">
        <w:rPr>
          <w:color w:val="000000"/>
        </w:rPr>
        <w:t>predict</w:t>
      </w:r>
      <w:r>
        <w:rPr>
          <w:color w:val="000000"/>
        </w:rPr>
        <w:t xml:space="preserve"> goal orientation towards the Professional Learning Focus?</w:t>
      </w:r>
    </w:p>
    <w:p w14:paraId="1B882FE6" w14:textId="56000D7A" w:rsidR="00AC73FF" w:rsidRPr="006D546C" w:rsidRDefault="00AC73FF" w:rsidP="00AC73FF">
      <w:pPr>
        <w:numPr>
          <w:ilvl w:val="0"/>
          <w:numId w:val="8"/>
        </w:numPr>
        <w:spacing w:line="480" w:lineRule="auto"/>
      </w:pPr>
      <w:r w:rsidRPr="006D546C">
        <w:rPr>
          <w:color w:val="000000"/>
        </w:rPr>
        <w:lastRenderedPageBreak/>
        <w:t xml:space="preserve">To what extent does goal orientation </w:t>
      </w:r>
      <w:r w:rsidR="00361A52">
        <w:rPr>
          <w:color w:val="000000"/>
        </w:rPr>
        <w:t>predict</w:t>
      </w:r>
      <w:r w:rsidRPr="006D546C">
        <w:rPr>
          <w:color w:val="000000"/>
        </w:rPr>
        <w:t xml:space="preserve"> behaviors and desires towards completing the Professional Learning Focus?</w:t>
      </w:r>
    </w:p>
    <w:p w14:paraId="1D0C24D9" w14:textId="77777777" w:rsidR="00A27E1B" w:rsidRDefault="00A167A5" w:rsidP="00BA2074">
      <w:pPr>
        <w:pStyle w:val="Heading2"/>
      </w:pPr>
      <w:bookmarkStart w:id="24" w:name="_Toc38899175"/>
      <w:r>
        <w:t>Participant Recruitment and Selection</w:t>
      </w:r>
      <w:bookmarkEnd w:id="24"/>
      <w:r>
        <w:t xml:space="preserve"> </w:t>
      </w:r>
    </w:p>
    <w:p w14:paraId="3B9E4FBD" w14:textId="56140EB5" w:rsidR="00F950C8" w:rsidRDefault="00A167A5" w:rsidP="00F950C8">
      <w:pPr>
        <w:pStyle w:val="Heading3"/>
      </w:pPr>
      <w:bookmarkStart w:id="25" w:name="_Toc38899176"/>
      <w:r>
        <w:t>Inclusion/Exclusion Criteria</w:t>
      </w:r>
      <w:bookmarkEnd w:id="25"/>
    </w:p>
    <w:p w14:paraId="53DDE542" w14:textId="0BB24E94" w:rsidR="00A27E1B" w:rsidRDefault="00A167A5" w:rsidP="00F950C8">
      <w:pPr>
        <w:spacing w:line="480" w:lineRule="auto"/>
        <w:ind w:firstLine="720"/>
      </w:pPr>
      <w:r>
        <w:t xml:space="preserve">Every certified professional in an Oklahoma public school is required to complete the </w:t>
      </w:r>
      <w:r w:rsidR="000F7843">
        <w:t>Professional Learning Focus</w:t>
      </w:r>
      <w:r>
        <w:t xml:space="preserve"> process in the 2019-2020 school year</w:t>
      </w:r>
      <w:r w:rsidR="00BC041B">
        <w:t>,</w:t>
      </w:r>
      <w:r w:rsidR="001C333C">
        <w:t xml:space="preserve"> regardless of</w:t>
      </w:r>
      <w:r>
        <w:t xml:space="preserve"> how long they have taught, what they teach, or where they teach. Thus, the sample population for this study </w:t>
      </w:r>
      <w:r w:rsidR="00B86F00">
        <w:t>was</w:t>
      </w:r>
      <w:r>
        <w:t xml:space="preserve"> specific to the state of Oklahoma</w:t>
      </w:r>
      <w:r w:rsidR="00BC041B">
        <w:t>,</w:t>
      </w:r>
      <w:r>
        <w:t xml:space="preserve"> but open </w:t>
      </w:r>
      <w:r w:rsidR="00BC041B">
        <w:t>in terms of</w:t>
      </w:r>
      <w:r>
        <w:t xml:space="preserve"> the school location and demographics. Given that focus, participants eligible for inclusion in this study must be</w:t>
      </w:r>
      <w:r w:rsidR="00B17D75">
        <w:t>:</w:t>
      </w:r>
      <w:r>
        <w:t xml:space="preserve"> (a) a </w:t>
      </w:r>
      <w:r w:rsidR="001D1B1A">
        <w:t>public-school</w:t>
      </w:r>
      <w:r>
        <w:t xml:space="preserve"> teacher in the state of Oklahoma, (b) employed full time as a certified teacher during the 2019-2020 school year,</w:t>
      </w:r>
      <w:r w:rsidR="00B17D75">
        <w:t xml:space="preserve"> and</w:t>
      </w:r>
      <w:r>
        <w:t xml:space="preserve"> (c) hold any certification status, including emergency, alternative, and traditional certifications. Exclusion criteria include</w:t>
      </w:r>
      <w:r w:rsidR="00B17D75">
        <w:t>:</w:t>
      </w:r>
      <w:r>
        <w:t xml:space="preserve"> (a) not being a certified teacher during the 2019-2020 school year, (b) not being a full time employee at a public school district (e.</w:t>
      </w:r>
      <w:r w:rsidR="00A130C1">
        <w:t>g.</w:t>
      </w:r>
      <w:r>
        <w:t xml:space="preserve">, employed at a parochial school, homeschooling, </w:t>
      </w:r>
      <w:r w:rsidR="00A130C1">
        <w:t xml:space="preserve">or </w:t>
      </w:r>
      <w:r>
        <w:t>public or private charter schools not bound by public school state policies), (c) being a full time staff member in a school district but not a certified personnel member (such as central office employees or teaching assistants), or (d) any other certified staff member besides a teacher (such as an administrator or counselor).</w:t>
      </w:r>
      <w:r w:rsidR="00927DBD">
        <w:t xml:space="preserve"> </w:t>
      </w:r>
      <w:r>
        <w:t xml:space="preserve">Personal demographics </w:t>
      </w:r>
      <w:r w:rsidR="00BA2074">
        <w:t>were</w:t>
      </w:r>
      <w:r>
        <w:t xml:space="preserve"> not used to restrict inclusion</w:t>
      </w:r>
      <w:r w:rsidR="00A130C1">
        <w:t xml:space="preserve"> criteria </w:t>
      </w:r>
      <w:r>
        <w:t xml:space="preserve">because all teachers, no matter their personal demographics, are required to engage in a </w:t>
      </w:r>
      <w:r w:rsidR="000F7843">
        <w:t>Professional Learning Focus</w:t>
      </w:r>
      <w:r w:rsidR="00792E28">
        <w:t xml:space="preserve"> in Oklahoma</w:t>
      </w:r>
      <w:r>
        <w:t xml:space="preserve">. </w:t>
      </w:r>
    </w:p>
    <w:p w14:paraId="02B0FD81" w14:textId="77777777" w:rsidR="00A27E1B" w:rsidRDefault="00A167A5" w:rsidP="00F950C8">
      <w:pPr>
        <w:pStyle w:val="Heading2"/>
      </w:pPr>
      <w:bookmarkStart w:id="26" w:name="_Toc38899177"/>
      <w:r>
        <w:lastRenderedPageBreak/>
        <w:t>Measures</w:t>
      </w:r>
      <w:bookmarkEnd w:id="26"/>
    </w:p>
    <w:p w14:paraId="5AFA0040" w14:textId="330C133C" w:rsidR="00A27E1B" w:rsidRDefault="00A167A5">
      <w:pPr>
        <w:spacing w:line="480" w:lineRule="auto"/>
      </w:pPr>
      <w:r>
        <w:tab/>
        <w:t xml:space="preserve">This study </w:t>
      </w:r>
      <w:r w:rsidR="00BA2074">
        <w:t>employed</w:t>
      </w:r>
      <w:r>
        <w:t xml:space="preserve"> a self-report, survey design. This section describes each instrument used in the survey.</w:t>
      </w:r>
    </w:p>
    <w:p w14:paraId="0F023031" w14:textId="77777777" w:rsidR="00F950C8" w:rsidRDefault="00A167A5" w:rsidP="00F950C8">
      <w:pPr>
        <w:pStyle w:val="Heading3"/>
      </w:pPr>
      <w:bookmarkStart w:id="27" w:name="_Toc38899178"/>
      <w:r>
        <w:t>Demographics</w:t>
      </w:r>
      <w:bookmarkEnd w:id="27"/>
      <w:r>
        <w:t xml:space="preserve"> </w:t>
      </w:r>
    </w:p>
    <w:p w14:paraId="43E86E8B" w14:textId="3B282AE4" w:rsidR="00A27E1B" w:rsidRDefault="00A167A5">
      <w:pPr>
        <w:spacing w:line="480" w:lineRule="auto"/>
        <w:ind w:firstLine="720"/>
      </w:pPr>
      <w:r>
        <w:t xml:space="preserve">First, demographic prompts </w:t>
      </w:r>
      <w:r w:rsidR="00BA2074">
        <w:t>were</w:t>
      </w:r>
      <w:r>
        <w:t xml:space="preserve"> included for the purpose of </w:t>
      </w:r>
      <w:r w:rsidR="00EC45C6">
        <w:t>potential covariation</w:t>
      </w:r>
      <w:r>
        <w:t xml:space="preserve"> during </w:t>
      </w:r>
      <w:r w:rsidR="00BA2074">
        <w:t xml:space="preserve">regression </w:t>
      </w:r>
      <w:r>
        <w:t xml:space="preserve">analysis. </w:t>
      </w:r>
      <w:r w:rsidR="000C5CB3">
        <w:t xml:space="preserve">All demographic </w:t>
      </w:r>
      <w:r>
        <w:t xml:space="preserve">items are included in Appendix </w:t>
      </w:r>
      <w:r w:rsidR="00BE25F0">
        <w:t>4</w:t>
      </w:r>
      <w:r>
        <w:t>.</w:t>
      </w:r>
      <w:r w:rsidR="0084730D" w:rsidRPr="0084730D">
        <w:t xml:space="preserve"> </w:t>
      </w:r>
      <w:r w:rsidR="0084730D">
        <w:t xml:space="preserve">For example, study participants were asked </w:t>
      </w:r>
      <w:r w:rsidR="00B75555">
        <w:t>demographic questions such as</w:t>
      </w:r>
      <w:r w:rsidR="0084730D">
        <w:t xml:space="preserve"> subject(s) taught, years’ experience, </w:t>
      </w:r>
      <w:r w:rsidR="00B75555">
        <w:t>and</w:t>
      </w:r>
      <w:r w:rsidR="0084730D">
        <w:t xml:space="preserve"> personal</w:t>
      </w:r>
      <w:r w:rsidR="00B75555">
        <w:t xml:space="preserve"> information</w:t>
      </w:r>
      <w:r w:rsidR="0084730D">
        <w:t xml:space="preserve">. Beyond asking participants for their years’ experience and </w:t>
      </w:r>
      <w:r w:rsidR="00B75555">
        <w:t xml:space="preserve">the </w:t>
      </w:r>
      <w:r w:rsidR="0084730D">
        <w:t>urbanization classification</w:t>
      </w:r>
      <w:r w:rsidR="00B75555">
        <w:t xml:space="preserve"> of the community in which they teach</w:t>
      </w:r>
      <w:r w:rsidR="0084730D">
        <w:t xml:space="preserve">, their gender, age, and ethnicity were asked. </w:t>
      </w:r>
    </w:p>
    <w:p w14:paraId="22DB30F0" w14:textId="77777777" w:rsidR="00F950C8" w:rsidRDefault="00FD4373" w:rsidP="00F950C8">
      <w:pPr>
        <w:pStyle w:val="Heading3"/>
      </w:pPr>
      <w:bookmarkStart w:id="28" w:name="_Toc38899179"/>
      <w:r w:rsidRPr="00EB2492">
        <w:t>Urbanization</w:t>
      </w:r>
      <w:bookmarkEnd w:id="28"/>
      <w:r>
        <w:t xml:space="preserve"> </w:t>
      </w:r>
    </w:p>
    <w:p w14:paraId="46E5AC6D" w14:textId="0C312946" w:rsidR="00A27E1B" w:rsidRDefault="00574E32">
      <w:pPr>
        <w:spacing w:line="480" w:lineRule="auto"/>
        <w:ind w:firstLine="720"/>
      </w:pPr>
      <w:r>
        <w:t>U</w:t>
      </w:r>
      <w:r w:rsidR="00BA2074">
        <w:t>rbanization classification was</w:t>
      </w:r>
      <w:r w:rsidR="00A167A5">
        <w:t xml:space="preserve"> used as a grouping variable </w:t>
      </w:r>
      <w:r>
        <w:t>to represent community development and</w:t>
      </w:r>
      <w:r w:rsidR="00390B1C">
        <w:t>, potentially, resources available to teachers</w:t>
      </w:r>
      <w:r w:rsidR="00A167A5">
        <w:t xml:space="preserve">. Participants </w:t>
      </w:r>
      <w:r w:rsidR="00AE4419">
        <w:t>were asked the urbanization classification of the</w:t>
      </w:r>
      <w:r w:rsidR="00A167A5">
        <w:t xml:space="preserve"> school district they work in for the 2019-2020</w:t>
      </w:r>
      <w:r w:rsidR="00C0513B">
        <w:t xml:space="preserve"> school year</w:t>
      </w:r>
      <w:r w:rsidR="00A167A5">
        <w:t xml:space="preserve">. </w:t>
      </w:r>
      <w:r w:rsidR="005112D8">
        <w:t xml:space="preserve">NCES classifies urbanization by combining population of the community with distance from a large metropolitan area. </w:t>
      </w:r>
      <w:r w:rsidR="00B46957">
        <w:t>The d</w:t>
      </w:r>
      <w:r w:rsidR="00AE4419">
        <w:t xml:space="preserve">efinitions </w:t>
      </w:r>
      <w:r w:rsidR="005D7EB8">
        <w:t xml:space="preserve">of urbanization </w:t>
      </w:r>
      <w:r w:rsidR="009D2F5F">
        <w:t xml:space="preserve">that </w:t>
      </w:r>
      <w:r w:rsidR="00EC0667">
        <w:t xml:space="preserve">were </w:t>
      </w:r>
      <w:r w:rsidR="00A167A5">
        <w:t xml:space="preserve">provided </w:t>
      </w:r>
      <w:r w:rsidR="00AE4419">
        <w:t xml:space="preserve">to guide respondents were provided </w:t>
      </w:r>
      <w:r w:rsidR="00A167A5">
        <w:t>by the National Center for Education Statistics (NCES) will determine the urbanization category (NCES</w:t>
      </w:r>
      <w:r w:rsidR="00B11720">
        <w:t>, 2019</w:t>
      </w:r>
      <w:r w:rsidR="00A167A5">
        <w:t>).</w:t>
      </w:r>
      <w:r w:rsidR="00500807">
        <w:t xml:space="preserve"> The definitions were (a) Urban</w:t>
      </w:r>
      <w:r w:rsidR="00BC041B">
        <w:t xml:space="preserve">: </w:t>
      </w:r>
      <w:r w:rsidR="00500807">
        <w:t>within a metropolitan with a population of over 250,000</w:t>
      </w:r>
      <w:r w:rsidR="00BC041B">
        <w:t>,</w:t>
      </w:r>
      <w:r w:rsidR="00500807">
        <w:t xml:space="preserve"> (b) Suburban</w:t>
      </w:r>
      <w:r w:rsidR="00BC041B">
        <w:t xml:space="preserve">: </w:t>
      </w:r>
      <w:r w:rsidR="00500807">
        <w:t>within a metropolitan with a population greater than 100,000 but less than 250,000, (c) Town</w:t>
      </w:r>
      <w:r w:rsidR="00BC041B">
        <w:t xml:space="preserve">: </w:t>
      </w:r>
      <w:r w:rsidR="00500807">
        <w:t>a metropolitan area between 10 to 35 miles from a suburban area, and (d) Rural</w:t>
      </w:r>
      <w:r w:rsidR="00BC041B">
        <w:t xml:space="preserve">: </w:t>
      </w:r>
      <w:r w:rsidR="00500807">
        <w:t>a populated area over 10 miles from a town area.</w:t>
      </w:r>
    </w:p>
    <w:p w14:paraId="7414BAF2" w14:textId="52768E8C" w:rsidR="00A27E1B" w:rsidRPr="00076B38" w:rsidRDefault="00A167A5" w:rsidP="00076B38">
      <w:pPr>
        <w:spacing w:line="480" w:lineRule="auto"/>
        <w:ind w:firstLine="720"/>
      </w:pPr>
      <w:r>
        <w:t xml:space="preserve">This urbanization classification </w:t>
      </w:r>
      <w:r w:rsidR="00FD4373">
        <w:t xml:space="preserve">matters </w:t>
      </w:r>
      <w:r>
        <w:t xml:space="preserve">for a few reasons. </w:t>
      </w:r>
      <w:r w:rsidR="000719B4">
        <w:t>M</w:t>
      </w:r>
      <w:r>
        <w:t xml:space="preserve">any resources are tied to </w:t>
      </w:r>
      <w:r w:rsidR="00FD4373">
        <w:t xml:space="preserve">community </w:t>
      </w:r>
      <w:r>
        <w:t xml:space="preserve">size, such as teacher salaries (Rose &amp; Sonstelie, 2010), access to preferred </w:t>
      </w:r>
      <w:r>
        <w:lastRenderedPageBreak/>
        <w:t>professional development (Blanchard</w:t>
      </w:r>
      <w:r w:rsidR="00CE5847" w:rsidRPr="00CE5847">
        <w:t xml:space="preserve"> </w:t>
      </w:r>
      <w:r w:rsidR="00CE5847">
        <w:t>et al.</w:t>
      </w:r>
      <w:r>
        <w:t>, 2016; McConnell</w:t>
      </w:r>
      <w:r w:rsidR="00CE5847" w:rsidRPr="00CE5847">
        <w:t xml:space="preserve"> </w:t>
      </w:r>
      <w:r w:rsidR="00CE5847">
        <w:t>et al.</w:t>
      </w:r>
      <w:r>
        <w:t xml:space="preserve">, 2013), access to instructional technology and resources (Sundeen &amp; Sundeen, 2013; Wang, 2013), and sometimes funding per student (Diaz, 2008). However, the inequities of student achievement due to </w:t>
      </w:r>
      <w:r w:rsidR="00890873">
        <w:t xml:space="preserve">variability in community </w:t>
      </w:r>
      <w:r>
        <w:t xml:space="preserve">socioeconomics increases </w:t>
      </w:r>
      <w:r w:rsidR="00890873">
        <w:t xml:space="preserve">for </w:t>
      </w:r>
      <w:r>
        <w:t>larger school district</w:t>
      </w:r>
      <w:r w:rsidR="00890873">
        <w:t>s</w:t>
      </w:r>
      <w:r>
        <w:t xml:space="preserve"> (Howley &amp; Bickel, 2000). In terms of funding distribution, Oklahoma received a </w:t>
      </w:r>
      <w:r w:rsidR="00342084">
        <w:t>“</w:t>
      </w:r>
      <w:r>
        <w:t>C</w:t>
      </w:r>
      <w:r w:rsidR="00342084">
        <w:t>”</w:t>
      </w:r>
      <w:r>
        <w:t xml:space="preserve"> on funding distribution and an </w:t>
      </w:r>
      <w:r w:rsidR="00342084">
        <w:t>“</w:t>
      </w:r>
      <w:r>
        <w:t>F</w:t>
      </w:r>
      <w:r w:rsidR="00342084">
        <w:t>”</w:t>
      </w:r>
      <w:r>
        <w:t xml:space="preserve"> on effort of equitable </w:t>
      </w:r>
      <w:r w:rsidR="00B34CF3">
        <w:t xml:space="preserve">funds </w:t>
      </w:r>
      <w:r>
        <w:t>distribution between high-need and low-need school districts (Baker</w:t>
      </w:r>
      <w:r w:rsidR="00CE5847" w:rsidRPr="00CE5847">
        <w:t xml:space="preserve"> </w:t>
      </w:r>
      <w:r w:rsidR="00CE5847">
        <w:t>et al.</w:t>
      </w:r>
      <w:r>
        <w:t xml:space="preserve">, 2015). These </w:t>
      </w:r>
      <w:r w:rsidR="009B3D4F">
        <w:t xml:space="preserve">funding </w:t>
      </w:r>
      <w:r>
        <w:t xml:space="preserve">differences </w:t>
      </w:r>
      <w:r w:rsidR="00C0513B">
        <w:t>affect</w:t>
      </w:r>
      <w:r>
        <w:t xml:space="preserve"> teachers. </w:t>
      </w:r>
      <w:r w:rsidR="00C0513B">
        <w:t>Perceived</w:t>
      </w:r>
      <w:r w:rsidR="004559B7">
        <w:t xml:space="preserve"> access to resources influence</w:t>
      </w:r>
      <w:r w:rsidR="00C0513B">
        <w:t>s</w:t>
      </w:r>
      <w:r w:rsidR="004559B7">
        <w:t xml:space="preserve"> teachers’ perceptions to be able to effectively accomplish their job (Reinders &amp; Balcikanli, 2011). </w:t>
      </w:r>
      <w:r w:rsidR="003E0D8F">
        <w:t>Additionally</w:t>
      </w:r>
      <w:r w:rsidR="004559B7">
        <w:t xml:space="preserve">, </w:t>
      </w:r>
      <w:r w:rsidR="00076B38">
        <w:t xml:space="preserve">the funding and resource access of </w:t>
      </w:r>
      <w:r w:rsidR="00C0513B">
        <w:t>a</w:t>
      </w:r>
      <w:r w:rsidR="00076B38">
        <w:t xml:space="preserve"> community </w:t>
      </w:r>
      <w:r>
        <w:t>creates differences in perceptions of professional collaboration and agreeableness to change (Burton, 2013) and teachers’ ability to respond to standards-based reform efforts (Hannaway &amp; Kimball, 1998).</w:t>
      </w:r>
    </w:p>
    <w:p w14:paraId="3A026A9B" w14:textId="09C08D62" w:rsidR="00F950C8" w:rsidRDefault="005D7EB8" w:rsidP="00F950C8">
      <w:pPr>
        <w:pStyle w:val="Heading3"/>
      </w:pPr>
      <w:bookmarkStart w:id="29" w:name="_Toc38899180"/>
      <w:r w:rsidRPr="00177F6D">
        <w:t>Years of Experience</w:t>
      </w:r>
      <w:bookmarkEnd w:id="29"/>
      <w:r>
        <w:t xml:space="preserve"> </w:t>
      </w:r>
    </w:p>
    <w:p w14:paraId="5A54BE96" w14:textId="002E4F24" w:rsidR="00A27E1B" w:rsidRDefault="00F81BEE" w:rsidP="00F950C8">
      <w:pPr>
        <w:spacing w:line="480" w:lineRule="auto"/>
        <w:ind w:firstLine="720"/>
      </w:pPr>
      <w:r>
        <w:t>Teacher</w:t>
      </w:r>
      <w:r w:rsidR="00C0513B">
        <w:t>s’</w:t>
      </w:r>
      <w:r>
        <w:t xml:space="preserve"> y</w:t>
      </w:r>
      <w:r w:rsidR="00A167A5">
        <w:t>ears</w:t>
      </w:r>
      <w:r w:rsidR="00C0513B">
        <w:t xml:space="preserve"> of</w:t>
      </w:r>
      <w:r w:rsidR="00A167A5">
        <w:t xml:space="preserve"> experience </w:t>
      </w:r>
      <w:r w:rsidR="00C0513B">
        <w:t>were</w:t>
      </w:r>
      <w:r>
        <w:t xml:space="preserve"> also investigated in this study</w:t>
      </w:r>
      <w:r w:rsidR="00A167A5">
        <w:t xml:space="preserve">. In this study, </w:t>
      </w:r>
      <w:r w:rsidR="003048E1">
        <w:t xml:space="preserve">a </w:t>
      </w:r>
      <w:r w:rsidR="00A167A5">
        <w:t>novice</w:t>
      </w:r>
      <w:r w:rsidR="003048E1">
        <w:t xml:space="preserve"> teacher</w:t>
      </w:r>
      <w:r w:rsidR="00A167A5">
        <w:t xml:space="preserve"> is defined as </w:t>
      </w:r>
      <w:r w:rsidR="00C0513B">
        <w:t xml:space="preserve">having </w:t>
      </w:r>
      <w:r w:rsidR="00A167A5">
        <w:t xml:space="preserve">0-3 years </w:t>
      </w:r>
      <w:r w:rsidR="001D1B1A">
        <w:t xml:space="preserve">of </w:t>
      </w:r>
      <w:r w:rsidR="00A167A5">
        <w:t xml:space="preserve">experience, mid-career </w:t>
      </w:r>
      <w:r w:rsidR="003048E1">
        <w:t xml:space="preserve">teachers are </w:t>
      </w:r>
      <w:r w:rsidR="00A167A5">
        <w:t>defined as</w:t>
      </w:r>
      <w:r w:rsidR="003048E1">
        <w:t xml:space="preserve"> having taught for</w:t>
      </w:r>
      <w:r w:rsidR="00A167A5">
        <w:t xml:space="preserve"> 4-20 years, and late-career teachers are defined as</w:t>
      </w:r>
      <w:r w:rsidR="003048E1">
        <w:t xml:space="preserve"> having</w:t>
      </w:r>
      <w:r w:rsidR="00A167A5">
        <w:t xml:space="preserve"> 2</w:t>
      </w:r>
      <w:r w:rsidR="000E0963">
        <w:t>1</w:t>
      </w:r>
      <w:r w:rsidR="00A167A5">
        <w:t xml:space="preserve">+ years </w:t>
      </w:r>
      <w:r w:rsidR="001D1B1A">
        <w:t xml:space="preserve">of </w:t>
      </w:r>
      <w:r w:rsidR="00A167A5">
        <w:t>experience (Klassen &amp; Chui, 2010; Steffy</w:t>
      </w:r>
      <w:r w:rsidR="00CE5847" w:rsidRPr="00CE5847">
        <w:t xml:space="preserve"> </w:t>
      </w:r>
      <w:r w:rsidR="00CE5847">
        <w:t>et al.</w:t>
      </w:r>
      <w:r w:rsidR="00A167A5">
        <w:t xml:space="preserve">, 2000). </w:t>
      </w:r>
      <w:r w:rsidR="00A167A5">
        <w:rPr>
          <w:highlight w:val="white"/>
        </w:rPr>
        <w:t xml:space="preserve">The literature on teacher motivation and professional self-perception suggests that years of experience impact aspects of teachers' perceptions of ability and motivation to learn. For example, teacher self-efficacy </w:t>
      </w:r>
      <w:r w:rsidR="009446FB">
        <w:rPr>
          <w:highlight w:val="white"/>
        </w:rPr>
        <w:t>increases</w:t>
      </w:r>
      <w:r w:rsidR="00C0513B">
        <w:rPr>
          <w:highlight w:val="white"/>
        </w:rPr>
        <w:t>—</w:t>
      </w:r>
      <w:r w:rsidR="00A167A5">
        <w:rPr>
          <w:highlight w:val="white"/>
        </w:rPr>
        <w:t xml:space="preserve">then </w:t>
      </w:r>
      <w:r w:rsidR="009446FB">
        <w:rPr>
          <w:highlight w:val="white"/>
        </w:rPr>
        <w:t>decreases</w:t>
      </w:r>
      <w:r w:rsidR="00C0513B">
        <w:rPr>
          <w:highlight w:val="white"/>
        </w:rPr>
        <w:t>—</w:t>
      </w:r>
      <w:r w:rsidR="00A167A5">
        <w:rPr>
          <w:highlight w:val="white"/>
        </w:rPr>
        <w:t xml:space="preserve">over the tenure of their careers (Klassen &amp; Chiu, 2010). </w:t>
      </w:r>
      <w:r w:rsidR="00F46B23">
        <w:t xml:space="preserve">Other </w:t>
      </w:r>
      <w:r w:rsidR="00A167A5">
        <w:t xml:space="preserve">changes are more linear, such as the perception that working on </w:t>
      </w:r>
      <w:r w:rsidR="00F46B23">
        <w:t xml:space="preserve">the </w:t>
      </w:r>
      <w:r w:rsidR="00A167A5">
        <w:t xml:space="preserve">self is perceived as a more effective coping mechanism with experience (Alhija, 2015). </w:t>
      </w:r>
      <w:r w:rsidR="00F46B23">
        <w:t>Moreover, n</w:t>
      </w:r>
      <w:r w:rsidR="00A167A5">
        <w:t>ovice teachers inherently need professional growth (Fantilli &amp; McDougall, 2009; Davis</w:t>
      </w:r>
      <w:r w:rsidR="00CE5847" w:rsidRPr="00CE5847">
        <w:t xml:space="preserve"> </w:t>
      </w:r>
      <w:r w:rsidR="00CE5847">
        <w:t>et al.</w:t>
      </w:r>
      <w:r w:rsidR="00A167A5">
        <w:t xml:space="preserve">, 2006), and those growth needs cover a large list of all </w:t>
      </w:r>
      <w:r w:rsidR="00A167A5">
        <w:lastRenderedPageBreak/>
        <w:t>the skills a teacher is expected to have (Darling-Hammond</w:t>
      </w:r>
      <w:r w:rsidR="00CE5847" w:rsidRPr="00CE5847">
        <w:t xml:space="preserve"> </w:t>
      </w:r>
      <w:r w:rsidR="00CE5847">
        <w:t>et al.</w:t>
      </w:r>
      <w:r w:rsidR="00A167A5">
        <w:t>, 2002; Boyd</w:t>
      </w:r>
      <w:r w:rsidR="00CE5847" w:rsidRPr="00CE5847">
        <w:t xml:space="preserve"> </w:t>
      </w:r>
      <w:r w:rsidR="00CE5847">
        <w:t>et al.</w:t>
      </w:r>
      <w:r w:rsidR="00A167A5">
        <w:t>, 2009). As teachers persist in the profession, their growth needs and desires are more individual and nuanced (Louws</w:t>
      </w:r>
      <w:r w:rsidR="00CE5847" w:rsidRPr="00CE5847">
        <w:t xml:space="preserve"> </w:t>
      </w:r>
      <w:r w:rsidR="00CE5847">
        <w:t>et al.</w:t>
      </w:r>
      <w:r w:rsidR="00A167A5">
        <w:t>, 2017). Louws</w:t>
      </w:r>
      <w:r w:rsidR="00CE5847" w:rsidRPr="00CE5847">
        <w:t xml:space="preserve"> </w:t>
      </w:r>
      <w:r w:rsidR="00CE5847">
        <w:t xml:space="preserve">et al. </w:t>
      </w:r>
      <w:r w:rsidR="00A167A5">
        <w:t>(2017) found that learning goals as a broad topic like curriculum or instruction are ubiquitous no matter the experience of teachers, but there are noticeable differences in the specifics of the learning goals and how aware a teacher is of their specific learning needs based on their experience. Considering the growth potential associated with teachers’ experience</w:t>
      </w:r>
      <w:r w:rsidR="00E2705C">
        <w:t>s</w:t>
      </w:r>
      <w:r w:rsidR="00A167A5">
        <w:t xml:space="preserve"> (Papay &amp; Kraft, 2015), comparing the learning approach and needs of teachers at different experience levels would be useful. </w:t>
      </w:r>
    </w:p>
    <w:p w14:paraId="0B101981" w14:textId="6AA5BBDA" w:rsidR="00F950C8" w:rsidRDefault="000F7843" w:rsidP="00F950C8">
      <w:pPr>
        <w:pStyle w:val="Heading3"/>
      </w:pPr>
      <w:bookmarkStart w:id="30" w:name="_Toc38899181"/>
      <w:r>
        <w:t>Professional Learning Focus</w:t>
      </w:r>
      <w:r w:rsidR="00A167A5">
        <w:t xml:space="preserve"> Utilization</w:t>
      </w:r>
      <w:bookmarkEnd w:id="30"/>
    </w:p>
    <w:p w14:paraId="1767C228" w14:textId="2E604391" w:rsidR="007E3F6B" w:rsidRDefault="00A167A5" w:rsidP="00F950C8">
      <w:pPr>
        <w:spacing w:line="480" w:lineRule="auto"/>
        <w:ind w:firstLine="720"/>
      </w:pPr>
      <w:r>
        <w:t xml:space="preserve">The </w:t>
      </w:r>
      <w:r w:rsidR="000F7843">
        <w:t>Professional Learning Focus</w:t>
      </w:r>
      <w:r>
        <w:t xml:space="preserve"> Utilization instrument </w:t>
      </w:r>
      <w:r w:rsidR="000D44F0">
        <w:t>was</w:t>
      </w:r>
      <w:r>
        <w:t xml:space="preserve"> developed by the researcher specifically for this study to ask about specific</w:t>
      </w:r>
      <w:r w:rsidR="00FD4373">
        <w:t xml:space="preserve">s </w:t>
      </w:r>
      <w:r w:rsidR="00816881">
        <w:t>pertaining to</w:t>
      </w:r>
      <w:r>
        <w:t xml:space="preserve"> the selection </w:t>
      </w:r>
      <w:r w:rsidR="00816881">
        <w:t xml:space="preserve">of, </w:t>
      </w:r>
      <w:r>
        <w:t>and activity related to</w:t>
      </w:r>
      <w:r w:rsidR="00816881">
        <w:t>,</w:t>
      </w:r>
      <w:r>
        <w:t xml:space="preserve"> teachers’ </w:t>
      </w:r>
      <w:r w:rsidR="000F7843">
        <w:t>Professional Learning Focus</w:t>
      </w:r>
      <w:r w:rsidR="00FF15E9">
        <w:t xml:space="preserve"> where p</w:t>
      </w:r>
      <w:r w:rsidR="00944C08">
        <w:t xml:space="preserve">articipants responded </w:t>
      </w:r>
      <w:r>
        <w:t>about the</w:t>
      </w:r>
      <w:r w:rsidR="00944C08">
        <w:t>ir</w:t>
      </w:r>
      <w:r>
        <w:t xml:space="preserve"> access to</w:t>
      </w:r>
      <w:r w:rsidR="007E3F6B">
        <w:t>, desire for, and utilization of</w:t>
      </w:r>
      <w:r>
        <w:t xml:space="preserve"> the intended resources for setting and completing their </w:t>
      </w:r>
      <w:r w:rsidR="000F7843">
        <w:t>Professional Learning Focus</w:t>
      </w:r>
      <w:r>
        <w:t xml:space="preserve">. </w:t>
      </w:r>
      <w:r w:rsidR="00A034C2">
        <w:t>The Professional Learning Focus Utilization instrument is a self-report</w:t>
      </w:r>
      <w:r w:rsidR="00816881">
        <w:t>ed</w:t>
      </w:r>
      <w:r w:rsidR="00A034C2">
        <w:t>, ten</w:t>
      </w:r>
      <w:r w:rsidR="00816881">
        <w:t>-</w:t>
      </w:r>
      <w:r w:rsidR="00A034C2">
        <w:t xml:space="preserve">item measure with eight multi-select option items and two </w:t>
      </w:r>
      <w:r w:rsidR="00816881">
        <w:t>seven</w:t>
      </w:r>
      <w:r w:rsidR="00A034C2">
        <w:t xml:space="preserve">-point Likert-type items. The inspiration for these items came from legislation detailing the requirements of the Professional Learning Focus (OK HB No. 2957, 2015) and information released on the OSDE website to help school leadership with implementation (OSDE, 2017). </w:t>
      </w:r>
    </w:p>
    <w:p w14:paraId="3100F22E" w14:textId="58ACC858" w:rsidR="00A27E1B" w:rsidRPr="00AC73FF" w:rsidRDefault="00F8779E" w:rsidP="007E3F6B">
      <w:pPr>
        <w:spacing w:line="480" w:lineRule="auto"/>
        <w:ind w:firstLine="720"/>
      </w:pPr>
      <w:r>
        <w:t xml:space="preserve">In these items, participants reported the </w:t>
      </w:r>
      <w:r w:rsidR="00A167A5">
        <w:t xml:space="preserve">specific behaviors </w:t>
      </w:r>
      <w:r>
        <w:t xml:space="preserve">in which they </w:t>
      </w:r>
      <w:r w:rsidR="00A167A5">
        <w:t>have engaged to</w:t>
      </w:r>
      <w:r>
        <w:t xml:space="preserve"> meet</w:t>
      </w:r>
      <w:r w:rsidR="00A167A5">
        <w:t xml:space="preserve"> their </w:t>
      </w:r>
      <w:r w:rsidR="000F7843">
        <w:t>Professional Learning Focus</w:t>
      </w:r>
      <w:r>
        <w:t xml:space="preserve"> to determine the relations </w:t>
      </w:r>
      <w:r w:rsidR="00A167A5">
        <w:t>between teacher behaviors and their reported goal orientation.</w:t>
      </w:r>
      <w:r w:rsidR="00A034C2">
        <w:t xml:space="preserve"> </w:t>
      </w:r>
      <w:r w:rsidR="00A167A5">
        <w:t>This include</w:t>
      </w:r>
      <w:r w:rsidR="00263AFB">
        <w:t>d</w:t>
      </w:r>
      <w:r w:rsidR="00A167A5">
        <w:t xml:space="preserve"> asking who </w:t>
      </w:r>
      <w:r w:rsidR="009D2F5F">
        <w:t xml:space="preserve">inspired </w:t>
      </w:r>
      <w:r w:rsidR="001D1B1A">
        <w:t xml:space="preserve">the impetus of the </w:t>
      </w:r>
      <w:r w:rsidR="000F7843">
        <w:t>Professional Learning Focus</w:t>
      </w:r>
      <w:r w:rsidR="001D1B1A">
        <w:t xml:space="preserve"> and the amount of support and resources </w:t>
      </w:r>
      <w:r w:rsidR="00A167A5">
        <w:t xml:space="preserve">available to accomplish their </w:t>
      </w:r>
      <w:r w:rsidR="000F7843">
        <w:t>Professional Learning Focus</w:t>
      </w:r>
      <w:r w:rsidR="00A167A5">
        <w:t xml:space="preserve"> goals. Examples of these items include, </w:t>
      </w:r>
      <w:r w:rsidR="00263AFB">
        <w:t xml:space="preserve">“What level of desire do </w:t>
      </w:r>
      <w:r w:rsidR="00263AFB">
        <w:lastRenderedPageBreak/>
        <w:t>you have to use this resource? (Desire is not bound by access</w:t>
      </w:r>
      <w:r w:rsidR="00816881">
        <w:t>.</w:t>
      </w:r>
      <w:r w:rsidR="00263AFB">
        <w:t>)”</w:t>
      </w:r>
      <w:r w:rsidR="00A167A5">
        <w:t xml:space="preserve"> with </w:t>
      </w:r>
      <w:r w:rsidR="00263AFB">
        <w:t>resource</w:t>
      </w:r>
      <w:r w:rsidR="00A167A5">
        <w:t xml:space="preserve"> options being those directly mentioned by the OSDE as suggested activities. These environmental factors highly influence achievement goal orientations of the learners (Ciani</w:t>
      </w:r>
      <w:r w:rsidR="00CE5847" w:rsidRPr="00CE5847">
        <w:t xml:space="preserve"> </w:t>
      </w:r>
      <w:r w:rsidR="00CE5847">
        <w:t>et al.</w:t>
      </w:r>
      <w:r w:rsidR="00A167A5">
        <w:t>, 2010), so understanding teachers’ perceptions of access</w:t>
      </w:r>
      <w:r w:rsidR="00263AFB">
        <w:t>, desire, and perceived use</w:t>
      </w:r>
      <w:r w:rsidR="00A167A5">
        <w:t xml:space="preserve"> is an important part of understanding their feelings towards the </w:t>
      </w:r>
      <w:r w:rsidR="000F7843">
        <w:t>Professional Learning Focus</w:t>
      </w:r>
      <w:r w:rsidR="00A167A5">
        <w:t xml:space="preserve">. The </w:t>
      </w:r>
      <w:r w:rsidR="000C5CB3">
        <w:t>entire instrument is</w:t>
      </w:r>
      <w:r w:rsidR="00A167A5">
        <w:t xml:space="preserve"> included in Appendix </w:t>
      </w:r>
      <w:r w:rsidR="00BE25F0">
        <w:t>5</w:t>
      </w:r>
      <w:r w:rsidR="00A167A5">
        <w:t>.</w:t>
      </w:r>
    </w:p>
    <w:p w14:paraId="70024A21" w14:textId="7C9919AC" w:rsidR="00F950C8" w:rsidRDefault="00A167A5" w:rsidP="00F950C8">
      <w:pPr>
        <w:pStyle w:val="Heading3"/>
      </w:pPr>
      <w:bookmarkStart w:id="31" w:name="_Toc38899182"/>
      <w:r>
        <w:t>Achievement Goal Questionnaire (AGQ)</w:t>
      </w:r>
      <w:bookmarkEnd w:id="31"/>
      <w:r>
        <w:t xml:space="preserve"> </w:t>
      </w:r>
    </w:p>
    <w:p w14:paraId="0C579D2A" w14:textId="3891EDEA" w:rsidR="00A27E1B" w:rsidRDefault="00A167A5">
      <w:pPr>
        <w:spacing w:line="480" w:lineRule="auto"/>
        <w:ind w:firstLine="720"/>
      </w:pPr>
      <w:r>
        <w:t xml:space="preserve">Elliot </w:t>
      </w:r>
      <w:r w:rsidR="00816881">
        <w:t>and</w:t>
      </w:r>
      <w:r>
        <w:t xml:space="preserve"> Murayama’s (2008) Achievement Goal Questionnaire (AGQ) is a self-report survey asking about </w:t>
      </w:r>
      <w:r w:rsidR="00816881">
        <w:t xml:space="preserve">the </w:t>
      </w:r>
      <w:r>
        <w:t>participant</w:t>
      </w:r>
      <w:r w:rsidR="00816881">
        <w:t>’s</w:t>
      </w:r>
      <w:r>
        <w:t xml:space="preserve"> achievement goal orientation in relation to a specific class. The scale </w:t>
      </w:r>
      <w:r w:rsidR="004733E7">
        <w:t>was</w:t>
      </w:r>
      <w:r>
        <w:t xml:space="preserve"> modified </w:t>
      </w:r>
      <w:r w:rsidR="004733E7">
        <w:t xml:space="preserve">for this study </w:t>
      </w:r>
      <w:r>
        <w:t>to assess the teacher’s perspective and not the student’s</w:t>
      </w:r>
      <w:r w:rsidR="0095416A">
        <w:t>, as well as</w:t>
      </w:r>
      <w:r>
        <w:t xml:space="preserve"> to address the </w:t>
      </w:r>
      <w:r w:rsidR="000F7843">
        <w:t>Professional Learning Focus</w:t>
      </w:r>
      <w:r>
        <w:t xml:space="preserve"> specifically. Examples of this include editing the item</w:t>
      </w:r>
      <w:r w:rsidR="00CF6169">
        <w:t>,</w:t>
      </w:r>
      <w:r>
        <w:t xml:space="preserve"> </w:t>
      </w:r>
      <w:r w:rsidR="00816881">
        <w:t>“</w:t>
      </w:r>
      <w:r>
        <w:t>My aim is to completely master the material presented in this class</w:t>
      </w:r>
      <w:r w:rsidR="00816881">
        <w:t>,”</w:t>
      </w:r>
      <w:r>
        <w:t xml:space="preserve"> to</w:t>
      </w:r>
      <w:r w:rsidR="00CF6169">
        <w:t xml:space="preserve"> be,</w:t>
      </w:r>
      <w:r>
        <w:t xml:space="preserve"> </w:t>
      </w:r>
      <w:r w:rsidR="00342084">
        <w:t>“</w:t>
      </w:r>
      <w:r>
        <w:t xml:space="preserve">My aim is to completely master the material needed for my </w:t>
      </w:r>
      <w:r w:rsidR="000F7843">
        <w:t>Professional Learning Focus</w:t>
      </w:r>
      <w:r w:rsidR="00816881">
        <w:t>.”</w:t>
      </w:r>
      <w:r>
        <w:t xml:space="preserve"> Another example of the edits include</w:t>
      </w:r>
      <w:r w:rsidR="00CF6169">
        <w:t>d</w:t>
      </w:r>
      <w:r>
        <w:t xml:space="preserve"> changing the item</w:t>
      </w:r>
      <w:r w:rsidR="009D2D7B">
        <w:t>,</w:t>
      </w:r>
      <w:r>
        <w:t xml:space="preserve"> </w:t>
      </w:r>
      <w:r w:rsidR="00816881">
        <w:t>“</w:t>
      </w:r>
      <w:r>
        <w:t>I am striving to do well compared to other students</w:t>
      </w:r>
      <w:r w:rsidR="00816881">
        <w:t>,”</w:t>
      </w:r>
      <w:r>
        <w:t xml:space="preserve"> to </w:t>
      </w:r>
      <w:r w:rsidR="00816881">
        <w:t>“</w:t>
      </w:r>
      <w:r>
        <w:t xml:space="preserve">I am striving to do well compared to other coworkers with my </w:t>
      </w:r>
      <w:r w:rsidR="000F7843">
        <w:t>Professional Learning Focus</w:t>
      </w:r>
      <w:r w:rsidR="00816881">
        <w:t>.”</w:t>
      </w:r>
      <w:r>
        <w:t xml:space="preserve"> A full list of the original wording and the edited versions of the items is included in Appendix </w:t>
      </w:r>
      <w:r w:rsidR="00BE25F0">
        <w:t>7</w:t>
      </w:r>
      <w:r>
        <w:t>.</w:t>
      </w:r>
    </w:p>
    <w:p w14:paraId="18350E8E" w14:textId="447BDF9D" w:rsidR="00A27E1B" w:rsidRDefault="00A167A5">
      <w:pPr>
        <w:spacing w:line="480" w:lineRule="auto"/>
        <w:ind w:firstLine="720"/>
      </w:pPr>
      <w:r>
        <w:t xml:space="preserve">The original instrument </w:t>
      </w:r>
      <w:r w:rsidR="00EF7C65">
        <w:t xml:space="preserve">included </w:t>
      </w:r>
      <w:r>
        <w:t xml:space="preserve">12 items rated on a </w:t>
      </w:r>
      <w:r w:rsidR="00816881">
        <w:t>seven</w:t>
      </w:r>
      <w:r>
        <w:t xml:space="preserve">-point </w:t>
      </w:r>
      <w:r w:rsidR="00EF7C65">
        <w:t xml:space="preserve">Likert-type </w:t>
      </w:r>
      <w:r>
        <w:t>scale</w:t>
      </w:r>
      <w:r w:rsidR="00816881">
        <w:t>,</w:t>
      </w:r>
      <w:r>
        <w:t xml:space="preserve"> </w:t>
      </w:r>
      <w:r w:rsidR="00EF7C65">
        <w:t xml:space="preserve">ranging </w:t>
      </w:r>
      <w:r>
        <w:t xml:space="preserve">from 1 (strongly agree) to 7 (strongly disagree). Of the </w:t>
      </w:r>
      <w:r w:rsidR="00816881">
        <w:t>12</w:t>
      </w:r>
      <w:r>
        <w:t xml:space="preserve"> items, </w:t>
      </w:r>
      <w:r w:rsidR="00816881">
        <w:t>three</w:t>
      </w:r>
      <w:r>
        <w:t xml:space="preserve"> items assess</w:t>
      </w:r>
      <w:r w:rsidR="00CF4CB4">
        <w:t>ed</w:t>
      </w:r>
      <w:r>
        <w:t xml:space="preserve"> each factor of the 2x2 achievement goal orientation framework: </w:t>
      </w:r>
      <w:r>
        <w:rPr>
          <w:i/>
        </w:rPr>
        <w:t>mastery approach</w:t>
      </w:r>
      <w:r>
        <w:t xml:space="preserve">, </w:t>
      </w:r>
      <w:r>
        <w:rPr>
          <w:i/>
        </w:rPr>
        <w:t>mastery avoidance</w:t>
      </w:r>
      <w:r>
        <w:t>, p</w:t>
      </w:r>
      <w:r>
        <w:rPr>
          <w:i/>
        </w:rPr>
        <w:t>erformance approach</w:t>
      </w:r>
      <w:r>
        <w:t xml:space="preserve">, and </w:t>
      </w:r>
      <w:r>
        <w:rPr>
          <w:i/>
        </w:rPr>
        <w:t>performance avoidance</w:t>
      </w:r>
      <w:r>
        <w:t xml:space="preserve">. </w:t>
      </w:r>
      <w:r w:rsidR="00E803B3">
        <w:t>El</w:t>
      </w:r>
      <w:r w:rsidR="00FD4373">
        <w:t>liot &amp; Murayama’s (2008) c</w:t>
      </w:r>
      <w:r>
        <w:t xml:space="preserve">onfirmatory factor analysis supported a </w:t>
      </w:r>
      <w:r w:rsidR="008D0A6C">
        <w:t>four-factor</w:t>
      </w:r>
      <w:r>
        <w:t xml:space="preserve"> model with adequate fit (</w:t>
      </w:r>
      <w:r>
        <w:rPr>
          <w:i/>
        </w:rPr>
        <w:t>x</w:t>
      </w:r>
      <w:r>
        <w:rPr>
          <w:vertAlign w:val="superscript"/>
        </w:rPr>
        <w:t>2</w:t>
      </w:r>
      <w:r>
        <w:t>/d</w:t>
      </w:r>
      <w:r>
        <w:rPr>
          <w:i/>
        </w:rPr>
        <w:t>f</w:t>
      </w:r>
      <w:r>
        <w:t xml:space="preserve"> = 1.63, CFI = .99, IFI = .99, RMSEA = .053). The responses for each factor were averaged for a single value of </w:t>
      </w:r>
      <w:r>
        <w:lastRenderedPageBreak/>
        <w:t xml:space="preserve">the factor. Within the factors, there was sufficient internal consistency between items, shown in Table </w:t>
      </w:r>
      <w:r w:rsidR="00BE25F0">
        <w:t>3.</w:t>
      </w:r>
      <w:r w:rsidR="009D2F5F">
        <w:t>1</w:t>
      </w:r>
      <w:r>
        <w:t xml:space="preserve">. </w:t>
      </w:r>
    </w:p>
    <w:p w14:paraId="467C1D33" w14:textId="7D688094" w:rsidR="00A27E1B" w:rsidRPr="00383B3D" w:rsidRDefault="00A167A5">
      <w:pPr>
        <w:rPr>
          <w:b/>
        </w:rPr>
      </w:pPr>
      <w:r w:rsidRPr="00383B3D">
        <w:rPr>
          <w:b/>
        </w:rPr>
        <w:t xml:space="preserve">Table </w:t>
      </w:r>
      <w:r w:rsidR="00BE25F0" w:rsidRPr="00383B3D">
        <w:rPr>
          <w:b/>
        </w:rPr>
        <w:t>3.</w:t>
      </w:r>
      <w:r w:rsidR="008001F7">
        <w:rPr>
          <w:b/>
        </w:rPr>
        <w:t>1</w:t>
      </w:r>
    </w:p>
    <w:p w14:paraId="22790F89" w14:textId="77777777" w:rsidR="00A27E1B" w:rsidRDefault="00A167A5">
      <w:pPr>
        <w:rPr>
          <w:i/>
        </w:rPr>
      </w:pPr>
      <w:r>
        <w:rPr>
          <w:i/>
        </w:rPr>
        <w:t>Reliability of AGQ (Elliot &amp; Murayama, 2008)</w:t>
      </w:r>
    </w:p>
    <w:tbl>
      <w:tblPr>
        <w:tblStyle w:val="a3"/>
        <w:tblW w:w="5670" w:type="dxa"/>
        <w:tblBorders>
          <w:top w:val="nil"/>
          <w:left w:val="nil"/>
          <w:bottom w:val="nil"/>
          <w:right w:val="nil"/>
          <w:insideH w:val="nil"/>
          <w:insideV w:val="nil"/>
        </w:tblBorders>
        <w:tblLayout w:type="fixed"/>
        <w:tblLook w:val="0600" w:firstRow="0" w:lastRow="0" w:firstColumn="0" w:lastColumn="0" w:noHBand="1" w:noVBand="1"/>
      </w:tblPr>
      <w:tblGrid>
        <w:gridCol w:w="2670"/>
        <w:gridCol w:w="3000"/>
      </w:tblGrid>
      <w:tr w:rsidR="00EC45C6" w14:paraId="7243F689" w14:textId="77777777" w:rsidTr="00EC45C6">
        <w:trPr>
          <w:trHeight w:val="24"/>
        </w:trPr>
        <w:tc>
          <w:tcPr>
            <w:tcW w:w="2670" w:type="dxa"/>
            <w:tcBorders>
              <w:top w:val="single" w:sz="8" w:space="0" w:color="000000"/>
              <w:left w:val="nil"/>
              <w:bottom w:val="single" w:sz="8" w:space="0" w:color="000000"/>
              <w:right w:val="nil"/>
            </w:tcBorders>
            <w:tcMar>
              <w:top w:w="100" w:type="dxa"/>
              <w:left w:w="100" w:type="dxa"/>
              <w:bottom w:w="100" w:type="dxa"/>
              <w:right w:w="100" w:type="dxa"/>
            </w:tcMar>
          </w:tcPr>
          <w:p w14:paraId="1955C4BA" w14:textId="77777777" w:rsidR="00A27E1B" w:rsidRDefault="00A167A5">
            <w:pPr>
              <w:jc w:val="center"/>
            </w:pPr>
            <w:r>
              <w:t>Factor</w:t>
            </w:r>
          </w:p>
        </w:tc>
        <w:tc>
          <w:tcPr>
            <w:tcW w:w="3000" w:type="dxa"/>
            <w:tcBorders>
              <w:top w:val="single" w:sz="8" w:space="0" w:color="000000"/>
              <w:left w:val="nil"/>
              <w:bottom w:val="single" w:sz="8" w:space="0" w:color="000000"/>
              <w:right w:val="nil"/>
            </w:tcBorders>
            <w:tcMar>
              <w:top w:w="100" w:type="dxa"/>
              <w:left w:w="100" w:type="dxa"/>
              <w:bottom w:w="100" w:type="dxa"/>
              <w:right w:w="100" w:type="dxa"/>
            </w:tcMar>
          </w:tcPr>
          <w:p w14:paraId="0A68D1C4" w14:textId="12BBD753" w:rsidR="00A27E1B" w:rsidRDefault="00A167A5" w:rsidP="004B6B24">
            <w:pPr>
              <w:widowControl w:val="0"/>
              <w:jc w:val="center"/>
            </w:pPr>
            <w:r>
              <w:t>Cronbach’s α</w:t>
            </w:r>
          </w:p>
        </w:tc>
      </w:tr>
      <w:tr w:rsidR="00EC45C6" w14:paraId="034CF144" w14:textId="77777777" w:rsidTr="00EC45C6">
        <w:trPr>
          <w:trHeight w:val="14"/>
        </w:trPr>
        <w:tc>
          <w:tcPr>
            <w:tcW w:w="2670" w:type="dxa"/>
            <w:tcBorders>
              <w:top w:val="nil"/>
              <w:left w:val="nil"/>
              <w:bottom w:val="nil"/>
              <w:right w:val="nil"/>
            </w:tcBorders>
            <w:tcMar>
              <w:top w:w="100" w:type="dxa"/>
              <w:left w:w="100" w:type="dxa"/>
              <w:bottom w:w="100" w:type="dxa"/>
              <w:right w:w="100" w:type="dxa"/>
            </w:tcMar>
          </w:tcPr>
          <w:p w14:paraId="3455D7A9" w14:textId="79F249C1" w:rsidR="00A27E1B" w:rsidRDefault="00A167A5">
            <w:pPr>
              <w:jc w:val="center"/>
            </w:pPr>
            <w:r>
              <w:t>Mastery</w:t>
            </w:r>
            <w:r w:rsidR="009D2F5F">
              <w:t xml:space="preserve"> </w:t>
            </w:r>
            <w:r>
              <w:t>approach</w:t>
            </w:r>
          </w:p>
        </w:tc>
        <w:tc>
          <w:tcPr>
            <w:tcW w:w="3000" w:type="dxa"/>
            <w:tcBorders>
              <w:top w:val="nil"/>
              <w:left w:val="nil"/>
              <w:bottom w:val="nil"/>
              <w:right w:val="nil"/>
            </w:tcBorders>
            <w:tcMar>
              <w:top w:w="100" w:type="dxa"/>
              <w:left w:w="100" w:type="dxa"/>
              <w:bottom w:w="100" w:type="dxa"/>
              <w:right w:w="100" w:type="dxa"/>
            </w:tcMar>
          </w:tcPr>
          <w:p w14:paraId="5C3F4BD4" w14:textId="77777777" w:rsidR="00A27E1B" w:rsidRDefault="00A167A5">
            <w:pPr>
              <w:jc w:val="center"/>
            </w:pPr>
            <w:r>
              <w:t>.87</w:t>
            </w:r>
          </w:p>
        </w:tc>
      </w:tr>
      <w:tr w:rsidR="00EC45C6" w14:paraId="69B6E465" w14:textId="77777777" w:rsidTr="00EC45C6">
        <w:trPr>
          <w:trHeight w:val="14"/>
        </w:trPr>
        <w:tc>
          <w:tcPr>
            <w:tcW w:w="2670" w:type="dxa"/>
            <w:tcBorders>
              <w:top w:val="nil"/>
              <w:left w:val="nil"/>
              <w:bottom w:val="nil"/>
              <w:right w:val="nil"/>
            </w:tcBorders>
            <w:tcMar>
              <w:top w:w="100" w:type="dxa"/>
              <w:left w:w="100" w:type="dxa"/>
              <w:bottom w:w="100" w:type="dxa"/>
              <w:right w:w="100" w:type="dxa"/>
            </w:tcMar>
          </w:tcPr>
          <w:p w14:paraId="39D06ABC" w14:textId="4A02F095" w:rsidR="00A27E1B" w:rsidRDefault="00A167A5">
            <w:pPr>
              <w:jc w:val="center"/>
            </w:pPr>
            <w:r>
              <w:t>Mastery</w:t>
            </w:r>
            <w:r w:rsidR="009D2F5F">
              <w:t xml:space="preserve"> </w:t>
            </w:r>
            <w:r>
              <w:t>avoidance</w:t>
            </w:r>
          </w:p>
        </w:tc>
        <w:tc>
          <w:tcPr>
            <w:tcW w:w="3000" w:type="dxa"/>
            <w:tcBorders>
              <w:top w:val="nil"/>
              <w:left w:val="nil"/>
              <w:bottom w:val="nil"/>
              <w:right w:val="nil"/>
            </w:tcBorders>
            <w:tcMar>
              <w:top w:w="100" w:type="dxa"/>
              <w:left w:w="100" w:type="dxa"/>
              <w:bottom w:w="100" w:type="dxa"/>
              <w:right w:w="100" w:type="dxa"/>
            </w:tcMar>
          </w:tcPr>
          <w:p w14:paraId="0B9B8E83" w14:textId="77777777" w:rsidR="00A27E1B" w:rsidRDefault="00A167A5">
            <w:pPr>
              <w:jc w:val="center"/>
            </w:pPr>
            <w:r>
              <w:t>.89</w:t>
            </w:r>
          </w:p>
        </w:tc>
      </w:tr>
      <w:tr w:rsidR="00EC45C6" w14:paraId="33E038E3" w14:textId="77777777" w:rsidTr="00EC45C6">
        <w:trPr>
          <w:trHeight w:val="14"/>
        </w:trPr>
        <w:tc>
          <w:tcPr>
            <w:tcW w:w="2670" w:type="dxa"/>
            <w:tcBorders>
              <w:top w:val="nil"/>
              <w:left w:val="nil"/>
              <w:bottom w:val="nil"/>
              <w:right w:val="nil"/>
            </w:tcBorders>
            <w:tcMar>
              <w:top w:w="100" w:type="dxa"/>
              <w:left w:w="100" w:type="dxa"/>
              <w:bottom w:w="100" w:type="dxa"/>
              <w:right w:w="100" w:type="dxa"/>
            </w:tcMar>
          </w:tcPr>
          <w:p w14:paraId="2864E85C" w14:textId="0A5EBFA7" w:rsidR="00A27E1B" w:rsidRDefault="00A167A5">
            <w:pPr>
              <w:jc w:val="center"/>
            </w:pPr>
            <w:r>
              <w:t>Performance</w:t>
            </w:r>
            <w:r w:rsidR="009D2F5F">
              <w:t xml:space="preserve"> </w:t>
            </w:r>
            <w:r>
              <w:t>approach</w:t>
            </w:r>
          </w:p>
        </w:tc>
        <w:tc>
          <w:tcPr>
            <w:tcW w:w="3000" w:type="dxa"/>
            <w:tcBorders>
              <w:top w:val="nil"/>
              <w:left w:val="nil"/>
              <w:bottom w:val="nil"/>
              <w:right w:val="nil"/>
            </w:tcBorders>
            <w:tcMar>
              <w:top w:w="100" w:type="dxa"/>
              <w:left w:w="100" w:type="dxa"/>
              <w:bottom w:w="100" w:type="dxa"/>
              <w:right w:w="100" w:type="dxa"/>
            </w:tcMar>
          </w:tcPr>
          <w:p w14:paraId="4232D9F4" w14:textId="77777777" w:rsidR="00A27E1B" w:rsidRDefault="00A167A5">
            <w:pPr>
              <w:jc w:val="center"/>
            </w:pPr>
            <w:r>
              <w:t>.92</w:t>
            </w:r>
          </w:p>
        </w:tc>
      </w:tr>
      <w:tr w:rsidR="00EC45C6" w14:paraId="7F4BFF28" w14:textId="77777777" w:rsidTr="00EC45C6">
        <w:trPr>
          <w:trHeight w:val="14"/>
        </w:trPr>
        <w:tc>
          <w:tcPr>
            <w:tcW w:w="2670" w:type="dxa"/>
            <w:tcBorders>
              <w:top w:val="nil"/>
              <w:left w:val="nil"/>
              <w:bottom w:val="single" w:sz="8" w:space="0" w:color="000000"/>
              <w:right w:val="nil"/>
            </w:tcBorders>
            <w:tcMar>
              <w:top w:w="100" w:type="dxa"/>
              <w:left w:w="100" w:type="dxa"/>
              <w:bottom w:w="100" w:type="dxa"/>
              <w:right w:w="100" w:type="dxa"/>
            </w:tcMar>
          </w:tcPr>
          <w:p w14:paraId="3BF32EBD" w14:textId="2AB59B83" w:rsidR="00A27E1B" w:rsidRDefault="00A167A5">
            <w:pPr>
              <w:jc w:val="center"/>
            </w:pPr>
            <w:r>
              <w:t>Performance</w:t>
            </w:r>
            <w:r w:rsidR="009D2F5F">
              <w:t xml:space="preserve"> </w:t>
            </w:r>
            <w:r>
              <w:t>avoidance</w:t>
            </w:r>
          </w:p>
        </w:tc>
        <w:tc>
          <w:tcPr>
            <w:tcW w:w="3000" w:type="dxa"/>
            <w:tcBorders>
              <w:top w:val="nil"/>
              <w:left w:val="nil"/>
              <w:bottom w:val="single" w:sz="8" w:space="0" w:color="000000"/>
              <w:right w:val="nil"/>
            </w:tcBorders>
            <w:tcMar>
              <w:top w:w="100" w:type="dxa"/>
              <w:left w:w="100" w:type="dxa"/>
              <w:bottom w:w="100" w:type="dxa"/>
              <w:right w:w="100" w:type="dxa"/>
            </w:tcMar>
          </w:tcPr>
          <w:p w14:paraId="7B54CD11" w14:textId="77777777" w:rsidR="00A27E1B" w:rsidRDefault="00A167A5">
            <w:pPr>
              <w:jc w:val="center"/>
            </w:pPr>
            <w:r>
              <w:t>.83</w:t>
            </w:r>
          </w:p>
        </w:tc>
      </w:tr>
    </w:tbl>
    <w:p w14:paraId="218896A5" w14:textId="4285A244" w:rsidR="00A27E1B" w:rsidRDefault="00A27E1B">
      <w:pPr>
        <w:spacing w:line="480" w:lineRule="auto"/>
      </w:pPr>
    </w:p>
    <w:p w14:paraId="6FEB1077" w14:textId="77777777" w:rsidR="00F950C8" w:rsidRDefault="00D34FB9" w:rsidP="00F950C8">
      <w:pPr>
        <w:pStyle w:val="Heading3"/>
      </w:pPr>
      <w:bookmarkStart w:id="32" w:name="_Toc38899183"/>
      <w:r w:rsidRPr="00D34FB9">
        <w:t>Goal Orientation and Learning Strategies Survey (GOALS-S)</w:t>
      </w:r>
      <w:bookmarkEnd w:id="32"/>
      <w:r>
        <w:t xml:space="preserve"> </w:t>
      </w:r>
    </w:p>
    <w:p w14:paraId="272A233F" w14:textId="3F5EFED7" w:rsidR="00D34FB9" w:rsidRDefault="00D34FB9" w:rsidP="00D34FB9">
      <w:pPr>
        <w:spacing w:line="480" w:lineRule="auto"/>
        <w:ind w:firstLine="720"/>
      </w:pPr>
      <w:r>
        <w:t xml:space="preserve">To measure work avoidance, three items from Dowson and McInerney’s (2004) Goal Orientation and Learning Strategies Survey (GOALS-S) were added. </w:t>
      </w:r>
      <w:r w:rsidR="00265B22">
        <w:t>The original measure had three academic achievement goal orientation</w:t>
      </w:r>
      <w:r w:rsidR="00D4460C">
        <w:t>—</w:t>
      </w:r>
      <w:r w:rsidR="00265B22">
        <w:t>mastery, performance, and work avoidance</w:t>
      </w:r>
      <w:r w:rsidR="00D4460C">
        <w:t>—</w:t>
      </w:r>
      <w:r w:rsidR="00265B22">
        <w:t xml:space="preserve">measured on a </w:t>
      </w:r>
      <w:r w:rsidR="00816881">
        <w:t>seven</w:t>
      </w:r>
      <w:r w:rsidR="00265B22">
        <w:t xml:space="preserve">-point Likert-type self-response survey. </w:t>
      </w:r>
      <w:r w:rsidR="00A36DE6">
        <w:t xml:space="preserve">Only the work avoidance items were used. </w:t>
      </w:r>
      <w:r w:rsidR="00265B22">
        <w:t xml:space="preserve">Cronbach’s alpha for work avoidance is .81, meaning internal consistency is sufficient for use. </w:t>
      </w:r>
      <w:r w:rsidR="00A36DE6">
        <w:t xml:space="preserve">The responses to the three items will be averaged to create one work avoidance score per participant. </w:t>
      </w:r>
      <w:r w:rsidR="00265B22">
        <w:t xml:space="preserve">Just as AGQ, items were edited to apply specifically to the Professional Learning Focus. </w:t>
      </w:r>
      <w:r w:rsidR="00A57E19">
        <w:t xml:space="preserve">The edits of the items are shown in Appendix </w:t>
      </w:r>
      <w:r w:rsidR="00223544">
        <w:t>6</w:t>
      </w:r>
      <w:r w:rsidR="00A57E19">
        <w:t>.</w:t>
      </w:r>
    </w:p>
    <w:p w14:paraId="10080E30" w14:textId="77777777" w:rsidR="00A27E1B" w:rsidRDefault="00A167A5" w:rsidP="00F950C8">
      <w:pPr>
        <w:pStyle w:val="Heading2"/>
      </w:pPr>
      <w:bookmarkStart w:id="33" w:name="_Toc38899184"/>
      <w:r>
        <w:t>Procedures</w:t>
      </w:r>
      <w:bookmarkEnd w:id="33"/>
    </w:p>
    <w:p w14:paraId="5E8E7BB3" w14:textId="77777777" w:rsidR="00F950C8" w:rsidRDefault="00A167A5" w:rsidP="00F950C8">
      <w:pPr>
        <w:pStyle w:val="Heading3"/>
      </w:pPr>
      <w:bookmarkStart w:id="34" w:name="_Toc38899185"/>
      <w:r>
        <w:t>Distribution</w:t>
      </w:r>
      <w:bookmarkEnd w:id="34"/>
      <w:r>
        <w:t xml:space="preserve"> </w:t>
      </w:r>
    </w:p>
    <w:p w14:paraId="2014FD8A" w14:textId="1E8581DA" w:rsidR="00A27E1B" w:rsidRDefault="00A167A5">
      <w:pPr>
        <w:spacing w:line="480" w:lineRule="auto"/>
        <w:ind w:firstLine="720"/>
      </w:pPr>
      <w:r>
        <w:t xml:space="preserve">The survey </w:t>
      </w:r>
      <w:r w:rsidR="00223544">
        <w:t>was</w:t>
      </w:r>
      <w:r>
        <w:t xml:space="preserve"> distributed to every current certified teacher in the state of Oklahoma via email. Public school </w:t>
      </w:r>
      <w:r w:rsidR="00222B06">
        <w:t xml:space="preserve">employee </w:t>
      </w:r>
      <w:r>
        <w:t xml:space="preserve">email addresses are considered open access directory items, and </w:t>
      </w:r>
      <w:r w:rsidR="001D1B1A">
        <w:lastRenderedPageBreak/>
        <w:t xml:space="preserve">they </w:t>
      </w:r>
      <w:r>
        <w:t>are published on the OSDE website</w:t>
      </w:r>
      <w:r w:rsidR="00AF4044">
        <w:t xml:space="preserve"> (OSDE, 2019)</w:t>
      </w:r>
      <w:r>
        <w:t xml:space="preserve">. </w:t>
      </w:r>
      <w:r w:rsidR="00FC60D4">
        <w:t xml:space="preserve">At the time of this study, </w:t>
      </w:r>
      <w:r>
        <w:t xml:space="preserve">published </w:t>
      </w:r>
      <w:r w:rsidR="00FC60D4">
        <w:t xml:space="preserve">email addresses were </w:t>
      </w:r>
      <w:r w:rsidR="0068363B">
        <w:t xml:space="preserve">available </w:t>
      </w:r>
      <w:r w:rsidR="00FC60D4">
        <w:t xml:space="preserve">for </w:t>
      </w:r>
      <w:r>
        <w:t xml:space="preserve">all </w:t>
      </w:r>
      <w:r w:rsidR="00FC60D4">
        <w:t xml:space="preserve">certified personnel </w:t>
      </w:r>
      <w:r>
        <w:t>employed during the 2019-2020 school year. The Excel spreadsheet with the emails also contain</w:t>
      </w:r>
      <w:r w:rsidR="00223544">
        <w:t>ed</w:t>
      </w:r>
      <w:r>
        <w:t xml:space="preserve"> other certified staff like instructional coaches and administrators, so a filter w</w:t>
      </w:r>
      <w:r w:rsidR="00223544">
        <w:t xml:space="preserve">as </w:t>
      </w:r>
      <w:r>
        <w:t>applied to only show teacher email addresses to ensure those who could fit the inclusion criteria w</w:t>
      </w:r>
      <w:r w:rsidR="00223544">
        <w:t>ere</w:t>
      </w:r>
      <w:r>
        <w:t xml:space="preserve"> contacted. The email include</w:t>
      </w:r>
      <w:r w:rsidR="00223544">
        <w:t>d</w:t>
      </w:r>
      <w:r w:rsidR="00222B06">
        <w:t>:</w:t>
      </w:r>
      <w:r>
        <w:t xml:space="preserve"> (a) an email body explaining the study and asking for participation, (b) a link to the Qualtrics survey, and (c) contact information for any questions. This email </w:t>
      </w:r>
      <w:r w:rsidR="00222B06">
        <w:t>was</w:t>
      </w:r>
      <w:r>
        <w:t xml:space="preserve"> sent to every</w:t>
      </w:r>
      <w:r w:rsidR="00222B06">
        <w:t xml:space="preserve"> teacher</w:t>
      </w:r>
      <w:r>
        <w:t xml:space="preserve"> email </w:t>
      </w:r>
      <w:r w:rsidR="00222B06">
        <w:t xml:space="preserve">address </w:t>
      </w:r>
      <w:r>
        <w:t xml:space="preserve">listed in the directory data. Based upon a power analysis of a significance of 0.05 and a power of 0.8, the target sample population </w:t>
      </w:r>
      <w:r w:rsidR="00222B06">
        <w:t xml:space="preserve">was </w:t>
      </w:r>
      <w:r>
        <w:t xml:space="preserve">about 400 participants. </w:t>
      </w:r>
      <w:r w:rsidR="00AF4044">
        <w:t>After 5 days of the survey link being sent out</w:t>
      </w:r>
      <w:r w:rsidR="0068363B">
        <w:t>,</w:t>
      </w:r>
      <w:r w:rsidR="00AF4044">
        <w:t xml:space="preserve"> a reminder email was sent. </w:t>
      </w:r>
      <w:r w:rsidR="00223544">
        <w:t>The final sample size was 761 participants</w:t>
      </w:r>
      <w:r w:rsidR="00A36DE6">
        <w:t>.</w:t>
      </w:r>
      <w:r w:rsidR="00223544">
        <w:t xml:space="preserve"> </w:t>
      </w:r>
      <w:r w:rsidR="00A36DE6">
        <w:t>Since</w:t>
      </w:r>
      <w:r w:rsidR="00223544">
        <w:t xml:space="preserve"> the minimum sample size was exceeded</w:t>
      </w:r>
      <w:r w:rsidR="00A36DE6">
        <w:t xml:space="preserve">, data collection </w:t>
      </w:r>
      <w:r w:rsidR="00F950C8">
        <w:t>ended,</w:t>
      </w:r>
      <w:r w:rsidR="00A36DE6">
        <w:t xml:space="preserve"> and analysis began</w:t>
      </w:r>
      <w:r w:rsidR="00223544">
        <w:t>.</w:t>
      </w:r>
    </w:p>
    <w:p w14:paraId="604F5027" w14:textId="67A03A21" w:rsidR="00A27E1B" w:rsidRDefault="00A167A5" w:rsidP="00F950C8">
      <w:pPr>
        <w:pStyle w:val="Heading2"/>
      </w:pPr>
      <w:bookmarkStart w:id="35" w:name="_Toc38899186"/>
      <w:r>
        <w:t>Analysis</w:t>
      </w:r>
      <w:r w:rsidR="009665F5">
        <w:t xml:space="preserve"> Methods</w:t>
      </w:r>
      <w:bookmarkEnd w:id="35"/>
    </w:p>
    <w:p w14:paraId="1242A900" w14:textId="02D34BB6" w:rsidR="00F950C8" w:rsidRDefault="00A167A5" w:rsidP="00F950C8">
      <w:pPr>
        <w:pStyle w:val="Heading3"/>
      </w:pPr>
      <w:bookmarkStart w:id="36" w:name="_Toc38899187"/>
      <w:r>
        <w:t>Assessing Internal Consistency</w:t>
      </w:r>
      <w:bookmarkEnd w:id="36"/>
      <w:r>
        <w:t xml:space="preserve"> </w:t>
      </w:r>
    </w:p>
    <w:p w14:paraId="5DC2CAC6" w14:textId="78697F1C" w:rsidR="00A27E1B" w:rsidRDefault="00A167A5">
      <w:pPr>
        <w:spacing w:line="480" w:lineRule="auto"/>
        <w:ind w:firstLine="720"/>
      </w:pPr>
      <w:r>
        <w:t xml:space="preserve">Once data </w:t>
      </w:r>
      <w:r w:rsidR="00D63253">
        <w:t>was</w:t>
      </w:r>
      <w:r>
        <w:t xml:space="preserve"> collected, multiple stages of quantitative analysis </w:t>
      </w:r>
      <w:r w:rsidR="00D63253">
        <w:t>occurred</w:t>
      </w:r>
      <w:r>
        <w:t xml:space="preserve">. All quantitative analyses </w:t>
      </w:r>
      <w:r w:rsidR="00D63253">
        <w:t>were</w:t>
      </w:r>
      <w:r>
        <w:t xml:space="preserve"> conducted using SPSS 24</w:t>
      </w:r>
      <w:r w:rsidR="00D63253">
        <w:t xml:space="preserve"> </w:t>
      </w:r>
      <w:r w:rsidR="00CC0E2B">
        <w:t>and</w:t>
      </w:r>
      <w:r w:rsidR="00D63253">
        <w:t xml:space="preserve"> the AMOS structural modeling add-on</w:t>
      </w:r>
      <w:r>
        <w:t xml:space="preserve">. Before any research questions </w:t>
      </w:r>
      <w:r w:rsidR="00D63253">
        <w:t>were</w:t>
      </w:r>
      <w:r>
        <w:t xml:space="preserve"> answered, data</w:t>
      </w:r>
      <w:r w:rsidR="00CC0E2B">
        <w:t xml:space="preserve"> collected from the revised GOALS-S and AGQ assessments were</w:t>
      </w:r>
      <w:r>
        <w:t xml:space="preserve"> analyzed for reliability</w:t>
      </w:r>
      <w:r w:rsidR="000A7C85">
        <w:t xml:space="preserve"> and to ensure the factor structure was maintained</w:t>
      </w:r>
      <w:r>
        <w:t xml:space="preserve">. This </w:t>
      </w:r>
      <w:r w:rsidR="000A7C85">
        <w:t xml:space="preserve">was </w:t>
      </w:r>
      <w:r>
        <w:t xml:space="preserve">needed considering the language edits made to the items to accommodate this specific study. For </w:t>
      </w:r>
      <w:r w:rsidR="00AF4044">
        <w:t>part of the</w:t>
      </w:r>
      <w:r>
        <w:t xml:space="preserve"> GO</w:t>
      </w:r>
      <w:r w:rsidR="00D63253">
        <w:t>ALS-S</w:t>
      </w:r>
      <w:r>
        <w:t xml:space="preserve"> and AGQ, a confirmatory factor analysis </w:t>
      </w:r>
      <w:r w:rsidR="00D63253">
        <w:t>was conducted</w:t>
      </w:r>
      <w:r>
        <w:t xml:space="preserve"> to </w:t>
      </w:r>
      <w:r w:rsidR="00A97179">
        <w:t xml:space="preserve">determine the extent to which </w:t>
      </w:r>
      <w:r>
        <w:t>the factor structures of the modified scales used in this study sufficiently measure the intended constructs (Schreiber</w:t>
      </w:r>
      <w:r w:rsidR="00CE5847" w:rsidRPr="00CE5847">
        <w:t xml:space="preserve"> </w:t>
      </w:r>
      <w:r w:rsidR="00CE5847">
        <w:t>et al.</w:t>
      </w:r>
      <w:r>
        <w:t xml:space="preserve">, 2006). Once that </w:t>
      </w:r>
      <w:r w:rsidR="00D63253">
        <w:t>was</w:t>
      </w:r>
      <w:r>
        <w:t xml:space="preserve"> established, </w:t>
      </w:r>
      <w:r>
        <w:lastRenderedPageBreak/>
        <w:t>Cronbach’s alpha w</w:t>
      </w:r>
      <w:r w:rsidR="00D63253">
        <w:t>as</w:t>
      </w:r>
      <w:r>
        <w:t xml:space="preserve"> calculated to determine internal consistency between items for each of the factors (Cronbach, 1951).</w:t>
      </w:r>
    </w:p>
    <w:p w14:paraId="4AE8827E" w14:textId="10ECE787" w:rsidR="00F950C8" w:rsidRDefault="00A167A5" w:rsidP="00F950C8">
      <w:pPr>
        <w:pStyle w:val="Heading3"/>
      </w:pPr>
      <w:bookmarkStart w:id="37" w:name="_Toc38899188"/>
      <w:r>
        <w:t>Research Question 1</w:t>
      </w:r>
      <w:bookmarkEnd w:id="37"/>
    </w:p>
    <w:p w14:paraId="14E9E945" w14:textId="3BBB3327" w:rsidR="00A27E1B" w:rsidRDefault="00A167A5">
      <w:pPr>
        <w:spacing w:line="480" w:lineRule="auto"/>
        <w:ind w:firstLine="720"/>
      </w:pPr>
      <w:r>
        <w:t xml:space="preserve">Research question </w:t>
      </w:r>
      <w:r w:rsidR="00353749">
        <w:t>1</w:t>
      </w:r>
      <w:r>
        <w:t xml:space="preserve"> </w:t>
      </w:r>
      <w:r w:rsidR="00FF0E29">
        <w:t>was</w:t>
      </w:r>
      <w:r>
        <w:t xml:space="preserve"> </w:t>
      </w:r>
      <w:r w:rsidR="00C446FD">
        <w:t>“</w:t>
      </w:r>
      <w:r>
        <w:t xml:space="preserve">How are teachers in Oklahoma utilizing the </w:t>
      </w:r>
      <w:r w:rsidR="000F7843">
        <w:t>Professional Learning Focus</w:t>
      </w:r>
      <w:r>
        <w:t xml:space="preserve"> model?</w:t>
      </w:r>
      <w:r w:rsidR="00C446FD">
        <w:t>”</w:t>
      </w:r>
      <w:r>
        <w:t xml:space="preserve"> This question will be answered from the results of the </w:t>
      </w:r>
      <w:r w:rsidR="009665F5">
        <w:t xml:space="preserve">following </w:t>
      </w:r>
      <w:r w:rsidR="00D63253">
        <w:t>sub questions</w:t>
      </w:r>
      <w:r>
        <w:t>.</w:t>
      </w:r>
    </w:p>
    <w:p w14:paraId="22B3112C" w14:textId="6530BB61" w:rsidR="00F950C8" w:rsidRDefault="00A167A5" w:rsidP="00F950C8">
      <w:pPr>
        <w:pStyle w:val="Heading3"/>
      </w:pPr>
      <w:bookmarkStart w:id="38" w:name="_Toc38899189"/>
      <w:r>
        <w:t>Research Question 1a</w:t>
      </w:r>
      <w:bookmarkEnd w:id="38"/>
    </w:p>
    <w:p w14:paraId="6CA6BFA6" w14:textId="13A65756" w:rsidR="00A27E1B" w:rsidRDefault="00A167A5">
      <w:pPr>
        <w:spacing w:line="480" w:lineRule="auto"/>
        <w:ind w:firstLine="720"/>
      </w:pPr>
      <w:r>
        <w:t xml:space="preserve">Research question 1a </w:t>
      </w:r>
      <w:r w:rsidR="00FF0E29">
        <w:t>was</w:t>
      </w:r>
      <w:r>
        <w:t xml:space="preserve"> </w:t>
      </w:r>
      <w:r w:rsidR="00C446FD">
        <w:t>“</w:t>
      </w:r>
      <w:r>
        <w:t xml:space="preserve">How much collaboration is there between participants and evaluators in determining and facilitating participant’s </w:t>
      </w:r>
      <w:r w:rsidR="000F7843">
        <w:t>Professional Learning Focus</w:t>
      </w:r>
      <w:r>
        <w:t>?</w:t>
      </w:r>
      <w:r w:rsidR="00C446FD">
        <w:t>”</w:t>
      </w:r>
      <w:r>
        <w:t xml:space="preserve"> From the </w:t>
      </w:r>
      <w:r w:rsidR="000F7843">
        <w:t>Professional Learning Focus</w:t>
      </w:r>
      <w:r>
        <w:t xml:space="preserve"> Utilization measure, the item</w:t>
      </w:r>
      <w:r w:rsidR="0068363B">
        <w:t xml:space="preserve"> “</w:t>
      </w:r>
      <w:r>
        <w:t xml:space="preserve">What was the level of collaboration between you and your evaluator when determining your </w:t>
      </w:r>
      <w:r w:rsidR="000F7843">
        <w:t>Professional Learning Focus</w:t>
      </w:r>
      <w:r>
        <w:t xml:space="preserve"> for the 2019-2020 school year?</w:t>
      </w:r>
      <w:r w:rsidR="0068363B">
        <w:t>”</w:t>
      </w:r>
      <w:r>
        <w:t xml:space="preserve"> w</w:t>
      </w:r>
      <w:r w:rsidR="00D63253">
        <w:t>as</w:t>
      </w:r>
      <w:r>
        <w:t xml:space="preserve"> used to answer this research question. Also used to answer this question </w:t>
      </w:r>
      <w:r w:rsidR="00FA7EB9">
        <w:t>wa</w:t>
      </w:r>
      <w:r>
        <w:t xml:space="preserve">s </w:t>
      </w:r>
      <w:r w:rsidR="0068363B">
        <w:t>“</w:t>
      </w:r>
      <w:r>
        <w:t xml:space="preserve">How many check-ins have you had with your evaluator about your </w:t>
      </w:r>
      <w:r w:rsidR="000F7843">
        <w:t>Professional Learning Focus</w:t>
      </w:r>
      <w:r>
        <w:t xml:space="preserve"> this academic year?</w:t>
      </w:r>
      <w:r w:rsidR="0068363B">
        <w:t>”</w:t>
      </w:r>
      <w:r>
        <w:t xml:space="preserve"> A frequency count and percentages of each answer option selected </w:t>
      </w:r>
      <w:r w:rsidR="00C76FB2">
        <w:t>were</w:t>
      </w:r>
      <w:r>
        <w:t xml:space="preserve"> used to answer the question.</w:t>
      </w:r>
    </w:p>
    <w:p w14:paraId="74925D0C" w14:textId="7B286B58" w:rsidR="00F950C8" w:rsidRDefault="00A167A5" w:rsidP="00F950C8">
      <w:pPr>
        <w:pStyle w:val="Heading3"/>
      </w:pPr>
      <w:bookmarkStart w:id="39" w:name="_Toc38899190"/>
      <w:r>
        <w:t>Research Question 1b</w:t>
      </w:r>
      <w:bookmarkEnd w:id="39"/>
    </w:p>
    <w:p w14:paraId="54133D5D" w14:textId="3CD67497" w:rsidR="00A27E1B" w:rsidRDefault="00A167A5">
      <w:pPr>
        <w:spacing w:line="480" w:lineRule="auto"/>
        <w:ind w:firstLine="720"/>
        <w:rPr>
          <w:vertAlign w:val="subscript"/>
        </w:rPr>
      </w:pPr>
      <w:r>
        <w:t xml:space="preserve">Research question 1b </w:t>
      </w:r>
      <w:r w:rsidR="00FF0E29">
        <w:t>was</w:t>
      </w:r>
      <w:r>
        <w:t xml:space="preserve"> </w:t>
      </w:r>
      <w:r w:rsidR="00C446FD">
        <w:t>“</w:t>
      </w:r>
      <w:r>
        <w:t xml:space="preserve">How much time was put into determining participants’ </w:t>
      </w:r>
      <w:r w:rsidR="000F7843">
        <w:t>Professional Learning Focus</w:t>
      </w:r>
      <w:r>
        <w:t>?</w:t>
      </w:r>
      <w:r w:rsidR="00C446FD">
        <w:t>”</w:t>
      </w:r>
      <w:r>
        <w:t xml:space="preserve"> From the </w:t>
      </w:r>
      <w:r w:rsidR="000F7843">
        <w:t>Professional Learning Focus</w:t>
      </w:r>
      <w:r>
        <w:t xml:space="preserve"> Utilization measure, the items</w:t>
      </w:r>
      <w:r w:rsidR="002D362F">
        <w:t>,</w:t>
      </w:r>
      <w:r>
        <w:t xml:space="preserve"> </w:t>
      </w:r>
      <w:r w:rsidR="00C446FD">
        <w:t>“</w:t>
      </w:r>
      <w:r>
        <w:t xml:space="preserve">How long did you think about what your </w:t>
      </w:r>
      <w:r w:rsidR="000F7843">
        <w:t>Professional Learning Focus</w:t>
      </w:r>
      <w:r>
        <w:t xml:space="preserve"> should be before your initial meeting with your evaluator?</w:t>
      </w:r>
      <w:r w:rsidR="00C446FD">
        <w:t>”</w:t>
      </w:r>
      <w:r w:rsidR="00D838A5">
        <w:t xml:space="preserve"> and</w:t>
      </w:r>
      <w:r>
        <w:t xml:space="preserve"> </w:t>
      </w:r>
      <w:r w:rsidR="00C446FD">
        <w:t>“</w:t>
      </w:r>
      <w:r>
        <w:t xml:space="preserve">How long was your </w:t>
      </w:r>
      <w:r w:rsidR="000F7843">
        <w:t>Professional Learning Focus</w:t>
      </w:r>
      <w:r>
        <w:t xml:space="preserve"> initial meeting with your evaluator?</w:t>
      </w:r>
      <w:r w:rsidR="00C446FD">
        <w:t>”</w:t>
      </w:r>
      <w:r w:rsidR="00D838A5">
        <w:t xml:space="preserve"> were</w:t>
      </w:r>
      <w:r>
        <w:t xml:space="preserve"> used to answer this question. A frequency count and percentages of each answer option selected </w:t>
      </w:r>
      <w:r w:rsidR="00D838A5">
        <w:t>were</w:t>
      </w:r>
      <w:r>
        <w:t xml:space="preserve"> used to answer the question.</w:t>
      </w:r>
    </w:p>
    <w:p w14:paraId="17EBE341" w14:textId="3252C0AF" w:rsidR="00F950C8" w:rsidRDefault="00A167A5" w:rsidP="00F950C8">
      <w:pPr>
        <w:pStyle w:val="Heading3"/>
      </w:pPr>
      <w:bookmarkStart w:id="40" w:name="_Toc38899191"/>
      <w:r>
        <w:lastRenderedPageBreak/>
        <w:t>Research Question 1c</w:t>
      </w:r>
      <w:bookmarkEnd w:id="40"/>
    </w:p>
    <w:p w14:paraId="0125EE95" w14:textId="6F7136CF" w:rsidR="00A27E1B" w:rsidRDefault="00A167A5">
      <w:pPr>
        <w:spacing w:line="480" w:lineRule="auto"/>
        <w:ind w:firstLine="720"/>
      </w:pPr>
      <w:r>
        <w:t xml:space="preserve">Research question 1c </w:t>
      </w:r>
      <w:r w:rsidR="00FF0E29">
        <w:t>was</w:t>
      </w:r>
      <w:r>
        <w:t xml:space="preserve"> </w:t>
      </w:r>
      <w:r w:rsidR="00C446FD">
        <w:t>“</w:t>
      </w:r>
      <w:r>
        <w:t xml:space="preserve">What activities have teachers done up to this point for their </w:t>
      </w:r>
      <w:r w:rsidR="000F7843">
        <w:t>Professional Learning Focus</w:t>
      </w:r>
      <w:r>
        <w:t>?</w:t>
      </w:r>
      <w:r w:rsidR="00C446FD">
        <w:t>”</w:t>
      </w:r>
      <w:r>
        <w:t xml:space="preserve"> From the </w:t>
      </w:r>
      <w:r w:rsidR="000F7843">
        <w:t>Professional Learning Focus</w:t>
      </w:r>
      <w:r>
        <w:t xml:space="preserve"> Utilization measure, participants </w:t>
      </w:r>
      <w:r w:rsidR="00E94EDA">
        <w:t>were</w:t>
      </w:r>
      <w:r>
        <w:t xml:space="preserve"> asked their </w:t>
      </w:r>
      <w:r w:rsidR="00E94EDA">
        <w:t>desire and access</w:t>
      </w:r>
      <w:r>
        <w:t xml:space="preserve"> of specific resources</w:t>
      </w:r>
      <w:r w:rsidR="0068363B">
        <w:t>,</w:t>
      </w:r>
      <w:r>
        <w:t xml:space="preserve"> and if that particular resource has contributed to progressing with their </w:t>
      </w:r>
      <w:r w:rsidR="000F7843">
        <w:t>Professional Learning Focus</w:t>
      </w:r>
      <w:r>
        <w:t xml:space="preserve">. Responses to those prompts </w:t>
      </w:r>
      <w:r w:rsidR="00E94EDA">
        <w:t>were</w:t>
      </w:r>
      <w:r>
        <w:t xml:space="preserve"> used to answer this question. A frequency count and percentages of each answer option selected </w:t>
      </w:r>
      <w:r w:rsidR="00E94EDA">
        <w:t>were</w:t>
      </w:r>
      <w:r>
        <w:t xml:space="preserve"> used to answer the question.</w:t>
      </w:r>
    </w:p>
    <w:p w14:paraId="162AC51A" w14:textId="200A38FC" w:rsidR="00F950C8" w:rsidRDefault="00A167A5" w:rsidP="00F950C8">
      <w:pPr>
        <w:pStyle w:val="Heading3"/>
      </w:pPr>
      <w:bookmarkStart w:id="41" w:name="_Toc38899192"/>
      <w:r>
        <w:t>Research Question 2</w:t>
      </w:r>
      <w:bookmarkEnd w:id="41"/>
    </w:p>
    <w:p w14:paraId="273E7CC8" w14:textId="094923E9" w:rsidR="00A27E1B" w:rsidRDefault="00A167A5">
      <w:pPr>
        <w:spacing w:line="480" w:lineRule="auto"/>
        <w:ind w:firstLine="720"/>
      </w:pPr>
      <w:r>
        <w:t xml:space="preserve">Research question 2 </w:t>
      </w:r>
      <w:r w:rsidR="00FF0E29">
        <w:t>was</w:t>
      </w:r>
      <w:r>
        <w:t xml:space="preserve"> </w:t>
      </w:r>
      <w:r w:rsidR="00C446FD">
        <w:t>“</w:t>
      </w:r>
      <w:r w:rsidR="00C446FD">
        <w:rPr>
          <w:color w:val="000000"/>
        </w:rPr>
        <w:t>To what extent do years’ of experience or certification route predict goal orientation towards the Professional Learning Focus?”</w:t>
      </w:r>
      <w:r>
        <w:t xml:space="preserve"> The responses from the edited Achievement Goal Questionnaire (AGQ)</w:t>
      </w:r>
      <w:r w:rsidR="00A204D3">
        <w:t xml:space="preserve"> and </w:t>
      </w:r>
      <w:r w:rsidR="00EA3232">
        <w:t>Goal Orientation and Learning Strategies Survey (GOALS-S)</w:t>
      </w:r>
      <w:r>
        <w:t xml:space="preserve"> </w:t>
      </w:r>
      <w:r w:rsidR="00EA3232">
        <w:t>were</w:t>
      </w:r>
      <w:r>
        <w:t xml:space="preserve"> used to answer the research question. For each respondent, their answers to the three items for each particular factor </w:t>
      </w:r>
      <w:r w:rsidR="00EA3232">
        <w:t>were</w:t>
      </w:r>
      <w:r>
        <w:t xml:space="preserve"> averaged to provide an average response for that factor. </w:t>
      </w:r>
      <w:r w:rsidR="000A2925">
        <w:t>Also used were the demographic prompts</w:t>
      </w:r>
      <w:r w:rsidR="00F83F92">
        <w:t>,</w:t>
      </w:r>
      <w:r w:rsidR="000A2925">
        <w:t xml:space="preserve"> </w:t>
      </w:r>
      <w:r w:rsidR="0068363B">
        <w:t>“</w:t>
      </w:r>
      <w:r w:rsidR="000A2925">
        <w:t>How many years of experience do you have?</w:t>
      </w:r>
      <w:r w:rsidR="0068363B">
        <w:t>”</w:t>
      </w:r>
      <w:r w:rsidR="000A2925">
        <w:t xml:space="preserve"> and “Which describes your certification route?”</w:t>
      </w:r>
    </w:p>
    <w:p w14:paraId="493F1947" w14:textId="55F35D10" w:rsidR="00A27E1B" w:rsidRDefault="001132C6">
      <w:pPr>
        <w:spacing w:line="480" w:lineRule="auto"/>
        <w:ind w:firstLine="720"/>
      </w:pPr>
      <w:r>
        <w:t>A regression</w:t>
      </w:r>
      <w:r w:rsidR="00A167A5">
        <w:t xml:space="preserve"> analysis </w:t>
      </w:r>
      <w:r>
        <w:t>was used f</w:t>
      </w:r>
      <w:r w:rsidR="00A167A5">
        <w:t xml:space="preserve">or this question. </w:t>
      </w:r>
      <w:r w:rsidR="00D430B7">
        <w:t xml:space="preserve">Years of experience and certification route </w:t>
      </w:r>
      <w:r w:rsidR="00F83F92">
        <w:t>were entered as</w:t>
      </w:r>
      <w:r w:rsidR="00D430B7">
        <w:t xml:space="preserve"> independent variables</w:t>
      </w:r>
      <w:r w:rsidR="0068363B">
        <w:t>,</w:t>
      </w:r>
      <w:r w:rsidR="00D430B7">
        <w:t xml:space="preserve"> </w:t>
      </w:r>
      <w:r w:rsidR="00F83F92">
        <w:t xml:space="preserve">and </w:t>
      </w:r>
      <w:r w:rsidR="00AF4044">
        <w:t xml:space="preserve">average </w:t>
      </w:r>
      <w:r w:rsidR="00D430B7">
        <w:t xml:space="preserve">responses to the achievement goal orientation were the dependent variables. </w:t>
      </w:r>
      <w:r w:rsidR="002E4ED5">
        <w:t xml:space="preserve">The </w:t>
      </w:r>
      <w:r w:rsidR="000A2925">
        <w:t xml:space="preserve">results of the model, including </w:t>
      </w:r>
      <w:r w:rsidR="00A54918">
        <w:t xml:space="preserve">regression </w:t>
      </w:r>
      <w:r w:rsidR="000A2925">
        <w:t>coefficients and significance</w:t>
      </w:r>
      <w:r w:rsidR="00A54918">
        <w:t xml:space="preserve"> levels</w:t>
      </w:r>
      <w:r w:rsidR="000A2925">
        <w:t>, were used to answer the question</w:t>
      </w:r>
      <w:r w:rsidR="00A167A5">
        <w:t>.</w:t>
      </w:r>
    </w:p>
    <w:p w14:paraId="60900915" w14:textId="7659801D" w:rsidR="00F950C8" w:rsidRDefault="00A167A5" w:rsidP="00F950C8">
      <w:pPr>
        <w:pStyle w:val="Heading3"/>
      </w:pPr>
      <w:bookmarkStart w:id="42" w:name="_Toc38899193"/>
      <w:r>
        <w:t>Research Question 3</w:t>
      </w:r>
      <w:bookmarkEnd w:id="42"/>
    </w:p>
    <w:p w14:paraId="14B9918C" w14:textId="6FDAC09F" w:rsidR="00A27E1B" w:rsidRDefault="00A167A5" w:rsidP="00142072">
      <w:pPr>
        <w:spacing w:line="480" w:lineRule="auto"/>
        <w:ind w:firstLine="720"/>
      </w:pPr>
      <w:r>
        <w:t xml:space="preserve">Research question 3 </w:t>
      </w:r>
      <w:r w:rsidR="00FF0E29">
        <w:t>was</w:t>
      </w:r>
      <w:r>
        <w:t xml:space="preserve"> </w:t>
      </w:r>
      <w:r w:rsidR="00C446FD">
        <w:rPr>
          <w:color w:val="000000"/>
        </w:rPr>
        <w:t>“</w:t>
      </w:r>
      <w:r w:rsidR="000A2925">
        <w:rPr>
          <w:color w:val="000000"/>
        </w:rPr>
        <w:t xml:space="preserve">To what extent does goal orientation </w:t>
      </w:r>
      <w:r w:rsidR="00361A52">
        <w:rPr>
          <w:color w:val="000000"/>
        </w:rPr>
        <w:t xml:space="preserve">predict </w:t>
      </w:r>
      <w:r w:rsidR="000A2925">
        <w:rPr>
          <w:color w:val="000000"/>
        </w:rPr>
        <w:t>behaviors and desires towards completing the Professional Learning Focus?</w:t>
      </w:r>
      <w:r w:rsidR="00C446FD">
        <w:rPr>
          <w:color w:val="000000"/>
        </w:rPr>
        <w:t>”</w:t>
      </w:r>
      <w:r>
        <w:t xml:space="preserve"> </w:t>
      </w:r>
      <w:r w:rsidR="002A6943">
        <w:t xml:space="preserve">The responses from the edited Achievement Goal Questionnaire (AGQ) and Goal Orientation and Learning Strategies Survey </w:t>
      </w:r>
      <w:r w:rsidR="002A6943">
        <w:lastRenderedPageBreak/>
        <w:t xml:space="preserve">(GOALS-S) were used to answer the research question. </w:t>
      </w:r>
      <w:r w:rsidR="003318B5">
        <w:t xml:space="preserve">As in research question 2, </w:t>
      </w:r>
      <w:r w:rsidR="002A6943">
        <w:t xml:space="preserve">answers to the three items for each particular factor were averaged to provide an average response for that factor. </w:t>
      </w:r>
      <w:r w:rsidR="002E79C9">
        <w:t>T</w:t>
      </w:r>
      <w:r w:rsidR="001007D1">
        <w:t>he responses to the prompts “How long did you consider your Professional Learning Focus before meeting with your evaluator?”, “How many check-ins would you like to have with your evaluator?”, desire to use resources, access to resources, and usage of resources</w:t>
      </w:r>
      <w:r w:rsidR="002E79C9">
        <w:t xml:space="preserve"> were used as dependent variables</w:t>
      </w:r>
      <w:r w:rsidR="001007D1">
        <w:t>.</w:t>
      </w:r>
      <w:r w:rsidR="002E79C9">
        <w:t xml:space="preserve"> Also used as a dependent variable </w:t>
      </w:r>
      <w:r w:rsidR="0068363B">
        <w:t>were</w:t>
      </w:r>
      <w:r w:rsidR="002E79C9">
        <w:t xml:space="preserve"> coded responses to the open response</w:t>
      </w:r>
      <w:r w:rsidR="0008582B">
        <w:t xml:space="preserve"> </w:t>
      </w:r>
      <w:r w:rsidR="000E0963">
        <w:t>prompt</w:t>
      </w:r>
      <w:r w:rsidR="0008582B">
        <w:t>,</w:t>
      </w:r>
      <w:r w:rsidR="002E79C9">
        <w:t xml:space="preserve"> “What are your thoughts and feelings about the Professional Learning Focus in general?” These responses </w:t>
      </w:r>
      <w:r w:rsidR="0008582B">
        <w:t>were</w:t>
      </w:r>
      <w:r w:rsidR="002E79C9">
        <w:t xml:space="preserve"> binary coded </w:t>
      </w:r>
      <w:r w:rsidR="0008582B">
        <w:t xml:space="preserve">with regard to a </w:t>
      </w:r>
      <w:r w:rsidR="002E79C9">
        <w:t>positive or negative perception towards the Professional Learning Focus.</w:t>
      </w:r>
    </w:p>
    <w:p w14:paraId="1A9F0957" w14:textId="42F04080" w:rsidR="001007D1" w:rsidRDefault="001007D1" w:rsidP="002E79C9">
      <w:pPr>
        <w:spacing w:line="480" w:lineRule="auto"/>
        <w:ind w:firstLine="720"/>
      </w:pPr>
      <w:r>
        <w:t xml:space="preserve">A regression analysis was used for this question. </w:t>
      </w:r>
      <w:r w:rsidR="00AF4044">
        <w:t>Average r</w:t>
      </w:r>
      <w:r>
        <w:t>esponses to the achievement goal orientation are the independent variables</w:t>
      </w:r>
      <w:r w:rsidR="0019440C">
        <w:t>,</w:t>
      </w:r>
      <w:r>
        <w:t xml:space="preserve"> with the behaviors and perceptions related to </w:t>
      </w:r>
      <w:r w:rsidR="002E79C9">
        <w:t>engaging in and completing their Professional Learning Focus were</w:t>
      </w:r>
      <w:r>
        <w:t xml:space="preserve"> the dependent variables. The results of the model, including </w:t>
      </w:r>
      <w:r w:rsidR="0008582B">
        <w:t xml:space="preserve">regression </w:t>
      </w:r>
      <w:r>
        <w:t>coefficients and significance</w:t>
      </w:r>
      <w:r w:rsidR="0008582B">
        <w:t xml:space="preserve"> levels</w:t>
      </w:r>
      <w:r>
        <w:t>, were used to answer the question.</w:t>
      </w:r>
    </w:p>
    <w:p w14:paraId="6CB79DA6" w14:textId="6236096C" w:rsidR="00D4727D" w:rsidRDefault="00D4727D" w:rsidP="002E79C9">
      <w:pPr>
        <w:spacing w:line="480" w:lineRule="auto"/>
      </w:pPr>
      <w:r>
        <w:br w:type="page"/>
      </w:r>
    </w:p>
    <w:p w14:paraId="11311F75" w14:textId="1B6302AD" w:rsidR="009A2C7F" w:rsidRDefault="009A2C7F" w:rsidP="00F950C8">
      <w:pPr>
        <w:pStyle w:val="Heading1"/>
        <w:rPr>
          <w:highlight w:val="white"/>
        </w:rPr>
      </w:pPr>
      <w:bookmarkStart w:id="43" w:name="_Toc38899194"/>
      <w:r>
        <w:rPr>
          <w:highlight w:val="white"/>
        </w:rPr>
        <w:lastRenderedPageBreak/>
        <w:t>Chapter 4</w:t>
      </w:r>
      <w:r w:rsidR="001600A7">
        <w:rPr>
          <w:highlight w:val="white"/>
        </w:rPr>
        <w:t xml:space="preserve">: </w:t>
      </w:r>
      <w:r>
        <w:rPr>
          <w:highlight w:val="white"/>
        </w:rPr>
        <w:t>Results</w:t>
      </w:r>
      <w:bookmarkEnd w:id="43"/>
    </w:p>
    <w:p w14:paraId="04673E69" w14:textId="2F84E179" w:rsidR="009A2C7F" w:rsidRPr="006504F4" w:rsidRDefault="009A2C7F" w:rsidP="009A2C7F">
      <w:pPr>
        <w:spacing w:line="480" w:lineRule="auto"/>
      </w:pPr>
      <w:r>
        <w:tab/>
        <w:t xml:space="preserve">This </w:t>
      </w:r>
      <w:r w:rsidR="002973CE">
        <w:t>is</w:t>
      </w:r>
      <w:r>
        <w:t xml:space="preserve"> a quantitative study determining the extent of interactions between teacher demographics, their achievement goal orientation towards their Professional Learning Focus, and learning behaviors associated with achieving their learning goal. </w:t>
      </w:r>
      <w:r w:rsidR="009B2AE2">
        <w:t>To investigate this, a</w:t>
      </w:r>
      <w:r>
        <w:t xml:space="preserve"> survey was sent out to all Oklahoma teachers. This chapter shows the results of the </w:t>
      </w:r>
      <w:r w:rsidR="00E545AC">
        <w:t>analyses completed to answer the research questions</w:t>
      </w:r>
      <w:r>
        <w:t>.</w:t>
      </w:r>
      <w:r w:rsidR="00E545AC">
        <w:t xml:space="preserve"> </w:t>
      </w:r>
      <w:r w:rsidR="00A13633">
        <w:t>Specifically</w:t>
      </w:r>
      <w:r w:rsidR="00E545AC">
        <w:t>, i</w:t>
      </w:r>
      <w:r>
        <w:t>t includes descriptive information</w:t>
      </w:r>
      <w:r w:rsidR="002973CE">
        <w:t xml:space="preserve"> </w:t>
      </w:r>
      <w:r>
        <w:t>and regression analy</w:t>
      </w:r>
      <w:r w:rsidR="00E545AC">
        <w:t>se</w:t>
      </w:r>
      <w:r>
        <w:t xml:space="preserve">s </w:t>
      </w:r>
      <w:r w:rsidR="00E545AC">
        <w:t xml:space="preserve">to determine the extent to which </w:t>
      </w:r>
      <w:r w:rsidR="00E537DA">
        <w:t>results goal orientations are predicted by demographic characteristics and</w:t>
      </w:r>
      <w:r w:rsidR="00244DE6">
        <w:t xml:space="preserve"> the extent to which goal orientations predict </w:t>
      </w:r>
      <w:r w:rsidR="00B83540">
        <w:t>use of various resources to achieve one’s Professional Learning Focus</w:t>
      </w:r>
      <w:r>
        <w:t>. The results</w:t>
      </w:r>
      <w:r w:rsidR="00B83540">
        <w:t>,</w:t>
      </w:r>
      <w:r>
        <w:t xml:space="preserve"> supported </w:t>
      </w:r>
      <w:r w:rsidR="00B34A7E">
        <w:t xml:space="preserve">by </w:t>
      </w:r>
      <w:r>
        <w:t>prior literature, will be discussed in the next chapter.</w:t>
      </w:r>
    </w:p>
    <w:p w14:paraId="07D1FA0B" w14:textId="77777777" w:rsidR="009A2C7F" w:rsidRPr="006504F4" w:rsidRDefault="009A2C7F" w:rsidP="00F950C8">
      <w:pPr>
        <w:pStyle w:val="Heading2"/>
      </w:pPr>
      <w:bookmarkStart w:id="44" w:name="_Toc38899195"/>
      <w:r w:rsidRPr="006504F4">
        <w:t>Participant</w:t>
      </w:r>
      <w:r>
        <w:t xml:space="preserve"> Demographics</w:t>
      </w:r>
      <w:bookmarkEnd w:id="44"/>
    </w:p>
    <w:p w14:paraId="39E58825" w14:textId="7E2F19F3" w:rsidR="009A2C7F" w:rsidRDefault="009A2C7F" w:rsidP="009A2C7F">
      <w:pPr>
        <w:spacing w:line="480" w:lineRule="auto"/>
        <w:rPr>
          <w:highlight w:val="yellow"/>
        </w:rPr>
      </w:pPr>
      <w:r w:rsidRPr="006504F4">
        <w:tab/>
      </w:r>
      <w:r>
        <w:t xml:space="preserve">Participation for this study </w:t>
      </w:r>
      <w:r w:rsidR="00B34A7E">
        <w:t>included</w:t>
      </w:r>
      <w:r>
        <w:t xml:space="preserve"> 761 respondents. </w:t>
      </w:r>
      <w:r w:rsidR="00B83540">
        <w:t>Overall, the</w:t>
      </w:r>
      <w:r w:rsidR="00344A22">
        <w:t xml:space="preserve"> characteristics of the</w:t>
      </w:r>
      <w:r w:rsidR="00B83540">
        <w:t xml:space="preserve"> sample population </w:t>
      </w:r>
      <w:r w:rsidR="00344A22">
        <w:t>are</w:t>
      </w:r>
      <w:r w:rsidR="00B83540">
        <w:t xml:space="preserve"> comparable to </w:t>
      </w:r>
      <w:r w:rsidR="00AF1D19">
        <w:t xml:space="preserve">those of all </w:t>
      </w:r>
      <w:r w:rsidR="00B83540">
        <w:t xml:space="preserve">teachers in Oklahoma. It is not a perfect comparison, such as 84.8% of respondents </w:t>
      </w:r>
      <w:r w:rsidR="00B34A7E">
        <w:t>being</w:t>
      </w:r>
      <w:r w:rsidR="00B83540">
        <w:t xml:space="preserve"> female while 78.0% of Oklahoma teachers are female, but other categories such as ethnicity are closer to state percentages</w:t>
      </w:r>
      <w:r w:rsidR="00D4460C">
        <w:t>—</w:t>
      </w:r>
      <w:r w:rsidR="00B83540">
        <w:t xml:space="preserve">such as 83.4% white in the sample and 82.0% white in Oklahoma. </w:t>
      </w:r>
      <w:r w:rsidR="00B83540" w:rsidRPr="00BD134E">
        <w:t xml:space="preserve">The highest difference </w:t>
      </w:r>
      <w:r w:rsidR="00AF1D19" w:rsidRPr="00BD134E">
        <w:t>is</w:t>
      </w:r>
      <w:r w:rsidR="00B83540" w:rsidRPr="00BD134E">
        <w:t xml:space="preserve"> an 8% difference between the sample of teachers who have taught 0-3 years (20.0%) and those representing the state of Oklahoma (28.0%).</w:t>
      </w:r>
      <w:r w:rsidR="00AF1D19">
        <w:t xml:space="preserve"> Full d</w:t>
      </w:r>
      <w:r w:rsidR="00B83540">
        <w:t>emographic characteristics</w:t>
      </w:r>
      <w:r w:rsidRPr="006504F4">
        <w:t xml:space="preserve"> of the participants are shown in Table </w:t>
      </w:r>
      <w:r w:rsidR="005E247D">
        <w:t>4.1</w:t>
      </w:r>
      <w:r w:rsidRPr="006504F4">
        <w:t xml:space="preserve">. Also in Table </w:t>
      </w:r>
      <w:r w:rsidR="005E247D">
        <w:t>4.1</w:t>
      </w:r>
      <w:r w:rsidRPr="006504F4">
        <w:t xml:space="preserve"> are the descriptive statistics of all teachers in the state of Oklahoma found from the Oklahoma State Department of Education (OSDE, 2018) and the National Center of Education Statistics (NCES, 2012; 2018). </w:t>
      </w:r>
      <w:r w:rsidR="00610FE2">
        <w:t xml:space="preserve">The comparison of </w:t>
      </w:r>
      <w:r w:rsidR="00142033">
        <w:t>urbanization came from population percentages of the state rather than teacher population specifically because that subpopulation comparison was not available (UDSA, 2003)</w:t>
      </w:r>
      <w:r w:rsidRPr="006504F4">
        <w:t>.</w:t>
      </w:r>
      <w:r>
        <w:t xml:space="preserve"> </w:t>
      </w:r>
    </w:p>
    <w:p w14:paraId="77579D1E" w14:textId="77777777" w:rsidR="005E247D" w:rsidRDefault="005E247D" w:rsidP="009A2C7F">
      <w:pPr>
        <w:spacing w:line="480" w:lineRule="auto"/>
        <w:rPr>
          <w:b/>
          <w:color w:val="222222"/>
          <w:highlight w:val="white"/>
        </w:rPr>
        <w:sectPr w:rsidR="005E247D" w:rsidSect="00B43E14">
          <w:pgSz w:w="12240" w:h="15840"/>
          <w:pgMar w:top="1440" w:right="1440" w:bottom="1440" w:left="1440" w:header="720" w:footer="720" w:gutter="0"/>
          <w:cols w:space="720"/>
          <w:docGrid w:linePitch="299"/>
        </w:sectPr>
      </w:pPr>
    </w:p>
    <w:p w14:paraId="4E7C6A6A" w14:textId="073278B1" w:rsidR="005E247D" w:rsidRPr="006A7881" w:rsidRDefault="005E247D" w:rsidP="005E247D">
      <w:pPr>
        <w:rPr>
          <w:b/>
        </w:rPr>
      </w:pPr>
      <w:r w:rsidRPr="006A7881">
        <w:rPr>
          <w:b/>
        </w:rPr>
        <w:lastRenderedPageBreak/>
        <w:t xml:space="preserve">Table </w:t>
      </w:r>
      <w:r>
        <w:rPr>
          <w:b/>
        </w:rPr>
        <w:t>4.</w:t>
      </w:r>
      <w:r w:rsidRPr="006A7881">
        <w:rPr>
          <w:b/>
        </w:rPr>
        <w:t>1</w:t>
      </w:r>
    </w:p>
    <w:p w14:paraId="160B373B" w14:textId="7591A921" w:rsidR="005E247D" w:rsidRPr="006A7881" w:rsidRDefault="005E247D" w:rsidP="005E247D">
      <w:pPr>
        <w:rPr>
          <w:i/>
        </w:rPr>
      </w:pPr>
      <w:r w:rsidRPr="006A7881">
        <w:rPr>
          <w:i/>
        </w:rPr>
        <w:t xml:space="preserve">Demographic </w:t>
      </w:r>
      <w:r w:rsidR="00EF36ED" w:rsidRPr="006A7881">
        <w:rPr>
          <w:i/>
        </w:rPr>
        <w:t xml:space="preserve">Percentages of Participants (N= 761) and All Teachers in </w:t>
      </w:r>
      <w:r w:rsidRPr="006A7881">
        <w:rPr>
          <w:i/>
        </w:rPr>
        <w:t>Oklahoma</w:t>
      </w:r>
    </w:p>
    <w:tbl>
      <w:tblPr>
        <w:tblStyle w:val="TableGrid"/>
        <w:tblW w:w="1251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260"/>
        <w:gridCol w:w="1170"/>
        <w:gridCol w:w="1440"/>
        <w:gridCol w:w="2250"/>
        <w:gridCol w:w="2250"/>
        <w:gridCol w:w="990"/>
        <w:gridCol w:w="1530"/>
      </w:tblGrid>
      <w:tr w:rsidR="005E247D" w:rsidRPr="006504F4" w14:paraId="14EF0D2D" w14:textId="77777777" w:rsidTr="00E60DA5">
        <w:tc>
          <w:tcPr>
            <w:tcW w:w="1620" w:type="dxa"/>
            <w:tcBorders>
              <w:top w:val="single" w:sz="4" w:space="0" w:color="auto"/>
              <w:bottom w:val="single" w:sz="4" w:space="0" w:color="auto"/>
            </w:tcBorders>
            <w:vAlign w:val="center"/>
          </w:tcPr>
          <w:p w14:paraId="47529A4A" w14:textId="77777777" w:rsidR="005E247D" w:rsidRPr="006504F4" w:rsidRDefault="005E247D" w:rsidP="00E60DA5">
            <w:pPr>
              <w:jc w:val="center"/>
            </w:pPr>
            <w:r w:rsidRPr="006504F4">
              <w:t>Demographic</w:t>
            </w:r>
          </w:p>
        </w:tc>
        <w:tc>
          <w:tcPr>
            <w:tcW w:w="1260" w:type="dxa"/>
            <w:tcBorders>
              <w:top w:val="single" w:sz="4" w:space="0" w:color="auto"/>
              <w:bottom w:val="single" w:sz="4" w:space="0" w:color="auto"/>
            </w:tcBorders>
            <w:vAlign w:val="center"/>
          </w:tcPr>
          <w:p w14:paraId="46F5EA24" w14:textId="77777777" w:rsidR="005E247D" w:rsidRPr="006504F4" w:rsidRDefault="005E247D" w:rsidP="00E60DA5">
            <w:pPr>
              <w:jc w:val="center"/>
            </w:pPr>
            <w:r w:rsidRPr="006504F4">
              <w:t>Category</w:t>
            </w:r>
          </w:p>
        </w:tc>
        <w:tc>
          <w:tcPr>
            <w:tcW w:w="1170" w:type="dxa"/>
            <w:tcBorders>
              <w:top w:val="single" w:sz="4" w:space="0" w:color="auto"/>
              <w:bottom w:val="single" w:sz="4" w:space="0" w:color="auto"/>
            </w:tcBorders>
            <w:vAlign w:val="center"/>
          </w:tcPr>
          <w:p w14:paraId="63243813" w14:textId="77777777" w:rsidR="005E247D" w:rsidRPr="006504F4" w:rsidRDefault="005E247D" w:rsidP="00E60DA5">
            <w:pPr>
              <w:jc w:val="center"/>
            </w:pPr>
            <w:r w:rsidRPr="006504F4">
              <w:t xml:space="preserve">Sample </w:t>
            </w:r>
          </w:p>
        </w:tc>
        <w:tc>
          <w:tcPr>
            <w:tcW w:w="1440" w:type="dxa"/>
            <w:tcBorders>
              <w:top w:val="single" w:sz="4" w:space="0" w:color="auto"/>
              <w:bottom w:val="single" w:sz="4" w:space="0" w:color="auto"/>
            </w:tcBorders>
            <w:vAlign w:val="center"/>
          </w:tcPr>
          <w:p w14:paraId="7F88184D" w14:textId="77777777" w:rsidR="005E247D" w:rsidRPr="006504F4" w:rsidRDefault="005E247D" w:rsidP="00E60DA5">
            <w:pPr>
              <w:jc w:val="center"/>
            </w:pPr>
            <w:r w:rsidRPr="006504F4">
              <w:t>State of OK</w:t>
            </w:r>
          </w:p>
        </w:tc>
        <w:tc>
          <w:tcPr>
            <w:tcW w:w="2250" w:type="dxa"/>
            <w:tcBorders>
              <w:top w:val="single" w:sz="4" w:space="0" w:color="auto"/>
              <w:bottom w:val="single" w:sz="4" w:space="0" w:color="auto"/>
            </w:tcBorders>
            <w:vAlign w:val="center"/>
          </w:tcPr>
          <w:p w14:paraId="2319354A" w14:textId="77777777" w:rsidR="005E247D" w:rsidRPr="006504F4" w:rsidRDefault="005E247D" w:rsidP="00E60DA5">
            <w:pPr>
              <w:jc w:val="center"/>
            </w:pPr>
            <w:r w:rsidRPr="006504F4">
              <w:t>Demographic</w:t>
            </w:r>
          </w:p>
        </w:tc>
        <w:tc>
          <w:tcPr>
            <w:tcW w:w="2250" w:type="dxa"/>
            <w:tcBorders>
              <w:top w:val="single" w:sz="4" w:space="0" w:color="auto"/>
              <w:bottom w:val="single" w:sz="4" w:space="0" w:color="auto"/>
            </w:tcBorders>
            <w:vAlign w:val="center"/>
          </w:tcPr>
          <w:p w14:paraId="191E2057" w14:textId="77777777" w:rsidR="005E247D" w:rsidRPr="006504F4" w:rsidRDefault="005E247D" w:rsidP="00E60DA5">
            <w:pPr>
              <w:jc w:val="center"/>
            </w:pPr>
            <w:r w:rsidRPr="006504F4">
              <w:t>Category</w:t>
            </w:r>
          </w:p>
        </w:tc>
        <w:tc>
          <w:tcPr>
            <w:tcW w:w="990" w:type="dxa"/>
            <w:tcBorders>
              <w:top w:val="single" w:sz="4" w:space="0" w:color="auto"/>
              <w:bottom w:val="single" w:sz="4" w:space="0" w:color="auto"/>
            </w:tcBorders>
            <w:vAlign w:val="center"/>
          </w:tcPr>
          <w:p w14:paraId="33CB75E2" w14:textId="77777777" w:rsidR="005E247D" w:rsidRPr="006504F4" w:rsidRDefault="005E247D" w:rsidP="00E60DA5">
            <w:pPr>
              <w:jc w:val="center"/>
            </w:pPr>
            <w:r w:rsidRPr="006504F4">
              <w:t xml:space="preserve">Sample </w:t>
            </w:r>
          </w:p>
        </w:tc>
        <w:tc>
          <w:tcPr>
            <w:tcW w:w="1530" w:type="dxa"/>
            <w:tcBorders>
              <w:top w:val="single" w:sz="4" w:space="0" w:color="auto"/>
              <w:bottom w:val="single" w:sz="4" w:space="0" w:color="auto"/>
            </w:tcBorders>
            <w:vAlign w:val="center"/>
          </w:tcPr>
          <w:p w14:paraId="1F76357F" w14:textId="77777777" w:rsidR="005E247D" w:rsidRPr="006504F4" w:rsidRDefault="005E247D" w:rsidP="00E60DA5">
            <w:pPr>
              <w:jc w:val="center"/>
            </w:pPr>
            <w:r w:rsidRPr="006504F4">
              <w:t>State of OK</w:t>
            </w:r>
          </w:p>
        </w:tc>
      </w:tr>
      <w:tr w:rsidR="005E247D" w:rsidRPr="006504F4" w14:paraId="4F776D0D" w14:textId="77777777" w:rsidTr="00E60DA5">
        <w:tc>
          <w:tcPr>
            <w:tcW w:w="1620" w:type="dxa"/>
            <w:tcBorders>
              <w:top w:val="single" w:sz="4" w:space="0" w:color="auto"/>
            </w:tcBorders>
            <w:vAlign w:val="center"/>
          </w:tcPr>
          <w:p w14:paraId="31D92821" w14:textId="77777777" w:rsidR="005E247D" w:rsidRPr="006504F4" w:rsidRDefault="005E247D" w:rsidP="00E60DA5">
            <w:pPr>
              <w:jc w:val="center"/>
            </w:pPr>
            <w:r w:rsidRPr="006504F4">
              <w:t>Gender</w:t>
            </w:r>
          </w:p>
        </w:tc>
        <w:tc>
          <w:tcPr>
            <w:tcW w:w="1260" w:type="dxa"/>
            <w:tcBorders>
              <w:top w:val="single" w:sz="4" w:space="0" w:color="auto"/>
            </w:tcBorders>
            <w:vAlign w:val="center"/>
          </w:tcPr>
          <w:p w14:paraId="72E536FA" w14:textId="77777777" w:rsidR="005E247D" w:rsidRPr="006504F4" w:rsidRDefault="005E247D" w:rsidP="00E60DA5">
            <w:pPr>
              <w:jc w:val="center"/>
            </w:pPr>
            <w:r w:rsidRPr="006504F4">
              <w:t>Female</w:t>
            </w:r>
          </w:p>
        </w:tc>
        <w:tc>
          <w:tcPr>
            <w:tcW w:w="1170" w:type="dxa"/>
            <w:tcBorders>
              <w:top w:val="single" w:sz="4" w:space="0" w:color="auto"/>
            </w:tcBorders>
            <w:vAlign w:val="center"/>
          </w:tcPr>
          <w:p w14:paraId="5E7B0F7A" w14:textId="77777777" w:rsidR="005E247D" w:rsidRPr="006504F4" w:rsidRDefault="005E247D" w:rsidP="00E60DA5">
            <w:pPr>
              <w:jc w:val="center"/>
            </w:pPr>
            <w:r w:rsidRPr="006504F4">
              <w:t>84.8%</w:t>
            </w:r>
          </w:p>
        </w:tc>
        <w:tc>
          <w:tcPr>
            <w:tcW w:w="1440" w:type="dxa"/>
            <w:tcBorders>
              <w:top w:val="single" w:sz="4" w:space="0" w:color="auto"/>
            </w:tcBorders>
            <w:vAlign w:val="center"/>
          </w:tcPr>
          <w:p w14:paraId="320DA27F" w14:textId="77777777" w:rsidR="005E247D" w:rsidRPr="006504F4" w:rsidRDefault="005E247D" w:rsidP="00E60DA5">
            <w:pPr>
              <w:jc w:val="center"/>
            </w:pPr>
            <w:r w:rsidRPr="006504F4">
              <w:t>78.0%</w:t>
            </w:r>
          </w:p>
        </w:tc>
        <w:tc>
          <w:tcPr>
            <w:tcW w:w="2250" w:type="dxa"/>
            <w:tcBorders>
              <w:top w:val="single" w:sz="4" w:space="0" w:color="auto"/>
            </w:tcBorders>
            <w:vAlign w:val="center"/>
          </w:tcPr>
          <w:p w14:paraId="501FC08C" w14:textId="77777777" w:rsidR="005E247D" w:rsidRPr="006504F4" w:rsidRDefault="005E247D" w:rsidP="00E60DA5">
            <w:pPr>
              <w:jc w:val="center"/>
            </w:pPr>
            <w:r w:rsidRPr="006504F4">
              <w:t>Years of Experience</w:t>
            </w:r>
          </w:p>
        </w:tc>
        <w:tc>
          <w:tcPr>
            <w:tcW w:w="2250" w:type="dxa"/>
            <w:tcBorders>
              <w:top w:val="single" w:sz="4" w:space="0" w:color="auto"/>
            </w:tcBorders>
            <w:vAlign w:val="center"/>
          </w:tcPr>
          <w:p w14:paraId="6D2A8F9A" w14:textId="77777777" w:rsidR="005E247D" w:rsidRPr="006504F4" w:rsidRDefault="005E247D" w:rsidP="00E60DA5">
            <w:pPr>
              <w:jc w:val="center"/>
            </w:pPr>
            <w:r w:rsidRPr="006504F4">
              <w:t>0-3</w:t>
            </w:r>
          </w:p>
        </w:tc>
        <w:tc>
          <w:tcPr>
            <w:tcW w:w="990" w:type="dxa"/>
            <w:tcBorders>
              <w:top w:val="single" w:sz="4" w:space="0" w:color="auto"/>
            </w:tcBorders>
            <w:vAlign w:val="center"/>
          </w:tcPr>
          <w:p w14:paraId="14D3F17F" w14:textId="77777777" w:rsidR="005E247D" w:rsidRPr="006504F4" w:rsidRDefault="005E247D" w:rsidP="00E60DA5">
            <w:pPr>
              <w:jc w:val="center"/>
            </w:pPr>
            <w:r w:rsidRPr="006504F4">
              <w:t>20.0%</w:t>
            </w:r>
          </w:p>
        </w:tc>
        <w:tc>
          <w:tcPr>
            <w:tcW w:w="1530" w:type="dxa"/>
            <w:tcBorders>
              <w:top w:val="single" w:sz="4" w:space="0" w:color="auto"/>
            </w:tcBorders>
            <w:vAlign w:val="center"/>
          </w:tcPr>
          <w:p w14:paraId="21E45401" w14:textId="77777777" w:rsidR="005E247D" w:rsidRPr="006504F4" w:rsidRDefault="005E247D" w:rsidP="00E60DA5">
            <w:pPr>
              <w:jc w:val="center"/>
            </w:pPr>
            <w:r w:rsidRPr="006504F4">
              <w:t>28.0%</w:t>
            </w:r>
          </w:p>
        </w:tc>
      </w:tr>
      <w:tr w:rsidR="005E247D" w:rsidRPr="006504F4" w14:paraId="05C93973" w14:textId="77777777" w:rsidTr="00E60DA5">
        <w:tc>
          <w:tcPr>
            <w:tcW w:w="1620" w:type="dxa"/>
            <w:vAlign w:val="center"/>
          </w:tcPr>
          <w:p w14:paraId="339F5886" w14:textId="77777777" w:rsidR="005E247D" w:rsidRPr="006504F4" w:rsidRDefault="005E247D" w:rsidP="00E60DA5">
            <w:pPr>
              <w:jc w:val="center"/>
            </w:pPr>
          </w:p>
        </w:tc>
        <w:tc>
          <w:tcPr>
            <w:tcW w:w="1260" w:type="dxa"/>
            <w:vAlign w:val="center"/>
          </w:tcPr>
          <w:p w14:paraId="0313ED7E" w14:textId="77777777" w:rsidR="005E247D" w:rsidRPr="006504F4" w:rsidRDefault="005E247D" w:rsidP="00E60DA5">
            <w:pPr>
              <w:jc w:val="center"/>
            </w:pPr>
            <w:r w:rsidRPr="006504F4">
              <w:t>Male</w:t>
            </w:r>
          </w:p>
        </w:tc>
        <w:tc>
          <w:tcPr>
            <w:tcW w:w="1170" w:type="dxa"/>
            <w:vAlign w:val="center"/>
          </w:tcPr>
          <w:p w14:paraId="2E8AA1F6" w14:textId="77777777" w:rsidR="005E247D" w:rsidRPr="006504F4" w:rsidRDefault="005E247D" w:rsidP="00E60DA5">
            <w:pPr>
              <w:jc w:val="center"/>
            </w:pPr>
            <w:r w:rsidRPr="006504F4">
              <w:t>15.1%</w:t>
            </w:r>
          </w:p>
        </w:tc>
        <w:tc>
          <w:tcPr>
            <w:tcW w:w="1440" w:type="dxa"/>
            <w:vAlign w:val="center"/>
          </w:tcPr>
          <w:p w14:paraId="17743423" w14:textId="77777777" w:rsidR="005E247D" w:rsidRPr="006504F4" w:rsidRDefault="005E247D" w:rsidP="00E60DA5">
            <w:pPr>
              <w:jc w:val="center"/>
            </w:pPr>
            <w:r w:rsidRPr="006504F4">
              <w:t>22.0%</w:t>
            </w:r>
          </w:p>
        </w:tc>
        <w:tc>
          <w:tcPr>
            <w:tcW w:w="2250" w:type="dxa"/>
            <w:vAlign w:val="center"/>
          </w:tcPr>
          <w:p w14:paraId="6000DE0E" w14:textId="77777777" w:rsidR="005E247D" w:rsidRPr="006504F4" w:rsidRDefault="005E247D" w:rsidP="00E60DA5">
            <w:pPr>
              <w:jc w:val="center"/>
            </w:pPr>
          </w:p>
        </w:tc>
        <w:tc>
          <w:tcPr>
            <w:tcW w:w="2250" w:type="dxa"/>
            <w:vAlign w:val="center"/>
          </w:tcPr>
          <w:p w14:paraId="1C53B9E5" w14:textId="77777777" w:rsidR="005E247D" w:rsidRPr="006504F4" w:rsidRDefault="005E247D" w:rsidP="00E60DA5">
            <w:pPr>
              <w:jc w:val="center"/>
            </w:pPr>
            <w:r w:rsidRPr="006504F4">
              <w:t>4-20</w:t>
            </w:r>
          </w:p>
        </w:tc>
        <w:tc>
          <w:tcPr>
            <w:tcW w:w="990" w:type="dxa"/>
            <w:vAlign w:val="center"/>
          </w:tcPr>
          <w:p w14:paraId="530F54DE" w14:textId="77777777" w:rsidR="005E247D" w:rsidRPr="006504F4" w:rsidRDefault="005E247D" w:rsidP="00E60DA5">
            <w:pPr>
              <w:jc w:val="center"/>
            </w:pPr>
            <w:r w:rsidRPr="006504F4">
              <w:t>54.5%</w:t>
            </w:r>
          </w:p>
        </w:tc>
        <w:tc>
          <w:tcPr>
            <w:tcW w:w="1530" w:type="dxa"/>
            <w:vAlign w:val="center"/>
          </w:tcPr>
          <w:p w14:paraId="0E3797DA" w14:textId="77777777" w:rsidR="005E247D" w:rsidRPr="006504F4" w:rsidRDefault="005E247D" w:rsidP="00E60DA5">
            <w:pPr>
              <w:jc w:val="center"/>
            </w:pPr>
            <w:r w:rsidRPr="006504F4">
              <w:t>48.9%</w:t>
            </w:r>
          </w:p>
        </w:tc>
      </w:tr>
      <w:tr w:rsidR="005E247D" w:rsidRPr="006504F4" w14:paraId="176E383D" w14:textId="77777777" w:rsidTr="00E60DA5">
        <w:tc>
          <w:tcPr>
            <w:tcW w:w="1620" w:type="dxa"/>
            <w:vAlign w:val="center"/>
          </w:tcPr>
          <w:p w14:paraId="13ADAD8C" w14:textId="77777777" w:rsidR="005E247D" w:rsidRPr="006504F4" w:rsidRDefault="005E247D" w:rsidP="00E60DA5">
            <w:pPr>
              <w:jc w:val="center"/>
            </w:pPr>
            <w:r w:rsidRPr="006504F4">
              <w:t>Ethnicity</w:t>
            </w:r>
          </w:p>
        </w:tc>
        <w:tc>
          <w:tcPr>
            <w:tcW w:w="1260" w:type="dxa"/>
            <w:vAlign w:val="center"/>
          </w:tcPr>
          <w:p w14:paraId="08E79341" w14:textId="77777777" w:rsidR="005E247D" w:rsidRPr="006504F4" w:rsidRDefault="005E247D" w:rsidP="00E60DA5">
            <w:pPr>
              <w:jc w:val="center"/>
            </w:pPr>
            <w:r w:rsidRPr="006504F4">
              <w:t>White</w:t>
            </w:r>
          </w:p>
        </w:tc>
        <w:tc>
          <w:tcPr>
            <w:tcW w:w="1170" w:type="dxa"/>
            <w:vAlign w:val="center"/>
          </w:tcPr>
          <w:p w14:paraId="3708CB5A" w14:textId="77777777" w:rsidR="005E247D" w:rsidRPr="006504F4" w:rsidRDefault="005E247D" w:rsidP="00E60DA5">
            <w:pPr>
              <w:jc w:val="center"/>
            </w:pPr>
            <w:r w:rsidRPr="006504F4">
              <w:t>83.4%</w:t>
            </w:r>
          </w:p>
        </w:tc>
        <w:tc>
          <w:tcPr>
            <w:tcW w:w="1440" w:type="dxa"/>
            <w:vAlign w:val="center"/>
          </w:tcPr>
          <w:p w14:paraId="676E1203" w14:textId="77777777" w:rsidR="005E247D" w:rsidRPr="006504F4" w:rsidRDefault="005E247D" w:rsidP="00E60DA5">
            <w:pPr>
              <w:jc w:val="center"/>
            </w:pPr>
            <w:r w:rsidRPr="006504F4">
              <w:t>82.0%</w:t>
            </w:r>
          </w:p>
        </w:tc>
        <w:tc>
          <w:tcPr>
            <w:tcW w:w="2250" w:type="dxa"/>
            <w:vAlign w:val="center"/>
          </w:tcPr>
          <w:p w14:paraId="04B5E086" w14:textId="77777777" w:rsidR="005E247D" w:rsidRPr="006504F4" w:rsidRDefault="005E247D" w:rsidP="00E60DA5">
            <w:pPr>
              <w:jc w:val="center"/>
            </w:pPr>
          </w:p>
        </w:tc>
        <w:tc>
          <w:tcPr>
            <w:tcW w:w="2250" w:type="dxa"/>
            <w:vAlign w:val="center"/>
          </w:tcPr>
          <w:p w14:paraId="50732994" w14:textId="77777777" w:rsidR="005E247D" w:rsidRPr="006504F4" w:rsidRDefault="005E247D" w:rsidP="00E60DA5">
            <w:pPr>
              <w:jc w:val="center"/>
            </w:pPr>
            <w:r w:rsidRPr="006504F4">
              <w:t>21+</w:t>
            </w:r>
          </w:p>
        </w:tc>
        <w:tc>
          <w:tcPr>
            <w:tcW w:w="990" w:type="dxa"/>
            <w:vAlign w:val="center"/>
          </w:tcPr>
          <w:p w14:paraId="6D0EF5BE" w14:textId="77777777" w:rsidR="005E247D" w:rsidRPr="006504F4" w:rsidRDefault="005E247D" w:rsidP="00E60DA5">
            <w:pPr>
              <w:jc w:val="center"/>
            </w:pPr>
            <w:r w:rsidRPr="006504F4">
              <w:t>25.5%</w:t>
            </w:r>
          </w:p>
        </w:tc>
        <w:tc>
          <w:tcPr>
            <w:tcW w:w="1530" w:type="dxa"/>
            <w:vAlign w:val="center"/>
          </w:tcPr>
          <w:p w14:paraId="71F67833" w14:textId="77777777" w:rsidR="005E247D" w:rsidRPr="006504F4" w:rsidRDefault="005E247D" w:rsidP="00E60DA5">
            <w:pPr>
              <w:jc w:val="center"/>
            </w:pPr>
            <w:r w:rsidRPr="006504F4">
              <w:t>23.1%</w:t>
            </w:r>
          </w:p>
        </w:tc>
      </w:tr>
      <w:tr w:rsidR="005E247D" w:rsidRPr="006504F4" w14:paraId="054C7D92" w14:textId="77777777" w:rsidTr="00E60DA5">
        <w:tc>
          <w:tcPr>
            <w:tcW w:w="1620" w:type="dxa"/>
            <w:vAlign w:val="center"/>
          </w:tcPr>
          <w:p w14:paraId="7A702B70" w14:textId="77777777" w:rsidR="005E247D" w:rsidRPr="006504F4" w:rsidRDefault="005E247D" w:rsidP="00E60DA5">
            <w:pPr>
              <w:jc w:val="center"/>
            </w:pPr>
          </w:p>
        </w:tc>
        <w:tc>
          <w:tcPr>
            <w:tcW w:w="1260" w:type="dxa"/>
            <w:vAlign w:val="center"/>
          </w:tcPr>
          <w:p w14:paraId="3C3F5921" w14:textId="77777777" w:rsidR="005E247D" w:rsidRPr="006504F4" w:rsidRDefault="005E247D" w:rsidP="00E60DA5">
            <w:pPr>
              <w:jc w:val="center"/>
            </w:pPr>
            <w:r w:rsidRPr="006504F4">
              <w:t>Black</w:t>
            </w:r>
          </w:p>
        </w:tc>
        <w:tc>
          <w:tcPr>
            <w:tcW w:w="1170" w:type="dxa"/>
            <w:vAlign w:val="center"/>
          </w:tcPr>
          <w:p w14:paraId="654B2120" w14:textId="77777777" w:rsidR="005E247D" w:rsidRPr="006504F4" w:rsidRDefault="005E247D" w:rsidP="00E60DA5">
            <w:pPr>
              <w:jc w:val="center"/>
            </w:pPr>
            <w:r w:rsidRPr="006504F4">
              <w:t>3.4%</w:t>
            </w:r>
          </w:p>
        </w:tc>
        <w:tc>
          <w:tcPr>
            <w:tcW w:w="1440" w:type="dxa"/>
            <w:vAlign w:val="center"/>
          </w:tcPr>
          <w:p w14:paraId="0E42B62C" w14:textId="77777777" w:rsidR="005E247D" w:rsidRPr="006504F4" w:rsidRDefault="005E247D" w:rsidP="00E60DA5">
            <w:pPr>
              <w:jc w:val="center"/>
            </w:pPr>
            <w:r w:rsidRPr="006504F4">
              <w:t>3.5%</w:t>
            </w:r>
          </w:p>
        </w:tc>
        <w:tc>
          <w:tcPr>
            <w:tcW w:w="2250" w:type="dxa"/>
            <w:vAlign w:val="center"/>
          </w:tcPr>
          <w:p w14:paraId="30537EE4" w14:textId="77777777" w:rsidR="005E247D" w:rsidRPr="006504F4" w:rsidRDefault="005E247D" w:rsidP="00E60DA5">
            <w:pPr>
              <w:jc w:val="center"/>
            </w:pPr>
            <w:r w:rsidRPr="006504F4">
              <w:t>Certification Route</w:t>
            </w:r>
          </w:p>
        </w:tc>
        <w:tc>
          <w:tcPr>
            <w:tcW w:w="2250" w:type="dxa"/>
            <w:vAlign w:val="center"/>
          </w:tcPr>
          <w:p w14:paraId="0E37C08E" w14:textId="77777777" w:rsidR="005E247D" w:rsidRPr="006504F4" w:rsidRDefault="005E247D" w:rsidP="00E60DA5">
            <w:pPr>
              <w:jc w:val="center"/>
            </w:pPr>
            <w:r w:rsidRPr="006504F4">
              <w:t>Comprehensive</w:t>
            </w:r>
          </w:p>
        </w:tc>
        <w:tc>
          <w:tcPr>
            <w:tcW w:w="990" w:type="dxa"/>
            <w:vAlign w:val="center"/>
          </w:tcPr>
          <w:p w14:paraId="0BE2C541" w14:textId="77777777" w:rsidR="005E247D" w:rsidRPr="006504F4" w:rsidRDefault="005E247D" w:rsidP="00E60DA5">
            <w:pPr>
              <w:jc w:val="center"/>
            </w:pPr>
            <w:r w:rsidRPr="006504F4">
              <w:t>75.2%</w:t>
            </w:r>
          </w:p>
        </w:tc>
        <w:tc>
          <w:tcPr>
            <w:tcW w:w="1530" w:type="dxa"/>
            <w:vAlign w:val="center"/>
          </w:tcPr>
          <w:p w14:paraId="15B614E6" w14:textId="77777777" w:rsidR="005E247D" w:rsidRPr="006504F4" w:rsidRDefault="005E247D" w:rsidP="00E60DA5">
            <w:pPr>
              <w:jc w:val="center"/>
            </w:pPr>
            <w:r w:rsidRPr="006504F4">
              <w:t>79.7%</w:t>
            </w:r>
          </w:p>
        </w:tc>
      </w:tr>
      <w:tr w:rsidR="005E247D" w:rsidRPr="006504F4" w14:paraId="3712C5A0" w14:textId="77777777" w:rsidTr="00E60DA5">
        <w:tc>
          <w:tcPr>
            <w:tcW w:w="1620" w:type="dxa"/>
            <w:vAlign w:val="center"/>
          </w:tcPr>
          <w:p w14:paraId="6279FE7D" w14:textId="77777777" w:rsidR="005E247D" w:rsidRPr="006504F4" w:rsidRDefault="005E247D" w:rsidP="00E60DA5">
            <w:pPr>
              <w:jc w:val="center"/>
            </w:pPr>
          </w:p>
        </w:tc>
        <w:tc>
          <w:tcPr>
            <w:tcW w:w="1260" w:type="dxa"/>
            <w:vAlign w:val="center"/>
          </w:tcPr>
          <w:p w14:paraId="7D24E0F1" w14:textId="77777777" w:rsidR="005E247D" w:rsidRPr="006504F4" w:rsidRDefault="005E247D" w:rsidP="00E60DA5">
            <w:pPr>
              <w:jc w:val="center"/>
            </w:pPr>
            <w:r w:rsidRPr="006504F4">
              <w:t>Hispanic</w:t>
            </w:r>
          </w:p>
        </w:tc>
        <w:tc>
          <w:tcPr>
            <w:tcW w:w="1170" w:type="dxa"/>
            <w:vAlign w:val="center"/>
          </w:tcPr>
          <w:p w14:paraId="0AD66E19" w14:textId="77777777" w:rsidR="005E247D" w:rsidRPr="006504F4" w:rsidRDefault="005E247D" w:rsidP="00E60DA5">
            <w:pPr>
              <w:jc w:val="center"/>
            </w:pPr>
            <w:r w:rsidRPr="006504F4">
              <w:t>1.3%</w:t>
            </w:r>
          </w:p>
        </w:tc>
        <w:tc>
          <w:tcPr>
            <w:tcW w:w="1440" w:type="dxa"/>
            <w:vAlign w:val="center"/>
          </w:tcPr>
          <w:p w14:paraId="5F4A61F6" w14:textId="77777777" w:rsidR="005E247D" w:rsidRPr="006504F4" w:rsidRDefault="005E247D" w:rsidP="00E60DA5">
            <w:pPr>
              <w:jc w:val="center"/>
            </w:pPr>
            <w:r w:rsidRPr="006504F4">
              <w:t>2.1%</w:t>
            </w:r>
          </w:p>
        </w:tc>
        <w:tc>
          <w:tcPr>
            <w:tcW w:w="2250" w:type="dxa"/>
            <w:vAlign w:val="center"/>
          </w:tcPr>
          <w:p w14:paraId="439D1300" w14:textId="77777777" w:rsidR="005E247D" w:rsidRPr="006504F4" w:rsidRDefault="005E247D" w:rsidP="00E60DA5">
            <w:pPr>
              <w:jc w:val="center"/>
            </w:pPr>
          </w:p>
        </w:tc>
        <w:tc>
          <w:tcPr>
            <w:tcW w:w="2250" w:type="dxa"/>
            <w:vAlign w:val="center"/>
          </w:tcPr>
          <w:p w14:paraId="7BEED1C5" w14:textId="77777777" w:rsidR="005E247D" w:rsidRPr="006504F4" w:rsidRDefault="005E247D" w:rsidP="00E60DA5">
            <w:pPr>
              <w:jc w:val="center"/>
            </w:pPr>
            <w:r w:rsidRPr="006504F4">
              <w:t>Alternative</w:t>
            </w:r>
          </w:p>
        </w:tc>
        <w:tc>
          <w:tcPr>
            <w:tcW w:w="990" w:type="dxa"/>
            <w:vAlign w:val="center"/>
          </w:tcPr>
          <w:p w14:paraId="13F26C8D" w14:textId="77777777" w:rsidR="005E247D" w:rsidRPr="006504F4" w:rsidRDefault="005E247D" w:rsidP="00E60DA5">
            <w:pPr>
              <w:jc w:val="center"/>
            </w:pPr>
            <w:r w:rsidRPr="006504F4">
              <w:t>19.2%</w:t>
            </w:r>
          </w:p>
        </w:tc>
        <w:tc>
          <w:tcPr>
            <w:tcW w:w="1530" w:type="dxa"/>
            <w:vAlign w:val="center"/>
          </w:tcPr>
          <w:p w14:paraId="563B2BF9" w14:textId="77777777" w:rsidR="005E247D" w:rsidRPr="006504F4" w:rsidRDefault="005E247D" w:rsidP="00E60DA5">
            <w:pPr>
              <w:jc w:val="center"/>
            </w:pPr>
            <w:r w:rsidRPr="006504F4">
              <w:t>11.2%</w:t>
            </w:r>
          </w:p>
        </w:tc>
      </w:tr>
      <w:tr w:rsidR="005E247D" w:rsidRPr="006504F4" w14:paraId="6184B924" w14:textId="77777777" w:rsidTr="00E60DA5">
        <w:tc>
          <w:tcPr>
            <w:tcW w:w="1620" w:type="dxa"/>
            <w:vAlign w:val="center"/>
          </w:tcPr>
          <w:p w14:paraId="6634609E" w14:textId="77777777" w:rsidR="005E247D" w:rsidRPr="006504F4" w:rsidRDefault="005E247D" w:rsidP="00E60DA5">
            <w:pPr>
              <w:jc w:val="center"/>
            </w:pPr>
          </w:p>
        </w:tc>
        <w:tc>
          <w:tcPr>
            <w:tcW w:w="1260" w:type="dxa"/>
            <w:vAlign w:val="center"/>
          </w:tcPr>
          <w:p w14:paraId="026B70E8" w14:textId="77777777" w:rsidR="005E247D" w:rsidRPr="006504F4" w:rsidRDefault="005E247D" w:rsidP="00E60DA5">
            <w:pPr>
              <w:jc w:val="center"/>
            </w:pPr>
            <w:r w:rsidRPr="006504F4">
              <w:t>American Indian</w:t>
            </w:r>
          </w:p>
        </w:tc>
        <w:tc>
          <w:tcPr>
            <w:tcW w:w="1170" w:type="dxa"/>
            <w:vAlign w:val="center"/>
          </w:tcPr>
          <w:p w14:paraId="6ED73025" w14:textId="77777777" w:rsidR="005E247D" w:rsidRPr="006504F4" w:rsidRDefault="005E247D" w:rsidP="00E60DA5">
            <w:pPr>
              <w:jc w:val="center"/>
            </w:pPr>
            <w:r w:rsidRPr="006504F4">
              <w:t>10.1%</w:t>
            </w:r>
          </w:p>
        </w:tc>
        <w:tc>
          <w:tcPr>
            <w:tcW w:w="1440" w:type="dxa"/>
            <w:vAlign w:val="center"/>
          </w:tcPr>
          <w:p w14:paraId="505F00AA" w14:textId="77777777" w:rsidR="005E247D" w:rsidRPr="006504F4" w:rsidRDefault="005E247D" w:rsidP="00E60DA5">
            <w:pPr>
              <w:jc w:val="center"/>
            </w:pPr>
            <w:r w:rsidRPr="006504F4">
              <w:t>8.6%</w:t>
            </w:r>
          </w:p>
        </w:tc>
        <w:tc>
          <w:tcPr>
            <w:tcW w:w="2250" w:type="dxa"/>
            <w:vAlign w:val="center"/>
          </w:tcPr>
          <w:p w14:paraId="67A96906" w14:textId="77777777" w:rsidR="005E247D" w:rsidRPr="006504F4" w:rsidRDefault="005E247D" w:rsidP="00E60DA5">
            <w:pPr>
              <w:jc w:val="center"/>
            </w:pPr>
          </w:p>
        </w:tc>
        <w:tc>
          <w:tcPr>
            <w:tcW w:w="2250" w:type="dxa"/>
            <w:vAlign w:val="center"/>
          </w:tcPr>
          <w:p w14:paraId="692F0144" w14:textId="77777777" w:rsidR="005E247D" w:rsidRPr="006504F4" w:rsidRDefault="005E247D" w:rsidP="00E60DA5">
            <w:pPr>
              <w:jc w:val="center"/>
            </w:pPr>
            <w:r w:rsidRPr="006504F4">
              <w:t>Emergency</w:t>
            </w:r>
          </w:p>
        </w:tc>
        <w:tc>
          <w:tcPr>
            <w:tcW w:w="990" w:type="dxa"/>
            <w:vAlign w:val="center"/>
          </w:tcPr>
          <w:p w14:paraId="4B5071BB" w14:textId="77777777" w:rsidR="005E247D" w:rsidRPr="006504F4" w:rsidRDefault="005E247D" w:rsidP="00E60DA5">
            <w:pPr>
              <w:jc w:val="center"/>
            </w:pPr>
            <w:r w:rsidRPr="006504F4">
              <w:t>2.5%</w:t>
            </w:r>
          </w:p>
        </w:tc>
        <w:tc>
          <w:tcPr>
            <w:tcW w:w="1530" w:type="dxa"/>
            <w:vAlign w:val="center"/>
          </w:tcPr>
          <w:p w14:paraId="6827FF94" w14:textId="77777777" w:rsidR="005E247D" w:rsidRPr="006504F4" w:rsidRDefault="005E247D" w:rsidP="00E60DA5">
            <w:pPr>
              <w:jc w:val="center"/>
            </w:pPr>
            <w:r w:rsidRPr="006504F4">
              <w:t>4.7%</w:t>
            </w:r>
          </w:p>
        </w:tc>
      </w:tr>
      <w:tr w:rsidR="005E247D" w:rsidRPr="006504F4" w14:paraId="09AB9E98" w14:textId="77777777" w:rsidTr="00E60DA5">
        <w:tc>
          <w:tcPr>
            <w:tcW w:w="1620" w:type="dxa"/>
            <w:vAlign w:val="center"/>
          </w:tcPr>
          <w:p w14:paraId="3BBF74E4" w14:textId="77777777" w:rsidR="005E247D" w:rsidRPr="006504F4" w:rsidRDefault="005E247D" w:rsidP="00E60DA5">
            <w:pPr>
              <w:jc w:val="center"/>
            </w:pPr>
          </w:p>
        </w:tc>
        <w:tc>
          <w:tcPr>
            <w:tcW w:w="1260" w:type="dxa"/>
            <w:vAlign w:val="center"/>
          </w:tcPr>
          <w:p w14:paraId="3AF42E5D" w14:textId="77777777" w:rsidR="005E247D" w:rsidRPr="006504F4" w:rsidRDefault="005E247D" w:rsidP="00E60DA5">
            <w:pPr>
              <w:jc w:val="center"/>
            </w:pPr>
            <w:r w:rsidRPr="006504F4">
              <w:t>Asian</w:t>
            </w:r>
          </w:p>
        </w:tc>
        <w:tc>
          <w:tcPr>
            <w:tcW w:w="1170" w:type="dxa"/>
            <w:vAlign w:val="center"/>
          </w:tcPr>
          <w:p w14:paraId="44A36FF7" w14:textId="77777777" w:rsidR="005E247D" w:rsidRPr="006504F4" w:rsidRDefault="005E247D" w:rsidP="00E60DA5">
            <w:pPr>
              <w:jc w:val="center"/>
            </w:pPr>
            <w:r w:rsidRPr="006504F4">
              <w:t>1.2%</w:t>
            </w:r>
          </w:p>
        </w:tc>
        <w:tc>
          <w:tcPr>
            <w:tcW w:w="1440" w:type="dxa"/>
            <w:vAlign w:val="center"/>
          </w:tcPr>
          <w:p w14:paraId="4D0B29D3" w14:textId="77777777" w:rsidR="005E247D" w:rsidRPr="006504F4" w:rsidRDefault="005E247D" w:rsidP="00E60DA5">
            <w:pPr>
              <w:jc w:val="center"/>
            </w:pPr>
            <w:r w:rsidRPr="006504F4">
              <w:t>0.7%</w:t>
            </w:r>
          </w:p>
        </w:tc>
        <w:tc>
          <w:tcPr>
            <w:tcW w:w="2250" w:type="dxa"/>
            <w:vAlign w:val="center"/>
          </w:tcPr>
          <w:p w14:paraId="40506E5A" w14:textId="77777777" w:rsidR="005E247D" w:rsidRPr="006504F4" w:rsidRDefault="005E247D" w:rsidP="00E60DA5">
            <w:pPr>
              <w:jc w:val="center"/>
            </w:pPr>
            <w:r w:rsidRPr="006504F4">
              <w:t>Urbanization Classification</w:t>
            </w:r>
          </w:p>
        </w:tc>
        <w:tc>
          <w:tcPr>
            <w:tcW w:w="2250" w:type="dxa"/>
            <w:vAlign w:val="center"/>
          </w:tcPr>
          <w:p w14:paraId="68A63F58" w14:textId="77777777" w:rsidR="005E247D" w:rsidRPr="006504F4" w:rsidRDefault="005E247D" w:rsidP="00E60DA5">
            <w:pPr>
              <w:jc w:val="center"/>
            </w:pPr>
            <w:r w:rsidRPr="006504F4">
              <w:t>Rural</w:t>
            </w:r>
          </w:p>
        </w:tc>
        <w:tc>
          <w:tcPr>
            <w:tcW w:w="990" w:type="dxa"/>
            <w:vAlign w:val="center"/>
          </w:tcPr>
          <w:p w14:paraId="4CD90C34" w14:textId="77777777" w:rsidR="005E247D" w:rsidRPr="006504F4" w:rsidRDefault="005E247D" w:rsidP="00E60DA5">
            <w:pPr>
              <w:jc w:val="center"/>
            </w:pPr>
            <w:r w:rsidRPr="006504F4">
              <w:t>31.1%</w:t>
            </w:r>
          </w:p>
        </w:tc>
        <w:tc>
          <w:tcPr>
            <w:tcW w:w="1530" w:type="dxa"/>
            <w:vAlign w:val="center"/>
          </w:tcPr>
          <w:p w14:paraId="3DB5FCAF" w14:textId="228B3F59" w:rsidR="005E247D" w:rsidRPr="006504F4" w:rsidRDefault="00A91ECF" w:rsidP="00E60DA5">
            <w:pPr>
              <w:jc w:val="center"/>
            </w:pPr>
            <w:r>
              <w:t>22</w:t>
            </w:r>
            <w:r w:rsidR="00142033">
              <w:t>.0%</w:t>
            </w:r>
          </w:p>
        </w:tc>
      </w:tr>
      <w:tr w:rsidR="005E247D" w:rsidRPr="006504F4" w14:paraId="49A0CA80" w14:textId="77777777" w:rsidTr="00E60DA5">
        <w:tc>
          <w:tcPr>
            <w:tcW w:w="1620" w:type="dxa"/>
            <w:vAlign w:val="center"/>
          </w:tcPr>
          <w:p w14:paraId="17EFD89B" w14:textId="77777777" w:rsidR="005E247D" w:rsidRPr="006504F4" w:rsidRDefault="005E247D" w:rsidP="00E60DA5">
            <w:pPr>
              <w:jc w:val="center"/>
            </w:pPr>
          </w:p>
        </w:tc>
        <w:tc>
          <w:tcPr>
            <w:tcW w:w="1260" w:type="dxa"/>
            <w:vAlign w:val="center"/>
          </w:tcPr>
          <w:p w14:paraId="67556C4D" w14:textId="77777777" w:rsidR="005E247D" w:rsidRPr="006504F4" w:rsidRDefault="005E247D" w:rsidP="00E60DA5">
            <w:pPr>
              <w:jc w:val="center"/>
            </w:pPr>
            <w:r w:rsidRPr="006504F4">
              <w:t>Native Hawaiian or Pacific Islander</w:t>
            </w:r>
          </w:p>
        </w:tc>
        <w:tc>
          <w:tcPr>
            <w:tcW w:w="1170" w:type="dxa"/>
            <w:vAlign w:val="center"/>
          </w:tcPr>
          <w:p w14:paraId="5328B670" w14:textId="77777777" w:rsidR="005E247D" w:rsidRPr="006504F4" w:rsidRDefault="005E247D" w:rsidP="00E60DA5">
            <w:pPr>
              <w:jc w:val="center"/>
            </w:pPr>
            <w:r w:rsidRPr="006504F4">
              <w:t>0.1%</w:t>
            </w:r>
          </w:p>
        </w:tc>
        <w:tc>
          <w:tcPr>
            <w:tcW w:w="1440" w:type="dxa"/>
            <w:vAlign w:val="center"/>
          </w:tcPr>
          <w:p w14:paraId="5BEBD92D" w14:textId="77777777" w:rsidR="005E247D" w:rsidRPr="006504F4" w:rsidRDefault="005E247D" w:rsidP="00E60DA5">
            <w:pPr>
              <w:jc w:val="center"/>
            </w:pPr>
            <w:r w:rsidRPr="006504F4">
              <w:t>0.3%</w:t>
            </w:r>
          </w:p>
        </w:tc>
        <w:tc>
          <w:tcPr>
            <w:tcW w:w="2250" w:type="dxa"/>
            <w:vAlign w:val="center"/>
          </w:tcPr>
          <w:p w14:paraId="01F7822C" w14:textId="77777777" w:rsidR="005E247D" w:rsidRPr="006504F4" w:rsidRDefault="005E247D" w:rsidP="00E60DA5">
            <w:pPr>
              <w:jc w:val="center"/>
            </w:pPr>
          </w:p>
        </w:tc>
        <w:tc>
          <w:tcPr>
            <w:tcW w:w="2250" w:type="dxa"/>
            <w:vAlign w:val="center"/>
          </w:tcPr>
          <w:p w14:paraId="0F4977E7" w14:textId="77777777" w:rsidR="005E247D" w:rsidRPr="006504F4" w:rsidRDefault="005E247D" w:rsidP="00E60DA5">
            <w:pPr>
              <w:jc w:val="center"/>
            </w:pPr>
            <w:r w:rsidRPr="006504F4">
              <w:t>Town</w:t>
            </w:r>
          </w:p>
        </w:tc>
        <w:tc>
          <w:tcPr>
            <w:tcW w:w="990" w:type="dxa"/>
            <w:vAlign w:val="center"/>
          </w:tcPr>
          <w:p w14:paraId="108988F4" w14:textId="77777777" w:rsidR="005E247D" w:rsidRPr="006504F4" w:rsidRDefault="005E247D" w:rsidP="00E60DA5">
            <w:pPr>
              <w:jc w:val="center"/>
            </w:pPr>
            <w:r w:rsidRPr="006504F4">
              <w:t>20.2%</w:t>
            </w:r>
          </w:p>
        </w:tc>
        <w:tc>
          <w:tcPr>
            <w:tcW w:w="1530" w:type="dxa"/>
            <w:vAlign w:val="center"/>
          </w:tcPr>
          <w:p w14:paraId="0757AD52" w14:textId="7314DB61" w:rsidR="005E247D" w:rsidRPr="006504F4" w:rsidRDefault="00B26157" w:rsidP="00E60DA5">
            <w:pPr>
              <w:jc w:val="center"/>
            </w:pPr>
            <w:r>
              <w:t>17.9%</w:t>
            </w:r>
          </w:p>
        </w:tc>
      </w:tr>
      <w:tr w:rsidR="005E247D" w:rsidRPr="006504F4" w14:paraId="77653025" w14:textId="77777777" w:rsidTr="00E60DA5">
        <w:tc>
          <w:tcPr>
            <w:tcW w:w="1620" w:type="dxa"/>
            <w:vAlign w:val="center"/>
          </w:tcPr>
          <w:p w14:paraId="388574AE" w14:textId="77777777" w:rsidR="005E247D" w:rsidRPr="006504F4" w:rsidRDefault="005E247D" w:rsidP="00E60DA5">
            <w:pPr>
              <w:jc w:val="center"/>
            </w:pPr>
          </w:p>
        </w:tc>
        <w:tc>
          <w:tcPr>
            <w:tcW w:w="1260" w:type="dxa"/>
            <w:vAlign w:val="center"/>
          </w:tcPr>
          <w:p w14:paraId="72DA0B6D" w14:textId="77777777" w:rsidR="005E247D" w:rsidRPr="006504F4" w:rsidRDefault="005E247D" w:rsidP="00E60DA5">
            <w:pPr>
              <w:jc w:val="center"/>
            </w:pPr>
            <w:r w:rsidRPr="006504F4">
              <w:t>Other</w:t>
            </w:r>
          </w:p>
        </w:tc>
        <w:tc>
          <w:tcPr>
            <w:tcW w:w="1170" w:type="dxa"/>
            <w:vAlign w:val="center"/>
          </w:tcPr>
          <w:p w14:paraId="31F55B18" w14:textId="77777777" w:rsidR="005E247D" w:rsidRPr="006504F4" w:rsidRDefault="005E247D" w:rsidP="00E60DA5">
            <w:pPr>
              <w:jc w:val="center"/>
            </w:pPr>
            <w:r w:rsidRPr="006504F4">
              <w:t>3.6%</w:t>
            </w:r>
          </w:p>
        </w:tc>
        <w:tc>
          <w:tcPr>
            <w:tcW w:w="1440" w:type="dxa"/>
            <w:vAlign w:val="center"/>
          </w:tcPr>
          <w:p w14:paraId="2CB4835C" w14:textId="77777777" w:rsidR="005E247D" w:rsidRPr="006504F4" w:rsidRDefault="005E247D" w:rsidP="00E60DA5">
            <w:pPr>
              <w:jc w:val="center"/>
            </w:pPr>
            <w:r w:rsidRPr="006504F4">
              <w:t>2.8%</w:t>
            </w:r>
          </w:p>
        </w:tc>
        <w:tc>
          <w:tcPr>
            <w:tcW w:w="2250" w:type="dxa"/>
            <w:vAlign w:val="center"/>
          </w:tcPr>
          <w:p w14:paraId="24201985" w14:textId="77777777" w:rsidR="005E247D" w:rsidRPr="006504F4" w:rsidRDefault="005E247D" w:rsidP="00E60DA5">
            <w:pPr>
              <w:jc w:val="center"/>
            </w:pPr>
          </w:p>
        </w:tc>
        <w:tc>
          <w:tcPr>
            <w:tcW w:w="2250" w:type="dxa"/>
            <w:vAlign w:val="center"/>
          </w:tcPr>
          <w:p w14:paraId="7E7FC686" w14:textId="77777777" w:rsidR="005E247D" w:rsidRPr="006504F4" w:rsidRDefault="005E247D" w:rsidP="00E60DA5">
            <w:pPr>
              <w:jc w:val="center"/>
            </w:pPr>
            <w:r w:rsidRPr="006504F4">
              <w:t>Suburban</w:t>
            </w:r>
          </w:p>
        </w:tc>
        <w:tc>
          <w:tcPr>
            <w:tcW w:w="990" w:type="dxa"/>
            <w:vAlign w:val="center"/>
          </w:tcPr>
          <w:p w14:paraId="06F00043" w14:textId="77777777" w:rsidR="005E247D" w:rsidRPr="006504F4" w:rsidRDefault="005E247D" w:rsidP="00E60DA5">
            <w:pPr>
              <w:jc w:val="center"/>
            </w:pPr>
            <w:r w:rsidRPr="006504F4">
              <w:t>24.2%</w:t>
            </w:r>
          </w:p>
        </w:tc>
        <w:tc>
          <w:tcPr>
            <w:tcW w:w="1530" w:type="dxa"/>
            <w:vAlign w:val="center"/>
          </w:tcPr>
          <w:p w14:paraId="4046CE4D" w14:textId="07F35FF5" w:rsidR="005E247D" w:rsidRPr="006504F4" w:rsidRDefault="00B26157" w:rsidP="00E60DA5">
            <w:pPr>
              <w:jc w:val="center"/>
            </w:pPr>
            <w:r>
              <w:t>27.3</w:t>
            </w:r>
            <w:r w:rsidR="00A91ECF">
              <w:t>%</w:t>
            </w:r>
          </w:p>
        </w:tc>
      </w:tr>
      <w:tr w:rsidR="005E247D" w:rsidRPr="006504F4" w14:paraId="40388D43" w14:textId="77777777" w:rsidTr="00E60DA5">
        <w:tc>
          <w:tcPr>
            <w:tcW w:w="1620" w:type="dxa"/>
            <w:vAlign w:val="center"/>
          </w:tcPr>
          <w:p w14:paraId="7FF4E2EA" w14:textId="77777777" w:rsidR="005E247D" w:rsidRPr="006504F4" w:rsidRDefault="005E247D" w:rsidP="00E60DA5">
            <w:pPr>
              <w:jc w:val="center"/>
            </w:pPr>
          </w:p>
        </w:tc>
        <w:tc>
          <w:tcPr>
            <w:tcW w:w="1260" w:type="dxa"/>
            <w:vAlign w:val="center"/>
          </w:tcPr>
          <w:p w14:paraId="70B2255D" w14:textId="77777777" w:rsidR="005E247D" w:rsidRPr="006504F4" w:rsidRDefault="005E247D" w:rsidP="00E60DA5">
            <w:pPr>
              <w:jc w:val="center"/>
            </w:pPr>
          </w:p>
        </w:tc>
        <w:tc>
          <w:tcPr>
            <w:tcW w:w="1170" w:type="dxa"/>
            <w:vAlign w:val="center"/>
          </w:tcPr>
          <w:p w14:paraId="7D505273" w14:textId="77777777" w:rsidR="005E247D" w:rsidRPr="006504F4" w:rsidRDefault="005E247D" w:rsidP="00E60DA5">
            <w:pPr>
              <w:jc w:val="center"/>
            </w:pPr>
          </w:p>
        </w:tc>
        <w:tc>
          <w:tcPr>
            <w:tcW w:w="1440" w:type="dxa"/>
            <w:vAlign w:val="center"/>
          </w:tcPr>
          <w:p w14:paraId="0D77F4C0" w14:textId="77777777" w:rsidR="005E247D" w:rsidRPr="006504F4" w:rsidRDefault="005E247D" w:rsidP="00E60DA5">
            <w:pPr>
              <w:jc w:val="center"/>
            </w:pPr>
          </w:p>
        </w:tc>
        <w:tc>
          <w:tcPr>
            <w:tcW w:w="2250" w:type="dxa"/>
            <w:vAlign w:val="center"/>
          </w:tcPr>
          <w:p w14:paraId="4DF51DAD" w14:textId="77777777" w:rsidR="005E247D" w:rsidRPr="006504F4" w:rsidRDefault="005E247D" w:rsidP="00E60DA5">
            <w:pPr>
              <w:jc w:val="center"/>
            </w:pPr>
          </w:p>
        </w:tc>
        <w:tc>
          <w:tcPr>
            <w:tcW w:w="2250" w:type="dxa"/>
            <w:vAlign w:val="center"/>
          </w:tcPr>
          <w:p w14:paraId="4F804AF7" w14:textId="77777777" w:rsidR="005E247D" w:rsidRPr="006504F4" w:rsidRDefault="005E247D" w:rsidP="00E60DA5">
            <w:pPr>
              <w:jc w:val="center"/>
            </w:pPr>
            <w:r w:rsidRPr="006504F4">
              <w:t>Urban</w:t>
            </w:r>
          </w:p>
        </w:tc>
        <w:tc>
          <w:tcPr>
            <w:tcW w:w="990" w:type="dxa"/>
            <w:vAlign w:val="center"/>
          </w:tcPr>
          <w:p w14:paraId="07C8CCC3" w14:textId="77777777" w:rsidR="005E247D" w:rsidRPr="006504F4" w:rsidRDefault="005E247D" w:rsidP="00E60DA5">
            <w:pPr>
              <w:jc w:val="center"/>
            </w:pPr>
            <w:r w:rsidRPr="006504F4">
              <w:t>24.3%</w:t>
            </w:r>
          </w:p>
        </w:tc>
        <w:tc>
          <w:tcPr>
            <w:tcW w:w="1530" w:type="dxa"/>
            <w:vAlign w:val="center"/>
          </w:tcPr>
          <w:p w14:paraId="3D63FEF3" w14:textId="6F4B7CBB" w:rsidR="005E247D" w:rsidRPr="006504F4" w:rsidRDefault="00B26157" w:rsidP="00E60DA5">
            <w:pPr>
              <w:jc w:val="center"/>
            </w:pPr>
            <w:r>
              <w:t>30.8%</w:t>
            </w:r>
          </w:p>
        </w:tc>
      </w:tr>
    </w:tbl>
    <w:p w14:paraId="342FAA56" w14:textId="77777777" w:rsidR="005E247D" w:rsidRDefault="005E247D" w:rsidP="009A2C7F">
      <w:pPr>
        <w:spacing w:line="480" w:lineRule="auto"/>
        <w:rPr>
          <w:b/>
          <w:color w:val="222222"/>
          <w:highlight w:val="white"/>
        </w:rPr>
        <w:sectPr w:rsidR="005E247D" w:rsidSect="005E247D">
          <w:pgSz w:w="15840" w:h="12240" w:orient="landscape"/>
          <w:pgMar w:top="1440" w:right="1440" w:bottom="1440" w:left="1440" w:header="720" w:footer="720" w:gutter="0"/>
          <w:cols w:space="720"/>
          <w:titlePg/>
          <w:docGrid w:linePitch="326"/>
        </w:sectPr>
      </w:pPr>
    </w:p>
    <w:p w14:paraId="03723FCD" w14:textId="77777777" w:rsidR="00455FBF" w:rsidRPr="002B5FA6" w:rsidRDefault="00455FBF" w:rsidP="00F950C8">
      <w:pPr>
        <w:pStyle w:val="Heading2"/>
      </w:pPr>
      <w:bookmarkStart w:id="45" w:name="_Toc38899196"/>
      <w:r w:rsidRPr="002B5FA6">
        <w:lastRenderedPageBreak/>
        <w:t>Confirmatory Factor Analysis</w:t>
      </w:r>
      <w:bookmarkEnd w:id="45"/>
    </w:p>
    <w:p w14:paraId="51065338" w14:textId="52C461AE" w:rsidR="00455FBF" w:rsidRDefault="00455FBF" w:rsidP="007A45C0">
      <w:pPr>
        <w:spacing w:line="480" w:lineRule="auto"/>
      </w:pPr>
      <w:r>
        <w:tab/>
        <w:t xml:space="preserve">To verify the edits made to Elliot </w:t>
      </w:r>
      <w:r w:rsidR="00F84310">
        <w:t>and</w:t>
      </w:r>
      <w:r>
        <w:t xml:space="preserve"> Murayama’s (2008) Achievement Goal Questionnaire (AGQ) and </w:t>
      </w:r>
      <w:r w:rsidR="008E712D">
        <w:t xml:space="preserve">the work avoidance factor of </w:t>
      </w:r>
      <w:r>
        <w:t xml:space="preserve">Dowson </w:t>
      </w:r>
      <w:r w:rsidR="00CE5847">
        <w:t>and</w:t>
      </w:r>
      <w:r>
        <w:t xml:space="preserve"> McInerney’s (2004) Goal Orientation and Learning Strategies Survey (GOALS-S) to contextualize specifically to the Professional Learning Focus, a Confirmatory Factor Analysis (CFA) was built. </w:t>
      </w:r>
      <w:r w:rsidR="008E712D">
        <w:t xml:space="preserve">The items are intended to load appropriately on theoretically defined factors, so those factors were used for building the CFA. </w:t>
      </w:r>
      <w:r>
        <w:t>Also, the theoretical fragility of the mastery avoidance factor (Baranik</w:t>
      </w:r>
      <w:r w:rsidR="00CE5847" w:rsidRPr="00CE5847">
        <w:t xml:space="preserve"> </w:t>
      </w:r>
      <w:r w:rsidR="00CE5847">
        <w:t>et al.</w:t>
      </w:r>
      <w:r>
        <w:t>, 2010) means that two models were built</w:t>
      </w:r>
      <w:r w:rsidR="00F84310">
        <w:t>—</w:t>
      </w:r>
      <w:r>
        <w:t xml:space="preserve">one with mastery avoidance and one without mastery avoidance. </w:t>
      </w:r>
      <w:r w:rsidR="008E712D">
        <w:t xml:space="preserve">The goal of building two models was to determine whether having five factors or four factors was a better fit </w:t>
      </w:r>
      <w:r w:rsidR="00F84310">
        <w:t xml:space="preserve">for </w:t>
      </w:r>
      <w:r w:rsidR="008E712D">
        <w:t xml:space="preserve">the data. </w:t>
      </w:r>
      <w:r>
        <w:t>The CFA was built in SPSS AMOS</w:t>
      </w:r>
      <w:r w:rsidR="008E712D">
        <w:t xml:space="preserve"> 24</w:t>
      </w:r>
      <w:r>
        <w:t xml:space="preserve">. Factors and items loading on each factor were determined based on the previous version of the measures constructed by Elliot </w:t>
      </w:r>
      <w:r w:rsidR="00F84310">
        <w:t>and</w:t>
      </w:r>
      <w:r>
        <w:t xml:space="preserve"> Murayama (2008) and Dowson </w:t>
      </w:r>
      <w:r w:rsidR="00F84310">
        <w:t xml:space="preserve">and </w:t>
      </w:r>
      <w:r>
        <w:t xml:space="preserve">McInerney (2004). </w:t>
      </w:r>
      <w:r w:rsidR="00C20172">
        <w:t>Normality of the item responses were checked, and every Shapiro-Wilk test was significant, indicating sufficient normality in data (</w:t>
      </w:r>
      <w:r w:rsidR="00C20172" w:rsidRPr="007A45C0">
        <w:t>Tabachnick &amp; Fiddell</w:t>
      </w:r>
      <w:r w:rsidR="00C20172">
        <w:t xml:space="preserve">, 2012). </w:t>
      </w:r>
      <w:r>
        <w:t xml:space="preserve">Extraction was a maximum-likelihood method </w:t>
      </w:r>
      <w:r w:rsidR="00DD50DA">
        <w:t xml:space="preserve">with a </w:t>
      </w:r>
      <w:r w:rsidR="00352B2D">
        <w:t>Pro</w:t>
      </w:r>
      <w:r w:rsidR="00DD50DA">
        <w:t xml:space="preserve">max rotation </w:t>
      </w:r>
      <w:r w:rsidR="00E13883">
        <w:t>(</w:t>
      </w:r>
      <w:r w:rsidR="00352B2D">
        <w:t>Hendrickson &amp; White, 1964</w:t>
      </w:r>
      <w:r w:rsidR="00E13883">
        <w:t>)</w:t>
      </w:r>
      <w:r w:rsidR="007D2A35">
        <w:t>.</w:t>
      </w:r>
      <w:r w:rsidR="004B71BB">
        <w:t xml:space="preserve"> Th</w:t>
      </w:r>
      <w:r w:rsidR="007A45C0">
        <w:t xml:space="preserve">e Promax rotation was applied because of unrotated correlation matrix having </w:t>
      </w:r>
      <w:r w:rsidR="00E30BFB">
        <w:t>correlations</w:t>
      </w:r>
      <w:r w:rsidR="007A45C0">
        <w:t xml:space="preserve"> over 0.32 (</w:t>
      </w:r>
      <w:r w:rsidR="007A45C0" w:rsidRPr="007A45C0">
        <w:t>Tabachnick &amp; Fiddell</w:t>
      </w:r>
      <w:r w:rsidR="007A45C0">
        <w:t>, 2012).</w:t>
      </w:r>
    </w:p>
    <w:p w14:paraId="7AB36A93" w14:textId="26E3013C" w:rsidR="00455FBF" w:rsidRDefault="00455FBF" w:rsidP="007A45C0">
      <w:pPr>
        <w:spacing w:line="480" w:lineRule="auto"/>
        <w:ind w:firstLine="720"/>
      </w:pPr>
      <w:r>
        <w:t>Table</w:t>
      </w:r>
      <w:r w:rsidR="00E60DA5">
        <w:t xml:space="preserve"> 4.2</w:t>
      </w:r>
      <w:r>
        <w:t xml:space="preserve"> shows the comparison of global fit measures for the five-factor and four-factor model. The threshold of model fit will be (a) chi-square and degree of freedom ratio less than 5, (b) RMSEA less than .07, and (c) CFI greater than .90</w:t>
      </w:r>
      <w:r w:rsidR="00D4460C">
        <w:t>—</w:t>
      </w:r>
      <w:r>
        <w:t xml:space="preserve">preferably above .95 (Schumacker &amp; Lomax, 2004). </w:t>
      </w:r>
    </w:p>
    <w:p w14:paraId="37BF51CD" w14:textId="41B20216" w:rsidR="00383B3D" w:rsidRDefault="00383B3D">
      <w:pPr>
        <w:spacing w:line="276" w:lineRule="auto"/>
      </w:pPr>
      <w:r>
        <w:br w:type="page"/>
      </w:r>
    </w:p>
    <w:p w14:paraId="6506CCF3" w14:textId="77777777" w:rsidR="00383B3D" w:rsidRDefault="00383B3D" w:rsidP="007A45C0">
      <w:pPr>
        <w:spacing w:line="480" w:lineRule="auto"/>
        <w:ind w:firstLine="720"/>
      </w:pPr>
    </w:p>
    <w:p w14:paraId="500C846F" w14:textId="22EF1033" w:rsidR="00455FBF" w:rsidRPr="00011D21" w:rsidRDefault="00455FBF" w:rsidP="00455FBF">
      <w:pPr>
        <w:rPr>
          <w:b/>
        </w:rPr>
      </w:pPr>
      <w:r w:rsidRPr="00011D21">
        <w:rPr>
          <w:b/>
        </w:rPr>
        <w:t xml:space="preserve">Table </w:t>
      </w:r>
      <w:r w:rsidR="00E60DA5">
        <w:rPr>
          <w:b/>
        </w:rPr>
        <w:t>4.2</w:t>
      </w:r>
    </w:p>
    <w:p w14:paraId="0B417A0F" w14:textId="39C5FAA9" w:rsidR="00455FBF" w:rsidRPr="00011D21" w:rsidRDefault="00455FBF" w:rsidP="00455FBF">
      <w:pPr>
        <w:rPr>
          <w:i/>
        </w:rPr>
      </w:pPr>
      <w:r w:rsidRPr="00011D21">
        <w:rPr>
          <w:i/>
        </w:rPr>
        <w:t xml:space="preserve">Comparison of the </w:t>
      </w:r>
      <w:r w:rsidR="00F84310" w:rsidRPr="00011D21">
        <w:rPr>
          <w:i/>
        </w:rPr>
        <w:t xml:space="preserve">Five-Factor and Four-Factor Model </w:t>
      </w:r>
      <w:r w:rsidRPr="00011D21">
        <w:rPr>
          <w:i/>
        </w:rPr>
        <w:t xml:space="preserve">of AGQ </w:t>
      </w:r>
      <w:r w:rsidR="00F84310" w:rsidRPr="00011D21">
        <w:rPr>
          <w:i/>
        </w:rPr>
        <w:t>R</w:t>
      </w:r>
      <w:r w:rsidRPr="00011D21">
        <w:rPr>
          <w:i/>
        </w:rPr>
        <w:t>esponses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tblGrid>
      <w:tr w:rsidR="00455FBF" w14:paraId="1A10D3B2" w14:textId="77777777" w:rsidTr="00E60DA5">
        <w:tc>
          <w:tcPr>
            <w:tcW w:w="1870" w:type="dxa"/>
            <w:tcBorders>
              <w:top w:val="single" w:sz="4" w:space="0" w:color="auto"/>
              <w:bottom w:val="single" w:sz="4" w:space="0" w:color="auto"/>
            </w:tcBorders>
            <w:vAlign w:val="center"/>
          </w:tcPr>
          <w:p w14:paraId="69F43BDB" w14:textId="77777777" w:rsidR="00455FBF" w:rsidRDefault="00455FBF" w:rsidP="00E60DA5">
            <w:pPr>
              <w:jc w:val="center"/>
            </w:pPr>
          </w:p>
        </w:tc>
        <w:tc>
          <w:tcPr>
            <w:tcW w:w="1870" w:type="dxa"/>
            <w:tcBorders>
              <w:top w:val="single" w:sz="4" w:space="0" w:color="auto"/>
              <w:bottom w:val="single" w:sz="4" w:space="0" w:color="auto"/>
            </w:tcBorders>
            <w:vAlign w:val="center"/>
          </w:tcPr>
          <w:p w14:paraId="59A9396B" w14:textId="202A6E32" w:rsidR="00455FBF" w:rsidRDefault="00EF36ED" w:rsidP="00E60DA5">
            <w:pPr>
              <w:jc w:val="center"/>
            </w:pPr>
            <w:r>
              <w:t>Five-Factor</w:t>
            </w:r>
          </w:p>
        </w:tc>
        <w:tc>
          <w:tcPr>
            <w:tcW w:w="1870" w:type="dxa"/>
            <w:tcBorders>
              <w:top w:val="single" w:sz="4" w:space="0" w:color="auto"/>
              <w:bottom w:val="single" w:sz="4" w:space="0" w:color="auto"/>
            </w:tcBorders>
            <w:vAlign w:val="center"/>
          </w:tcPr>
          <w:p w14:paraId="4C0C972F" w14:textId="1BF35A74" w:rsidR="00455FBF" w:rsidRDefault="00EF36ED" w:rsidP="00E60DA5">
            <w:pPr>
              <w:jc w:val="center"/>
            </w:pPr>
            <w:r>
              <w:t>Four-Factor</w:t>
            </w:r>
          </w:p>
        </w:tc>
      </w:tr>
      <w:tr w:rsidR="00455FBF" w14:paraId="5D563C26" w14:textId="77777777" w:rsidTr="00E60DA5">
        <w:tc>
          <w:tcPr>
            <w:tcW w:w="1870" w:type="dxa"/>
            <w:tcBorders>
              <w:top w:val="single" w:sz="4" w:space="0" w:color="auto"/>
            </w:tcBorders>
            <w:vAlign w:val="center"/>
          </w:tcPr>
          <w:p w14:paraId="1296238A" w14:textId="77777777" w:rsidR="00455FBF" w:rsidRDefault="00455FBF" w:rsidP="00E60DA5">
            <w:pPr>
              <w:jc w:val="center"/>
            </w:pPr>
            <w:r w:rsidRPr="005D566A">
              <w:rPr>
                <w:i/>
              </w:rPr>
              <w:t>X</w:t>
            </w:r>
            <w:r w:rsidRPr="005D566A">
              <w:rPr>
                <w:vertAlign w:val="superscript"/>
              </w:rPr>
              <w:t>2</w:t>
            </w:r>
          </w:p>
        </w:tc>
        <w:tc>
          <w:tcPr>
            <w:tcW w:w="1870" w:type="dxa"/>
            <w:tcBorders>
              <w:top w:val="single" w:sz="4" w:space="0" w:color="auto"/>
            </w:tcBorders>
            <w:vAlign w:val="center"/>
          </w:tcPr>
          <w:p w14:paraId="24DE30BD" w14:textId="77777777" w:rsidR="00455FBF" w:rsidRDefault="00455FBF" w:rsidP="00E60DA5">
            <w:pPr>
              <w:jc w:val="center"/>
            </w:pPr>
            <w:r>
              <w:t>417.032</w:t>
            </w:r>
          </w:p>
        </w:tc>
        <w:tc>
          <w:tcPr>
            <w:tcW w:w="1870" w:type="dxa"/>
            <w:tcBorders>
              <w:top w:val="single" w:sz="4" w:space="0" w:color="auto"/>
            </w:tcBorders>
            <w:vAlign w:val="center"/>
          </w:tcPr>
          <w:p w14:paraId="7B0080B3" w14:textId="77777777" w:rsidR="00455FBF" w:rsidRDefault="00455FBF" w:rsidP="00E60DA5">
            <w:pPr>
              <w:jc w:val="center"/>
            </w:pPr>
            <w:r>
              <w:t>172.222</w:t>
            </w:r>
          </w:p>
        </w:tc>
      </w:tr>
      <w:tr w:rsidR="00455FBF" w14:paraId="25F4317F" w14:textId="77777777" w:rsidTr="00E60DA5">
        <w:tc>
          <w:tcPr>
            <w:tcW w:w="1870" w:type="dxa"/>
            <w:vAlign w:val="center"/>
          </w:tcPr>
          <w:p w14:paraId="504E7803" w14:textId="77777777" w:rsidR="00455FBF" w:rsidRDefault="00455FBF" w:rsidP="00E60DA5">
            <w:pPr>
              <w:jc w:val="center"/>
            </w:pPr>
            <w:r w:rsidRPr="005D566A">
              <w:rPr>
                <w:i/>
              </w:rPr>
              <w:t>X</w:t>
            </w:r>
            <w:r w:rsidRPr="005D566A">
              <w:rPr>
                <w:vertAlign w:val="superscript"/>
              </w:rPr>
              <w:t>2</w:t>
            </w:r>
            <w:r>
              <w:t>/</w:t>
            </w:r>
            <w:r w:rsidRPr="005D566A">
              <w:rPr>
                <w:i/>
              </w:rPr>
              <w:t>d</w:t>
            </w:r>
            <w:r>
              <w:t>f</w:t>
            </w:r>
          </w:p>
        </w:tc>
        <w:tc>
          <w:tcPr>
            <w:tcW w:w="1870" w:type="dxa"/>
            <w:vAlign w:val="center"/>
          </w:tcPr>
          <w:p w14:paraId="6D5EEEBE" w14:textId="77777777" w:rsidR="00455FBF" w:rsidRDefault="00455FBF" w:rsidP="00E60DA5">
            <w:pPr>
              <w:jc w:val="center"/>
            </w:pPr>
            <w:r>
              <w:t>5.213</w:t>
            </w:r>
          </w:p>
        </w:tc>
        <w:tc>
          <w:tcPr>
            <w:tcW w:w="1870" w:type="dxa"/>
            <w:vAlign w:val="center"/>
          </w:tcPr>
          <w:p w14:paraId="6DF9DF30" w14:textId="77777777" w:rsidR="00455FBF" w:rsidRDefault="00455FBF" w:rsidP="00E60DA5">
            <w:pPr>
              <w:jc w:val="center"/>
            </w:pPr>
            <w:r>
              <w:t>3.588</w:t>
            </w:r>
          </w:p>
        </w:tc>
      </w:tr>
      <w:tr w:rsidR="00455FBF" w14:paraId="114A3F4C" w14:textId="77777777" w:rsidTr="00E60DA5">
        <w:tc>
          <w:tcPr>
            <w:tcW w:w="1870" w:type="dxa"/>
            <w:vAlign w:val="center"/>
          </w:tcPr>
          <w:p w14:paraId="241B8EC2" w14:textId="77777777" w:rsidR="00455FBF" w:rsidRDefault="00455FBF" w:rsidP="00E60DA5">
            <w:pPr>
              <w:jc w:val="center"/>
            </w:pPr>
            <w:r>
              <w:t>RMSEA</w:t>
            </w:r>
          </w:p>
        </w:tc>
        <w:tc>
          <w:tcPr>
            <w:tcW w:w="1870" w:type="dxa"/>
            <w:vAlign w:val="center"/>
          </w:tcPr>
          <w:p w14:paraId="5040761A" w14:textId="77777777" w:rsidR="00455FBF" w:rsidRDefault="00455FBF" w:rsidP="00E60DA5">
            <w:pPr>
              <w:jc w:val="center"/>
            </w:pPr>
            <w:r>
              <w:t>.074</w:t>
            </w:r>
          </w:p>
        </w:tc>
        <w:tc>
          <w:tcPr>
            <w:tcW w:w="1870" w:type="dxa"/>
            <w:vAlign w:val="center"/>
          </w:tcPr>
          <w:p w14:paraId="53FFA42D" w14:textId="77777777" w:rsidR="00455FBF" w:rsidRDefault="00455FBF" w:rsidP="00E60DA5">
            <w:pPr>
              <w:jc w:val="center"/>
            </w:pPr>
            <w:r>
              <w:t>.058</w:t>
            </w:r>
          </w:p>
        </w:tc>
      </w:tr>
      <w:tr w:rsidR="00455FBF" w14:paraId="4DE0390E" w14:textId="77777777" w:rsidTr="00E60DA5">
        <w:tc>
          <w:tcPr>
            <w:tcW w:w="1870" w:type="dxa"/>
            <w:vAlign w:val="center"/>
          </w:tcPr>
          <w:p w14:paraId="686AFE21" w14:textId="77777777" w:rsidR="00455FBF" w:rsidRDefault="00455FBF" w:rsidP="00E60DA5">
            <w:pPr>
              <w:jc w:val="center"/>
            </w:pPr>
            <w:r>
              <w:t>CFI</w:t>
            </w:r>
          </w:p>
        </w:tc>
        <w:tc>
          <w:tcPr>
            <w:tcW w:w="1870" w:type="dxa"/>
            <w:vAlign w:val="center"/>
          </w:tcPr>
          <w:p w14:paraId="6BA428AE" w14:textId="77777777" w:rsidR="00455FBF" w:rsidRDefault="00455FBF" w:rsidP="00E60DA5">
            <w:pPr>
              <w:jc w:val="center"/>
            </w:pPr>
            <w:r>
              <w:t>.945</w:t>
            </w:r>
          </w:p>
        </w:tc>
        <w:tc>
          <w:tcPr>
            <w:tcW w:w="1870" w:type="dxa"/>
            <w:vAlign w:val="center"/>
          </w:tcPr>
          <w:p w14:paraId="13B97C3F" w14:textId="77777777" w:rsidR="00455FBF" w:rsidRDefault="00455FBF" w:rsidP="00E60DA5">
            <w:pPr>
              <w:jc w:val="center"/>
            </w:pPr>
            <w:r>
              <w:t>.977</w:t>
            </w:r>
          </w:p>
        </w:tc>
      </w:tr>
    </w:tbl>
    <w:p w14:paraId="2DF9A275" w14:textId="77777777" w:rsidR="00455FBF" w:rsidRDefault="00455FBF" w:rsidP="00455FBF">
      <w:pPr>
        <w:spacing w:line="480" w:lineRule="auto"/>
      </w:pPr>
      <w:r>
        <w:tab/>
      </w:r>
    </w:p>
    <w:p w14:paraId="5CDA2A35" w14:textId="5724DAF5" w:rsidR="00455FBF" w:rsidRDefault="00455FBF" w:rsidP="00455FBF">
      <w:pPr>
        <w:spacing w:line="480" w:lineRule="auto"/>
        <w:ind w:firstLine="720"/>
      </w:pPr>
      <w:r>
        <w:t xml:space="preserve">On a local basis, Table </w:t>
      </w:r>
      <w:r w:rsidR="00607A78">
        <w:t>4.3</w:t>
      </w:r>
      <w:r>
        <w:t xml:space="preserve"> shows factor loadings</w:t>
      </w:r>
      <w:r w:rsidR="00AF070D">
        <w:t xml:space="preserve"> for each individual item on the identified constructs</w:t>
      </w:r>
      <w:r>
        <w:t xml:space="preserve">. </w:t>
      </w:r>
      <w:r w:rsidR="00C7605F">
        <w:t>Loadings for items assessing m</w:t>
      </w:r>
      <w:r>
        <w:t xml:space="preserve">astery avoidance </w:t>
      </w:r>
      <w:r w:rsidR="00C7605F">
        <w:t xml:space="preserve">were </w:t>
      </w:r>
      <w:r>
        <w:t>low</w:t>
      </w:r>
      <w:r w:rsidR="00C7605F">
        <w:t>er</w:t>
      </w:r>
      <w:r w:rsidR="00902F96">
        <w:t xml:space="preserve"> in comparison </w:t>
      </w:r>
      <w:r w:rsidR="001406EB">
        <w:t>with</w:t>
      </w:r>
      <w:r w:rsidR="00902F96">
        <w:t xml:space="preserve"> the other </w:t>
      </w:r>
      <w:r w:rsidR="00AF070D">
        <w:t>loadings</w:t>
      </w:r>
      <w:r>
        <w:t xml:space="preserve">. </w:t>
      </w:r>
      <w:r w:rsidR="003D26CC">
        <w:t xml:space="preserve">Table 4.4 shows the factor loadings for a four-factor model. </w:t>
      </w:r>
      <w:r w:rsidR="00D205D3">
        <w:t>Al</w:t>
      </w:r>
      <w:r w:rsidR="00C87BAB">
        <w:t xml:space="preserve">though the significance </w:t>
      </w:r>
      <w:r w:rsidR="002808F8">
        <w:t>does not impact the determination of the five or four</w:t>
      </w:r>
      <w:r w:rsidR="00F84310">
        <w:t>-</w:t>
      </w:r>
      <w:r w:rsidR="002808F8">
        <w:t xml:space="preserve">factor model, the loadings of the </w:t>
      </w:r>
      <w:r w:rsidR="00F84310">
        <w:t>four-factor</w:t>
      </w:r>
      <w:r w:rsidR="002808F8">
        <w:t xml:space="preserve"> model are higher than those in the five</w:t>
      </w:r>
      <w:r w:rsidR="00F84310">
        <w:t>-</w:t>
      </w:r>
      <w:r w:rsidR="002808F8">
        <w:t>factor model.</w:t>
      </w:r>
    </w:p>
    <w:p w14:paraId="38922CF0" w14:textId="02D3B6A4" w:rsidR="00455FBF" w:rsidRPr="00C7075E" w:rsidRDefault="00455FBF" w:rsidP="00455FBF">
      <w:pPr>
        <w:rPr>
          <w:b/>
        </w:rPr>
      </w:pPr>
      <w:r w:rsidRPr="00C7075E">
        <w:rPr>
          <w:b/>
        </w:rPr>
        <w:t xml:space="preserve">Table </w:t>
      </w:r>
      <w:r w:rsidR="00607A78">
        <w:rPr>
          <w:b/>
        </w:rPr>
        <w:t>4.3</w:t>
      </w:r>
    </w:p>
    <w:p w14:paraId="5AD2CC6D" w14:textId="304C97C7" w:rsidR="00455FBF" w:rsidRPr="00C7075E" w:rsidRDefault="00455FBF" w:rsidP="00455FBF">
      <w:pPr>
        <w:rPr>
          <w:i/>
        </w:rPr>
      </w:pPr>
      <w:r w:rsidRPr="00C7075E">
        <w:rPr>
          <w:i/>
        </w:rPr>
        <w:t>Factor Loadings of Items</w:t>
      </w:r>
      <w:r w:rsidR="00D4460C">
        <w:rPr>
          <w:i/>
        </w:rPr>
        <w:t>—</w:t>
      </w:r>
      <w:r w:rsidR="00F84310">
        <w:rPr>
          <w:i/>
        </w:rPr>
        <w:t>Five-Factor Model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706"/>
        <w:gridCol w:w="1279"/>
        <w:gridCol w:w="810"/>
      </w:tblGrid>
      <w:tr w:rsidR="004B08DF" w14:paraId="1FA4D13D" w14:textId="0F2FA327" w:rsidTr="00DB7836">
        <w:tc>
          <w:tcPr>
            <w:tcW w:w="2605" w:type="dxa"/>
            <w:tcBorders>
              <w:top w:val="single" w:sz="4" w:space="0" w:color="auto"/>
              <w:bottom w:val="single" w:sz="4" w:space="0" w:color="auto"/>
            </w:tcBorders>
            <w:vAlign w:val="center"/>
          </w:tcPr>
          <w:p w14:paraId="63F9583F" w14:textId="77777777" w:rsidR="004B08DF" w:rsidRDefault="004B08DF" w:rsidP="00E60DA5">
            <w:pPr>
              <w:jc w:val="center"/>
            </w:pPr>
            <w:r>
              <w:t>Factor</w:t>
            </w:r>
          </w:p>
        </w:tc>
        <w:tc>
          <w:tcPr>
            <w:tcW w:w="706" w:type="dxa"/>
            <w:tcBorders>
              <w:top w:val="single" w:sz="4" w:space="0" w:color="auto"/>
              <w:bottom w:val="single" w:sz="4" w:space="0" w:color="auto"/>
            </w:tcBorders>
            <w:vAlign w:val="center"/>
          </w:tcPr>
          <w:p w14:paraId="6FBB633E" w14:textId="77777777" w:rsidR="004B08DF" w:rsidRDefault="004B08DF" w:rsidP="00E60DA5">
            <w:pPr>
              <w:jc w:val="center"/>
            </w:pPr>
            <w:r>
              <w:t>Item</w:t>
            </w:r>
          </w:p>
        </w:tc>
        <w:tc>
          <w:tcPr>
            <w:tcW w:w="1279" w:type="dxa"/>
            <w:tcBorders>
              <w:top w:val="single" w:sz="4" w:space="0" w:color="auto"/>
              <w:bottom w:val="single" w:sz="4" w:space="0" w:color="auto"/>
            </w:tcBorders>
            <w:vAlign w:val="center"/>
          </w:tcPr>
          <w:p w14:paraId="02DB331E" w14:textId="77777777" w:rsidR="004B08DF" w:rsidRDefault="004B08DF" w:rsidP="00E60DA5">
            <w:pPr>
              <w:jc w:val="center"/>
            </w:pPr>
            <w:r>
              <w:t>Loading</w:t>
            </w:r>
          </w:p>
        </w:tc>
        <w:tc>
          <w:tcPr>
            <w:tcW w:w="810" w:type="dxa"/>
            <w:tcBorders>
              <w:top w:val="single" w:sz="4" w:space="0" w:color="auto"/>
              <w:bottom w:val="single" w:sz="4" w:space="0" w:color="auto"/>
            </w:tcBorders>
            <w:vAlign w:val="center"/>
          </w:tcPr>
          <w:p w14:paraId="2E44C776" w14:textId="77777777" w:rsidR="004B08DF" w:rsidRDefault="004B08DF" w:rsidP="00E60DA5">
            <w:pPr>
              <w:jc w:val="center"/>
            </w:pPr>
            <w:r>
              <w:t>R</w:t>
            </w:r>
            <w:r w:rsidRPr="00C7075E">
              <w:rPr>
                <w:vertAlign w:val="superscript"/>
              </w:rPr>
              <w:t>2</w:t>
            </w:r>
          </w:p>
        </w:tc>
      </w:tr>
      <w:tr w:rsidR="004B08DF" w14:paraId="2C2685F1" w14:textId="654AD0BC" w:rsidTr="00DB7836">
        <w:tc>
          <w:tcPr>
            <w:tcW w:w="2605" w:type="dxa"/>
            <w:tcBorders>
              <w:top w:val="single" w:sz="4" w:space="0" w:color="auto"/>
            </w:tcBorders>
            <w:vAlign w:val="center"/>
          </w:tcPr>
          <w:p w14:paraId="10FBD3B3" w14:textId="77777777" w:rsidR="004B08DF" w:rsidRDefault="004B08DF" w:rsidP="00E60DA5">
            <w:pPr>
              <w:jc w:val="center"/>
            </w:pPr>
            <w:r>
              <w:t>Mastery Approach</w:t>
            </w:r>
          </w:p>
        </w:tc>
        <w:tc>
          <w:tcPr>
            <w:tcW w:w="706" w:type="dxa"/>
            <w:tcBorders>
              <w:top w:val="single" w:sz="4" w:space="0" w:color="auto"/>
            </w:tcBorders>
            <w:vAlign w:val="center"/>
          </w:tcPr>
          <w:p w14:paraId="27F538E5" w14:textId="77777777" w:rsidR="004B08DF" w:rsidRDefault="004B08DF" w:rsidP="00E60DA5">
            <w:pPr>
              <w:jc w:val="center"/>
            </w:pPr>
            <w:r>
              <w:t>1</w:t>
            </w:r>
          </w:p>
        </w:tc>
        <w:tc>
          <w:tcPr>
            <w:tcW w:w="1279" w:type="dxa"/>
            <w:tcBorders>
              <w:top w:val="single" w:sz="4" w:space="0" w:color="auto"/>
            </w:tcBorders>
            <w:vAlign w:val="center"/>
          </w:tcPr>
          <w:p w14:paraId="05946BE2" w14:textId="40BE883D" w:rsidR="004B08DF" w:rsidRDefault="004B08DF" w:rsidP="00E60DA5">
            <w:pPr>
              <w:jc w:val="center"/>
            </w:pPr>
            <w:r>
              <w:t>.712*</w:t>
            </w:r>
          </w:p>
        </w:tc>
        <w:tc>
          <w:tcPr>
            <w:tcW w:w="810" w:type="dxa"/>
            <w:tcBorders>
              <w:top w:val="single" w:sz="4" w:space="0" w:color="auto"/>
            </w:tcBorders>
            <w:vAlign w:val="center"/>
          </w:tcPr>
          <w:p w14:paraId="29FB638B" w14:textId="10F922F3" w:rsidR="004B08DF" w:rsidRDefault="004B08DF" w:rsidP="00E60DA5">
            <w:pPr>
              <w:jc w:val="center"/>
            </w:pPr>
            <w:r>
              <w:t>.506</w:t>
            </w:r>
          </w:p>
        </w:tc>
      </w:tr>
      <w:tr w:rsidR="004B08DF" w14:paraId="55A2ABD2" w14:textId="0477FF64" w:rsidTr="00DB7836">
        <w:tc>
          <w:tcPr>
            <w:tcW w:w="2605" w:type="dxa"/>
            <w:vAlign w:val="center"/>
          </w:tcPr>
          <w:p w14:paraId="5CED3C1A" w14:textId="77777777" w:rsidR="004B08DF" w:rsidRDefault="004B08DF" w:rsidP="00E60DA5">
            <w:pPr>
              <w:jc w:val="center"/>
            </w:pPr>
          </w:p>
        </w:tc>
        <w:tc>
          <w:tcPr>
            <w:tcW w:w="706" w:type="dxa"/>
            <w:vAlign w:val="center"/>
          </w:tcPr>
          <w:p w14:paraId="14278B36" w14:textId="77777777" w:rsidR="004B08DF" w:rsidRDefault="004B08DF" w:rsidP="00E60DA5">
            <w:pPr>
              <w:jc w:val="center"/>
            </w:pPr>
            <w:r>
              <w:t>8</w:t>
            </w:r>
          </w:p>
        </w:tc>
        <w:tc>
          <w:tcPr>
            <w:tcW w:w="1279" w:type="dxa"/>
            <w:vAlign w:val="center"/>
          </w:tcPr>
          <w:p w14:paraId="4C146152" w14:textId="687D5C55" w:rsidR="004B08DF" w:rsidRDefault="004B08DF" w:rsidP="00E60DA5">
            <w:pPr>
              <w:jc w:val="center"/>
            </w:pPr>
            <w:r>
              <w:t>.909*</w:t>
            </w:r>
          </w:p>
        </w:tc>
        <w:tc>
          <w:tcPr>
            <w:tcW w:w="810" w:type="dxa"/>
            <w:vAlign w:val="center"/>
          </w:tcPr>
          <w:p w14:paraId="44E6644D" w14:textId="77777777" w:rsidR="004B08DF" w:rsidRDefault="004B08DF" w:rsidP="00E60DA5">
            <w:pPr>
              <w:jc w:val="center"/>
            </w:pPr>
            <w:r>
              <w:t>.827</w:t>
            </w:r>
          </w:p>
        </w:tc>
      </w:tr>
      <w:tr w:rsidR="004B08DF" w14:paraId="23730F8A" w14:textId="67F6F0CC" w:rsidTr="00DB7836">
        <w:tc>
          <w:tcPr>
            <w:tcW w:w="2605" w:type="dxa"/>
            <w:vAlign w:val="center"/>
          </w:tcPr>
          <w:p w14:paraId="5CA68CED" w14:textId="77777777" w:rsidR="004B08DF" w:rsidRDefault="004B08DF" w:rsidP="00E60DA5">
            <w:pPr>
              <w:jc w:val="center"/>
            </w:pPr>
          </w:p>
        </w:tc>
        <w:tc>
          <w:tcPr>
            <w:tcW w:w="706" w:type="dxa"/>
            <w:vAlign w:val="center"/>
          </w:tcPr>
          <w:p w14:paraId="7C7940AD" w14:textId="77777777" w:rsidR="004B08DF" w:rsidRDefault="004B08DF" w:rsidP="00E60DA5">
            <w:pPr>
              <w:jc w:val="center"/>
            </w:pPr>
            <w:r>
              <w:t>10</w:t>
            </w:r>
          </w:p>
        </w:tc>
        <w:tc>
          <w:tcPr>
            <w:tcW w:w="1279" w:type="dxa"/>
            <w:vAlign w:val="center"/>
          </w:tcPr>
          <w:p w14:paraId="52B33238" w14:textId="2C4C105B" w:rsidR="004B08DF" w:rsidRDefault="004B08DF" w:rsidP="00E60DA5">
            <w:pPr>
              <w:jc w:val="center"/>
            </w:pPr>
            <w:r>
              <w:t>.879*</w:t>
            </w:r>
          </w:p>
        </w:tc>
        <w:tc>
          <w:tcPr>
            <w:tcW w:w="810" w:type="dxa"/>
            <w:vAlign w:val="center"/>
          </w:tcPr>
          <w:p w14:paraId="3F9A7479" w14:textId="77777777" w:rsidR="004B08DF" w:rsidRDefault="004B08DF" w:rsidP="00E60DA5">
            <w:pPr>
              <w:jc w:val="center"/>
            </w:pPr>
            <w:r>
              <w:t>.773</w:t>
            </w:r>
          </w:p>
        </w:tc>
      </w:tr>
      <w:tr w:rsidR="004B08DF" w14:paraId="44437E51" w14:textId="6DEF27C2" w:rsidTr="00DB7836">
        <w:tc>
          <w:tcPr>
            <w:tcW w:w="2605" w:type="dxa"/>
            <w:vAlign w:val="center"/>
          </w:tcPr>
          <w:p w14:paraId="1027E2D9" w14:textId="77777777" w:rsidR="004B08DF" w:rsidRDefault="004B08DF" w:rsidP="00E60DA5">
            <w:pPr>
              <w:jc w:val="center"/>
            </w:pPr>
            <w:r>
              <w:t>Mastery Avoidance</w:t>
            </w:r>
          </w:p>
        </w:tc>
        <w:tc>
          <w:tcPr>
            <w:tcW w:w="706" w:type="dxa"/>
            <w:vAlign w:val="center"/>
          </w:tcPr>
          <w:p w14:paraId="65365DC5" w14:textId="77777777" w:rsidR="004B08DF" w:rsidRDefault="004B08DF" w:rsidP="00E60DA5">
            <w:pPr>
              <w:jc w:val="center"/>
            </w:pPr>
            <w:r>
              <w:t>3</w:t>
            </w:r>
          </w:p>
        </w:tc>
        <w:tc>
          <w:tcPr>
            <w:tcW w:w="1279" w:type="dxa"/>
            <w:vAlign w:val="center"/>
          </w:tcPr>
          <w:p w14:paraId="71B83E95" w14:textId="7D1C46FA" w:rsidR="004B08DF" w:rsidRDefault="004B08DF" w:rsidP="00E60DA5">
            <w:pPr>
              <w:jc w:val="center"/>
            </w:pPr>
            <w:r>
              <w:t>.282*</w:t>
            </w:r>
          </w:p>
        </w:tc>
        <w:tc>
          <w:tcPr>
            <w:tcW w:w="810" w:type="dxa"/>
            <w:vAlign w:val="center"/>
          </w:tcPr>
          <w:p w14:paraId="4445C92C" w14:textId="77777777" w:rsidR="004B08DF" w:rsidRDefault="004B08DF" w:rsidP="00E60DA5">
            <w:pPr>
              <w:jc w:val="center"/>
            </w:pPr>
            <w:r>
              <w:t>.080</w:t>
            </w:r>
          </w:p>
        </w:tc>
      </w:tr>
      <w:tr w:rsidR="004B08DF" w14:paraId="27B676E2" w14:textId="30309F08" w:rsidTr="00DB7836">
        <w:tc>
          <w:tcPr>
            <w:tcW w:w="2605" w:type="dxa"/>
            <w:vAlign w:val="center"/>
          </w:tcPr>
          <w:p w14:paraId="6C51C164" w14:textId="77777777" w:rsidR="004B08DF" w:rsidRDefault="004B08DF" w:rsidP="00E60DA5">
            <w:pPr>
              <w:jc w:val="center"/>
            </w:pPr>
          </w:p>
        </w:tc>
        <w:tc>
          <w:tcPr>
            <w:tcW w:w="706" w:type="dxa"/>
            <w:vAlign w:val="center"/>
          </w:tcPr>
          <w:p w14:paraId="1774FC9C" w14:textId="77777777" w:rsidR="004B08DF" w:rsidRDefault="004B08DF" w:rsidP="00E60DA5">
            <w:pPr>
              <w:jc w:val="center"/>
            </w:pPr>
            <w:r>
              <w:t>6</w:t>
            </w:r>
          </w:p>
        </w:tc>
        <w:tc>
          <w:tcPr>
            <w:tcW w:w="1279" w:type="dxa"/>
            <w:vAlign w:val="center"/>
          </w:tcPr>
          <w:p w14:paraId="7E0BBA12" w14:textId="40DBCF72" w:rsidR="004B08DF" w:rsidRDefault="004B08DF" w:rsidP="00E60DA5">
            <w:pPr>
              <w:jc w:val="center"/>
            </w:pPr>
            <w:r>
              <w:t>.681*</w:t>
            </w:r>
          </w:p>
        </w:tc>
        <w:tc>
          <w:tcPr>
            <w:tcW w:w="810" w:type="dxa"/>
            <w:vAlign w:val="center"/>
          </w:tcPr>
          <w:p w14:paraId="22EE36BB" w14:textId="77777777" w:rsidR="004B08DF" w:rsidRDefault="004B08DF" w:rsidP="00E60DA5">
            <w:pPr>
              <w:jc w:val="center"/>
            </w:pPr>
            <w:r>
              <w:t>.464</w:t>
            </w:r>
          </w:p>
        </w:tc>
      </w:tr>
      <w:tr w:rsidR="004B08DF" w14:paraId="637FC1FD" w14:textId="5DDE6F1F" w:rsidTr="00DB7836">
        <w:tc>
          <w:tcPr>
            <w:tcW w:w="2605" w:type="dxa"/>
            <w:vAlign w:val="center"/>
          </w:tcPr>
          <w:p w14:paraId="1DFB7280" w14:textId="77777777" w:rsidR="004B08DF" w:rsidRDefault="004B08DF" w:rsidP="00E60DA5">
            <w:pPr>
              <w:jc w:val="center"/>
            </w:pPr>
          </w:p>
        </w:tc>
        <w:tc>
          <w:tcPr>
            <w:tcW w:w="706" w:type="dxa"/>
            <w:vAlign w:val="center"/>
          </w:tcPr>
          <w:p w14:paraId="52646D65" w14:textId="77777777" w:rsidR="004B08DF" w:rsidRDefault="004B08DF" w:rsidP="00E60DA5">
            <w:pPr>
              <w:jc w:val="center"/>
            </w:pPr>
            <w:r>
              <w:t>12</w:t>
            </w:r>
          </w:p>
        </w:tc>
        <w:tc>
          <w:tcPr>
            <w:tcW w:w="1279" w:type="dxa"/>
            <w:vAlign w:val="center"/>
          </w:tcPr>
          <w:p w14:paraId="71C58DCF" w14:textId="4BB20E2C" w:rsidR="004B08DF" w:rsidRDefault="004B08DF" w:rsidP="00E60DA5">
            <w:pPr>
              <w:jc w:val="center"/>
            </w:pPr>
            <w:r>
              <w:t>.593*</w:t>
            </w:r>
          </w:p>
        </w:tc>
        <w:tc>
          <w:tcPr>
            <w:tcW w:w="810" w:type="dxa"/>
            <w:vAlign w:val="center"/>
          </w:tcPr>
          <w:p w14:paraId="42DE4166" w14:textId="77777777" w:rsidR="004B08DF" w:rsidRDefault="004B08DF" w:rsidP="00E60DA5">
            <w:pPr>
              <w:jc w:val="center"/>
            </w:pPr>
            <w:r>
              <w:t>.351</w:t>
            </w:r>
          </w:p>
        </w:tc>
      </w:tr>
      <w:tr w:rsidR="004B08DF" w14:paraId="49621963" w14:textId="4A3C2ECF" w:rsidTr="00DB7836">
        <w:tc>
          <w:tcPr>
            <w:tcW w:w="2605" w:type="dxa"/>
            <w:vAlign w:val="center"/>
          </w:tcPr>
          <w:p w14:paraId="3742023E" w14:textId="77777777" w:rsidR="004B08DF" w:rsidRDefault="004B08DF" w:rsidP="00E60DA5">
            <w:pPr>
              <w:jc w:val="center"/>
            </w:pPr>
            <w:r>
              <w:t>Performance Approach</w:t>
            </w:r>
          </w:p>
        </w:tc>
        <w:tc>
          <w:tcPr>
            <w:tcW w:w="706" w:type="dxa"/>
            <w:vAlign w:val="center"/>
          </w:tcPr>
          <w:p w14:paraId="7A5CDD9C" w14:textId="77777777" w:rsidR="004B08DF" w:rsidRDefault="004B08DF" w:rsidP="00E60DA5">
            <w:pPr>
              <w:jc w:val="center"/>
            </w:pPr>
            <w:r>
              <w:t>4</w:t>
            </w:r>
          </w:p>
        </w:tc>
        <w:tc>
          <w:tcPr>
            <w:tcW w:w="1279" w:type="dxa"/>
            <w:vAlign w:val="center"/>
          </w:tcPr>
          <w:p w14:paraId="57AEA8C0" w14:textId="08D68BF3" w:rsidR="004B08DF" w:rsidRDefault="004B08DF" w:rsidP="00E60DA5">
            <w:pPr>
              <w:jc w:val="center"/>
            </w:pPr>
            <w:r>
              <w:t>.830*</w:t>
            </w:r>
          </w:p>
        </w:tc>
        <w:tc>
          <w:tcPr>
            <w:tcW w:w="810" w:type="dxa"/>
            <w:vAlign w:val="center"/>
          </w:tcPr>
          <w:p w14:paraId="628CA9FC" w14:textId="77777777" w:rsidR="004B08DF" w:rsidRDefault="004B08DF" w:rsidP="00E60DA5">
            <w:pPr>
              <w:jc w:val="center"/>
            </w:pPr>
            <w:r>
              <w:t>.533</w:t>
            </w:r>
          </w:p>
        </w:tc>
      </w:tr>
      <w:tr w:rsidR="004B08DF" w14:paraId="5BC51AEF" w14:textId="077684FD" w:rsidTr="00DB7836">
        <w:tc>
          <w:tcPr>
            <w:tcW w:w="2605" w:type="dxa"/>
            <w:vAlign w:val="center"/>
          </w:tcPr>
          <w:p w14:paraId="5374D9EF" w14:textId="77777777" w:rsidR="004B08DF" w:rsidRDefault="004B08DF" w:rsidP="00E60DA5">
            <w:pPr>
              <w:jc w:val="center"/>
            </w:pPr>
          </w:p>
        </w:tc>
        <w:tc>
          <w:tcPr>
            <w:tcW w:w="706" w:type="dxa"/>
            <w:vAlign w:val="center"/>
          </w:tcPr>
          <w:p w14:paraId="44D9800A" w14:textId="77777777" w:rsidR="004B08DF" w:rsidRDefault="004B08DF" w:rsidP="00E60DA5">
            <w:pPr>
              <w:jc w:val="center"/>
            </w:pPr>
            <w:r>
              <w:t>9</w:t>
            </w:r>
          </w:p>
        </w:tc>
        <w:tc>
          <w:tcPr>
            <w:tcW w:w="1279" w:type="dxa"/>
            <w:vAlign w:val="center"/>
          </w:tcPr>
          <w:p w14:paraId="6711CDC8" w14:textId="29C39437" w:rsidR="004B08DF" w:rsidRDefault="004B08DF" w:rsidP="00E60DA5">
            <w:pPr>
              <w:jc w:val="center"/>
            </w:pPr>
            <w:r>
              <w:t>.853*</w:t>
            </w:r>
          </w:p>
        </w:tc>
        <w:tc>
          <w:tcPr>
            <w:tcW w:w="810" w:type="dxa"/>
            <w:vAlign w:val="center"/>
          </w:tcPr>
          <w:p w14:paraId="31105CCE" w14:textId="77777777" w:rsidR="004B08DF" w:rsidRDefault="004B08DF" w:rsidP="00E60DA5">
            <w:pPr>
              <w:jc w:val="center"/>
            </w:pPr>
            <w:r>
              <w:t>.728</w:t>
            </w:r>
          </w:p>
        </w:tc>
      </w:tr>
      <w:tr w:rsidR="004B08DF" w14:paraId="3075FB54" w14:textId="56DE50AC" w:rsidTr="00DB7836">
        <w:tc>
          <w:tcPr>
            <w:tcW w:w="2605" w:type="dxa"/>
            <w:vAlign w:val="center"/>
          </w:tcPr>
          <w:p w14:paraId="33A72355" w14:textId="77777777" w:rsidR="004B08DF" w:rsidRDefault="004B08DF" w:rsidP="00E60DA5">
            <w:pPr>
              <w:jc w:val="center"/>
            </w:pPr>
          </w:p>
        </w:tc>
        <w:tc>
          <w:tcPr>
            <w:tcW w:w="706" w:type="dxa"/>
            <w:vAlign w:val="center"/>
          </w:tcPr>
          <w:p w14:paraId="2E034BEC" w14:textId="77777777" w:rsidR="004B08DF" w:rsidRDefault="004B08DF" w:rsidP="00E60DA5">
            <w:pPr>
              <w:jc w:val="center"/>
            </w:pPr>
            <w:r>
              <w:t>13</w:t>
            </w:r>
          </w:p>
        </w:tc>
        <w:tc>
          <w:tcPr>
            <w:tcW w:w="1279" w:type="dxa"/>
            <w:vAlign w:val="center"/>
          </w:tcPr>
          <w:p w14:paraId="4F84609E" w14:textId="4F19B887" w:rsidR="004B08DF" w:rsidRDefault="004B08DF" w:rsidP="00E60DA5">
            <w:pPr>
              <w:jc w:val="center"/>
            </w:pPr>
            <w:r>
              <w:t>.855*</w:t>
            </w:r>
          </w:p>
        </w:tc>
        <w:tc>
          <w:tcPr>
            <w:tcW w:w="810" w:type="dxa"/>
            <w:vAlign w:val="center"/>
          </w:tcPr>
          <w:p w14:paraId="247B7CF8" w14:textId="77777777" w:rsidR="004B08DF" w:rsidRDefault="004B08DF" w:rsidP="00E60DA5">
            <w:pPr>
              <w:jc w:val="center"/>
            </w:pPr>
            <w:r>
              <w:t>.731</w:t>
            </w:r>
          </w:p>
        </w:tc>
      </w:tr>
      <w:tr w:rsidR="004B08DF" w14:paraId="2BF459FF" w14:textId="3C9D4DDF" w:rsidTr="00DB7836">
        <w:tc>
          <w:tcPr>
            <w:tcW w:w="2605" w:type="dxa"/>
            <w:vAlign w:val="center"/>
          </w:tcPr>
          <w:p w14:paraId="39379910" w14:textId="77777777" w:rsidR="004B08DF" w:rsidRDefault="004B08DF" w:rsidP="00E60DA5">
            <w:pPr>
              <w:jc w:val="center"/>
            </w:pPr>
            <w:r>
              <w:t>Performance Avoidance</w:t>
            </w:r>
          </w:p>
        </w:tc>
        <w:tc>
          <w:tcPr>
            <w:tcW w:w="706" w:type="dxa"/>
            <w:vAlign w:val="center"/>
          </w:tcPr>
          <w:p w14:paraId="24F7C299" w14:textId="77777777" w:rsidR="004B08DF" w:rsidRDefault="004B08DF" w:rsidP="00E60DA5">
            <w:pPr>
              <w:jc w:val="center"/>
            </w:pPr>
            <w:r>
              <w:t>5</w:t>
            </w:r>
          </w:p>
        </w:tc>
        <w:tc>
          <w:tcPr>
            <w:tcW w:w="1279" w:type="dxa"/>
            <w:vAlign w:val="center"/>
          </w:tcPr>
          <w:p w14:paraId="4FF11B82" w14:textId="28C8F5E0" w:rsidR="004B08DF" w:rsidRDefault="004B08DF" w:rsidP="00E60DA5">
            <w:pPr>
              <w:jc w:val="center"/>
            </w:pPr>
            <w:r>
              <w:t>.718*</w:t>
            </w:r>
          </w:p>
        </w:tc>
        <w:tc>
          <w:tcPr>
            <w:tcW w:w="810" w:type="dxa"/>
            <w:vAlign w:val="center"/>
          </w:tcPr>
          <w:p w14:paraId="6FB91F58" w14:textId="77777777" w:rsidR="004B08DF" w:rsidRDefault="004B08DF" w:rsidP="00E60DA5">
            <w:pPr>
              <w:jc w:val="center"/>
            </w:pPr>
            <w:r>
              <w:t>.516</w:t>
            </w:r>
          </w:p>
        </w:tc>
      </w:tr>
      <w:tr w:rsidR="004B08DF" w14:paraId="078FEB8C" w14:textId="06269D98" w:rsidTr="00DB7836">
        <w:tc>
          <w:tcPr>
            <w:tcW w:w="2605" w:type="dxa"/>
            <w:vAlign w:val="center"/>
          </w:tcPr>
          <w:p w14:paraId="582D5C2F" w14:textId="77777777" w:rsidR="004B08DF" w:rsidRDefault="004B08DF" w:rsidP="00E60DA5">
            <w:pPr>
              <w:jc w:val="center"/>
            </w:pPr>
          </w:p>
        </w:tc>
        <w:tc>
          <w:tcPr>
            <w:tcW w:w="706" w:type="dxa"/>
            <w:vAlign w:val="center"/>
          </w:tcPr>
          <w:p w14:paraId="5F365B07" w14:textId="77777777" w:rsidR="004B08DF" w:rsidRDefault="004B08DF" w:rsidP="00E60DA5">
            <w:pPr>
              <w:jc w:val="center"/>
            </w:pPr>
            <w:r>
              <w:t>11</w:t>
            </w:r>
          </w:p>
        </w:tc>
        <w:tc>
          <w:tcPr>
            <w:tcW w:w="1279" w:type="dxa"/>
            <w:vAlign w:val="center"/>
          </w:tcPr>
          <w:p w14:paraId="434F0139" w14:textId="408D5C41" w:rsidR="004B08DF" w:rsidRDefault="004B08DF" w:rsidP="00E60DA5">
            <w:pPr>
              <w:jc w:val="center"/>
            </w:pPr>
            <w:r>
              <w:t>.892*</w:t>
            </w:r>
          </w:p>
        </w:tc>
        <w:tc>
          <w:tcPr>
            <w:tcW w:w="810" w:type="dxa"/>
            <w:vAlign w:val="center"/>
          </w:tcPr>
          <w:p w14:paraId="48EEADD7" w14:textId="77777777" w:rsidR="004B08DF" w:rsidRDefault="004B08DF" w:rsidP="00E60DA5">
            <w:pPr>
              <w:jc w:val="center"/>
            </w:pPr>
            <w:r>
              <w:t>.795</w:t>
            </w:r>
          </w:p>
        </w:tc>
      </w:tr>
      <w:tr w:rsidR="004B08DF" w14:paraId="73D0464B" w14:textId="350D8D94" w:rsidTr="00DB7836">
        <w:tc>
          <w:tcPr>
            <w:tcW w:w="2605" w:type="dxa"/>
            <w:vAlign w:val="center"/>
          </w:tcPr>
          <w:p w14:paraId="374C168D" w14:textId="77777777" w:rsidR="004B08DF" w:rsidRDefault="004B08DF" w:rsidP="00E60DA5">
            <w:pPr>
              <w:jc w:val="center"/>
            </w:pPr>
          </w:p>
        </w:tc>
        <w:tc>
          <w:tcPr>
            <w:tcW w:w="706" w:type="dxa"/>
            <w:vAlign w:val="center"/>
          </w:tcPr>
          <w:p w14:paraId="7D09FE01" w14:textId="77777777" w:rsidR="004B08DF" w:rsidRDefault="004B08DF" w:rsidP="00E60DA5">
            <w:pPr>
              <w:jc w:val="center"/>
            </w:pPr>
            <w:r>
              <w:t>14</w:t>
            </w:r>
          </w:p>
        </w:tc>
        <w:tc>
          <w:tcPr>
            <w:tcW w:w="1279" w:type="dxa"/>
            <w:vAlign w:val="center"/>
          </w:tcPr>
          <w:p w14:paraId="036263F4" w14:textId="0A190734" w:rsidR="004B08DF" w:rsidRDefault="004B08DF" w:rsidP="00E60DA5">
            <w:pPr>
              <w:jc w:val="center"/>
            </w:pPr>
            <w:r>
              <w:t>.850*</w:t>
            </w:r>
          </w:p>
        </w:tc>
        <w:tc>
          <w:tcPr>
            <w:tcW w:w="810" w:type="dxa"/>
            <w:vAlign w:val="center"/>
          </w:tcPr>
          <w:p w14:paraId="70A13738" w14:textId="77777777" w:rsidR="004B08DF" w:rsidRDefault="004B08DF" w:rsidP="00E60DA5">
            <w:pPr>
              <w:jc w:val="center"/>
            </w:pPr>
            <w:r>
              <w:t>.723</w:t>
            </w:r>
          </w:p>
        </w:tc>
      </w:tr>
      <w:tr w:rsidR="004B08DF" w14:paraId="5A8CE4D3" w14:textId="0303AA3F" w:rsidTr="00DB7836">
        <w:tc>
          <w:tcPr>
            <w:tcW w:w="2605" w:type="dxa"/>
            <w:vAlign w:val="center"/>
          </w:tcPr>
          <w:p w14:paraId="18259B44" w14:textId="77777777" w:rsidR="004B08DF" w:rsidRDefault="004B08DF" w:rsidP="00E60DA5">
            <w:pPr>
              <w:jc w:val="center"/>
            </w:pPr>
            <w:r>
              <w:t>Work Avoidance</w:t>
            </w:r>
          </w:p>
        </w:tc>
        <w:tc>
          <w:tcPr>
            <w:tcW w:w="706" w:type="dxa"/>
            <w:vAlign w:val="center"/>
          </w:tcPr>
          <w:p w14:paraId="75C24875" w14:textId="77777777" w:rsidR="004B08DF" w:rsidRDefault="004B08DF" w:rsidP="00E60DA5">
            <w:pPr>
              <w:jc w:val="center"/>
            </w:pPr>
            <w:r>
              <w:t>2</w:t>
            </w:r>
          </w:p>
        </w:tc>
        <w:tc>
          <w:tcPr>
            <w:tcW w:w="1279" w:type="dxa"/>
            <w:vAlign w:val="center"/>
          </w:tcPr>
          <w:p w14:paraId="396298A8" w14:textId="7D360458" w:rsidR="004B08DF" w:rsidRDefault="004B08DF" w:rsidP="00E60DA5">
            <w:pPr>
              <w:jc w:val="center"/>
            </w:pPr>
            <w:r>
              <w:t>.747*</w:t>
            </w:r>
          </w:p>
        </w:tc>
        <w:tc>
          <w:tcPr>
            <w:tcW w:w="810" w:type="dxa"/>
            <w:vAlign w:val="center"/>
          </w:tcPr>
          <w:p w14:paraId="16872B18" w14:textId="77777777" w:rsidR="004B08DF" w:rsidRDefault="004B08DF" w:rsidP="00E60DA5">
            <w:pPr>
              <w:jc w:val="center"/>
            </w:pPr>
            <w:r>
              <w:t>.699</w:t>
            </w:r>
          </w:p>
        </w:tc>
      </w:tr>
      <w:tr w:rsidR="004B08DF" w14:paraId="3292333F" w14:textId="2498472F" w:rsidTr="00DB7836">
        <w:tc>
          <w:tcPr>
            <w:tcW w:w="2605" w:type="dxa"/>
            <w:vAlign w:val="center"/>
          </w:tcPr>
          <w:p w14:paraId="6A3359D4" w14:textId="77777777" w:rsidR="004B08DF" w:rsidRDefault="004B08DF" w:rsidP="00E60DA5">
            <w:pPr>
              <w:jc w:val="center"/>
            </w:pPr>
          </w:p>
        </w:tc>
        <w:tc>
          <w:tcPr>
            <w:tcW w:w="706" w:type="dxa"/>
            <w:vAlign w:val="center"/>
          </w:tcPr>
          <w:p w14:paraId="4F09F86D" w14:textId="77777777" w:rsidR="004B08DF" w:rsidRDefault="004B08DF" w:rsidP="00E60DA5">
            <w:pPr>
              <w:jc w:val="center"/>
            </w:pPr>
            <w:r>
              <w:t>7</w:t>
            </w:r>
          </w:p>
        </w:tc>
        <w:tc>
          <w:tcPr>
            <w:tcW w:w="1279" w:type="dxa"/>
            <w:vAlign w:val="center"/>
          </w:tcPr>
          <w:p w14:paraId="4C8C4257" w14:textId="1C51957D" w:rsidR="004B08DF" w:rsidRDefault="004B08DF" w:rsidP="00E60DA5">
            <w:pPr>
              <w:jc w:val="center"/>
            </w:pPr>
            <w:r>
              <w:t>.871*</w:t>
            </w:r>
          </w:p>
        </w:tc>
        <w:tc>
          <w:tcPr>
            <w:tcW w:w="810" w:type="dxa"/>
            <w:vAlign w:val="center"/>
          </w:tcPr>
          <w:p w14:paraId="3BD9EE27" w14:textId="77777777" w:rsidR="004B08DF" w:rsidRDefault="004B08DF" w:rsidP="00E60DA5">
            <w:pPr>
              <w:jc w:val="center"/>
            </w:pPr>
            <w:r>
              <w:t>.759</w:t>
            </w:r>
          </w:p>
        </w:tc>
      </w:tr>
      <w:tr w:rsidR="004B08DF" w14:paraId="23596A91" w14:textId="0495E8B2" w:rsidTr="00DB7836">
        <w:tc>
          <w:tcPr>
            <w:tcW w:w="2605" w:type="dxa"/>
            <w:vAlign w:val="center"/>
          </w:tcPr>
          <w:p w14:paraId="2DC4D300" w14:textId="77777777" w:rsidR="004B08DF" w:rsidRDefault="004B08DF" w:rsidP="00E60DA5">
            <w:pPr>
              <w:jc w:val="center"/>
            </w:pPr>
          </w:p>
        </w:tc>
        <w:tc>
          <w:tcPr>
            <w:tcW w:w="706" w:type="dxa"/>
            <w:vAlign w:val="center"/>
          </w:tcPr>
          <w:p w14:paraId="72DF7C0A" w14:textId="77777777" w:rsidR="004B08DF" w:rsidRDefault="004B08DF" w:rsidP="00E60DA5">
            <w:pPr>
              <w:jc w:val="center"/>
            </w:pPr>
            <w:r>
              <w:t>15</w:t>
            </w:r>
          </w:p>
        </w:tc>
        <w:tc>
          <w:tcPr>
            <w:tcW w:w="1279" w:type="dxa"/>
            <w:vAlign w:val="center"/>
          </w:tcPr>
          <w:p w14:paraId="02A6920F" w14:textId="00E09715" w:rsidR="004B08DF" w:rsidRDefault="004B08DF" w:rsidP="00E60DA5">
            <w:pPr>
              <w:jc w:val="center"/>
            </w:pPr>
            <w:r>
              <w:t>.859*</w:t>
            </w:r>
          </w:p>
        </w:tc>
        <w:tc>
          <w:tcPr>
            <w:tcW w:w="810" w:type="dxa"/>
            <w:vAlign w:val="center"/>
          </w:tcPr>
          <w:p w14:paraId="4B3DF7D4" w14:textId="77777777" w:rsidR="004B08DF" w:rsidRDefault="004B08DF" w:rsidP="00E60DA5">
            <w:pPr>
              <w:jc w:val="center"/>
            </w:pPr>
            <w:r>
              <w:t>.737</w:t>
            </w:r>
          </w:p>
        </w:tc>
      </w:tr>
    </w:tbl>
    <w:p w14:paraId="78BF1E4C" w14:textId="50F160A4" w:rsidR="007B43D4" w:rsidRDefault="007B43D4" w:rsidP="004B08DF">
      <w:pPr>
        <w:rPr>
          <w:i/>
        </w:rPr>
      </w:pPr>
      <w:r w:rsidRPr="004B08DF">
        <w:rPr>
          <w:i/>
        </w:rPr>
        <w:t>*</w:t>
      </w:r>
      <w:r w:rsidR="004B08DF" w:rsidRPr="004B08DF">
        <w:rPr>
          <w:i/>
        </w:rPr>
        <w:t>p &lt;.0001</w:t>
      </w:r>
    </w:p>
    <w:p w14:paraId="57154FAA" w14:textId="679E0FA9" w:rsidR="00383B3D" w:rsidRDefault="00383B3D">
      <w:pPr>
        <w:spacing w:line="276" w:lineRule="auto"/>
        <w:rPr>
          <w:i/>
        </w:rPr>
      </w:pPr>
      <w:r>
        <w:rPr>
          <w:i/>
        </w:rPr>
        <w:br w:type="page"/>
      </w:r>
    </w:p>
    <w:p w14:paraId="35CBBD9B" w14:textId="77777777" w:rsidR="00383B3D" w:rsidRPr="004B08DF" w:rsidRDefault="00383B3D" w:rsidP="004B08DF">
      <w:pPr>
        <w:rPr>
          <w:i/>
        </w:rPr>
      </w:pPr>
    </w:p>
    <w:p w14:paraId="5DAE8DC0" w14:textId="4A429E48" w:rsidR="00B17C17" w:rsidRPr="00B17C17" w:rsidRDefault="00B17C17" w:rsidP="00BC558C">
      <w:pPr>
        <w:spacing w:before="120"/>
        <w:rPr>
          <w:b/>
        </w:rPr>
      </w:pPr>
      <w:r w:rsidRPr="00B17C17">
        <w:rPr>
          <w:b/>
        </w:rPr>
        <w:t>Table 4.4</w:t>
      </w:r>
    </w:p>
    <w:p w14:paraId="37F2578B" w14:textId="2FFE62F3" w:rsidR="00B17C17" w:rsidRPr="00B17C17" w:rsidRDefault="00B17C17" w:rsidP="00B17C17">
      <w:pPr>
        <w:rPr>
          <w:i/>
        </w:rPr>
      </w:pPr>
      <w:r w:rsidRPr="00B17C17">
        <w:rPr>
          <w:i/>
        </w:rPr>
        <w:t>Factor Loadings of Items</w:t>
      </w:r>
      <w:r w:rsidR="00D4460C">
        <w:rPr>
          <w:i/>
        </w:rPr>
        <w:t>—</w:t>
      </w:r>
      <w:r w:rsidR="00F84310" w:rsidRPr="00B17C17">
        <w:rPr>
          <w:i/>
        </w:rPr>
        <w:t>Four-Factor Model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706"/>
        <w:gridCol w:w="1279"/>
        <w:gridCol w:w="810"/>
        <w:gridCol w:w="1170"/>
      </w:tblGrid>
      <w:tr w:rsidR="00E13883" w14:paraId="7D3C7249" w14:textId="1C87D426" w:rsidTr="00DB7836">
        <w:tc>
          <w:tcPr>
            <w:tcW w:w="2605" w:type="dxa"/>
            <w:tcBorders>
              <w:top w:val="single" w:sz="4" w:space="0" w:color="auto"/>
              <w:bottom w:val="single" w:sz="4" w:space="0" w:color="auto"/>
            </w:tcBorders>
            <w:vAlign w:val="center"/>
          </w:tcPr>
          <w:p w14:paraId="17965C14" w14:textId="77777777" w:rsidR="00E13883" w:rsidRDefault="00E13883" w:rsidP="00B17C17">
            <w:pPr>
              <w:jc w:val="center"/>
            </w:pPr>
            <w:r>
              <w:t>Factor</w:t>
            </w:r>
          </w:p>
        </w:tc>
        <w:tc>
          <w:tcPr>
            <w:tcW w:w="706" w:type="dxa"/>
            <w:tcBorders>
              <w:top w:val="single" w:sz="4" w:space="0" w:color="auto"/>
              <w:bottom w:val="single" w:sz="4" w:space="0" w:color="auto"/>
            </w:tcBorders>
            <w:vAlign w:val="center"/>
          </w:tcPr>
          <w:p w14:paraId="7E57354B" w14:textId="77777777" w:rsidR="00E13883" w:rsidRDefault="00E13883" w:rsidP="00B17C17">
            <w:pPr>
              <w:jc w:val="center"/>
            </w:pPr>
            <w:r>
              <w:t>Item</w:t>
            </w:r>
          </w:p>
        </w:tc>
        <w:tc>
          <w:tcPr>
            <w:tcW w:w="1279" w:type="dxa"/>
            <w:tcBorders>
              <w:top w:val="single" w:sz="4" w:space="0" w:color="auto"/>
              <w:bottom w:val="single" w:sz="4" w:space="0" w:color="auto"/>
            </w:tcBorders>
            <w:vAlign w:val="center"/>
          </w:tcPr>
          <w:p w14:paraId="72A469C4" w14:textId="77777777" w:rsidR="00E13883" w:rsidRDefault="00E13883" w:rsidP="00B17C17">
            <w:pPr>
              <w:jc w:val="center"/>
            </w:pPr>
            <w:r>
              <w:t>Loading</w:t>
            </w:r>
          </w:p>
        </w:tc>
        <w:tc>
          <w:tcPr>
            <w:tcW w:w="810" w:type="dxa"/>
            <w:tcBorders>
              <w:top w:val="single" w:sz="4" w:space="0" w:color="auto"/>
              <w:bottom w:val="single" w:sz="4" w:space="0" w:color="auto"/>
            </w:tcBorders>
            <w:vAlign w:val="center"/>
          </w:tcPr>
          <w:p w14:paraId="287A7738" w14:textId="77777777" w:rsidR="00E13883" w:rsidRDefault="00E13883" w:rsidP="00B17C17">
            <w:pPr>
              <w:jc w:val="center"/>
            </w:pPr>
            <w:r>
              <w:t>R</w:t>
            </w:r>
            <w:r w:rsidRPr="00C7075E">
              <w:rPr>
                <w:vertAlign w:val="superscript"/>
              </w:rPr>
              <w:t>2</w:t>
            </w:r>
          </w:p>
        </w:tc>
        <w:tc>
          <w:tcPr>
            <w:tcW w:w="1170" w:type="dxa"/>
            <w:tcBorders>
              <w:top w:val="single" w:sz="4" w:space="0" w:color="auto"/>
              <w:bottom w:val="single" w:sz="4" w:space="0" w:color="auto"/>
            </w:tcBorders>
          </w:tcPr>
          <w:p w14:paraId="21E27CEA" w14:textId="527DDB22" w:rsidR="00E13883" w:rsidRDefault="00DB7836" w:rsidP="00B17C17">
            <w:pPr>
              <w:jc w:val="center"/>
            </w:pPr>
            <w:r w:rsidRPr="00E543AC">
              <w:rPr>
                <w:i/>
                <w:iCs/>
              </w:rPr>
              <w:t>p</w:t>
            </w:r>
            <w:r>
              <w:t>-value</w:t>
            </w:r>
          </w:p>
        </w:tc>
      </w:tr>
      <w:tr w:rsidR="00E13883" w14:paraId="06213E9C" w14:textId="08DEDEF3" w:rsidTr="00DB7836">
        <w:tc>
          <w:tcPr>
            <w:tcW w:w="2605" w:type="dxa"/>
            <w:tcBorders>
              <w:top w:val="single" w:sz="4" w:space="0" w:color="auto"/>
            </w:tcBorders>
            <w:vAlign w:val="center"/>
          </w:tcPr>
          <w:p w14:paraId="12F95DA6" w14:textId="77777777" w:rsidR="00E13883" w:rsidRDefault="00E13883" w:rsidP="000F7843">
            <w:pPr>
              <w:jc w:val="center"/>
            </w:pPr>
            <w:r>
              <w:t>Mastery Approach</w:t>
            </w:r>
          </w:p>
        </w:tc>
        <w:tc>
          <w:tcPr>
            <w:tcW w:w="706" w:type="dxa"/>
            <w:tcBorders>
              <w:top w:val="single" w:sz="4" w:space="0" w:color="auto"/>
            </w:tcBorders>
            <w:vAlign w:val="center"/>
          </w:tcPr>
          <w:p w14:paraId="038A57FD" w14:textId="77777777" w:rsidR="00E13883" w:rsidRDefault="00E13883" w:rsidP="000F7843">
            <w:pPr>
              <w:jc w:val="center"/>
            </w:pPr>
            <w:r>
              <w:t>1</w:t>
            </w:r>
          </w:p>
        </w:tc>
        <w:tc>
          <w:tcPr>
            <w:tcW w:w="1279" w:type="dxa"/>
            <w:tcBorders>
              <w:top w:val="single" w:sz="4" w:space="0" w:color="auto"/>
            </w:tcBorders>
            <w:vAlign w:val="center"/>
          </w:tcPr>
          <w:p w14:paraId="6D5E3E9A" w14:textId="4310BCB9" w:rsidR="00E13883" w:rsidRDefault="00E13883" w:rsidP="000F7843">
            <w:pPr>
              <w:jc w:val="center"/>
            </w:pPr>
            <w:r>
              <w:t>.706</w:t>
            </w:r>
            <w:r w:rsidR="004B08DF">
              <w:t>*</w:t>
            </w:r>
          </w:p>
        </w:tc>
        <w:tc>
          <w:tcPr>
            <w:tcW w:w="810" w:type="dxa"/>
            <w:tcBorders>
              <w:top w:val="single" w:sz="4" w:space="0" w:color="auto"/>
            </w:tcBorders>
            <w:vAlign w:val="center"/>
          </w:tcPr>
          <w:p w14:paraId="539494E7" w14:textId="74DF6AE2" w:rsidR="00E13883" w:rsidRDefault="00E13883" w:rsidP="000F7843">
            <w:pPr>
              <w:jc w:val="center"/>
            </w:pPr>
            <w:r>
              <w:t>.799</w:t>
            </w:r>
          </w:p>
        </w:tc>
        <w:tc>
          <w:tcPr>
            <w:tcW w:w="1170" w:type="dxa"/>
            <w:tcBorders>
              <w:top w:val="single" w:sz="4" w:space="0" w:color="auto"/>
            </w:tcBorders>
          </w:tcPr>
          <w:p w14:paraId="691BBDC2" w14:textId="2A795BF8" w:rsidR="00E13883" w:rsidRDefault="00902F96" w:rsidP="000F7843">
            <w:pPr>
              <w:jc w:val="center"/>
            </w:pPr>
            <w:r w:rsidRPr="00F84E94">
              <w:t>&lt;.0001</w:t>
            </w:r>
          </w:p>
        </w:tc>
      </w:tr>
      <w:tr w:rsidR="00E13883" w14:paraId="11126DCC" w14:textId="684B9F21" w:rsidTr="00DB7836">
        <w:tc>
          <w:tcPr>
            <w:tcW w:w="2605" w:type="dxa"/>
            <w:vAlign w:val="center"/>
          </w:tcPr>
          <w:p w14:paraId="446B8E3C" w14:textId="77777777" w:rsidR="00E13883" w:rsidRDefault="00E13883" w:rsidP="000F7843">
            <w:pPr>
              <w:jc w:val="center"/>
            </w:pPr>
          </w:p>
        </w:tc>
        <w:tc>
          <w:tcPr>
            <w:tcW w:w="706" w:type="dxa"/>
            <w:vAlign w:val="center"/>
          </w:tcPr>
          <w:p w14:paraId="6D3C6A09" w14:textId="77777777" w:rsidR="00E13883" w:rsidRDefault="00E13883" w:rsidP="000F7843">
            <w:pPr>
              <w:jc w:val="center"/>
            </w:pPr>
            <w:r>
              <w:t>8</w:t>
            </w:r>
          </w:p>
        </w:tc>
        <w:tc>
          <w:tcPr>
            <w:tcW w:w="1279" w:type="dxa"/>
            <w:vAlign w:val="center"/>
          </w:tcPr>
          <w:p w14:paraId="41BCDE18" w14:textId="7424D29B" w:rsidR="00E13883" w:rsidRDefault="00E13883" w:rsidP="000F7843">
            <w:pPr>
              <w:jc w:val="center"/>
            </w:pPr>
            <w:r>
              <w:t>.910</w:t>
            </w:r>
            <w:r w:rsidR="004B08DF">
              <w:t>*</w:t>
            </w:r>
          </w:p>
        </w:tc>
        <w:tc>
          <w:tcPr>
            <w:tcW w:w="810" w:type="dxa"/>
            <w:vAlign w:val="center"/>
          </w:tcPr>
          <w:p w14:paraId="05A11E42" w14:textId="577302B0" w:rsidR="00E13883" w:rsidRDefault="00E13883" w:rsidP="000F7843">
            <w:pPr>
              <w:jc w:val="center"/>
            </w:pPr>
            <w:r>
              <w:t>.848</w:t>
            </w:r>
          </w:p>
        </w:tc>
        <w:tc>
          <w:tcPr>
            <w:tcW w:w="1170" w:type="dxa"/>
          </w:tcPr>
          <w:p w14:paraId="3824A528" w14:textId="507EA240" w:rsidR="00E13883" w:rsidRDefault="00902F96" w:rsidP="000F7843">
            <w:pPr>
              <w:jc w:val="center"/>
            </w:pPr>
            <w:r w:rsidRPr="00F84E94">
              <w:t>&lt;.0001</w:t>
            </w:r>
          </w:p>
        </w:tc>
      </w:tr>
      <w:tr w:rsidR="00E13883" w14:paraId="5CF6A9F3" w14:textId="70E0C625" w:rsidTr="00DB7836">
        <w:tc>
          <w:tcPr>
            <w:tcW w:w="2605" w:type="dxa"/>
            <w:vAlign w:val="center"/>
          </w:tcPr>
          <w:p w14:paraId="0B0AD7D8" w14:textId="77777777" w:rsidR="00E13883" w:rsidRDefault="00E13883" w:rsidP="000F7843">
            <w:pPr>
              <w:jc w:val="center"/>
            </w:pPr>
          </w:p>
        </w:tc>
        <w:tc>
          <w:tcPr>
            <w:tcW w:w="706" w:type="dxa"/>
            <w:vAlign w:val="center"/>
          </w:tcPr>
          <w:p w14:paraId="3A073DCE" w14:textId="77777777" w:rsidR="00E13883" w:rsidRDefault="00E13883" w:rsidP="000F7843">
            <w:pPr>
              <w:jc w:val="center"/>
            </w:pPr>
            <w:r>
              <w:t>10</w:t>
            </w:r>
          </w:p>
        </w:tc>
        <w:tc>
          <w:tcPr>
            <w:tcW w:w="1279" w:type="dxa"/>
            <w:vAlign w:val="center"/>
          </w:tcPr>
          <w:p w14:paraId="42DAD47D" w14:textId="43B081F7" w:rsidR="00E13883" w:rsidRDefault="00E13883" w:rsidP="000F7843">
            <w:pPr>
              <w:jc w:val="center"/>
            </w:pPr>
            <w:r>
              <w:t>.881</w:t>
            </w:r>
            <w:r w:rsidR="004B08DF">
              <w:t>*</w:t>
            </w:r>
          </w:p>
        </w:tc>
        <w:tc>
          <w:tcPr>
            <w:tcW w:w="810" w:type="dxa"/>
            <w:vAlign w:val="center"/>
          </w:tcPr>
          <w:p w14:paraId="60169247" w14:textId="71BED158" w:rsidR="00E13883" w:rsidRDefault="00E13883" w:rsidP="000F7843">
            <w:pPr>
              <w:jc w:val="center"/>
            </w:pPr>
            <w:r>
              <w:t>.777</w:t>
            </w:r>
          </w:p>
        </w:tc>
        <w:tc>
          <w:tcPr>
            <w:tcW w:w="1170" w:type="dxa"/>
          </w:tcPr>
          <w:p w14:paraId="7A1E78BE" w14:textId="2F898F8F" w:rsidR="00E13883" w:rsidRDefault="00902F96" w:rsidP="000F7843">
            <w:pPr>
              <w:jc w:val="center"/>
            </w:pPr>
            <w:r w:rsidRPr="00F84E94">
              <w:t>&lt;.0001</w:t>
            </w:r>
          </w:p>
        </w:tc>
      </w:tr>
      <w:tr w:rsidR="00E13883" w14:paraId="58759F32" w14:textId="7E0B023D" w:rsidTr="00DB7836">
        <w:tc>
          <w:tcPr>
            <w:tcW w:w="2605" w:type="dxa"/>
            <w:vAlign w:val="center"/>
          </w:tcPr>
          <w:p w14:paraId="7201624A" w14:textId="77777777" w:rsidR="00E13883" w:rsidRDefault="00E13883" w:rsidP="000F7843">
            <w:pPr>
              <w:jc w:val="center"/>
            </w:pPr>
            <w:r>
              <w:t>Performance Approach</w:t>
            </w:r>
          </w:p>
        </w:tc>
        <w:tc>
          <w:tcPr>
            <w:tcW w:w="706" w:type="dxa"/>
            <w:vAlign w:val="center"/>
          </w:tcPr>
          <w:p w14:paraId="3A24B894" w14:textId="77777777" w:rsidR="00E13883" w:rsidRDefault="00E13883" w:rsidP="000F7843">
            <w:pPr>
              <w:jc w:val="center"/>
            </w:pPr>
            <w:r>
              <w:t>4</w:t>
            </w:r>
          </w:p>
        </w:tc>
        <w:tc>
          <w:tcPr>
            <w:tcW w:w="1279" w:type="dxa"/>
            <w:vAlign w:val="center"/>
          </w:tcPr>
          <w:p w14:paraId="2DC9DDCF" w14:textId="6576ABBB" w:rsidR="00E13883" w:rsidRDefault="00E13883" w:rsidP="000F7843">
            <w:pPr>
              <w:jc w:val="center"/>
            </w:pPr>
            <w:r>
              <w:t>.732</w:t>
            </w:r>
            <w:r w:rsidR="004B08DF">
              <w:t>*</w:t>
            </w:r>
          </w:p>
        </w:tc>
        <w:tc>
          <w:tcPr>
            <w:tcW w:w="810" w:type="dxa"/>
            <w:vAlign w:val="center"/>
          </w:tcPr>
          <w:p w14:paraId="344F1216" w14:textId="74F59161" w:rsidR="00E13883" w:rsidRDefault="00E13883" w:rsidP="000F7843">
            <w:pPr>
              <w:jc w:val="center"/>
            </w:pPr>
            <w:r>
              <w:t>.535</w:t>
            </w:r>
          </w:p>
        </w:tc>
        <w:tc>
          <w:tcPr>
            <w:tcW w:w="1170" w:type="dxa"/>
          </w:tcPr>
          <w:p w14:paraId="0761C9B0" w14:textId="4139178B" w:rsidR="00E13883" w:rsidRDefault="00902F96" w:rsidP="000F7843">
            <w:pPr>
              <w:jc w:val="center"/>
            </w:pPr>
            <w:r w:rsidRPr="00F84E94">
              <w:t>&lt;.0001</w:t>
            </w:r>
          </w:p>
        </w:tc>
      </w:tr>
      <w:tr w:rsidR="00E13883" w14:paraId="7E8823F6" w14:textId="4D830B3A" w:rsidTr="00DB7836">
        <w:tc>
          <w:tcPr>
            <w:tcW w:w="2605" w:type="dxa"/>
            <w:vAlign w:val="center"/>
          </w:tcPr>
          <w:p w14:paraId="33692CC3" w14:textId="77777777" w:rsidR="00E13883" w:rsidRDefault="00E13883" w:rsidP="000F7843">
            <w:pPr>
              <w:jc w:val="center"/>
            </w:pPr>
          </w:p>
        </w:tc>
        <w:tc>
          <w:tcPr>
            <w:tcW w:w="706" w:type="dxa"/>
            <w:vAlign w:val="center"/>
          </w:tcPr>
          <w:p w14:paraId="64E70862" w14:textId="77777777" w:rsidR="00E13883" w:rsidRDefault="00E13883" w:rsidP="000F7843">
            <w:pPr>
              <w:jc w:val="center"/>
            </w:pPr>
            <w:r>
              <w:t>9</w:t>
            </w:r>
          </w:p>
        </w:tc>
        <w:tc>
          <w:tcPr>
            <w:tcW w:w="1279" w:type="dxa"/>
            <w:vAlign w:val="center"/>
          </w:tcPr>
          <w:p w14:paraId="0E3985C0" w14:textId="14A71E52" w:rsidR="00E13883" w:rsidRDefault="00E13883" w:rsidP="000F7843">
            <w:pPr>
              <w:jc w:val="center"/>
            </w:pPr>
            <w:r>
              <w:t>.852</w:t>
            </w:r>
            <w:r w:rsidR="004B08DF">
              <w:t>*</w:t>
            </w:r>
          </w:p>
        </w:tc>
        <w:tc>
          <w:tcPr>
            <w:tcW w:w="810" w:type="dxa"/>
            <w:vAlign w:val="center"/>
          </w:tcPr>
          <w:p w14:paraId="4FCCCAAD" w14:textId="5B4A739F" w:rsidR="00E13883" w:rsidRDefault="00E13883" w:rsidP="000F7843">
            <w:pPr>
              <w:jc w:val="center"/>
            </w:pPr>
            <w:r>
              <w:t>.726</w:t>
            </w:r>
          </w:p>
        </w:tc>
        <w:tc>
          <w:tcPr>
            <w:tcW w:w="1170" w:type="dxa"/>
          </w:tcPr>
          <w:p w14:paraId="375282F1" w14:textId="2BE1DABE" w:rsidR="00E13883" w:rsidRDefault="00902F96" w:rsidP="000F7843">
            <w:pPr>
              <w:jc w:val="center"/>
            </w:pPr>
            <w:r w:rsidRPr="00F84E94">
              <w:t>&lt;.0001</w:t>
            </w:r>
          </w:p>
        </w:tc>
      </w:tr>
      <w:tr w:rsidR="00E13883" w14:paraId="090CB90B" w14:textId="73762D57" w:rsidTr="00DB7836">
        <w:tc>
          <w:tcPr>
            <w:tcW w:w="2605" w:type="dxa"/>
            <w:vAlign w:val="center"/>
          </w:tcPr>
          <w:p w14:paraId="47D8A1C2" w14:textId="77777777" w:rsidR="00E13883" w:rsidRDefault="00E13883" w:rsidP="000F7843">
            <w:pPr>
              <w:jc w:val="center"/>
            </w:pPr>
          </w:p>
        </w:tc>
        <w:tc>
          <w:tcPr>
            <w:tcW w:w="706" w:type="dxa"/>
            <w:vAlign w:val="center"/>
          </w:tcPr>
          <w:p w14:paraId="5CC26006" w14:textId="77777777" w:rsidR="00E13883" w:rsidRDefault="00E13883" w:rsidP="000F7843">
            <w:pPr>
              <w:jc w:val="center"/>
            </w:pPr>
            <w:r>
              <w:t>13</w:t>
            </w:r>
          </w:p>
        </w:tc>
        <w:tc>
          <w:tcPr>
            <w:tcW w:w="1279" w:type="dxa"/>
            <w:vAlign w:val="center"/>
          </w:tcPr>
          <w:p w14:paraId="27EAAA23" w14:textId="6A42ED27" w:rsidR="00E13883" w:rsidRDefault="00E13883" w:rsidP="000F7843">
            <w:pPr>
              <w:jc w:val="center"/>
            </w:pPr>
            <w:r>
              <w:t>.855</w:t>
            </w:r>
            <w:r w:rsidR="004B08DF">
              <w:t>*</w:t>
            </w:r>
          </w:p>
        </w:tc>
        <w:tc>
          <w:tcPr>
            <w:tcW w:w="810" w:type="dxa"/>
            <w:vAlign w:val="center"/>
          </w:tcPr>
          <w:p w14:paraId="708DC007" w14:textId="77777777" w:rsidR="00E13883" w:rsidRDefault="00E13883" w:rsidP="000F7843">
            <w:pPr>
              <w:jc w:val="center"/>
            </w:pPr>
            <w:r>
              <w:t>.731</w:t>
            </w:r>
          </w:p>
        </w:tc>
        <w:tc>
          <w:tcPr>
            <w:tcW w:w="1170" w:type="dxa"/>
          </w:tcPr>
          <w:p w14:paraId="17B661FD" w14:textId="60F4BCF3" w:rsidR="00E13883" w:rsidRDefault="00902F96" w:rsidP="000F7843">
            <w:pPr>
              <w:jc w:val="center"/>
            </w:pPr>
            <w:r w:rsidRPr="00F84E94">
              <w:t>&lt;.0001</w:t>
            </w:r>
          </w:p>
        </w:tc>
      </w:tr>
      <w:tr w:rsidR="00E13883" w14:paraId="6C55096F" w14:textId="4AD9D24B" w:rsidTr="00DB7836">
        <w:tc>
          <w:tcPr>
            <w:tcW w:w="2605" w:type="dxa"/>
            <w:vAlign w:val="center"/>
          </w:tcPr>
          <w:p w14:paraId="48238F12" w14:textId="77777777" w:rsidR="00E13883" w:rsidRDefault="00E13883" w:rsidP="000F7843">
            <w:pPr>
              <w:jc w:val="center"/>
            </w:pPr>
            <w:r>
              <w:t>Performance Avoidance</w:t>
            </w:r>
          </w:p>
        </w:tc>
        <w:tc>
          <w:tcPr>
            <w:tcW w:w="706" w:type="dxa"/>
            <w:vAlign w:val="center"/>
          </w:tcPr>
          <w:p w14:paraId="17348899" w14:textId="77777777" w:rsidR="00E13883" w:rsidRDefault="00E13883" w:rsidP="000F7843">
            <w:pPr>
              <w:jc w:val="center"/>
            </w:pPr>
            <w:r>
              <w:t>5</w:t>
            </w:r>
          </w:p>
        </w:tc>
        <w:tc>
          <w:tcPr>
            <w:tcW w:w="1279" w:type="dxa"/>
            <w:vAlign w:val="center"/>
          </w:tcPr>
          <w:p w14:paraId="55690E01" w14:textId="2490E84E" w:rsidR="00E13883" w:rsidRDefault="00E13883" w:rsidP="000F7843">
            <w:pPr>
              <w:jc w:val="center"/>
            </w:pPr>
            <w:r>
              <w:t>.716</w:t>
            </w:r>
            <w:r w:rsidR="004B08DF">
              <w:t>*</w:t>
            </w:r>
          </w:p>
        </w:tc>
        <w:tc>
          <w:tcPr>
            <w:tcW w:w="810" w:type="dxa"/>
            <w:vAlign w:val="center"/>
          </w:tcPr>
          <w:p w14:paraId="3A4B0D96" w14:textId="3964C338" w:rsidR="00E13883" w:rsidRDefault="00E13883" w:rsidP="000F7843">
            <w:pPr>
              <w:jc w:val="center"/>
            </w:pPr>
            <w:r>
              <w:t>.536</w:t>
            </w:r>
          </w:p>
        </w:tc>
        <w:tc>
          <w:tcPr>
            <w:tcW w:w="1170" w:type="dxa"/>
          </w:tcPr>
          <w:p w14:paraId="2165679B" w14:textId="339A4318" w:rsidR="00E13883" w:rsidRDefault="00902F96" w:rsidP="000F7843">
            <w:pPr>
              <w:jc w:val="center"/>
            </w:pPr>
            <w:r w:rsidRPr="00F84E94">
              <w:t>&lt;.0001</w:t>
            </w:r>
          </w:p>
        </w:tc>
      </w:tr>
      <w:tr w:rsidR="00E13883" w14:paraId="147CC1F8" w14:textId="4A446F6A" w:rsidTr="00DB7836">
        <w:tc>
          <w:tcPr>
            <w:tcW w:w="2605" w:type="dxa"/>
            <w:vAlign w:val="center"/>
          </w:tcPr>
          <w:p w14:paraId="1557CE47" w14:textId="77777777" w:rsidR="00E13883" w:rsidRDefault="00E13883" w:rsidP="000F7843">
            <w:pPr>
              <w:jc w:val="center"/>
            </w:pPr>
          </w:p>
        </w:tc>
        <w:tc>
          <w:tcPr>
            <w:tcW w:w="706" w:type="dxa"/>
            <w:vAlign w:val="center"/>
          </w:tcPr>
          <w:p w14:paraId="64914372" w14:textId="77777777" w:rsidR="00E13883" w:rsidRDefault="00E13883" w:rsidP="000F7843">
            <w:pPr>
              <w:jc w:val="center"/>
            </w:pPr>
            <w:r>
              <w:t>11</w:t>
            </w:r>
          </w:p>
        </w:tc>
        <w:tc>
          <w:tcPr>
            <w:tcW w:w="1279" w:type="dxa"/>
            <w:vAlign w:val="center"/>
          </w:tcPr>
          <w:p w14:paraId="33D55B75" w14:textId="662CCAD4" w:rsidR="00E13883" w:rsidRDefault="00E13883" w:rsidP="000F7843">
            <w:pPr>
              <w:jc w:val="center"/>
            </w:pPr>
            <w:r>
              <w:t>.898</w:t>
            </w:r>
            <w:r w:rsidR="004B08DF">
              <w:t>*</w:t>
            </w:r>
          </w:p>
        </w:tc>
        <w:tc>
          <w:tcPr>
            <w:tcW w:w="810" w:type="dxa"/>
            <w:vAlign w:val="center"/>
          </w:tcPr>
          <w:p w14:paraId="1B2278B0" w14:textId="7980F93D" w:rsidR="00E13883" w:rsidRDefault="00E13883" w:rsidP="000F7843">
            <w:pPr>
              <w:jc w:val="center"/>
            </w:pPr>
            <w:r>
              <w:t>.807</w:t>
            </w:r>
          </w:p>
        </w:tc>
        <w:tc>
          <w:tcPr>
            <w:tcW w:w="1170" w:type="dxa"/>
          </w:tcPr>
          <w:p w14:paraId="3E7301A3" w14:textId="52E5BF63" w:rsidR="00E13883" w:rsidRDefault="00902F96" w:rsidP="000F7843">
            <w:pPr>
              <w:jc w:val="center"/>
            </w:pPr>
            <w:r w:rsidRPr="00F84E94">
              <w:t>&lt;.0001</w:t>
            </w:r>
          </w:p>
        </w:tc>
      </w:tr>
      <w:tr w:rsidR="00E13883" w14:paraId="6EF128F9" w14:textId="5D1292AB" w:rsidTr="00DB7836">
        <w:tc>
          <w:tcPr>
            <w:tcW w:w="2605" w:type="dxa"/>
            <w:vAlign w:val="center"/>
          </w:tcPr>
          <w:p w14:paraId="112A0C41" w14:textId="77777777" w:rsidR="00E13883" w:rsidRDefault="00E13883" w:rsidP="000F7843">
            <w:pPr>
              <w:jc w:val="center"/>
            </w:pPr>
          </w:p>
        </w:tc>
        <w:tc>
          <w:tcPr>
            <w:tcW w:w="706" w:type="dxa"/>
            <w:vAlign w:val="center"/>
          </w:tcPr>
          <w:p w14:paraId="1524E631" w14:textId="77777777" w:rsidR="00E13883" w:rsidRDefault="00E13883" w:rsidP="000F7843">
            <w:pPr>
              <w:jc w:val="center"/>
            </w:pPr>
            <w:r>
              <w:t>14</w:t>
            </w:r>
          </w:p>
        </w:tc>
        <w:tc>
          <w:tcPr>
            <w:tcW w:w="1279" w:type="dxa"/>
            <w:vAlign w:val="center"/>
          </w:tcPr>
          <w:p w14:paraId="439FB1B4" w14:textId="5F6E26B1" w:rsidR="00E13883" w:rsidRDefault="00E13883" w:rsidP="000F7843">
            <w:pPr>
              <w:jc w:val="center"/>
            </w:pPr>
            <w:r>
              <w:t>.851</w:t>
            </w:r>
            <w:r w:rsidR="004B08DF">
              <w:t>*</w:t>
            </w:r>
          </w:p>
        </w:tc>
        <w:tc>
          <w:tcPr>
            <w:tcW w:w="810" w:type="dxa"/>
            <w:vAlign w:val="center"/>
          </w:tcPr>
          <w:p w14:paraId="6071204E" w14:textId="21B2E9CE" w:rsidR="00E13883" w:rsidRDefault="00E13883" w:rsidP="000F7843">
            <w:pPr>
              <w:jc w:val="center"/>
            </w:pPr>
            <w:r>
              <w:t>.724</w:t>
            </w:r>
          </w:p>
        </w:tc>
        <w:tc>
          <w:tcPr>
            <w:tcW w:w="1170" w:type="dxa"/>
          </w:tcPr>
          <w:p w14:paraId="2C919CC3" w14:textId="6FC620BF" w:rsidR="00E13883" w:rsidRDefault="00902F96" w:rsidP="000F7843">
            <w:pPr>
              <w:jc w:val="center"/>
            </w:pPr>
            <w:r w:rsidRPr="00F84E94">
              <w:t>&lt;.0001</w:t>
            </w:r>
          </w:p>
        </w:tc>
      </w:tr>
      <w:tr w:rsidR="00E13883" w14:paraId="45693E4F" w14:textId="6937BB3B" w:rsidTr="00DB7836">
        <w:tc>
          <w:tcPr>
            <w:tcW w:w="2605" w:type="dxa"/>
            <w:vAlign w:val="center"/>
          </w:tcPr>
          <w:p w14:paraId="34BDD417" w14:textId="77777777" w:rsidR="00E13883" w:rsidRDefault="00E13883" w:rsidP="000F7843">
            <w:pPr>
              <w:jc w:val="center"/>
            </w:pPr>
            <w:r>
              <w:t>Work Avoidance</w:t>
            </w:r>
          </w:p>
        </w:tc>
        <w:tc>
          <w:tcPr>
            <w:tcW w:w="706" w:type="dxa"/>
            <w:vAlign w:val="center"/>
          </w:tcPr>
          <w:p w14:paraId="717E451A" w14:textId="77777777" w:rsidR="00E13883" w:rsidRDefault="00E13883" w:rsidP="000F7843">
            <w:pPr>
              <w:jc w:val="center"/>
            </w:pPr>
            <w:r>
              <w:t>2</w:t>
            </w:r>
          </w:p>
        </w:tc>
        <w:tc>
          <w:tcPr>
            <w:tcW w:w="1279" w:type="dxa"/>
            <w:vAlign w:val="center"/>
          </w:tcPr>
          <w:p w14:paraId="142DF2FB" w14:textId="1FCF41EC" w:rsidR="00E13883" w:rsidRDefault="00E13883" w:rsidP="000F7843">
            <w:pPr>
              <w:jc w:val="center"/>
            </w:pPr>
            <w:r>
              <w:t>.752</w:t>
            </w:r>
            <w:r w:rsidR="004B08DF">
              <w:t>*</w:t>
            </w:r>
          </w:p>
        </w:tc>
        <w:tc>
          <w:tcPr>
            <w:tcW w:w="810" w:type="dxa"/>
            <w:vAlign w:val="center"/>
          </w:tcPr>
          <w:p w14:paraId="41CF3677" w14:textId="362C155A" w:rsidR="00E13883" w:rsidRDefault="00E13883" w:rsidP="000F7843">
            <w:pPr>
              <w:jc w:val="center"/>
            </w:pPr>
            <w:r>
              <w:t>.702</w:t>
            </w:r>
          </w:p>
        </w:tc>
        <w:tc>
          <w:tcPr>
            <w:tcW w:w="1170" w:type="dxa"/>
          </w:tcPr>
          <w:p w14:paraId="1A16B0D6" w14:textId="25A0EB01" w:rsidR="00E13883" w:rsidRDefault="00902F96" w:rsidP="000F7843">
            <w:pPr>
              <w:jc w:val="center"/>
            </w:pPr>
            <w:r w:rsidRPr="00F84E94">
              <w:t>&lt;.0001</w:t>
            </w:r>
          </w:p>
        </w:tc>
      </w:tr>
      <w:tr w:rsidR="00E13883" w14:paraId="31FC0A1A" w14:textId="738AB285" w:rsidTr="00DB7836">
        <w:tc>
          <w:tcPr>
            <w:tcW w:w="2605" w:type="dxa"/>
            <w:vAlign w:val="center"/>
          </w:tcPr>
          <w:p w14:paraId="718836AF" w14:textId="77777777" w:rsidR="00E13883" w:rsidRDefault="00E13883" w:rsidP="000F7843">
            <w:pPr>
              <w:jc w:val="center"/>
            </w:pPr>
          </w:p>
        </w:tc>
        <w:tc>
          <w:tcPr>
            <w:tcW w:w="706" w:type="dxa"/>
            <w:vAlign w:val="center"/>
          </w:tcPr>
          <w:p w14:paraId="11A6DD8D" w14:textId="77777777" w:rsidR="00E13883" w:rsidRDefault="00E13883" w:rsidP="000F7843">
            <w:pPr>
              <w:jc w:val="center"/>
            </w:pPr>
            <w:r>
              <w:t>7</w:t>
            </w:r>
          </w:p>
        </w:tc>
        <w:tc>
          <w:tcPr>
            <w:tcW w:w="1279" w:type="dxa"/>
            <w:vAlign w:val="center"/>
          </w:tcPr>
          <w:p w14:paraId="498E1502" w14:textId="6D20CA9B" w:rsidR="00E13883" w:rsidRDefault="00E13883" w:rsidP="000F7843">
            <w:pPr>
              <w:jc w:val="center"/>
            </w:pPr>
            <w:r>
              <w:t>.872</w:t>
            </w:r>
            <w:r w:rsidR="004B08DF">
              <w:t>*</w:t>
            </w:r>
          </w:p>
        </w:tc>
        <w:tc>
          <w:tcPr>
            <w:tcW w:w="810" w:type="dxa"/>
            <w:vAlign w:val="center"/>
          </w:tcPr>
          <w:p w14:paraId="6AC8BCB3" w14:textId="197BCA95" w:rsidR="00E13883" w:rsidRDefault="00E13883" w:rsidP="000F7843">
            <w:pPr>
              <w:jc w:val="center"/>
            </w:pPr>
            <w:r>
              <w:t>.760</w:t>
            </w:r>
          </w:p>
        </w:tc>
        <w:tc>
          <w:tcPr>
            <w:tcW w:w="1170" w:type="dxa"/>
          </w:tcPr>
          <w:p w14:paraId="2AEF7BAC" w14:textId="4891EF8B" w:rsidR="00E13883" w:rsidRDefault="00902F96" w:rsidP="000F7843">
            <w:pPr>
              <w:jc w:val="center"/>
            </w:pPr>
            <w:r w:rsidRPr="00F84E94">
              <w:t>&lt;.0001</w:t>
            </w:r>
          </w:p>
        </w:tc>
      </w:tr>
      <w:tr w:rsidR="00E13883" w14:paraId="45C95661" w14:textId="406849EE" w:rsidTr="00DB7836">
        <w:tc>
          <w:tcPr>
            <w:tcW w:w="2605" w:type="dxa"/>
            <w:vAlign w:val="center"/>
          </w:tcPr>
          <w:p w14:paraId="2D1C50A7" w14:textId="77777777" w:rsidR="00E13883" w:rsidRDefault="00E13883" w:rsidP="004B08DF">
            <w:pPr>
              <w:jc w:val="center"/>
            </w:pPr>
          </w:p>
        </w:tc>
        <w:tc>
          <w:tcPr>
            <w:tcW w:w="706" w:type="dxa"/>
            <w:vAlign w:val="center"/>
          </w:tcPr>
          <w:p w14:paraId="324EDBE7" w14:textId="77777777" w:rsidR="00E13883" w:rsidRDefault="00E13883" w:rsidP="004B08DF">
            <w:pPr>
              <w:jc w:val="center"/>
            </w:pPr>
            <w:r>
              <w:t>15</w:t>
            </w:r>
          </w:p>
        </w:tc>
        <w:tc>
          <w:tcPr>
            <w:tcW w:w="1279" w:type="dxa"/>
            <w:vAlign w:val="center"/>
          </w:tcPr>
          <w:p w14:paraId="16570077" w14:textId="1E098E47" w:rsidR="00E13883" w:rsidRDefault="00E13883" w:rsidP="004B08DF">
            <w:pPr>
              <w:jc w:val="center"/>
            </w:pPr>
            <w:r>
              <w:t>.858</w:t>
            </w:r>
            <w:r w:rsidR="004B08DF">
              <w:t>*</w:t>
            </w:r>
          </w:p>
        </w:tc>
        <w:tc>
          <w:tcPr>
            <w:tcW w:w="810" w:type="dxa"/>
            <w:vAlign w:val="center"/>
          </w:tcPr>
          <w:p w14:paraId="22B99D04" w14:textId="45E7D4BB" w:rsidR="00E13883" w:rsidRDefault="00E13883" w:rsidP="004B08DF">
            <w:pPr>
              <w:jc w:val="center"/>
            </w:pPr>
            <w:r>
              <w:t>.739</w:t>
            </w:r>
          </w:p>
        </w:tc>
        <w:tc>
          <w:tcPr>
            <w:tcW w:w="1170" w:type="dxa"/>
          </w:tcPr>
          <w:p w14:paraId="7BE8FE22" w14:textId="74277C93" w:rsidR="00E13883" w:rsidRDefault="00902F96" w:rsidP="004B08DF">
            <w:pPr>
              <w:jc w:val="center"/>
            </w:pPr>
            <w:r w:rsidRPr="00F84E94">
              <w:t>&lt;.0001</w:t>
            </w:r>
          </w:p>
        </w:tc>
      </w:tr>
    </w:tbl>
    <w:p w14:paraId="6932C811" w14:textId="77777777" w:rsidR="004B08DF" w:rsidRPr="004B08DF" w:rsidRDefault="004B08DF" w:rsidP="004B08DF">
      <w:pPr>
        <w:rPr>
          <w:i/>
        </w:rPr>
      </w:pPr>
      <w:r w:rsidRPr="004B08DF">
        <w:rPr>
          <w:i/>
        </w:rPr>
        <w:t>*p &lt;.0001</w:t>
      </w:r>
    </w:p>
    <w:p w14:paraId="46CBA0E2" w14:textId="77777777" w:rsidR="00B17C17" w:rsidRDefault="00B17C17" w:rsidP="00455FBF">
      <w:pPr>
        <w:spacing w:line="480" w:lineRule="auto"/>
      </w:pPr>
    </w:p>
    <w:p w14:paraId="72807EBC" w14:textId="07B82A21" w:rsidR="00455FBF" w:rsidRDefault="00455FBF" w:rsidP="00455FBF">
      <w:pPr>
        <w:spacing w:line="480" w:lineRule="auto"/>
        <w:ind w:firstLine="720"/>
      </w:pPr>
      <w:r>
        <w:t xml:space="preserve">Finally, correlations </w:t>
      </w:r>
      <w:r w:rsidR="00C41773">
        <w:t>between factors for</w:t>
      </w:r>
      <w:r>
        <w:t xml:space="preserve"> </w:t>
      </w:r>
      <w:r w:rsidR="00C27003">
        <w:t>five-</w:t>
      </w:r>
      <w:r>
        <w:t>factor</w:t>
      </w:r>
      <w:r w:rsidR="00C27003">
        <w:t xml:space="preserve"> model</w:t>
      </w:r>
      <w:r>
        <w:t xml:space="preserve"> are shown Table</w:t>
      </w:r>
      <w:r w:rsidR="00880897">
        <w:t xml:space="preserve"> 4.5</w:t>
      </w:r>
      <w:r w:rsidR="00C27003">
        <w:t xml:space="preserve"> and</w:t>
      </w:r>
      <w:r w:rsidR="00F84310">
        <w:t xml:space="preserve"> those for</w:t>
      </w:r>
      <w:r w:rsidR="00C27003">
        <w:t xml:space="preserve"> the four-factor model </w:t>
      </w:r>
      <w:r w:rsidR="00F84310">
        <w:t xml:space="preserve">are </w:t>
      </w:r>
      <w:r w:rsidR="00C27003">
        <w:t>shown in table 4.6</w:t>
      </w:r>
      <w:r>
        <w:t xml:space="preserve">. </w:t>
      </w:r>
      <w:r w:rsidR="00F01F3A">
        <w:t xml:space="preserve">Again, </w:t>
      </w:r>
      <w:r w:rsidR="00964F2F">
        <w:t>P</w:t>
      </w:r>
      <w:r w:rsidR="005B46CE">
        <w:t>romax</w:t>
      </w:r>
      <w:r w:rsidR="008756E2">
        <w:t xml:space="preserve"> rotation </w:t>
      </w:r>
      <w:r w:rsidR="00F01F3A">
        <w:t>was</w:t>
      </w:r>
      <w:r w:rsidR="008756E2">
        <w:t xml:space="preserve"> </w:t>
      </w:r>
      <w:r w:rsidR="00C27003">
        <w:t>applied to the factor analysis</w:t>
      </w:r>
      <w:r w:rsidR="00E13883">
        <w:t xml:space="preserve"> (</w:t>
      </w:r>
      <w:r w:rsidR="005B46CE">
        <w:t xml:space="preserve">Hendrickson &amp; White, </w:t>
      </w:r>
      <w:r w:rsidR="00C66880">
        <w:t>1964</w:t>
      </w:r>
      <w:r w:rsidR="00E13883">
        <w:t xml:space="preserve">). </w:t>
      </w:r>
    </w:p>
    <w:p w14:paraId="468AEE87" w14:textId="24B00EDC" w:rsidR="00455FBF" w:rsidRPr="00432240" w:rsidRDefault="00455FBF" w:rsidP="00455FBF">
      <w:pPr>
        <w:rPr>
          <w:b/>
        </w:rPr>
      </w:pPr>
      <w:r w:rsidRPr="00432240">
        <w:rPr>
          <w:b/>
        </w:rPr>
        <w:t xml:space="preserve">Table </w:t>
      </w:r>
      <w:r w:rsidR="00880897">
        <w:rPr>
          <w:b/>
        </w:rPr>
        <w:t>4.5</w:t>
      </w:r>
    </w:p>
    <w:p w14:paraId="5AED912D" w14:textId="621B5A6B" w:rsidR="00455FBF" w:rsidRPr="00432240" w:rsidRDefault="006E698B" w:rsidP="00455FBF">
      <w:pPr>
        <w:rPr>
          <w:i/>
        </w:rPr>
      </w:pPr>
      <w:r>
        <w:rPr>
          <w:i/>
        </w:rPr>
        <w:t>Factor Correlation Matrix</w:t>
      </w:r>
      <w:r w:rsidR="00D4460C">
        <w:rPr>
          <w:i/>
        </w:rPr>
        <w:t>—</w:t>
      </w:r>
      <w:r w:rsidR="00C27003">
        <w:rPr>
          <w:i/>
        </w:rPr>
        <w:t>Five-Factor Model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1559"/>
      </w:tblGrid>
      <w:tr w:rsidR="00C461B6" w14:paraId="616D0D7C" w14:textId="77777777" w:rsidTr="00E60DA5">
        <w:tc>
          <w:tcPr>
            <w:tcW w:w="1558" w:type="dxa"/>
            <w:tcBorders>
              <w:top w:val="single" w:sz="4" w:space="0" w:color="auto"/>
              <w:bottom w:val="single" w:sz="4" w:space="0" w:color="auto"/>
            </w:tcBorders>
            <w:vAlign w:val="center"/>
          </w:tcPr>
          <w:p w14:paraId="66E746E8" w14:textId="77777777" w:rsidR="00C461B6" w:rsidRDefault="00C461B6" w:rsidP="00E60DA5">
            <w:pPr>
              <w:jc w:val="center"/>
            </w:pPr>
          </w:p>
        </w:tc>
        <w:tc>
          <w:tcPr>
            <w:tcW w:w="1558" w:type="dxa"/>
            <w:tcBorders>
              <w:top w:val="single" w:sz="4" w:space="0" w:color="auto"/>
              <w:bottom w:val="single" w:sz="4" w:space="0" w:color="auto"/>
            </w:tcBorders>
            <w:vAlign w:val="center"/>
          </w:tcPr>
          <w:p w14:paraId="51983122" w14:textId="77777777" w:rsidR="00C461B6" w:rsidRDefault="00C461B6" w:rsidP="00E60DA5">
            <w:pPr>
              <w:jc w:val="center"/>
            </w:pPr>
            <w:r>
              <w:t>Mastery Approach</w:t>
            </w:r>
          </w:p>
        </w:tc>
        <w:tc>
          <w:tcPr>
            <w:tcW w:w="1558" w:type="dxa"/>
            <w:tcBorders>
              <w:top w:val="single" w:sz="4" w:space="0" w:color="auto"/>
              <w:bottom w:val="single" w:sz="4" w:space="0" w:color="auto"/>
            </w:tcBorders>
            <w:vAlign w:val="center"/>
          </w:tcPr>
          <w:p w14:paraId="56A1D30C" w14:textId="77777777" w:rsidR="00C461B6" w:rsidRDefault="00C461B6" w:rsidP="00E60DA5">
            <w:pPr>
              <w:jc w:val="center"/>
            </w:pPr>
            <w:r>
              <w:t>Mastery Avoidance</w:t>
            </w:r>
          </w:p>
        </w:tc>
        <w:tc>
          <w:tcPr>
            <w:tcW w:w="1558" w:type="dxa"/>
            <w:tcBorders>
              <w:top w:val="single" w:sz="4" w:space="0" w:color="auto"/>
              <w:bottom w:val="single" w:sz="4" w:space="0" w:color="auto"/>
            </w:tcBorders>
            <w:vAlign w:val="center"/>
          </w:tcPr>
          <w:p w14:paraId="192A4A34" w14:textId="77777777" w:rsidR="00C461B6" w:rsidRDefault="00C461B6" w:rsidP="00E60DA5">
            <w:pPr>
              <w:jc w:val="center"/>
            </w:pPr>
            <w:r>
              <w:t>Performance Approach</w:t>
            </w:r>
          </w:p>
        </w:tc>
        <w:tc>
          <w:tcPr>
            <w:tcW w:w="1559" w:type="dxa"/>
            <w:tcBorders>
              <w:top w:val="single" w:sz="4" w:space="0" w:color="auto"/>
              <w:bottom w:val="single" w:sz="4" w:space="0" w:color="auto"/>
            </w:tcBorders>
            <w:vAlign w:val="center"/>
          </w:tcPr>
          <w:p w14:paraId="066D7460" w14:textId="77777777" w:rsidR="00C461B6" w:rsidRDefault="00C461B6" w:rsidP="00E60DA5">
            <w:pPr>
              <w:jc w:val="center"/>
            </w:pPr>
            <w:r>
              <w:t>Performance Avoidance</w:t>
            </w:r>
          </w:p>
        </w:tc>
      </w:tr>
      <w:tr w:rsidR="00C461B6" w14:paraId="23BC3F16" w14:textId="77777777" w:rsidTr="00E60DA5">
        <w:tc>
          <w:tcPr>
            <w:tcW w:w="1558" w:type="dxa"/>
            <w:vAlign w:val="center"/>
          </w:tcPr>
          <w:p w14:paraId="21C95855" w14:textId="77777777" w:rsidR="00C461B6" w:rsidRDefault="00C461B6" w:rsidP="009411BD">
            <w:pPr>
              <w:spacing w:after="120"/>
              <w:jc w:val="center"/>
            </w:pPr>
            <w:r>
              <w:t>Mastery Avoidance</w:t>
            </w:r>
          </w:p>
        </w:tc>
        <w:tc>
          <w:tcPr>
            <w:tcW w:w="1558" w:type="dxa"/>
            <w:vAlign w:val="center"/>
          </w:tcPr>
          <w:p w14:paraId="444E6715" w14:textId="11EE6F3B" w:rsidR="00C461B6" w:rsidRDefault="00C461B6" w:rsidP="00E60DA5">
            <w:pPr>
              <w:jc w:val="center"/>
            </w:pPr>
            <w:r>
              <w:t>.182</w:t>
            </w:r>
          </w:p>
        </w:tc>
        <w:tc>
          <w:tcPr>
            <w:tcW w:w="1558" w:type="dxa"/>
            <w:vAlign w:val="center"/>
          </w:tcPr>
          <w:p w14:paraId="0ED56A6F" w14:textId="42E2EFD5" w:rsidR="00C461B6" w:rsidRDefault="00C461B6" w:rsidP="00E60DA5">
            <w:pPr>
              <w:jc w:val="center"/>
            </w:pPr>
          </w:p>
        </w:tc>
        <w:tc>
          <w:tcPr>
            <w:tcW w:w="1558" w:type="dxa"/>
            <w:vAlign w:val="center"/>
          </w:tcPr>
          <w:p w14:paraId="2C60DF5F" w14:textId="77777777" w:rsidR="00C461B6" w:rsidRDefault="00C461B6" w:rsidP="00E60DA5">
            <w:pPr>
              <w:jc w:val="center"/>
            </w:pPr>
          </w:p>
        </w:tc>
        <w:tc>
          <w:tcPr>
            <w:tcW w:w="1559" w:type="dxa"/>
            <w:vAlign w:val="center"/>
          </w:tcPr>
          <w:p w14:paraId="1B65F816" w14:textId="77777777" w:rsidR="00C461B6" w:rsidRDefault="00C461B6" w:rsidP="00E60DA5">
            <w:pPr>
              <w:jc w:val="center"/>
            </w:pPr>
          </w:p>
        </w:tc>
      </w:tr>
      <w:tr w:rsidR="00C461B6" w14:paraId="212D828B" w14:textId="77777777" w:rsidTr="00E60DA5">
        <w:tc>
          <w:tcPr>
            <w:tcW w:w="1558" w:type="dxa"/>
            <w:vAlign w:val="center"/>
          </w:tcPr>
          <w:p w14:paraId="07CCF055" w14:textId="77777777" w:rsidR="00C461B6" w:rsidRDefault="00C461B6" w:rsidP="009411BD">
            <w:pPr>
              <w:spacing w:after="120"/>
              <w:jc w:val="center"/>
            </w:pPr>
            <w:r>
              <w:t>Performance Approach</w:t>
            </w:r>
          </w:p>
        </w:tc>
        <w:tc>
          <w:tcPr>
            <w:tcW w:w="1558" w:type="dxa"/>
            <w:vAlign w:val="center"/>
          </w:tcPr>
          <w:p w14:paraId="5C2CAF57" w14:textId="032DD4C6" w:rsidR="00C461B6" w:rsidRDefault="00C461B6" w:rsidP="00E60DA5">
            <w:pPr>
              <w:jc w:val="center"/>
            </w:pPr>
            <w:r>
              <w:t>.406</w:t>
            </w:r>
            <w:r w:rsidR="0063195F">
              <w:t>*</w:t>
            </w:r>
          </w:p>
        </w:tc>
        <w:tc>
          <w:tcPr>
            <w:tcW w:w="1558" w:type="dxa"/>
            <w:vAlign w:val="center"/>
          </w:tcPr>
          <w:p w14:paraId="394F7ADE" w14:textId="7C1D776A" w:rsidR="00C461B6" w:rsidRDefault="00C461B6" w:rsidP="00E60DA5">
            <w:pPr>
              <w:jc w:val="center"/>
            </w:pPr>
            <w:r>
              <w:t>-.312</w:t>
            </w:r>
            <w:r w:rsidR="0063195F">
              <w:t>*</w:t>
            </w:r>
          </w:p>
        </w:tc>
        <w:tc>
          <w:tcPr>
            <w:tcW w:w="1558" w:type="dxa"/>
            <w:vAlign w:val="center"/>
          </w:tcPr>
          <w:p w14:paraId="39295D75" w14:textId="1717941A" w:rsidR="00C461B6" w:rsidRDefault="00C461B6" w:rsidP="00E60DA5">
            <w:pPr>
              <w:jc w:val="center"/>
            </w:pPr>
          </w:p>
        </w:tc>
        <w:tc>
          <w:tcPr>
            <w:tcW w:w="1559" w:type="dxa"/>
            <w:vAlign w:val="center"/>
          </w:tcPr>
          <w:p w14:paraId="02F31DEF" w14:textId="77777777" w:rsidR="00C461B6" w:rsidRDefault="00C461B6" w:rsidP="00E60DA5">
            <w:pPr>
              <w:jc w:val="center"/>
            </w:pPr>
          </w:p>
        </w:tc>
      </w:tr>
      <w:tr w:rsidR="00C461B6" w14:paraId="7E9134F6" w14:textId="77777777" w:rsidTr="00E60DA5">
        <w:tc>
          <w:tcPr>
            <w:tcW w:w="1558" w:type="dxa"/>
            <w:vAlign w:val="center"/>
          </w:tcPr>
          <w:p w14:paraId="69F5D706" w14:textId="77777777" w:rsidR="00C461B6" w:rsidRDefault="00C461B6" w:rsidP="009411BD">
            <w:pPr>
              <w:spacing w:after="120"/>
              <w:jc w:val="center"/>
            </w:pPr>
            <w:r>
              <w:t>Performance Avoidance</w:t>
            </w:r>
          </w:p>
        </w:tc>
        <w:tc>
          <w:tcPr>
            <w:tcW w:w="1558" w:type="dxa"/>
            <w:vAlign w:val="center"/>
          </w:tcPr>
          <w:p w14:paraId="1746FACB" w14:textId="10485519" w:rsidR="00C461B6" w:rsidRDefault="00C461B6" w:rsidP="00E60DA5">
            <w:pPr>
              <w:jc w:val="center"/>
            </w:pPr>
            <w:r>
              <w:t>.456</w:t>
            </w:r>
            <w:r w:rsidR="0063195F">
              <w:t>*</w:t>
            </w:r>
          </w:p>
        </w:tc>
        <w:tc>
          <w:tcPr>
            <w:tcW w:w="1558" w:type="dxa"/>
            <w:vAlign w:val="center"/>
          </w:tcPr>
          <w:p w14:paraId="190FE9A8" w14:textId="117B0E34" w:rsidR="00C461B6" w:rsidRDefault="00C461B6" w:rsidP="00E60DA5">
            <w:pPr>
              <w:jc w:val="center"/>
            </w:pPr>
            <w:r>
              <w:t>.383</w:t>
            </w:r>
            <w:r w:rsidR="0063195F">
              <w:t>*</w:t>
            </w:r>
          </w:p>
        </w:tc>
        <w:tc>
          <w:tcPr>
            <w:tcW w:w="1558" w:type="dxa"/>
            <w:vAlign w:val="center"/>
          </w:tcPr>
          <w:p w14:paraId="12839672" w14:textId="38DC9B8F" w:rsidR="00C461B6" w:rsidRDefault="00C461B6" w:rsidP="00E60DA5">
            <w:pPr>
              <w:jc w:val="center"/>
            </w:pPr>
            <w:r>
              <w:t>.132</w:t>
            </w:r>
            <w:r w:rsidR="0063195F">
              <w:t>*</w:t>
            </w:r>
          </w:p>
        </w:tc>
        <w:tc>
          <w:tcPr>
            <w:tcW w:w="1559" w:type="dxa"/>
            <w:vAlign w:val="center"/>
          </w:tcPr>
          <w:p w14:paraId="5D2F40AB" w14:textId="7E995520" w:rsidR="00C461B6" w:rsidRDefault="00C461B6" w:rsidP="00E60DA5">
            <w:pPr>
              <w:jc w:val="center"/>
            </w:pPr>
          </w:p>
        </w:tc>
      </w:tr>
      <w:tr w:rsidR="00C461B6" w14:paraId="5963C9C2" w14:textId="77777777" w:rsidTr="00E60DA5">
        <w:tc>
          <w:tcPr>
            <w:tcW w:w="1558" w:type="dxa"/>
            <w:vAlign w:val="center"/>
          </w:tcPr>
          <w:p w14:paraId="23A9BD60" w14:textId="77777777" w:rsidR="00C461B6" w:rsidRDefault="00C461B6" w:rsidP="009411BD">
            <w:pPr>
              <w:spacing w:after="120"/>
              <w:jc w:val="center"/>
            </w:pPr>
            <w:r>
              <w:t>Work Avoidance</w:t>
            </w:r>
          </w:p>
        </w:tc>
        <w:tc>
          <w:tcPr>
            <w:tcW w:w="1558" w:type="dxa"/>
            <w:vAlign w:val="center"/>
          </w:tcPr>
          <w:p w14:paraId="41D2D707" w14:textId="41F55728" w:rsidR="00C461B6" w:rsidRDefault="00C461B6" w:rsidP="00E60DA5">
            <w:pPr>
              <w:jc w:val="center"/>
            </w:pPr>
            <w:r>
              <w:t>-.590</w:t>
            </w:r>
            <w:r w:rsidR="0063195F">
              <w:t>*</w:t>
            </w:r>
          </w:p>
        </w:tc>
        <w:tc>
          <w:tcPr>
            <w:tcW w:w="1558" w:type="dxa"/>
            <w:vAlign w:val="center"/>
          </w:tcPr>
          <w:p w14:paraId="50900880" w14:textId="45F7BDC7" w:rsidR="00C461B6" w:rsidRDefault="00C461B6" w:rsidP="00E60DA5">
            <w:pPr>
              <w:jc w:val="center"/>
            </w:pPr>
            <w:r>
              <w:t>.173</w:t>
            </w:r>
          </w:p>
        </w:tc>
        <w:tc>
          <w:tcPr>
            <w:tcW w:w="1558" w:type="dxa"/>
            <w:vAlign w:val="center"/>
          </w:tcPr>
          <w:p w14:paraId="40A2F1FD" w14:textId="02489F69" w:rsidR="00C461B6" w:rsidRDefault="00C461B6" w:rsidP="00E60DA5">
            <w:pPr>
              <w:jc w:val="center"/>
            </w:pPr>
            <w:r>
              <w:t>-.273</w:t>
            </w:r>
            <w:r w:rsidR="0063195F">
              <w:t>*</w:t>
            </w:r>
          </w:p>
        </w:tc>
        <w:tc>
          <w:tcPr>
            <w:tcW w:w="1559" w:type="dxa"/>
            <w:vAlign w:val="center"/>
          </w:tcPr>
          <w:p w14:paraId="462A486F" w14:textId="3718262F" w:rsidR="00C461B6" w:rsidRDefault="00C461B6" w:rsidP="00E60DA5">
            <w:pPr>
              <w:jc w:val="center"/>
            </w:pPr>
            <w:r>
              <w:t>.687</w:t>
            </w:r>
            <w:r w:rsidR="001042D5">
              <w:t>*</w:t>
            </w:r>
          </w:p>
        </w:tc>
      </w:tr>
    </w:tbl>
    <w:p w14:paraId="6908F0F5" w14:textId="77777777" w:rsidR="00964F2F" w:rsidRPr="00964F2F" w:rsidRDefault="00964F2F" w:rsidP="00964F2F">
      <w:pPr>
        <w:rPr>
          <w:i/>
        </w:rPr>
      </w:pPr>
      <w:r w:rsidRPr="00964F2F">
        <w:rPr>
          <w:i/>
        </w:rPr>
        <w:t>*p &lt;.0001</w:t>
      </w:r>
    </w:p>
    <w:p w14:paraId="00FA4AEB" w14:textId="6435BCC5" w:rsidR="00383B3D" w:rsidRDefault="00383B3D">
      <w:pPr>
        <w:spacing w:line="276" w:lineRule="auto"/>
      </w:pPr>
      <w:r>
        <w:br w:type="page"/>
      </w:r>
    </w:p>
    <w:p w14:paraId="7C97CD1F" w14:textId="77777777" w:rsidR="000538CC" w:rsidRDefault="000538CC" w:rsidP="00964F2F">
      <w:pPr>
        <w:spacing w:line="480" w:lineRule="auto"/>
      </w:pPr>
    </w:p>
    <w:p w14:paraId="0E1C565C" w14:textId="0A100F6E" w:rsidR="000538CC" w:rsidRPr="00432240" w:rsidRDefault="000538CC" w:rsidP="000538CC">
      <w:pPr>
        <w:rPr>
          <w:b/>
        </w:rPr>
      </w:pPr>
      <w:r w:rsidRPr="00432240">
        <w:rPr>
          <w:b/>
        </w:rPr>
        <w:t xml:space="preserve">Table </w:t>
      </w:r>
      <w:r>
        <w:rPr>
          <w:b/>
        </w:rPr>
        <w:t>4.6</w:t>
      </w:r>
    </w:p>
    <w:p w14:paraId="7029B6EC" w14:textId="1D7417E9" w:rsidR="000538CC" w:rsidRPr="00432240" w:rsidRDefault="000538CC" w:rsidP="000538CC">
      <w:pPr>
        <w:rPr>
          <w:i/>
        </w:rPr>
      </w:pPr>
      <w:r>
        <w:rPr>
          <w:i/>
        </w:rPr>
        <w:t>Factor Correlation Matrix</w:t>
      </w:r>
      <w:r w:rsidR="00D4460C">
        <w:rPr>
          <w:i/>
        </w:rPr>
        <w:t>—</w:t>
      </w:r>
      <w:r>
        <w:rPr>
          <w:i/>
        </w:rPr>
        <w:t>Four-Factor Model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9"/>
      </w:tblGrid>
      <w:tr w:rsidR="00C461B6" w14:paraId="7536B1FE" w14:textId="77777777" w:rsidTr="000F7843">
        <w:tc>
          <w:tcPr>
            <w:tcW w:w="1558" w:type="dxa"/>
            <w:tcBorders>
              <w:top w:val="single" w:sz="4" w:space="0" w:color="auto"/>
              <w:bottom w:val="single" w:sz="4" w:space="0" w:color="auto"/>
            </w:tcBorders>
            <w:vAlign w:val="center"/>
          </w:tcPr>
          <w:p w14:paraId="0B5B8216" w14:textId="77777777" w:rsidR="00C461B6" w:rsidRDefault="00C461B6" w:rsidP="000F7843">
            <w:pPr>
              <w:jc w:val="center"/>
            </w:pPr>
          </w:p>
        </w:tc>
        <w:tc>
          <w:tcPr>
            <w:tcW w:w="1558" w:type="dxa"/>
            <w:tcBorders>
              <w:top w:val="single" w:sz="4" w:space="0" w:color="auto"/>
              <w:bottom w:val="single" w:sz="4" w:space="0" w:color="auto"/>
            </w:tcBorders>
            <w:vAlign w:val="center"/>
          </w:tcPr>
          <w:p w14:paraId="509A2D54" w14:textId="77777777" w:rsidR="00C461B6" w:rsidRDefault="00C461B6" w:rsidP="000F7843">
            <w:pPr>
              <w:jc w:val="center"/>
            </w:pPr>
            <w:r>
              <w:t>Mastery Approach</w:t>
            </w:r>
          </w:p>
        </w:tc>
        <w:tc>
          <w:tcPr>
            <w:tcW w:w="1558" w:type="dxa"/>
            <w:tcBorders>
              <w:top w:val="single" w:sz="4" w:space="0" w:color="auto"/>
              <w:bottom w:val="single" w:sz="4" w:space="0" w:color="auto"/>
            </w:tcBorders>
            <w:vAlign w:val="center"/>
          </w:tcPr>
          <w:p w14:paraId="6B5241CE" w14:textId="77777777" w:rsidR="00C461B6" w:rsidRDefault="00C461B6" w:rsidP="000F7843">
            <w:pPr>
              <w:jc w:val="center"/>
            </w:pPr>
            <w:r>
              <w:t>Performance Approach</w:t>
            </w:r>
          </w:p>
        </w:tc>
        <w:tc>
          <w:tcPr>
            <w:tcW w:w="1559" w:type="dxa"/>
            <w:tcBorders>
              <w:top w:val="single" w:sz="4" w:space="0" w:color="auto"/>
              <w:bottom w:val="single" w:sz="4" w:space="0" w:color="auto"/>
            </w:tcBorders>
            <w:vAlign w:val="center"/>
          </w:tcPr>
          <w:p w14:paraId="4DB35A18" w14:textId="77777777" w:rsidR="00C461B6" w:rsidRDefault="00C461B6" w:rsidP="000F7843">
            <w:pPr>
              <w:jc w:val="center"/>
            </w:pPr>
            <w:r>
              <w:t>Performance Avoidance</w:t>
            </w:r>
          </w:p>
        </w:tc>
      </w:tr>
      <w:tr w:rsidR="00C461B6" w14:paraId="7831D800" w14:textId="77777777" w:rsidTr="000F7843">
        <w:tc>
          <w:tcPr>
            <w:tcW w:w="1558" w:type="dxa"/>
            <w:vAlign w:val="center"/>
          </w:tcPr>
          <w:p w14:paraId="29E70E34" w14:textId="77777777" w:rsidR="00C461B6" w:rsidRDefault="00C461B6" w:rsidP="000F7843">
            <w:pPr>
              <w:spacing w:after="120"/>
              <w:jc w:val="center"/>
            </w:pPr>
            <w:r>
              <w:t>Performance Approach</w:t>
            </w:r>
          </w:p>
        </w:tc>
        <w:tc>
          <w:tcPr>
            <w:tcW w:w="1558" w:type="dxa"/>
            <w:vAlign w:val="center"/>
          </w:tcPr>
          <w:p w14:paraId="2018B5F0" w14:textId="5A6D0D27" w:rsidR="00C461B6" w:rsidRDefault="00C461B6" w:rsidP="000F7843">
            <w:pPr>
              <w:jc w:val="center"/>
            </w:pPr>
            <w:r>
              <w:t>.598</w:t>
            </w:r>
            <w:r w:rsidR="0063195F">
              <w:t>*</w:t>
            </w:r>
          </w:p>
        </w:tc>
        <w:tc>
          <w:tcPr>
            <w:tcW w:w="1558" w:type="dxa"/>
            <w:vAlign w:val="center"/>
          </w:tcPr>
          <w:p w14:paraId="3205BFB2" w14:textId="6309BDB3" w:rsidR="00C461B6" w:rsidRDefault="00C461B6" w:rsidP="000F7843">
            <w:pPr>
              <w:jc w:val="center"/>
            </w:pPr>
          </w:p>
        </w:tc>
        <w:tc>
          <w:tcPr>
            <w:tcW w:w="1559" w:type="dxa"/>
            <w:vAlign w:val="center"/>
          </w:tcPr>
          <w:p w14:paraId="2197EC5A" w14:textId="77777777" w:rsidR="00C461B6" w:rsidRDefault="00C461B6" w:rsidP="000F7843">
            <w:pPr>
              <w:jc w:val="center"/>
            </w:pPr>
          </w:p>
        </w:tc>
      </w:tr>
      <w:tr w:rsidR="00C461B6" w14:paraId="0DA7D08C" w14:textId="77777777" w:rsidTr="000F7843">
        <w:tc>
          <w:tcPr>
            <w:tcW w:w="1558" w:type="dxa"/>
            <w:vAlign w:val="center"/>
          </w:tcPr>
          <w:p w14:paraId="2B387AD4" w14:textId="77777777" w:rsidR="00C461B6" w:rsidRDefault="00C461B6" w:rsidP="000F7843">
            <w:pPr>
              <w:spacing w:after="120"/>
              <w:jc w:val="center"/>
            </w:pPr>
            <w:r>
              <w:t>Performance Avoidance</w:t>
            </w:r>
          </w:p>
        </w:tc>
        <w:tc>
          <w:tcPr>
            <w:tcW w:w="1558" w:type="dxa"/>
            <w:vAlign w:val="center"/>
          </w:tcPr>
          <w:p w14:paraId="30CCD030" w14:textId="249E7F77" w:rsidR="00C461B6" w:rsidRDefault="00C461B6" w:rsidP="000F7843">
            <w:pPr>
              <w:jc w:val="center"/>
            </w:pPr>
            <w:r>
              <w:t>.362</w:t>
            </w:r>
            <w:r w:rsidR="0063195F">
              <w:t>*</w:t>
            </w:r>
          </w:p>
        </w:tc>
        <w:tc>
          <w:tcPr>
            <w:tcW w:w="1558" w:type="dxa"/>
            <w:vAlign w:val="center"/>
          </w:tcPr>
          <w:p w14:paraId="1F07FF7F" w14:textId="327F57AC" w:rsidR="00C461B6" w:rsidRDefault="00C461B6" w:rsidP="000F7843">
            <w:pPr>
              <w:jc w:val="center"/>
            </w:pPr>
            <w:r>
              <w:t>.569</w:t>
            </w:r>
            <w:r w:rsidR="001042D5">
              <w:t>*</w:t>
            </w:r>
          </w:p>
        </w:tc>
        <w:tc>
          <w:tcPr>
            <w:tcW w:w="1559" w:type="dxa"/>
            <w:vAlign w:val="center"/>
          </w:tcPr>
          <w:p w14:paraId="10E16F79" w14:textId="07BF59D7" w:rsidR="00C461B6" w:rsidRDefault="00C461B6" w:rsidP="000F7843">
            <w:pPr>
              <w:jc w:val="center"/>
            </w:pPr>
          </w:p>
        </w:tc>
      </w:tr>
      <w:tr w:rsidR="00C461B6" w14:paraId="3C04764E" w14:textId="77777777" w:rsidTr="000F7843">
        <w:tc>
          <w:tcPr>
            <w:tcW w:w="1558" w:type="dxa"/>
            <w:vAlign w:val="center"/>
          </w:tcPr>
          <w:p w14:paraId="79F83A49" w14:textId="77777777" w:rsidR="00C461B6" w:rsidRDefault="00C461B6" w:rsidP="000F7843">
            <w:pPr>
              <w:spacing w:after="120"/>
              <w:jc w:val="center"/>
            </w:pPr>
            <w:r>
              <w:t>Work Avoidance</w:t>
            </w:r>
          </w:p>
        </w:tc>
        <w:tc>
          <w:tcPr>
            <w:tcW w:w="1558" w:type="dxa"/>
            <w:vAlign w:val="center"/>
          </w:tcPr>
          <w:p w14:paraId="42E101E6" w14:textId="6F8CBA17" w:rsidR="00C461B6" w:rsidRDefault="00C461B6" w:rsidP="000F7843">
            <w:pPr>
              <w:jc w:val="center"/>
            </w:pPr>
            <w:r>
              <w:t>-.634</w:t>
            </w:r>
            <w:r w:rsidR="0063195F">
              <w:t>*</w:t>
            </w:r>
          </w:p>
        </w:tc>
        <w:tc>
          <w:tcPr>
            <w:tcW w:w="1558" w:type="dxa"/>
            <w:vAlign w:val="center"/>
          </w:tcPr>
          <w:p w14:paraId="5F82B854" w14:textId="5A53309B" w:rsidR="00C461B6" w:rsidRDefault="00C461B6" w:rsidP="000F7843">
            <w:pPr>
              <w:jc w:val="center"/>
            </w:pPr>
            <w:r>
              <w:t>-.467</w:t>
            </w:r>
            <w:r w:rsidR="001042D5">
              <w:t>*</w:t>
            </w:r>
          </w:p>
        </w:tc>
        <w:tc>
          <w:tcPr>
            <w:tcW w:w="1559" w:type="dxa"/>
            <w:vAlign w:val="center"/>
          </w:tcPr>
          <w:p w14:paraId="34E65EFC" w14:textId="447CA351" w:rsidR="00C461B6" w:rsidRDefault="00C461B6" w:rsidP="000F7843">
            <w:pPr>
              <w:jc w:val="center"/>
            </w:pPr>
            <w:r>
              <w:t>-.335</w:t>
            </w:r>
            <w:r w:rsidR="001042D5">
              <w:t>*</w:t>
            </w:r>
          </w:p>
        </w:tc>
      </w:tr>
    </w:tbl>
    <w:p w14:paraId="0AD45C45" w14:textId="77777777" w:rsidR="00964F2F" w:rsidRPr="00964F2F" w:rsidRDefault="00964F2F" w:rsidP="00964F2F">
      <w:pPr>
        <w:rPr>
          <w:i/>
        </w:rPr>
      </w:pPr>
      <w:r w:rsidRPr="00964F2F">
        <w:rPr>
          <w:i/>
        </w:rPr>
        <w:t>*p &lt;.0001</w:t>
      </w:r>
    </w:p>
    <w:p w14:paraId="6980D29A" w14:textId="77777777" w:rsidR="000538CC" w:rsidRDefault="000538CC" w:rsidP="00964F2F">
      <w:pPr>
        <w:spacing w:line="480" w:lineRule="auto"/>
      </w:pPr>
    </w:p>
    <w:p w14:paraId="5162E162" w14:textId="79E8DEC2" w:rsidR="00C65E7D" w:rsidRDefault="00455FBF" w:rsidP="005326B2">
      <w:pPr>
        <w:spacing w:line="480" w:lineRule="auto"/>
        <w:ind w:firstLine="720"/>
      </w:pPr>
      <w:r>
        <w:t xml:space="preserve">Although the five-factor model was adequate in fit, in all </w:t>
      </w:r>
      <w:r w:rsidR="00E2342C">
        <w:t xml:space="preserve">global </w:t>
      </w:r>
      <w:r>
        <w:t xml:space="preserve">measures the four-factor model is a better fit </w:t>
      </w:r>
      <w:r w:rsidR="002F7942">
        <w:t xml:space="preserve">for </w:t>
      </w:r>
      <w:r>
        <w:t>the data (Schumacker &amp; Lomax, 2004). The comparison of the two models</w:t>
      </w:r>
      <w:r w:rsidR="008E04B0">
        <w:t xml:space="preserve"> regarding fit statistics and factor loadings</w:t>
      </w:r>
      <w:r>
        <w:t>, along with the theoretical instability of mastery</w:t>
      </w:r>
      <w:r w:rsidR="009D2F5F">
        <w:t xml:space="preserve"> </w:t>
      </w:r>
      <w:r>
        <w:t>avoidance</w:t>
      </w:r>
      <w:r w:rsidR="00A237D0">
        <w:t xml:space="preserve"> (</w:t>
      </w:r>
      <w:r w:rsidR="004F2693">
        <w:t>Baranik</w:t>
      </w:r>
      <w:r w:rsidR="00CE5847" w:rsidRPr="00CE5847">
        <w:t xml:space="preserve"> </w:t>
      </w:r>
      <w:r w:rsidR="00CE5847">
        <w:t>et al.</w:t>
      </w:r>
      <w:r w:rsidR="004F2693">
        <w:t>, 2010)</w:t>
      </w:r>
      <w:r>
        <w:t xml:space="preserve">, means that the four-factor model is what will be used for the rest of data analysis. Because mastery avoidance is not included for the rest of data analysis, mastery approach will be referenced only as </w:t>
      </w:r>
      <w:r w:rsidR="00F84310">
        <w:t>“</w:t>
      </w:r>
      <w:r>
        <w:t>mastery</w:t>
      </w:r>
      <w:r w:rsidR="00136D3C">
        <w:t>.</w:t>
      </w:r>
      <w:r w:rsidR="00F84310">
        <w:t>”</w:t>
      </w:r>
      <w:r>
        <w:t xml:space="preserve"> </w:t>
      </w:r>
    </w:p>
    <w:p w14:paraId="7D5199D9" w14:textId="51D16549" w:rsidR="00455FBF" w:rsidRDefault="00C65E7D" w:rsidP="005326B2">
      <w:pPr>
        <w:spacing w:line="480" w:lineRule="auto"/>
        <w:ind w:firstLine="720"/>
      </w:pPr>
      <w:r>
        <w:t xml:space="preserve">The main reason for the CFA was to determine if the edits made to the items allowed the items to factor as they did in the original measure. Based on the </w:t>
      </w:r>
      <w:r w:rsidR="00430A4A">
        <w:t xml:space="preserve">above </w:t>
      </w:r>
      <w:r>
        <w:t>analys</w:t>
      </w:r>
      <w:r w:rsidR="00430A4A">
        <w:t>e</w:t>
      </w:r>
      <w:r>
        <w:t>s,</w:t>
      </w:r>
      <w:r w:rsidR="00430A4A">
        <w:t xml:space="preserve"> there is no evidence</w:t>
      </w:r>
      <w:r>
        <w:t xml:space="preserve"> </w:t>
      </w:r>
      <w:r w:rsidR="00F84310">
        <w:t xml:space="preserve">that </w:t>
      </w:r>
      <w:r>
        <w:t>the changes to the items affect</w:t>
      </w:r>
      <w:r w:rsidR="00430A4A">
        <w:t>ed</w:t>
      </w:r>
      <w:r>
        <w:t xml:space="preserve"> the factors enough to reject th</w:t>
      </w:r>
      <w:r w:rsidR="004F0D20">
        <w:t>os</w:t>
      </w:r>
      <w:r>
        <w:t xml:space="preserve">e changes. </w:t>
      </w:r>
      <w:r w:rsidR="00B37CDD">
        <w:t xml:space="preserve">This </w:t>
      </w:r>
      <w:r w:rsidR="005326B2">
        <w:t xml:space="preserve">means that the intention of the stems </w:t>
      </w:r>
      <w:r w:rsidR="00970FE9">
        <w:t xml:space="preserve">was </w:t>
      </w:r>
      <w:r w:rsidR="005326B2">
        <w:t xml:space="preserve">retained, and the </w:t>
      </w:r>
      <w:r w:rsidR="00EB1B0A">
        <w:t>rest of the analysis could proceed.</w:t>
      </w:r>
      <w:r w:rsidR="00541282" w:rsidRPr="00541282">
        <w:t xml:space="preserve"> </w:t>
      </w:r>
      <w:r w:rsidR="00541282">
        <w:t>Although mastery avoidance is being dropped from the rest of analysis,</w:t>
      </w:r>
      <w:r w:rsidR="00B16CE0">
        <w:t xml:space="preserve"> this is not a commentary of the existence or rejection of mastery avoidance as valid. Rather, this is only to be read on the basis of model fit for this particular study.</w:t>
      </w:r>
    </w:p>
    <w:p w14:paraId="3E8812B1" w14:textId="77777777" w:rsidR="00455FBF" w:rsidRPr="002B5FA6" w:rsidRDefault="00455FBF" w:rsidP="00F950C8">
      <w:pPr>
        <w:pStyle w:val="Heading2"/>
      </w:pPr>
      <w:bookmarkStart w:id="46" w:name="_Toc38899197"/>
      <w:r w:rsidRPr="002B5FA6">
        <w:lastRenderedPageBreak/>
        <w:t>Achievement Goal Orientation</w:t>
      </w:r>
      <w:bookmarkEnd w:id="46"/>
    </w:p>
    <w:p w14:paraId="0541E9B2" w14:textId="2F9A355C" w:rsidR="00455FBF" w:rsidRDefault="00455FBF" w:rsidP="00455FBF">
      <w:pPr>
        <w:spacing w:line="480" w:lineRule="auto"/>
      </w:pPr>
      <w:r>
        <w:tab/>
        <w:t>For contextual and theoretical understanding of the results for research question 1, descriptive analysis of the responses to the AGQ items</w:t>
      </w:r>
      <w:r w:rsidR="00503CB4">
        <w:t xml:space="preserve"> was conducted</w:t>
      </w:r>
      <w:r>
        <w:t xml:space="preserve">. Each item was ranked on a </w:t>
      </w:r>
      <w:r w:rsidR="003C0DA6">
        <w:t>seven</w:t>
      </w:r>
      <w:r>
        <w:t xml:space="preserve">-point Likert-type, with </w:t>
      </w:r>
      <w:r w:rsidR="003C0DA6">
        <w:t>1</w:t>
      </w:r>
      <w:r>
        <w:t xml:space="preserve"> being </w:t>
      </w:r>
      <w:r w:rsidR="003C0DA6">
        <w:t>“</w:t>
      </w:r>
      <w:r>
        <w:t>Strongly Disagree</w:t>
      </w:r>
      <w:r w:rsidR="003C0DA6">
        <w:t>”</w:t>
      </w:r>
      <w:r>
        <w:t xml:space="preserve"> </w:t>
      </w:r>
      <w:r w:rsidR="003C0DA6">
        <w:t>and 7</w:t>
      </w:r>
      <w:r>
        <w:t xml:space="preserve"> being </w:t>
      </w:r>
      <w:r w:rsidR="003C0DA6">
        <w:t>“</w:t>
      </w:r>
      <w:r>
        <w:t>Strongly Agree</w:t>
      </w:r>
      <w:r w:rsidR="003C0DA6">
        <w:t>.”</w:t>
      </w:r>
      <w:r>
        <w:t xml:space="preserve"> In accordance with the original measure (</w:t>
      </w:r>
      <w:r w:rsidR="005326B2">
        <w:t xml:space="preserve">Dowson </w:t>
      </w:r>
      <w:r w:rsidR="00BF2389">
        <w:t xml:space="preserve">&amp; </w:t>
      </w:r>
      <w:r w:rsidR="005326B2">
        <w:t>McInerney, 2004; Elliot &amp; Murayama, 2008)</w:t>
      </w:r>
      <w:r>
        <w:t>, item</w:t>
      </w:r>
      <w:r w:rsidR="00950280">
        <w:t>s assessing each</w:t>
      </w:r>
      <w:r>
        <w:t xml:space="preserve"> factor </w:t>
      </w:r>
      <w:r w:rsidR="00950280">
        <w:t>are</w:t>
      </w:r>
      <w:r>
        <w:t xml:space="preserve"> averaged together </w:t>
      </w:r>
      <w:r w:rsidR="00C23284">
        <w:t xml:space="preserve">to produce </w:t>
      </w:r>
      <w:r>
        <w:t xml:space="preserve">a single value per factor. Table </w:t>
      </w:r>
      <w:r w:rsidR="00BC5D3B">
        <w:t>4.</w:t>
      </w:r>
      <w:r w:rsidR="005B46CE">
        <w:t>7</w:t>
      </w:r>
      <w:r>
        <w:t xml:space="preserve"> shows the descriptive statistics </w:t>
      </w:r>
      <w:r w:rsidR="00C23284">
        <w:t xml:space="preserve">for these averaged item scores on </w:t>
      </w:r>
      <w:r>
        <w:t>each factor.</w:t>
      </w:r>
    </w:p>
    <w:p w14:paraId="4CAEF987" w14:textId="2934DF5B" w:rsidR="00455FBF" w:rsidRPr="00BC5D3B" w:rsidRDefault="00455FBF" w:rsidP="00455FBF">
      <w:pPr>
        <w:rPr>
          <w:b/>
        </w:rPr>
      </w:pPr>
      <w:r w:rsidRPr="00BC5D3B">
        <w:rPr>
          <w:b/>
        </w:rPr>
        <w:t xml:space="preserve">Table </w:t>
      </w:r>
      <w:r w:rsidR="00BC5D3B" w:rsidRPr="00BC5D3B">
        <w:rPr>
          <w:b/>
        </w:rPr>
        <w:t>4.</w:t>
      </w:r>
      <w:r w:rsidR="005B46CE">
        <w:rPr>
          <w:b/>
        </w:rPr>
        <w:t>7</w:t>
      </w:r>
    </w:p>
    <w:p w14:paraId="6FA77BCB" w14:textId="6798F20B" w:rsidR="00455FBF" w:rsidRPr="00BC5D3B" w:rsidRDefault="00455FBF" w:rsidP="00455FBF">
      <w:pPr>
        <w:rPr>
          <w:i/>
        </w:rPr>
      </w:pPr>
      <w:r w:rsidRPr="00BC5D3B">
        <w:rPr>
          <w:i/>
        </w:rPr>
        <w:t xml:space="preserve">Descriptive </w:t>
      </w:r>
      <w:r w:rsidR="00EF36ED" w:rsidRPr="00BC5D3B">
        <w:rPr>
          <w:i/>
        </w:rPr>
        <w:t>St</w:t>
      </w:r>
      <w:r w:rsidRPr="00BC5D3B">
        <w:rPr>
          <w:i/>
        </w:rPr>
        <w:t xml:space="preserve">atistics </w:t>
      </w:r>
      <w:r w:rsidR="00BB1C5C">
        <w:rPr>
          <w:i/>
        </w:rPr>
        <w:t>for</w:t>
      </w:r>
      <w:r w:rsidR="00BB1C5C" w:rsidRPr="00BC5D3B">
        <w:rPr>
          <w:i/>
        </w:rPr>
        <w:t xml:space="preserve"> </w:t>
      </w:r>
      <w:r w:rsidRPr="00BC5D3B">
        <w:rPr>
          <w:i/>
        </w:rPr>
        <w:t xml:space="preserve">AGQ </w:t>
      </w:r>
      <w:r w:rsidR="00EF36ED" w:rsidRPr="00BC5D3B">
        <w:rPr>
          <w:i/>
        </w:rPr>
        <w:t>R</w:t>
      </w:r>
      <w:r w:rsidRPr="00BC5D3B">
        <w:rPr>
          <w:i/>
        </w:rPr>
        <w:t>esponses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177"/>
        <w:gridCol w:w="1216"/>
        <w:gridCol w:w="994"/>
        <w:gridCol w:w="1163"/>
        <w:gridCol w:w="1163"/>
      </w:tblGrid>
      <w:tr w:rsidR="00455FBF" w14:paraId="511D639F" w14:textId="77777777" w:rsidTr="00E60DA5">
        <w:tc>
          <w:tcPr>
            <w:tcW w:w="1558" w:type="dxa"/>
            <w:tcBorders>
              <w:top w:val="single" w:sz="4" w:space="0" w:color="auto"/>
              <w:bottom w:val="single" w:sz="4" w:space="0" w:color="auto"/>
            </w:tcBorders>
            <w:vAlign w:val="center"/>
          </w:tcPr>
          <w:p w14:paraId="07450D17" w14:textId="77777777" w:rsidR="00455FBF" w:rsidRDefault="00455FBF" w:rsidP="00E60DA5">
            <w:pPr>
              <w:jc w:val="center"/>
            </w:pPr>
          </w:p>
        </w:tc>
        <w:tc>
          <w:tcPr>
            <w:tcW w:w="1177" w:type="dxa"/>
            <w:tcBorders>
              <w:top w:val="single" w:sz="4" w:space="0" w:color="auto"/>
              <w:bottom w:val="single" w:sz="4" w:space="0" w:color="auto"/>
            </w:tcBorders>
            <w:vAlign w:val="center"/>
          </w:tcPr>
          <w:p w14:paraId="7F13E605" w14:textId="77777777" w:rsidR="00455FBF" w:rsidRDefault="00455FBF" w:rsidP="00E60DA5">
            <w:pPr>
              <w:jc w:val="center"/>
            </w:pPr>
            <w:r>
              <w:t>Minimum</w:t>
            </w:r>
          </w:p>
        </w:tc>
        <w:tc>
          <w:tcPr>
            <w:tcW w:w="1216" w:type="dxa"/>
            <w:tcBorders>
              <w:top w:val="single" w:sz="4" w:space="0" w:color="auto"/>
              <w:bottom w:val="single" w:sz="4" w:space="0" w:color="auto"/>
            </w:tcBorders>
            <w:vAlign w:val="center"/>
          </w:tcPr>
          <w:p w14:paraId="396C56A3" w14:textId="77777777" w:rsidR="00455FBF" w:rsidRDefault="00455FBF" w:rsidP="00E60DA5">
            <w:pPr>
              <w:jc w:val="center"/>
            </w:pPr>
            <w:r>
              <w:t>Maximum</w:t>
            </w:r>
          </w:p>
        </w:tc>
        <w:tc>
          <w:tcPr>
            <w:tcW w:w="994" w:type="dxa"/>
            <w:tcBorders>
              <w:top w:val="single" w:sz="4" w:space="0" w:color="auto"/>
              <w:bottom w:val="single" w:sz="4" w:space="0" w:color="auto"/>
            </w:tcBorders>
            <w:vAlign w:val="center"/>
          </w:tcPr>
          <w:p w14:paraId="0C4478C5" w14:textId="77777777" w:rsidR="00455FBF" w:rsidRDefault="00455FBF" w:rsidP="00E60DA5">
            <w:pPr>
              <w:jc w:val="center"/>
            </w:pPr>
            <w:r>
              <w:t>Mean</w:t>
            </w:r>
          </w:p>
        </w:tc>
        <w:tc>
          <w:tcPr>
            <w:tcW w:w="1163" w:type="dxa"/>
            <w:tcBorders>
              <w:top w:val="single" w:sz="4" w:space="0" w:color="auto"/>
              <w:bottom w:val="single" w:sz="4" w:space="0" w:color="auto"/>
            </w:tcBorders>
            <w:vAlign w:val="center"/>
          </w:tcPr>
          <w:p w14:paraId="39D9D0F8" w14:textId="77777777" w:rsidR="00455FBF" w:rsidRDefault="00455FBF" w:rsidP="00E60DA5">
            <w:pPr>
              <w:jc w:val="center"/>
            </w:pPr>
            <w:r>
              <w:t>Std. Deviation</w:t>
            </w:r>
          </w:p>
        </w:tc>
        <w:tc>
          <w:tcPr>
            <w:tcW w:w="1163" w:type="dxa"/>
            <w:tcBorders>
              <w:top w:val="single" w:sz="4" w:space="0" w:color="auto"/>
              <w:bottom w:val="single" w:sz="4" w:space="0" w:color="auto"/>
            </w:tcBorders>
            <w:vAlign w:val="center"/>
          </w:tcPr>
          <w:p w14:paraId="743284CB" w14:textId="77777777" w:rsidR="00455FBF" w:rsidRDefault="00455FBF" w:rsidP="00E60DA5">
            <w:pPr>
              <w:jc w:val="center"/>
            </w:pPr>
            <w:r>
              <w:t>Skewness</w:t>
            </w:r>
          </w:p>
        </w:tc>
      </w:tr>
      <w:tr w:rsidR="00455FBF" w14:paraId="3E43A517" w14:textId="77777777" w:rsidTr="00E60DA5">
        <w:tc>
          <w:tcPr>
            <w:tcW w:w="1558" w:type="dxa"/>
            <w:tcBorders>
              <w:top w:val="single" w:sz="4" w:space="0" w:color="auto"/>
            </w:tcBorders>
            <w:vAlign w:val="center"/>
          </w:tcPr>
          <w:p w14:paraId="6F83989C" w14:textId="77777777" w:rsidR="00455FBF" w:rsidRDefault="00455FBF" w:rsidP="00E60DA5">
            <w:pPr>
              <w:spacing w:after="120"/>
              <w:jc w:val="center"/>
            </w:pPr>
            <w:r>
              <w:t>Mastery</w:t>
            </w:r>
          </w:p>
        </w:tc>
        <w:tc>
          <w:tcPr>
            <w:tcW w:w="1177" w:type="dxa"/>
            <w:tcBorders>
              <w:top w:val="single" w:sz="4" w:space="0" w:color="auto"/>
            </w:tcBorders>
            <w:vAlign w:val="center"/>
          </w:tcPr>
          <w:p w14:paraId="26828E50" w14:textId="77777777" w:rsidR="00455FBF" w:rsidRDefault="00455FBF" w:rsidP="00E60DA5">
            <w:pPr>
              <w:jc w:val="center"/>
            </w:pPr>
            <w:r>
              <w:t>1</w:t>
            </w:r>
          </w:p>
        </w:tc>
        <w:tc>
          <w:tcPr>
            <w:tcW w:w="1216" w:type="dxa"/>
            <w:tcBorders>
              <w:top w:val="single" w:sz="4" w:space="0" w:color="auto"/>
            </w:tcBorders>
            <w:vAlign w:val="center"/>
          </w:tcPr>
          <w:p w14:paraId="799A4D6E" w14:textId="77777777" w:rsidR="00455FBF" w:rsidRDefault="00455FBF" w:rsidP="00E60DA5">
            <w:pPr>
              <w:jc w:val="center"/>
            </w:pPr>
            <w:r>
              <w:t>7</w:t>
            </w:r>
          </w:p>
        </w:tc>
        <w:tc>
          <w:tcPr>
            <w:tcW w:w="994" w:type="dxa"/>
            <w:tcBorders>
              <w:top w:val="single" w:sz="4" w:space="0" w:color="auto"/>
            </w:tcBorders>
            <w:vAlign w:val="center"/>
          </w:tcPr>
          <w:p w14:paraId="2F9961E8" w14:textId="77777777" w:rsidR="00455FBF" w:rsidRDefault="00455FBF" w:rsidP="00E60DA5">
            <w:pPr>
              <w:jc w:val="center"/>
            </w:pPr>
            <w:r>
              <w:t>2.65</w:t>
            </w:r>
          </w:p>
        </w:tc>
        <w:tc>
          <w:tcPr>
            <w:tcW w:w="1163" w:type="dxa"/>
            <w:tcBorders>
              <w:top w:val="single" w:sz="4" w:space="0" w:color="auto"/>
            </w:tcBorders>
            <w:vAlign w:val="center"/>
          </w:tcPr>
          <w:p w14:paraId="2A4DDF51" w14:textId="77777777" w:rsidR="00455FBF" w:rsidRDefault="00455FBF" w:rsidP="00E60DA5">
            <w:pPr>
              <w:jc w:val="center"/>
            </w:pPr>
            <w:r>
              <w:t>1.33</w:t>
            </w:r>
          </w:p>
        </w:tc>
        <w:tc>
          <w:tcPr>
            <w:tcW w:w="1163" w:type="dxa"/>
            <w:tcBorders>
              <w:top w:val="single" w:sz="4" w:space="0" w:color="auto"/>
            </w:tcBorders>
            <w:vAlign w:val="center"/>
          </w:tcPr>
          <w:p w14:paraId="087CFEB2" w14:textId="77777777" w:rsidR="00455FBF" w:rsidRDefault="00455FBF" w:rsidP="00E60DA5">
            <w:pPr>
              <w:jc w:val="center"/>
            </w:pPr>
            <w:r>
              <w:t>1.079</w:t>
            </w:r>
          </w:p>
        </w:tc>
      </w:tr>
      <w:tr w:rsidR="00455FBF" w14:paraId="10E67570" w14:textId="77777777" w:rsidTr="00E60DA5">
        <w:tc>
          <w:tcPr>
            <w:tcW w:w="1558" w:type="dxa"/>
            <w:vAlign w:val="center"/>
          </w:tcPr>
          <w:p w14:paraId="44214690" w14:textId="77777777" w:rsidR="00455FBF" w:rsidRDefault="00455FBF" w:rsidP="00E60DA5">
            <w:pPr>
              <w:spacing w:after="120"/>
              <w:jc w:val="center"/>
            </w:pPr>
            <w:r>
              <w:t>Performance Approach</w:t>
            </w:r>
          </w:p>
        </w:tc>
        <w:tc>
          <w:tcPr>
            <w:tcW w:w="1177" w:type="dxa"/>
            <w:vAlign w:val="center"/>
          </w:tcPr>
          <w:p w14:paraId="4B9CC8AB" w14:textId="77777777" w:rsidR="00455FBF" w:rsidRDefault="00455FBF" w:rsidP="00E60DA5">
            <w:pPr>
              <w:jc w:val="center"/>
            </w:pPr>
            <w:r>
              <w:t>1</w:t>
            </w:r>
          </w:p>
        </w:tc>
        <w:tc>
          <w:tcPr>
            <w:tcW w:w="1216" w:type="dxa"/>
            <w:vAlign w:val="center"/>
          </w:tcPr>
          <w:p w14:paraId="58CB3777" w14:textId="77777777" w:rsidR="00455FBF" w:rsidRDefault="00455FBF" w:rsidP="00E60DA5">
            <w:pPr>
              <w:jc w:val="center"/>
            </w:pPr>
            <w:r>
              <w:t>7</w:t>
            </w:r>
          </w:p>
        </w:tc>
        <w:tc>
          <w:tcPr>
            <w:tcW w:w="994" w:type="dxa"/>
            <w:vAlign w:val="center"/>
          </w:tcPr>
          <w:p w14:paraId="071BA6ED" w14:textId="77777777" w:rsidR="00455FBF" w:rsidRDefault="00455FBF" w:rsidP="00E60DA5">
            <w:pPr>
              <w:jc w:val="center"/>
            </w:pPr>
            <w:r>
              <w:t>2.99</w:t>
            </w:r>
          </w:p>
        </w:tc>
        <w:tc>
          <w:tcPr>
            <w:tcW w:w="1163" w:type="dxa"/>
            <w:vAlign w:val="center"/>
          </w:tcPr>
          <w:p w14:paraId="4ADF8BA4" w14:textId="77777777" w:rsidR="00455FBF" w:rsidRDefault="00455FBF" w:rsidP="00E60DA5">
            <w:pPr>
              <w:jc w:val="center"/>
            </w:pPr>
            <w:r>
              <w:t>1.33</w:t>
            </w:r>
          </w:p>
        </w:tc>
        <w:tc>
          <w:tcPr>
            <w:tcW w:w="1163" w:type="dxa"/>
            <w:vAlign w:val="center"/>
          </w:tcPr>
          <w:p w14:paraId="7CFCFF98" w14:textId="77777777" w:rsidR="00455FBF" w:rsidRDefault="00455FBF" w:rsidP="00E60DA5">
            <w:pPr>
              <w:jc w:val="center"/>
            </w:pPr>
            <w:r>
              <w:t>.733</w:t>
            </w:r>
          </w:p>
        </w:tc>
      </w:tr>
      <w:tr w:rsidR="00455FBF" w14:paraId="7719B701" w14:textId="77777777" w:rsidTr="00E60DA5">
        <w:tc>
          <w:tcPr>
            <w:tcW w:w="1558" w:type="dxa"/>
            <w:vAlign w:val="center"/>
          </w:tcPr>
          <w:p w14:paraId="7434100B" w14:textId="77777777" w:rsidR="00455FBF" w:rsidRDefault="00455FBF" w:rsidP="00E60DA5">
            <w:pPr>
              <w:spacing w:after="120"/>
              <w:jc w:val="center"/>
            </w:pPr>
            <w:r>
              <w:t>Performance Avoidance</w:t>
            </w:r>
          </w:p>
        </w:tc>
        <w:tc>
          <w:tcPr>
            <w:tcW w:w="1177" w:type="dxa"/>
            <w:vAlign w:val="center"/>
          </w:tcPr>
          <w:p w14:paraId="0C586558" w14:textId="77777777" w:rsidR="00455FBF" w:rsidRDefault="00455FBF" w:rsidP="00E60DA5">
            <w:pPr>
              <w:jc w:val="center"/>
            </w:pPr>
            <w:r>
              <w:t>1</w:t>
            </w:r>
          </w:p>
        </w:tc>
        <w:tc>
          <w:tcPr>
            <w:tcW w:w="1216" w:type="dxa"/>
            <w:vAlign w:val="center"/>
          </w:tcPr>
          <w:p w14:paraId="36349173" w14:textId="77777777" w:rsidR="00455FBF" w:rsidRDefault="00455FBF" w:rsidP="00E60DA5">
            <w:pPr>
              <w:jc w:val="center"/>
            </w:pPr>
            <w:r>
              <w:t>7</w:t>
            </w:r>
          </w:p>
        </w:tc>
        <w:tc>
          <w:tcPr>
            <w:tcW w:w="994" w:type="dxa"/>
            <w:vAlign w:val="center"/>
          </w:tcPr>
          <w:p w14:paraId="19BCB043" w14:textId="77777777" w:rsidR="00455FBF" w:rsidRDefault="00455FBF" w:rsidP="00E60DA5">
            <w:pPr>
              <w:jc w:val="center"/>
            </w:pPr>
            <w:r>
              <w:t>3.31</w:t>
            </w:r>
          </w:p>
        </w:tc>
        <w:tc>
          <w:tcPr>
            <w:tcW w:w="1163" w:type="dxa"/>
            <w:vAlign w:val="center"/>
          </w:tcPr>
          <w:p w14:paraId="76C2B8C1" w14:textId="77777777" w:rsidR="00455FBF" w:rsidRDefault="00455FBF" w:rsidP="00E60DA5">
            <w:pPr>
              <w:jc w:val="center"/>
            </w:pPr>
            <w:r>
              <w:t>1.54</w:t>
            </w:r>
          </w:p>
        </w:tc>
        <w:tc>
          <w:tcPr>
            <w:tcW w:w="1163" w:type="dxa"/>
            <w:vAlign w:val="center"/>
          </w:tcPr>
          <w:p w14:paraId="2736A9B8" w14:textId="77777777" w:rsidR="00455FBF" w:rsidRDefault="00455FBF" w:rsidP="00E60DA5">
            <w:pPr>
              <w:jc w:val="center"/>
            </w:pPr>
            <w:r>
              <w:t>.498</w:t>
            </w:r>
          </w:p>
        </w:tc>
      </w:tr>
      <w:tr w:rsidR="00455FBF" w14:paraId="2ADC0F5B" w14:textId="77777777" w:rsidTr="00E60DA5">
        <w:tc>
          <w:tcPr>
            <w:tcW w:w="1558" w:type="dxa"/>
            <w:vAlign w:val="center"/>
          </w:tcPr>
          <w:p w14:paraId="308EA64A" w14:textId="77777777" w:rsidR="00455FBF" w:rsidRDefault="00455FBF" w:rsidP="00E60DA5">
            <w:pPr>
              <w:spacing w:after="120"/>
              <w:jc w:val="center"/>
            </w:pPr>
            <w:r>
              <w:t>Work Avoidance</w:t>
            </w:r>
          </w:p>
        </w:tc>
        <w:tc>
          <w:tcPr>
            <w:tcW w:w="1177" w:type="dxa"/>
            <w:vAlign w:val="center"/>
          </w:tcPr>
          <w:p w14:paraId="6B8E2159" w14:textId="77777777" w:rsidR="00455FBF" w:rsidRDefault="00455FBF" w:rsidP="00E60DA5">
            <w:pPr>
              <w:jc w:val="center"/>
            </w:pPr>
            <w:r>
              <w:t>1</w:t>
            </w:r>
          </w:p>
        </w:tc>
        <w:tc>
          <w:tcPr>
            <w:tcW w:w="1216" w:type="dxa"/>
            <w:vAlign w:val="center"/>
          </w:tcPr>
          <w:p w14:paraId="46A24393" w14:textId="77777777" w:rsidR="00455FBF" w:rsidRDefault="00455FBF" w:rsidP="00E60DA5">
            <w:pPr>
              <w:jc w:val="center"/>
            </w:pPr>
            <w:r>
              <w:t>7</w:t>
            </w:r>
          </w:p>
        </w:tc>
        <w:tc>
          <w:tcPr>
            <w:tcW w:w="994" w:type="dxa"/>
            <w:vAlign w:val="center"/>
          </w:tcPr>
          <w:p w14:paraId="5A073C23" w14:textId="77777777" w:rsidR="00455FBF" w:rsidRDefault="00455FBF" w:rsidP="00E60DA5">
            <w:pPr>
              <w:jc w:val="center"/>
            </w:pPr>
            <w:r>
              <w:t>4.78</w:t>
            </w:r>
          </w:p>
        </w:tc>
        <w:tc>
          <w:tcPr>
            <w:tcW w:w="1163" w:type="dxa"/>
            <w:vAlign w:val="center"/>
          </w:tcPr>
          <w:p w14:paraId="629AED78" w14:textId="77777777" w:rsidR="00455FBF" w:rsidRDefault="00455FBF" w:rsidP="00E60DA5">
            <w:pPr>
              <w:jc w:val="center"/>
            </w:pPr>
            <w:r>
              <w:t>1.53</w:t>
            </w:r>
          </w:p>
        </w:tc>
        <w:tc>
          <w:tcPr>
            <w:tcW w:w="1163" w:type="dxa"/>
            <w:vAlign w:val="center"/>
          </w:tcPr>
          <w:p w14:paraId="6C94FDDE" w14:textId="77777777" w:rsidR="00455FBF" w:rsidRDefault="00455FBF" w:rsidP="00E60DA5">
            <w:pPr>
              <w:jc w:val="center"/>
            </w:pPr>
            <w:r>
              <w:t>-.495</w:t>
            </w:r>
          </w:p>
        </w:tc>
      </w:tr>
    </w:tbl>
    <w:p w14:paraId="5745EA80" w14:textId="77777777" w:rsidR="00455FBF" w:rsidRPr="006504F4" w:rsidRDefault="00455FBF" w:rsidP="00455FBF">
      <w:pPr>
        <w:spacing w:line="480" w:lineRule="auto"/>
      </w:pPr>
    </w:p>
    <w:p w14:paraId="3042258A" w14:textId="047A65F4" w:rsidR="00455FBF" w:rsidRDefault="00455FBF" w:rsidP="00455FBF">
      <w:pPr>
        <w:spacing w:line="480" w:lineRule="auto"/>
      </w:pPr>
      <w:r>
        <w:tab/>
        <w:t>From this descriptive data,</w:t>
      </w:r>
      <w:r w:rsidR="00C23284">
        <w:t xml:space="preserve"> it can be seen</w:t>
      </w:r>
      <w:r w:rsidR="003C0DA6">
        <w:t xml:space="preserve"> that</w:t>
      </w:r>
      <w:r>
        <w:t xml:space="preserve"> the most endorsed factor is work avoidance and the lowest endorsed factor is mastery.</w:t>
      </w:r>
      <w:r w:rsidR="006B0FDF">
        <w:t xml:space="preserve"> This will be discussed more in the implications section, but overall</w:t>
      </w:r>
      <w:r w:rsidR="003C0DA6">
        <w:t>,</w:t>
      </w:r>
      <w:r w:rsidR="006B0FDF">
        <w:t xml:space="preserve"> this is a disheartening data point. </w:t>
      </w:r>
      <w:r w:rsidR="00326296">
        <w:t>Despite the</w:t>
      </w:r>
      <w:r w:rsidR="00336436">
        <w:t xml:space="preserve"> intention behind the</w:t>
      </w:r>
      <w:r w:rsidR="00326296">
        <w:t xml:space="preserve"> Professional Learning Focus </w:t>
      </w:r>
      <w:r w:rsidR="00336436">
        <w:t>being the</w:t>
      </w:r>
      <w:r w:rsidR="00326296">
        <w:t xml:space="preserve"> activat</w:t>
      </w:r>
      <w:r w:rsidR="00336436">
        <w:t>ion of</w:t>
      </w:r>
      <w:r w:rsidR="00326296">
        <w:t xml:space="preserve"> a more mastery-oriented </w:t>
      </w:r>
      <w:r w:rsidR="00EE5EC4">
        <w:t xml:space="preserve">perspective, descriptive data shows that is not the case. In fact, mastery orientation </w:t>
      </w:r>
      <w:r w:rsidR="003C0DA6">
        <w:t>was</w:t>
      </w:r>
      <w:r w:rsidR="00EE5EC4">
        <w:t xml:space="preserve"> the </w:t>
      </w:r>
      <w:r w:rsidR="003C0DA6">
        <w:t>least</w:t>
      </w:r>
      <w:r w:rsidR="00EE5EC4">
        <w:t xml:space="preserve"> endorsed goal orientation</w:t>
      </w:r>
      <w:r w:rsidR="003C0DA6">
        <w:t>,</w:t>
      </w:r>
      <w:r w:rsidR="00EE5EC4">
        <w:t xml:space="preserve"> with a mean of 2.65. Work avoidance, in comparison, had an average response of 4.78. Granted, on the Likert-type</w:t>
      </w:r>
      <w:r w:rsidR="00227621">
        <w:t xml:space="preserve"> scale used here</w:t>
      </w:r>
      <w:r w:rsidR="00EE5EC4">
        <w:t xml:space="preserve">, 4.78 falls between the neutral option, 4, and </w:t>
      </w:r>
      <w:r w:rsidR="003C0DA6">
        <w:t>“</w:t>
      </w:r>
      <w:r w:rsidR="00EE5EC4">
        <w:t>Somewhat agree</w:t>
      </w:r>
      <w:r w:rsidR="003C0DA6">
        <w:t>,”</w:t>
      </w:r>
      <w:r w:rsidR="00EE5EC4">
        <w:t xml:space="preserve"> 5. This means that the value of 4.78 is not a resounding endorsement of work avoidance</w:t>
      </w:r>
      <w:r w:rsidR="0000454D">
        <w:t>;</w:t>
      </w:r>
      <w:r w:rsidR="00EE5EC4">
        <w:t xml:space="preserve"> rather</w:t>
      </w:r>
      <w:r w:rsidR="0000454D">
        <w:t>,</w:t>
      </w:r>
      <w:r w:rsidR="00EE5EC4">
        <w:t xml:space="preserve"> the lower value of mastery is a rejection of that goal orientation.</w:t>
      </w:r>
      <w:r w:rsidR="00BA2706">
        <w:t xml:space="preserve"> The </w:t>
      </w:r>
      <w:r w:rsidR="00BA2706">
        <w:lastRenderedPageBreak/>
        <w:t xml:space="preserve">performance approach and performance avoidance </w:t>
      </w:r>
      <w:r w:rsidR="0000454D">
        <w:t xml:space="preserve">factors </w:t>
      </w:r>
      <w:r w:rsidR="00BA2706">
        <w:t xml:space="preserve">also averaged below the neutral option, meaning participants generally felt </w:t>
      </w:r>
      <w:r w:rsidR="005807C5">
        <w:t>that those two factors did not describe their perception</w:t>
      </w:r>
      <w:r w:rsidR="003C0DA6">
        <w:t>s</w:t>
      </w:r>
      <w:r w:rsidR="005807C5">
        <w:t xml:space="preserve"> or feelings about their Professional Learning Focus</w:t>
      </w:r>
      <w:r w:rsidR="00826911">
        <w:t xml:space="preserve"> to at least some extent</w:t>
      </w:r>
      <w:r w:rsidR="005807C5">
        <w:t>.</w:t>
      </w:r>
    </w:p>
    <w:p w14:paraId="74A6EE54" w14:textId="77777777" w:rsidR="00455FBF" w:rsidRPr="002456F6" w:rsidRDefault="00455FBF" w:rsidP="00F950C8">
      <w:pPr>
        <w:pStyle w:val="Heading2"/>
      </w:pPr>
      <w:bookmarkStart w:id="47" w:name="_Toc38899198"/>
      <w:r w:rsidRPr="002456F6">
        <w:t>Open Response</w:t>
      </w:r>
      <w:bookmarkEnd w:id="47"/>
    </w:p>
    <w:p w14:paraId="0B1CC3C7" w14:textId="10E6015A" w:rsidR="00B0580F" w:rsidRDefault="00455FBF" w:rsidP="00455FBF">
      <w:pPr>
        <w:spacing w:line="480" w:lineRule="auto"/>
      </w:pPr>
      <w:r>
        <w:tab/>
        <w:t>A</w:t>
      </w:r>
      <w:r w:rsidR="00524741">
        <w:t>n additional</w:t>
      </w:r>
      <w:r>
        <w:t xml:space="preserve"> question asked on the survey was</w:t>
      </w:r>
      <w:r w:rsidR="00826911">
        <w:t>,</w:t>
      </w:r>
      <w:r>
        <w:t xml:space="preserve"> “What are your thoughts and feelings about the Professional Learning Focus in general?” Of the 761 participants, 570 offered a response to the prompt</w:t>
      </w:r>
      <w:r w:rsidR="00356395">
        <w:t xml:space="preserve"> (</w:t>
      </w:r>
      <w:r w:rsidR="007000AD">
        <w:sym w:font="Symbol" w:char="F06D"/>
      </w:r>
      <w:r w:rsidR="007000AD">
        <w:t xml:space="preserve"> </w:t>
      </w:r>
      <w:r w:rsidR="00356395">
        <w:t xml:space="preserve">= </w:t>
      </w:r>
      <w:r w:rsidR="00446C42">
        <w:t>21.67 words</w:t>
      </w:r>
      <w:r w:rsidR="007000AD">
        <w:t xml:space="preserve">, </w:t>
      </w:r>
      <w:r w:rsidR="007000AD">
        <w:sym w:font="Symbol" w:char="F073"/>
      </w:r>
      <w:r w:rsidR="007000AD">
        <w:t xml:space="preserve"> = 4.21 words</w:t>
      </w:r>
      <w:r w:rsidR="00356395">
        <w:t>)</w:t>
      </w:r>
      <w:r w:rsidR="00446C42">
        <w:t xml:space="preserve">. </w:t>
      </w:r>
      <w:r>
        <w:t>The short answers were analyzed using Shank’s (</w:t>
      </w:r>
      <w:r w:rsidR="00B43E14">
        <w:t>2006</w:t>
      </w:r>
      <w:r>
        <w:t>) inductive coding. Each answer was open coded, and those codes were compiled into categories, then themes.</w:t>
      </w:r>
      <w:r w:rsidR="00543A43">
        <w:t xml:space="preserve"> For the purpose of quantitative data analysis, </w:t>
      </w:r>
      <w:r w:rsidR="003C55A4">
        <w:t xml:space="preserve">the open responses were coded as a binary categorical variable of either positive or negative. </w:t>
      </w:r>
      <w:r w:rsidR="00543A43">
        <w:t xml:space="preserve">Positive codes were assigned if </w:t>
      </w:r>
      <w:r w:rsidR="003C4987">
        <w:t xml:space="preserve">participants’ responses about their </w:t>
      </w:r>
      <w:r w:rsidR="00543A43">
        <w:t>thoughts were positive in nature</w:t>
      </w:r>
      <w:r w:rsidR="003C4987">
        <w:t>, such as</w:t>
      </w:r>
      <w:r w:rsidR="00543A43">
        <w:t xml:space="preserve"> increased reflection, helpfulness, or collaboratio</w:t>
      </w:r>
      <w:r w:rsidR="00C86353">
        <w:t xml:space="preserve">n. Negative codes were assigned if the response was negative in nature </w:t>
      </w:r>
      <w:r w:rsidR="0067748D">
        <w:t>about the Professional Learning Focus task, such as</w:t>
      </w:r>
      <w:r w:rsidR="00C352A2">
        <w:t xml:space="preserve"> being an</w:t>
      </w:r>
      <w:r w:rsidR="00C86353">
        <w:t xml:space="preserve"> extra burden, a waste of time, or disappointment in evaluator’s actions.</w:t>
      </w:r>
      <w:r w:rsidR="00B979E6">
        <w:t xml:space="preserve"> Table </w:t>
      </w:r>
      <w:r w:rsidR="00B0580F">
        <w:t>4.8</w:t>
      </w:r>
      <w:r w:rsidR="00B979E6">
        <w:t xml:space="preserve"> shows a summary of the different codes and corresponding quotes to those codes.</w:t>
      </w:r>
      <w:r w:rsidR="00B0580F">
        <w:t xml:space="preserve"> The entire code book is included in Appendix </w:t>
      </w:r>
      <w:r w:rsidR="00363E7B">
        <w:t>9</w:t>
      </w:r>
      <w:r w:rsidR="00B0580F">
        <w:t>.</w:t>
      </w:r>
      <w:r w:rsidR="00CA02B7">
        <w:t xml:space="preserve"> Triangulation occurred through the help of two </w:t>
      </w:r>
      <w:r w:rsidR="00556779">
        <w:t>fellow graduate students to ensure trustworthiness of the codes.</w:t>
      </w:r>
      <w:r w:rsidR="00866B14">
        <w:t xml:space="preserve"> The codes were divided in half, where </w:t>
      </w:r>
      <w:r w:rsidR="004B2F8C">
        <w:t xml:space="preserve">each </w:t>
      </w:r>
      <w:r w:rsidR="00E52CE6">
        <w:t>coder</w:t>
      </w:r>
      <w:r w:rsidR="004B2F8C">
        <w:t xml:space="preserve"> </w:t>
      </w:r>
      <w:r w:rsidR="00866B14">
        <w:t xml:space="preserve">read the response and the code to determine if they would agree with the coding or not. In the case of a disagreement, the code was sent back with an explanation and a discussion between the </w:t>
      </w:r>
      <w:r w:rsidR="00E52CE6">
        <w:t xml:space="preserve">coder </w:t>
      </w:r>
      <w:r w:rsidR="00866B14">
        <w:t>helping and myself. Once there was full agreement, the rest of data analysis proceeded.</w:t>
      </w:r>
    </w:p>
    <w:p w14:paraId="718AEEFD" w14:textId="505940EE" w:rsidR="00692D27" w:rsidRDefault="00B0580F" w:rsidP="00455FBF">
      <w:pPr>
        <w:spacing w:line="480" w:lineRule="auto"/>
        <w:sectPr w:rsidR="00692D27" w:rsidSect="00A167A5">
          <w:pgSz w:w="12240" w:h="15840"/>
          <w:pgMar w:top="1440" w:right="1440" w:bottom="1440" w:left="1440" w:header="720" w:footer="720" w:gutter="0"/>
          <w:cols w:space="720"/>
          <w:titlePg/>
          <w:docGrid w:linePitch="299"/>
        </w:sectPr>
      </w:pPr>
      <w:r>
        <w:t xml:space="preserve">    </w:t>
      </w:r>
    </w:p>
    <w:p w14:paraId="406EA588" w14:textId="43744C5D" w:rsidR="001B6265" w:rsidRPr="00BC481D" w:rsidRDefault="001B6265" w:rsidP="001821DA">
      <w:pPr>
        <w:rPr>
          <w:b/>
        </w:rPr>
      </w:pPr>
      <w:r w:rsidRPr="00BC481D">
        <w:rPr>
          <w:b/>
        </w:rPr>
        <w:lastRenderedPageBreak/>
        <w:t xml:space="preserve">Table </w:t>
      </w:r>
      <w:r w:rsidR="00B0580F">
        <w:rPr>
          <w:b/>
        </w:rPr>
        <w:t>4.8</w:t>
      </w:r>
    </w:p>
    <w:p w14:paraId="74ECCBF7" w14:textId="07B76AF3" w:rsidR="00BC481D" w:rsidRPr="00BC481D" w:rsidRDefault="00BC481D" w:rsidP="001821DA">
      <w:pPr>
        <w:rPr>
          <w:i/>
        </w:rPr>
      </w:pPr>
      <w:r w:rsidRPr="00BC481D">
        <w:rPr>
          <w:i/>
        </w:rPr>
        <w:t xml:space="preserve">Examples of </w:t>
      </w:r>
      <w:r w:rsidR="00EF36ED" w:rsidRPr="00BC481D">
        <w:rPr>
          <w:i/>
        </w:rPr>
        <w:t>O</w:t>
      </w:r>
      <w:r w:rsidRPr="00BC481D">
        <w:rPr>
          <w:i/>
        </w:rPr>
        <w:t>pen-</w:t>
      </w:r>
      <w:r w:rsidR="00EF36ED" w:rsidRPr="00BC481D">
        <w:rPr>
          <w:i/>
        </w:rPr>
        <w:t>R</w:t>
      </w:r>
      <w:r w:rsidRPr="00BC481D">
        <w:rPr>
          <w:i/>
        </w:rPr>
        <w:t xml:space="preserve">esponse </w:t>
      </w:r>
      <w:r w:rsidR="00EF36ED" w:rsidRPr="00BC481D">
        <w:rPr>
          <w:i/>
        </w:rPr>
        <w:t>Quotes</w:t>
      </w:r>
      <w:r w:rsidR="00EF36ED">
        <w:rPr>
          <w:i/>
        </w:rPr>
        <w:t xml:space="preserve"> </w:t>
      </w:r>
      <w:r w:rsidR="00CA02B7">
        <w:rPr>
          <w:i/>
        </w:rPr>
        <w:t xml:space="preserve">and </w:t>
      </w:r>
      <w:r w:rsidR="00EF36ED">
        <w:rPr>
          <w:i/>
        </w:rPr>
        <w:t>Codes</w:t>
      </w:r>
    </w:p>
    <w:tbl>
      <w:tblPr>
        <w:tblStyle w:val="TableGrid"/>
        <w:tblW w:w="129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763"/>
        <w:gridCol w:w="3380"/>
        <w:gridCol w:w="810"/>
        <w:gridCol w:w="1563"/>
        <w:gridCol w:w="763"/>
        <w:gridCol w:w="4424"/>
      </w:tblGrid>
      <w:tr w:rsidR="00A40CB1" w14:paraId="56FD2A4F" w14:textId="77777777" w:rsidTr="00A40CB1">
        <w:tc>
          <w:tcPr>
            <w:tcW w:w="1257" w:type="dxa"/>
            <w:tcBorders>
              <w:top w:val="single" w:sz="4" w:space="0" w:color="auto"/>
              <w:bottom w:val="single" w:sz="4" w:space="0" w:color="auto"/>
            </w:tcBorders>
            <w:vAlign w:val="center"/>
          </w:tcPr>
          <w:p w14:paraId="657A03CA" w14:textId="1B09960B" w:rsidR="00A40CB1" w:rsidRDefault="00A40CB1" w:rsidP="00A40CB1">
            <w:pPr>
              <w:spacing w:after="120"/>
              <w:jc w:val="center"/>
            </w:pPr>
            <w:r>
              <w:t>Positive</w:t>
            </w:r>
          </w:p>
        </w:tc>
        <w:tc>
          <w:tcPr>
            <w:tcW w:w="763" w:type="dxa"/>
            <w:tcBorders>
              <w:top w:val="single" w:sz="4" w:space="0" w:color="auto"/>
              <w:bottom w:val="single" w:sz="4" w:space="0" w:color="auto"/>
            </w:tcBorders>
            <w:vAlign w:val="center"/>
          </w:tcPr>
          <w:p w14:paraId="02018EE3" w14:textId="2E782CF5" w:rsidR="00A40CB1" w:rsidRDefault="00A40CB1" w:rsidP="00A40CB1">
            <w:pPr>
              <w:spacing w:after="120"/>
              <w:jc w:val="center"/>
            </w:pPr>
            <w:r>
              <w:t># of codes</w:t>
            </w:r>
          </w:p>
        </w:tc>
        <w:tc>
          <w:tcPr>
            <w:tcW w:w="3380" w:type="dxa"/>
            <w:tcBorders>
              <w:top w:val="single" w:sz="4" w:space="0" w:color="auto"/>
              <w:bottom w:val="single" w:sz="4" w:space="0" w:color="auto"/>
            </w:tcBorders>
            <w:vAlign w:val="center"/>
          </w:tcPr>
          <w:p w14:paraId="14F05698" w14:textId="7981C222" w:rsidR="00A40CB1" w:rsidRDefault="00A40CB1" w:rsidP="00A40CB1">
            <w:pPr>
              <w:spacing w:after="120"/>
              <w:jc w:val="center"/>
            </w:pPr>
            <w:r>
              <w:t>Example quotes</w:t>
            </w:r>
          </w:p>
        </w:tc>
        <w:tc>
          <w:tcPr>
            <w:tcW w:w="810" w:type="dxa"/>
            <w:tcBorders>
              <w:top w:val="single" w:sz="4" w:space="0" w:color="auto"/>
              <w:bottom w:val="single" w:sz="4" w:space="0" w:color="auto"/>
            </w:tcBorders>
          </w:tcPr>
          <w:p w14:paraId="2CE561BC" w14:textId="77777777" w:rsidR="00A40CB1" w:rsidRDefault="00A40CB1" w:rsidP="00A40CB1">
            <w:pPr>
              <w:spacing w:after="120"/>
              <w:jc w:val="center"/>
            </w:pPr>
          </w:p>
        </w:tc>
        <w:tc>
          <w:tcPr>
            <w:tcW w:w="1563" w:type="dxa"/>
            <w:tcBorders>
              <w:top w:val="single" w:sz="4" w:space="0" w:color="auto"/>
              <w:bottom w:val="single" w:sz="4" w:space="0" w:color="auto"/>
            </w:tcBorders>
            <w:vAlign w:val="center"/>
          </w:tcPr>
          <w:p w14:paraId="6336C282" w14:textId="75F75784" w:rsidR="00A40CB1" w:rsidRDefault="00A40CB1" w:rsidP="00A40CB1">
            <w:pPr>
              <w:spacing w:after="120"/>
              <w:jc w:val="center"/>
            </w:pPr>
            <w:r>
              <w:t>Negative</w:t>
            </w:r>
          </w:p>
        </w:tc>
        <w:tc>
          <w:tcPr>
            <w:tcW w:w="763" w:type="dxa"/>
            <w:tcBorders>
              <w:top w:val="single" w:sz="4" w:space="0" w:color="auto"/>
              <w:bottom w:val="single" w:sz="4" w:space="0" w:color="auto"/>
            </w:tcBorders>
            <w:vAlign w:val="center"/>
          </w:tcPr>
          <w:p w14:paraId="6F855B61" w14:textId="78D2179C" w:rsidR="00A40CB1" w:rsidRDefault="00A40CB1" w:rsidP="00A40CB1">
            <w:pPr>
              <w:spacing w:after="120"/>
              <w:jc w:val="center"/>
            </w:pPr>
            <w:r>
              <w:t># of codes</w:t>
            </w:r>
          </w:p>
        </w:tc>
        <w:tc>
          <w:tcPr>
            <w:tcW w:w="4424" w:type="dxa"/>
            <w:tcBorders>
              <w:top w:val="single" w:sz="4" w:space="0" w:color="auto"/>
              <w:bottom w:val="single" w:sz="4" w:space="0" w:color="auto"/>
            </w:tcBorders>
            <w:vAlign w:val="center"/>
          </w:tcPr>
          <w:p w14:paraId="46D0E565" w14:textId="321BCC9C" w:rsidR="00A40CB1" w:rsidRDefault="00A40CB1" w:rsidP="00A40CB1">
            <w:pPr>
              <w:spacing w:after="120"/>
              <w:jc w:val="center"/>
            </w:pPr>
            <w:r>
              <w:t>Example quotes</w:t>
            </w:r>
          </w:p>
        </w:tc>
      </w:tr>
      <w:tr w:rsidR="00A40CB1" w14:paraId="2471BEF0" w14:textId="77777777" w:rsidTr="00A40CB1">
        <w:tc>
          <w:tcPr>
            <w:tcW w:w="1257" w:type="dxa"/>
            <w:tcBorders>
              <w:top w:val="single" w:sz="4" w:space="0" w:color="auto"/>
            </w:tcBorders>
          </w:tcPr>
          <w:p w14:paraId="494CF1A4" w14:textId="3AF78D08" w:rsidR="00A40CB1" w:rsidRDefault="00A40CB1" w:rsidP="007C666C">
            <w:pPr>
              <w:spacing w:after="120"/>
              <w:jc w:val="center"/>
            </w:pPr>
            <w:r>
              <w:t>Helpful</w:t>
            </w:r>
          </w:p>
        </w:tc>
        <w:tc>
          <w:tcPr>
            <w:tcW w:w="763" w:type="dxa"/>
            <w:tcBorders>
              <w:top w:val="single" w:sz="4" w:space="0" w:color="auto"/>
            </w:tcBorders>
          </w:tcPr>
          <w:p w14:paraId="14C0EF78" w14:textId="7FECBEF0" w:rsidR="00A40CB1" w:rsidRDefault="00A40CB1" w:rsidP="007C666C">
            <w:pPr>
              <w:spacing w:after="120"/>
              <w:jc w:val="center"/>
            </w:pPr>
            <w:r>
              <w:t>33</w:t>
            </w:r>
          </w:p>
        </w:tc>
        <w:tc>
          <w:tcPr>
            <w:tcW w:w="3380" w:type="dxa"/>
            <w:tcBorders>
              <w:top w:val="single" w:sz="4" w:space="0" w:color="auto"/>
            </w:tcBorders>
          </w:tcPr>
          <w:p w14:paraId="27DEEB5C" w14:textId="64D0B46D" w:rsidR="00A40CB1" w:rsidRDefault="00A40CB1" w:rsidP="007C666C">
            <w:pPr>
              <w:spacing w:after="120"/>
              <w:jc w:val="center"/>
            </w:pPr>
            <w:r>
              <w:t>“It is helpful to have so that you think about how you can better serve current students as well as future students.”</w:t>
            </w:r>
          </w:p>
        </w:tc>
        <w:tc>
          <w:tcPr>
            <w:tcW w:w="810" w:type="dxa"/>
            <w:tcBorders>
              <w:top w:val="single" w:sz="4" w:space="0" w:color="auto"/>
            </w:tcBorders>
          </w:tcPr>
          <w:p w14:paraId="03C2135D" w14:textId="77777777" w:rsidR="00A40CB1" w:rsidRDefault="00A40CB1" w:rsidP="007C666C">
            <w:pPr>
              <w:spacing w:after="120"/>
              <w:jc w:val="center"/>
            </w:pPr>
          </w:p>
        </w:tc>
        <w:tc>
          <w:tcPr>
            <w:tcW w:w="1563" w:type="dxa"/>
            <w:tcBorders>
              <w:top w:val="single" w:sz="4" w:space="0" w:color="auto"/>
            </w:tcBorders>
          </w:tcPr>
          <w:p w14:paraId="2DF7E68A" w14:textId="76E329A8" w:rsidR="00A40CB1" w:rsidRDefault="00A40CB1" w:rsidP="007C666C">
            <w:pPr>
              <w:spacing w:after="120"/>
              <w:jc w:val="center"/>
            </w:pPr>
            <w:r>
              <w:t>Just another thing to do</w:t>
            </w:r>
          </w:p>
        </w:tc>
        <w:tc>
          <w:tcPr>
            <w:tcW w:w="763" w:type="dxa"/>
            <w:tcBorders>
              <w:top w:val="single" w:sz="4" w:space="0" w:color="auto"/>
            </w:tcBorders>
          </w:tcPr>
          <w:p w14:paraId="710213B2" w14:textId="34B21E41" w:rsidR="00A40CB1" w:rsidRDefault="00A40CB1" w:rsidP="007C666C">
            <w:pPr>
              <w:spacing w:after="120"/>
              <w:jc w:val="center"/>
            </w:pPr>
            <w:r>
              <w:t>154</w:t>
            </w:r>
          </w:p>
        </w:tc>
        <w:tc>
          <w:tcPr>
            <w:tcW w:w="4424" w:type="dxa"/>
            <w:tcBorders>
              <w:top w:val="single" w:sz="4" w:space="0" w:color="auto"/>
            </w:tcBorders>
          </w:tcPr>
          <w:p w14:paraId="54CAC626" w14:textId="77777777" w:rsidR="00A40CB1" w:rsidRDefault="00A40CB1" w:rsidP="007C666C">
            <w:pPr>
              <w:spacing w:after="120"/>
              <w:jc w:val="center"/>
            </w:pPr>
            <w:r>
              <w:t>“It’s just jumping through the hoops because the demands of the job and the needs of students will overwhelmingly overshadow anything else.”</w:t>
            </w:r>
          </w:p>
          <w:p w14:paraId="1A5405DD" w14:textId="2B320559" w:rsidR="00A40CB1" w:rsidRDefault="00A40CB1" w:rsidP="007C666C">
            <w:pPr>
              <w:spacing w:after="120"/>
              <w:jc w:val="center"/>
            </w:pPr>
          </w:p>
        </w:tc>
      </w:tr>
      <w:tr w:rsidR="00A40CB1" w14:paraId="07D31C6F" w14:textId="77777777" w:rsidTr="00A40CB1">
        <w:tc>
          <w:tcPr>
            <w:tcW w:w="1257" w:type="dxa"/>
          </w:tcPr>
          <w:p w14:paraId="3AB6B3E3" w14:textId="3E20D4F7" w:rsidR="00A40CB1" w:rsidRDefault="00A40CB1" w:rsidP="007C666C">
            <w:pPr>
              <w:spacing w:after="120"/>
              <w:jc w:val="center"/>
            </w:pPr>
            <w:r>
              <w:t>Allows reflection</w:t>
            </w:r>
          </w:p>
        </w:tc>
        <w:tc>
          <w:tcPr>
            <w:tcW w:w="763" w:type="dxa"/>
          </w:tcPr>
          <w:p w14:paraId="1395F641" w14:textId="5AD1AEFF" w:rsidR="00A40CB1" w:rsidRDefault="00A40CB1" w:rsidP="007C666C">
            <w:pPr>
              <w:spacing w:after="120"/>
              <w:jc w:val="center"/>
            </w:pPr>
            <w:r>
              <w:t>32</w:t>
            </w:r>
          </w:p>
        </w:tc>
        <w:tc>
          <w:tcPr>
            <w:tcW w:w="3380" w:type="dxa"/>
          </w:tcPr>
          <w:p w14:paraId="1ED8CFB5" w14:textId="7FB17CC9" w:rsidR="00A40CB1" w:rsidRDefault="00A40CB1" w:rsidP="007C666C">
            <w:pPr>
              <w:spacing w:after="120"/>
              <w:jc w:val="center"/>
            </w:pPr>
            <w:r>
              <w:t>“It’s a very good way to self-evaluate and detect what are your strengths and weaknesses in your teaching process and also how you can improve.”</w:t>
            </w:r>
          </w:p>
          <w:p w14:paraId="0E1FD5DF" w14:textId="43C605C9" w:rsidR="00A40CB1" w:rsidRDefault="00A40CB1" w:rsidP="007C666C">
            <w:pPr>
              <w:spacing w:after="120"/>
              <w:jc w:val="center"/>
            </w:pPr>
          </w:p>
        </w:tc>
        <w:tc>
          <w:tcPr>
            <w:tcW w:w="810" w:type="dxa"/>
          </w:tcPr>
          <w:p w14:paraId="4D951E16" w14:textId="77777777" w:rsidR="00A40CB1" w:rsidRDefault="00A40CB1" w:rsidP="007C666C">
            <w:pPr>
              <w:spacing w:after="120"/>
              <w:jc w:val="center"/>
            </w:pPr>
          </w:p>
        </w:tc>
        <w:tc>
          <w:tcPr>
            <w:tcW w:w="1563" w:type="dxa"/>
          </w:tcPr>
          <w:p w14:paraId="765C8DA5" w14:textId="476D77AE" w:rsidR="00A40CB1" w:rsidRDefault="00A40CB1" w:rsidP="007C666C">
            <w:pPr>
              <w:spacing w:after="120"/>
              <w:jc w:val="center"/>
            </w:pPr>
            <w:r>
              <w:t>Waste of time</w:t>
            </w:r>
          </w:p>
        </w:tc>
        <w:tc>
          <w:tcPr>
            <w:tcW w:w="763" w:type="dxa"/>
          </w:tcPr>
          <w:p w14:paraId="48FBBDAC" w14:textId="03E5E6BE" w:rsidR="00A40CB1" w:rsidRDefault="00A40CB1" w:rsidP="007C666C">
            <w:pPr>
              <w:spacing w:after="120"/>
              <w:jc w:val="center"/>
            </w:pPr>
            <w:r>
              <w:t>77</w:t>
            </w:r>
          </w:p>
        </w:tc>
        <w:tc>
          <w:tcPr>
            <w:tcW w:w="4424" w:type="dxa"/>
          </w:tcPr>
          <w:p w14:paraId="57B2F7A3" w14:textId="12F08C62" w:rsidR="00A40CB1" w:rsidRDefault="00A40CB1" w:rsidP="007C666C">
            <w:pPr>
              <w:spacing w:after="120"/>
              <w:jc w:val="center"/>
            </w:pPr>
            <w:r>
              <w:t>“It seems like a waste of teacher’s time. I don’t mind doing things to better myself professionally but why must it all be documented…”</w:t>
            </w:r>
          </w:p>
        </w:tc>
      </w:tr>
      <w:tr w:rsidR="00A40CB1" w14:paraId="11572309" w14:textId="77777777" w:rsidTr="00A40CB1">
        <w:tc>
          <w:tcPr>
            <w:tcW w:w="1257" w:type="dxa"/>
          </w:tcPr>
          <w:p w14:paraId="48F6773C" w14:textId="09EC9D55" w:rsidR="00A40CB1" w:rsidRDefault="00A40CB1" w:rsidP="007C666C">
            <w:pPr>
              <w:spacing w:after="120"/>
              <w:jc w:val="center"/>
            </w:pPr>
            <w:r>
              <w:t>Helps focus to learning</w:t>
            </w:r>
          </w:p>
        </w:tc>
        <w:tc>
          <w:tcPr>
            <w:tcW w:w="763" w:type="dxa"/>
          </w:tcPr>
          <w:p w14:paraId="672BA49B" w14:textId="36BF0992" w:rsidR="00A40CB1" w:rsidRDefault="00A40CB1" w:rsidP="007C666C">
            <w:pPr>
              <w:spacing w:after="120"/>
              <w:jc w:val="center"/>
            </w:pPr>
            <w:r>
              <w:t>42</w:t>
            </w:r>
          </w:p>
        </w:tc>
        <w:tc>
          <w:tcPr>
            <w:tcW w:w="3380" w:type="dxa"/>
          </w:tcPr>
          <w:p w14:paraId="2D43326C" w14:textId="77777777" w:rsidR="00A40CB1" w:rsidRDefault="00A40CB1" w:rsidP="007C666C">
            <w:pPr>
              <w:spacing w:after="120"/>
              <w:jc w:val="center"/>
            </w:pPr>
            <w:r>
              <w:t>“I like it because it helps keep me accountable and reminds me to keep working on that particular skill.”</w:t>
            </w:r>
          </w:p>
          <w:p w14:paraId="32491961" w14:textId="47249081" w:rsidR="00A40CB1" w:rsidRDefault="00A40CB1" w:rsidP="007C666C">
            <w:pPr>
              <w:spacing w:after="120"/>
              <w:jc w:val="center"/>
            </w:pPr>
          </w:p>
        </w:tc>
        <w:tc>
          <w:tcPr>
            <w:tcW w:w="810" w:type="dxa"/>
          </w:tcPr>
          <w:p w14:paraId="36A094A0" w14:textId="77777777" w:rsidR="00A40CB1" w:rsidRDefault="00A40CB1" w:rsidP="007C666C">
            <w:pPr>
              <w:spacing w:after="120"/>
              <w:jc w:val="center"/>
            </w:pPr>
          </w:p>
        </w:tc>
        <w:tc>
          <w:tcPr>
            <w:tcW w:w="1563" w:type="dxa"/>
          </w:tcPr>
          <w:p w14:paraId="395F7D40" w14:textId="6CAFFD98" w:rsidR="00A40CB1" w:rsidRDefault="00A40CB1" w:rsidP="007C666C">
            <w:pPr>
              <w:spacing w:after="120"/>
              <w:jc w:val="center"/>
            </w:pPr>
            <w:r>
              <w:t>Was already doing this</w:t>
            </w:r>
          </w:p>
        </w:tc>
        <w:tc>
          <w:tcPr>
            <w:tcW w:w="763" w:type="dxa"/>
          </w:tcPr>
          <w:p w14:paraId="5FA74019" w14:textId="4B0A9E01" w:rsidR="00A40CB1" w:rsidRDefault="00A40CB1" w:rsidP="007C666C">
            <w:pPr>
              <w:spacing w:after="120"/>
              <w:jc w:val="center"/>
            </w:pPr>
            <w:r>
              <w:t>61</w:t>
            </w:r>
          </w:p>
        </w:tc>
        <w:tc>
          <w:tcPr>
            <w:tcW w:w="4424" w:type="dxa"/>
          </w:tcPr>
          <w:p w14:paraId="1F54C004" w14:textId="0810414A" w:rsidR="00A40CB1" w:rsidRDefault="00A40CB1" w:rsidP="007C666C">
            <w:pPr>
              <w:spacing w:after="120"/>
              <w:jc w:val="center"/>
            </w:pPr>
            <w:r>
              <w:t>“Teachers in general are always researching and learning. I am not sure they need to be evaluated for something we already do.”</w:t>
            </w:r>
          </w:p>
        </w:tc>
      </w:tr>
      <w:tr w:rsidR="00A40CB1" w14:paraId="7E0CCEBD" w14:textId="77777777" w:rsidTr="00A40CB1">
        <w:tc>
          <w:tcPr>
            <w:tcW w:w="1257" w:type="dxa"/>
          </w:tcPr>
          <w:p w14:paraId="56E7D1FB" w14:textId="151643AE" w:rsidR="00A40CB1" w:rsidRDefault="00A40CB1" w:rsidP="007C666C">
            <w:pPr>
              <w:spacing w:after="120"/>
              <w:jc w:val="center"/>
            </w:pPr>
            <w:r>
              <w:t>Something like this has been needed</w:t>
            </w:r>
          </w:p>
        </w:tc>
        <w:tc>
          <w:tcPr>
            <w:tcW w:w="763" w:type="dxa"/>
          </w:tcPr>
          <w:p w14:paraId="690A39A1" w14:textId="33CC6389" w:rsidR="00A40CB1" w:rsidRDefault="00A40CB1" w:rsidP="007C666C">
            <w:pPr>
              <w:spacing w:after="120"/>
              <w:jc w:val="center"/>
            </w:pPr>
            <w:r>
              <w:t>16</w:t>
            </w:r>
          </w:p>
        </w:tc>
        <w:tc>
          <w:tcPr>
            <w:tcW w:w="3380" w:type="dxa"/>
          </w:tcPr>
          <w:p w14:paraId="166F6F7D" w14:textId="314638C9" w:rsidR="00A40CB1" w:rsidRDefault="00A40CB1" w:rsidP="007C666C">
            <w:pPr>
              <w:spacing w:after="120"/>
              <w:jc w:val="center"/>
            </w:pPr>
            <w:r>
              <w:t>“It is playing a crucial role and without it no improvement could be seen.”</w:t>
            </w:r>
          </w:p>
        </w:tc>
        <w:tc>
          <w:tcPr>
            <w:tcW w:w="810" w:type="dxa"/>
          </w:tcPr>
          <w:p w14:paraId="48C7583C" w14:textId="77777777" w:rsidR="00A40CB1" w:rsidRDefault="00A40CB1" w:rsidP="007C666C">
            <w:pPr>
              <w:spacing w:after="120"/>
              <w:jc w:val="center"/>
            </w:pPr>
          </w:p>
        </w:tc>
        <w:tc>
          <w:tcPr>
            <w:tcW w:w="1563" w:type="dxa"/>
          </w:tcPr>
          <w:p w14:paraId="4C14D810" w14:textId="497280E3" w:rsidR="00A40CB1" w:rsidRDefault="00A40CB1" w:rsidP="007C666C">
            <w:pPr>
              <w:spacing w:after="120"/>
              <w:jc w:val="center"/>
            </w:pPr>
            <w:r>
              <w:t>Administrator misuse</w:t>
            </w:r>
          </w:p>
        </w:tc>
        <w:tc>
          <w:tcPr>
            <w:tcW w:w="763" w:type="dxa"/>
          </w:tcPr>
          <w:p w14:paraId="3DAE8C82" w14:textId="0DFEE55A" w:rsidR="00A40CB1" w:rsidRDefault="00A40CB1" w:rsidP="007C666C">
            <w:pPr>
              <w:spacing w:after="120"/>
              <w:jc w:val="center"/>
            </w:pPr>
            <w:r>
              <w:t>70</w:t>
            </w:r>
          </w:p>
        </w:tc>
        <w:tc>
          <w:tcPr>
            <w:tcW w:w="4424" w:type="dxa"/>
          </w:tcPr>
          <w:p w14:paraId="7225FC31" w14:textId="77777777" w:rsidR="00A40CB1" w:rsidRDefault="00A40CB1" w:rsidP="007C666C">
            <w:pPr>
              <w:spacing w:after="120"/>
              <w:jc w:val="center"/>
            </w:pPr>
            <w:r>
              <w:t>“Many administrators don’t check in or do but only vaguely. You are mostly left on your own to find information.”</w:t>
            </w:r>
          </w:p>
          <w:p w14:paraId="56B1CCDB" w14:textId="72A562DC" w:rsidR="00A40CB1" w:rsidRDefault="00A40CB1" w:rsidP="007C666C">
            <w:pPr>
              <w:spacing w:after="120"/>
              <w:jc w:val="center"/>
            </w:pPr>
          </w:p>
        </w:tc>
      </w:tr>
      <w:tr w:rsidR="00A40CB1" w14:paraId="16191345" w14:textId="77777777" w:rsidTr="00A40CB1">
        <w:tc>
          <w:tcPr>
            <w:tcW w:w="1257" w:type="dxa"/>
          </w:tcPr>
          <w:p w14:paraId="4C64190D" w14:textId="51E33393" w:rsidR="00A40CB1" w:rsidRDefault="00A40CB1" w:rsidP="007C666C">
            <w:pPr>
              <w:spacing w:after="120"/>
              <w:jc w:val="center"/>
            </w:pPr>
            <w:r>
              <w:t>Control over own learning</w:t>
            </w:r>
          </w:p>
        </w:tc>
        <w:tc>
          <w:tcPr>
            <w:tcW w:w="763" w:type="dxa"/>
          </w:tcPr>
          <w:p w14:paraId="01B17054" w14:textId="381DF09D" w:rsidR="00A40CB1" w:rsidRDefault="00A40CB1" w:rsidP="007C666C">
            <w:pPr>
              <w:spacing w:after="120"/>
              <w:jc w:val="center"/>
            </w:pPr>
            <w:r>
              <w:t>15</w:t>
            </w:r>
          </w:p>
        </w:tc>
        <w:tc>
          <w:tcPr>
            <w:tcW w:w="3380" w:type="dxa"/>
          </w:tcPr>
          <w:p w14:paraId="3721F33F" w14:textId="357F974B" w:rsidR="00A40CB1" w:rsidRDefault="00A40CB1" w:rsidP="007C666C">
            <w:pPr>
              <w:spacing w:after="120"/>
              <w:jc w:val="center"/>
            </w:pPr>
            <w:r>
              <w:t>“I think it is great to be able to pick a goal that is specific to my students and myself and our needs.”</w:t>
            </w:r>
          </w:p>
        </w:tc>
        <w:tc>
          <w:tcPr>
            <w:tcW w:w="810" w:type="dxa"/>
          </w:tcPr>
          <w:p w14:paraId="28E7ACF9" w14:textId="77777777" w:rsidR="00A40CB1" w:rsidRDefault="00A40CB1" w:rsidP="007C666C">
            <w:pPr>
              <w:spacing w:after="120"/>
              <w:jc w:val="center"/>
            </w:pPr>
          </w:p>
        </w:tc>
        <w:tc>
          <w:tcPr>
            <w:tcW w:w="1563" w:type="dxa"/>
          </w:tcPr>
          <w:p w14:paraId="2C7D8477" w14:textId="2290D27C" w:rsidR="00A40CB1" w:rsidRDefault="00A40CB1" w:rsidP="007C666C">
            <w:pPr>
              <w:spacing w:after="120"/>
              <w:jc w:val="center"/>
            </w:pPr>
            <w:r>
              <w:t>No time or money to be done right</w:t>
            </w:r>
          </w:p>
        </w:tc>
        <w:tc>
          <w:tcPr>
            <w:tcW w:w="763" w:type="dxa"/>
          </w:tcPr>
          <w:p w14:paraId="7FC90262" w14:textId="5E5CA17B" w:rsidR="00A40CB1" w:rsidRDefault="00A40CB1" w:rsidP="007C666C">
            <w:pPr>
              <w:spacing w:after="120"/>
              <w:jc w:val="center"/>
            </w:pPr>
            <w:r>
              <w:t>20</w:t>
            </w:r>
          </w:p>
        </w:tc>
        <w:tc>
          <w:tcPr>
            <w:tcW w:w="4424" w:type="dxa"/>
          </w:tcPr>
          <w:p w14:paraId="664F9521" w14:textId="35A69FE0" w:rsidR="00A40CB1" w:rsidRDefault="00A40CB1" w:rsidP="007C666C">
            <w:pPr>
              <w:spacing w:after="120"/>
              <w:jc w:val="center"/>
            </w:pPr>
            <w:r>
              <w:t xml:space="preserve"> “I don’t feel it is effective because I had to change mine due to lack of opportunity to attend PD sessions.”</w:t>
            </w:r>
          </w:p>
        </w:tc>
      </w:tr>
    </w:tbl>
    <w:p w14:paraId="22B0A9AA" w14:textId="77777777" w:rsidR="007C666C" w:rsidRDefault="007C666C" w:rsidP="00455FBF">
      <w:pPr>
        <w:spacing w:line="480" w:lineRule="auto"/>
        <w:sectPr w:rsidR="007C666C" w:rsidSect="00692D27">
          <w:pgSz w:w="15840" w:h="12240" w:orient="landscape"/>
          <w:pgMar w:top="1440" w:right="1440" w:bottom="1440" w:left="1440" w:header="720" w:footer="720" w:gutter="0"/>
          <w:cols w:space="720"/>
          <w:titlePg/>
          <w:docGrid w:linePitch="326"/>
        </w:sectPr>
      </w:pPr>
    </w:p>
    <w:p w14:paraId="267620E8" w14:textId="77777777" w:rsidR="00455FBF" w:rsidRPr="00273130" w:rsidRDefault="00455FBF" w:rsidP="00F950C8">
      <w:pPr>
        <w:pStyle w:val="Heading2"/>
      </w:pPr>
      <w:bookmarkStart w:id="48" w:name="_Toc38899199"/>
      <w:r w:rsidRPr="00273130">
        <w:lastRenderedPageBreak/>
        <w:t>Research Question 1</w:t>
      </w:r>
      <w:bookmarkEnd w:id="48"/>
    </w:p>
    <w:p w14:paraId="1CD923AC" w14:textId="43EC2E80" w:rsidR="00455FBF" w:rsidRDefault="00455FBF" w:rsidP="00455FBF">
      <w:pPr>
        <w:spacing w:line="480" w:lineRule="auto"/>
        <w:ind w:firstLine="720"/>
        <w:rPr>
          <w:color w:val="000000"/>
        </w:rPr>
      </w:pPr>
      <w:r>
        <w:t>Research question 1 is</w:t>
      </w:r>
      <w:r w:rsidR="00C352A2">
        <w:t>,</w:t>
      </w:r>
      <w:r>
        <w:t xml:space="preserve"> </w:t>
      </w:r>
      <w:r w:rsidR="00C446FD">
        <w:t>“</w:t>
      </w:r>
      <w:r w:rsidRPr="00567EE9">
        <w:rPr>
          <w:color w:val="000000"/>
        </w:rPr>
        <w:t xml:space="preserve">In what ways are teachers in Oklahoma utilizing the </w:t>
      </w:r>
      <w:r w:rsidR="000F7843">
        <w:rPr>
          <w:color w:val="000000"/>
        </w:rPr>
        <w:t>Professional Learning Focus</w:t>
      </w:r>
      <w:r w:rsidRPr="00567EE9">
        <w:rPr>
          <w:color w:val="000000"/>
        </w:rPr>
        <w:t xml:space="preserve"> model?</w:t>
      </w:r>
      <w:r w:rsidR="00C446FD">
        <w:rPr>
          <w:color w:val="000000"/>
        </w:rPr>
        <w:t>”</w:t>
      </w:r>
      <w:r>
        <w:rPr>
          <w:color w:val="000000"/>
        </w:rPr>
        <w:t xml:space="preserve"> This research question is answered through sub</w:t>
      </w:r>
      <w:r w:rsidR="00277EEF">
        <w:rPr>
          <w:color w:val="000000"/>
        </w:rPr>
        <w:t>-</w:t>
      </w:r>
      <w:r>
        <w:rPr>
          <w:color w:val="000000"/>
        </w:rPr>
        <w:t xml:space="preserve">questions. </w:t>
      </w:r>
      <w:r w:rsidR="00763C92">
        <w:rPr>
          <w:color w:val="000000"/>
        </w:rPr>
        <w:t>Research question 1a</w:t>
      </w:r>
      <w:r w:rsidR="00D024B9">
        <w:rPr>
          <w:color w:val="000000"/>
        </w:rPr>
        <w:t xml:space="preserve"> is</w:t>
      </w:r>
      <w:r w:rsidR="00277EEF">
        <w:rPr>
          <w:color w:val="000000"/>
        </w:rPr>
        <w:t>,</w:t>
      </w:r>
      <w:r>
        <w:rPr>
          <w:color w:val="000000"/>
        </w:rPr>
        <w:t xml:space="preserve"> </w:t>
      </w:r>
      <w:r w:rsidR="00C446FD">
        <w:rPr>
          <w:color w:val="000000"/>
        </w:rPr>
        <w:t>“</w:t>
      </w:r>
      <w:r>
        <w:rPr>
          <w:color w:val="000000"/>
        </w:rPr>
        <w:t>How much collaboration is there between participants and evaluators in determining and facilitating participants</w:t>
      </w:r>
      <w:r w:rsidR="0009409A">
        <w:rPr>
          <w:color w:val="000000"/>
        </w:rPr>
        <w:t>’</w:t>
      </w:r>
      <w:r>
        <w:rPr>
          <w:color w:val="000000"/>
        </w:rPr>
        <w:t xml:space="preserve"> Professional Learning Focus?</w:t>
      </w:r>
      <w:r w:rsidR="00C446FD">
        <w:rPr>
          <w:color w:val="000000"/>
        </w:rPr>
        <w:t>”</w:t>
      </w:r>
      <w:r>
        <w:rPr>
          <w:color w:val="000000"/>
        </w:rPr>
        <w:t xml:space="preserve"> Table </w:t>
      </w:r>
      <w:r w:rsidR="00B0580F">
        <w:rPr>
          <w:color w:val="000000"/>
        </w:rPr>
        <w:t>4.9</w:t>
      </w:r>
      <w:r>
        <w:rPr>
          <w:color w:val="000000"/>
        </w:rPr>
        <w:t xml:space="preserve"> shows the amount of reported contribution</w:t>
      </w:r>
      <w:r w:rsidR="0009409A">
        <w:rPr>
          <w:color w:val="000000"/>
        </w:rPr>
        <w:t>s</w:t>
      </w:r>
      <w:r>
        <w:rPr>
          <w:color w:val="000000"/>
        </w:rPr>
        <w:t xml:space="preserve"> teachers gave in establishing </w:t>
      </w:r>
      <w:r w:rsidR="0009409A">
        <w:rPr>
          <w:color w:val="000000"/>
        </w:rPr>
        <w:t xml:space="preserve">a </w:t>
      </w:r>
      <w:r>
        <w:rPr>
          <w:color w:val="000000"/>
        </w:rPr>
        <w:t xml:space="preserve">Professional Learning Focus. Any gap from teacher contribution to 100% is the reported contribution </w:t>
      </w:r>
      <w:r w:rsidR="007F01EC">
        <w:rPr>
          <w:color w:val="000000"/>
        </w:rPr>
        <w:t xml:space="preserve">of </w:t>
      </w:r>
      <w:r>
        <w:rPr>
          <w:color w:val="000000"/>
        </w:rPr>
        <w:t>the evaluator. For example, the 40-49 percent teacher contribution would reflect a 51-60 percent contribution from their evaluator.</w:t>
      </w:r>
    </w:p>
    <w:p w14:paraId="513A4A96" w14:textId="45DFAB8D" w:rsidR="00455FBF" w:rsidRPr="006A7881" w:rsidRDefault="00455FBF" w:rsidP="00455FBF">
      <w:pPr>
        <w:rPr>
          <w:b/>
          <w:color w:val="000000"/>
        </w:rPr>
      </w:pPr>
      <w:r w:rsidRPr="006A7881">
        <w:rPr>
          <w:b/>
          <w:color w:val="000000"/>
        </w:rPr>
        <w:t xml:space="preserve">Table </w:t>
      </w:r>
      <w:r w:rsidR="00B0580F">
        <w:rPr>
          <w:b/>
          <w:color w:val="000000"/>
        </w:rPr>
        <w:t>4.9</w:t>
      </w:r>
    </w:p>
    <w:p w14:paraId="444C32CF" w14:textId="6C85338D" w:rsidR="00455FBF" w:rsidRPr="006A7881" w:rsidRDefault="00455FBF" w:rsidP="00455FBF">
      <w:pPr>
        <w:rPr>
          <w:i/>
          <w:color w:val="000000"/>
        </w:rPr>
      </w:pPr>
      <w:r w:rsidRPr="006A7881">
        <w:rPr>
          <w:i/>
          <w:color w:val="000000"/>
        </w:rPr>
        <w:t xml:space="preserve">Reported </w:t>
      </w:r>
      <w:r w:rsidR="00EF36ED" w:rsidRPr="006A7881">
        <w:rPr>
          <w:i/>
          <w:color w:val="000000"/>
        </w:rPr>
        <w:t>P</w:t>
      </w:r>
      <w:r w:rsidRPr="006A7881">
        <w:rPr>
          <w:i/>
          <w:color w:val="000000"/>
        </w:rPr>
        <w:t xml:space="preserve">ercentage of </w:t>
      </w:r>
      <w:r w:rsidR="00EF36ED" w:rsidRPr="006A7881">
        <w:rPr>
          <w:i/>
          <w:color w:val="000000"/>
        </w:rPr>
        <w:t xml:space="preserve">Contribution </w:t>
      </w:r>
      <w:r>
        <w:rPr>
          <w:i/>
          <w:color w:val="000000"/>
        </w:rPr>
        <w:t>of</w:t>
      </w:r>
      <w:r w:rsidRPr="006A7881">
        <w:rPr>
          <w:i/>
          <w:color w:val="000000"/>
        </w:rPr>
        <w:t xml:space="preserve"> </w:t>
      </w:r>
      <w:r w:rsidR="00EF36ED" w:rsidRPr="006A7881">
        <w:rPr>
          <w:i/>
          <w:color w:val="000000"/>
        </w:rPr>
        <w:t xml:space="preserve">Teachers </w:t>
      </w:r>
      <w:r w:rsidRPr="006A7881">
        <w:rPr>
          <w:i/>
          <w:color w:val="000000"/>
        </w:rPr>
        <w:t xml:space="preserve">to </w:t>
      </w:r>
      <w:r w:rsidR="00EF36ED" w:rsidRPr="006A7881">
        <w:rPr>
          <w:i/>
          <w:color w:val="000000"/>
        </w:rPr>
        <w:t xml:space="preserve">Establish </w:t>
      </w:r>
      <w:r w:rsidR="000F7843">
        <w:rPr>
          <w:i/>
          <w:color w:val="000000"/>
        </w:rPr>
        <w:t>Professional Learning Focus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984"/>
        <w:gridCol w:w="1170"/>
      </w:tblGrid>
      <w:tr w:rsidR="00455FBF" w14:paraId="420152C0" w14:textId="77777777" w:rsidTr="00E60DA5">
        <w:tc>
          <w:tcPr>
            <w:tcW w:w="1536" w:type="dxa"/>
            <w:tcBorders>
              <w:top w:val="single" w:sz="4" w:space="0" w:color="auto"/>
              <w:bottom w:val="single" w:sz="4" w:space="0" w:color="auto"/>
            </w:tcBorders>
            <w:vAlign w:val="center"/>
          </w:tcPr>
          <w:p w14:paraId="3A4612A1" w14:textId="77777777" w:rsidR="00455FBF" w:rsidRDefault="00455FBF" w:rsidP="00E60DA5">
            <w:pPr>
              <w:jc w:val="center"/>
              <w:rPr>
                <w:color w:val="000000"/>
              </w:rPr>
            </w:pPr>
            <w:r>
              <w:rPr>
                <w:color w:val="000000"/>
              </w:rPr>
              <w:t>Teacher Contribution</w:t>
            </w:r>
          </w:p>
        </w:tc>
        <w:tc>
          <w:tcPr>
            <w:tcW w:w="984" w:type="dxa"/>
            <w:tcBorders>
              <w:top w:val="single" w:sz="4" w:space="0" w:color="auto"/>
              <w:bottom w:val="single" w:sz="4" w:space="0" w:color="auto"/>
            </w:tcBorders>
            <w:vAlign w:val="center"/>
          </w:tcPr>
          <w:p w14:paraId="2D4585C1" w14:textId="77777777" w:rsidR="00455FBF" w:rsidRPr="006A7881" w:rsidRDefault="00455FBF" w:rsidP="00E60DA5">
            <w:pPr>
              <w:jc w:val="center"/>
              <w:rPr>
                <w:i/>
                <w:color w:val="000000"/>
              </w:rPr>
            </w:pPr>
            <w:r w:rsidRPr="006A7881">
              <w:rPr>
                <w:i/>
                <w:color w:val="000000"/>
              </w:rPr>
              <w:t>n</w:t>
            </w:r>
          </w:p>
        </w:tc>
        <w:tc>
          <w:tcPr>
            <w:tcW w:w="1170" w:type="dxa"/>
            <w:tcBorders>
              <w:top w:val="single" w:sz="4" w:space="0" w:color="auto"/>
              <w:bottom w:val="single" w:sz="4" w:space="0" w:color="auto"/>
            </w:tcBorders>
            <w:vAlign w:val="center"/>
          </w:tcPr>
          <w:p w14:paraId="5F28F9BB" w14:textId="77777777" w:rsidR="00455FBF" w:rsidRDefault="00455FBF" w:rsidP="00E60DA5">
            <w:pPr>
              <w:jc w:val="center"/>
              <w:rPr>
                <w:color w:val="000000"/>
              </w:rPr>
            </w:pPr>
            <w:r>
              <w:rPr>
                <w:color w:val="000000"/>
              </w:rPr>
              <w:t>%</w:t>
            </w:r>
          </w:p>
        </w:tc>
      </w:tr>
      <w:tr w:rsidR="00455FBF" w14:paraId="654F7762" w14:textId="77777777" w:rsidTr="00E60DA5">
        <w:tc>
          <w:tcPr>
            <w:tcW w:w="1536" w:type="dxa"/>
            <w:tcBorders>
              <w:top w:val="single" w:sz="4" w:space="0" w:color="auto"/>
            </w:tcBorders>
            <w:vAlign w:val="center"/>
          </w:tcPr>
          <w:p w14:paraId="47D06518" w14:textId="77777777" w:rsidR="00455FBF" w:rsidRDefault="00455FBF" w:rsidP="00E60DA5">
            <w:pPr>
              <w:jc w:val="center"/>
              <w:rPr>
                <w:color w:val="000000"/>
              </w:rPr>
            </w:pPr>
            <w:r>
              <w:rPr>
                <w:color w:val="000000"/>
              </w:rPr>
              <w:t>0-9</w:t>
            </w:r>
          </w:p>
        </w:tc>
        <w:tc>
          <w:tcPr>
            <w:tcW w:w="984" w:type="dxa"/>
            <w:tcBorders>
              <w:top w:val="single" w:sz="4" w:space="0" w:color="auto"/>
            </w:tcBorders>
            <w:vAlign w:val="center"/>
          </w:tcPr>
          <w:p w14:paraId="20C31F4A" w14:textId="77777777" w:rsidR="00455FBF" w:rsidRDefault="00455FBF" w:rsidP="00E60DA5">
            <w:pPr>
              <w:jc w:val="center"/>
              <w:rPr>
                <w:color w:val="000000"/>
              </w:rPr>
            </w:pPr>
            <w:r>
              <w:rPr>
                <w:color w:val="000000"/>
              </w:rPr>
              <w:t>72</w:t>
            </w:r>
          </w:p>
        </w:tc>
        <w:tc>
          <w:tcPr>
            <w:tcW w:w="1170" w:type="dxa"/>
            <w:tcBorders>
              <w:top w:val="single" w:sz="4" w:space="0" w:color="auto"/>
            </w:tcBorders>
            <w:vAlign w:val="center"/>
          </w:tcPr>
          <w:p w14:paraId="78941DFD" w14:textId="77777777" w:rsidR="00455FBF" w:rsidRDefault="00455FBF" w:rsidP="00E60DA5">
            <w:pPr>
              <w:jc w:val="center"/>
              <w:rPr>
                <w:color w:val="000000"/>
              </w:rPr>
            </w:pPr>
            <w:r>
              <w:rPr>
                <w:color w:val="000000"/>
              </w:rPr>
              <w:t>9.5</w:t>
            </w:r>
          </w:p>
        </w:tc>
      </w:tr>
      <w:tr w:rsidR="00455FBF" w14:paraId="7171E867" w14:textId="77777777" w:rsidTr="00E60DA5">
        <w:tc>
          <w:tcPr>
            <w:tcW w:w="1536" w:type="dxa"/>
            <w:vAlign w:val="center"/>
          </w:tcPr>
          <w:p w14:paraId="34A3C9D6" w14:textId="77777777" w:rsidR="00455FBF" w:rsidRDefault="00455FBF" w:rsidP="00E60DA5">
            <w:pPr>
              <w:jc w:val="center"/>
              <w:rPr>
                <w:color w:val="000000"/>
              </w:rPr>
            </w:pPr>
            <w:r>
              <w:rPr>
                <w:color w:val="000000"/>
              </w:rPr>
              <w:t>10-19</w:t>
            </w:r>
          </w:p>
        </w:tc>
        <w:tc>
          <w:tcPr>
            <w:tcW w:w="984" w:type="dxa"/>
            <w:vAlign w:val="center"/>
          </w:tcPr>
          <w:p w14:paraId="0A82EB6A" w14:textId="77777777" w:rsidR="00455FBF" w:rsidRDefault="00455FBF" w:rsidP="00E60DA5">
            <w:pPr>
              <w:jc w:val="center"/>
              <w:rPr>
                <w:color w:val="000000"/>
              </w:rPr>
            </w:pPr>
            <w:r>
              <w:rPr>
                <w:color w:val="000000"/>
              </w:rPr>
              <w:t>10</w:t>
            </w:r>
          </w:p>
        </w:tc>
        <w:tc>
          <w:tcPr>
            <w:tcW w:w="1170" w:type="dxa"/>
            <w:vAlign w:val="center"/>
          </w:tcPr>
          <w:p w14:paraId="5B8DFEB9" w14:textId="77777777" w:rsidR="00455FBF" w:rsidRDefault="00455FBF" w:rsidP="00E60DA5">
            <w:pPr>
              <w:jc w:val="center"/>
              <w:rPr>
                <w:color w:val="000000"/>
              </w:rPr>
            </w:pPr>
            <w:r>
              <w:rPr>
                <w:color w:val="000000"/>
              </w:rPr>
              <w:t>1.3</w:t>
            </w:r>
          </w:p>
        </w:tc>
      </w:tr>
      <w:tr w:rsidR="00455FBF" w14:paraId="112D362F" w14:textId="77777777" w:rsidTr="00E60DA5">
        <w:tc>
          <w:tcPr>
            <w:tcW w:w="1536" w:type="dxa"/>
            <w:vAlign w:val="center"/>
          </w:tcPr>
          <w:p w14:paraId="39EDB885" w14:textId="77777777" w:rsidR="00455FBF" w:rsidRDefault="00455FBF" w:rsidP="00E60DA5">
            <w:pPr>
              <w:jc w:val="center"/>
              <w:rPr>
                <w:color w:val="000000"/>
              </w:rPr>
            </w:pPr>
            <w:r>
              <w:rPr>
                <w:color w:val="000000"/>
              </w:rPr>
              <w:t>20-29</w:t>
            </w:r>
          </w:p>
        </w:tc>
        <w:tc>
          <w:tcPr>
            <w:tcW w:w="984" w:type="dxa"/>
            <w:vAlign w:val="center"/>
          </w:tcPr>
          <w:p w14:paraId="6FCC9EF4" w14:textId="77777777" w:rsidR="00455FBF" w:rsidRDefault="00455FBF" w:rsidP="00E60DA5">
            <w:pPr>
              <w:jc w:val="center"/>
              <w:rPr>
                <w:color w:val="000000"/>
              </w:rPr>
            </w:pPr>
            <w:r>
              <w:rPr>
                <w:color w:val="000000"/>
              </w:rPr>
              <w:t>13</w:t>
            </w:r>
          </w:p>
        </w:tc>
        <w:tc>
          <w:tcPr>
            <w:tcW w:w="1170" w:type="dxa"/>
            <w:vAlign w:val="center"/>
          </w:tcPr>
          <w:p w14:paraId="17FAF246" w14:textId="77777777" w:rsidR="00455FBF" w:rsidRDefault="00455FBF" w:rsidP="00E60DA5">
            <w:pPr>
              <w:jc w:val="center"/>
              <w:rPr>
                <w:color w:val="000000"/>
              </w:rPr>
            </w:pPr>
            <w:r>
              <w:rPr>
                <w:color w:val="000000"/>
              </w:rPr>
              <w:t>1.7</w:t>
            </w:r>
          </w:p>
        </w:tc>
      </w:tr>
      <w:tr w:rsidR="00455FBF" w14:paraId="49ACD86B" w14:textId="77777777" w:rsidTr="00E60DA5">
        <w:tc>
          <w:tcPr>
            <w:tcW w:w="1536" w:type="dxa"/>
            <w:vAlign w:val="center"/>
          </w:tcPr>
          <w:p w14:paraId="0E8458E2" w14:textId="77777777" w:rsidR="00455FBF" w:rsidRDefault="00455FBF" w:rsidP="00E60DA5">
            <w:pPr>
              <w:jc w:val="center"/>
              <w:rPr>
                <w:color w:val="000000"/>
              </w:rPr>
            </w:pPr>
            <w:r>
              <w:rPr>
                <w:color w:val="000000"/>
              </w:rPr>
              <w:t>30-39</w:t>
            </w:r>
          </w:p>
        </w:tc>
        <w:tc>
          <w:tcPr>
            <w:tcW w:w="984" w:type="dxa"/>
            <w:vAlign w:val="center"/>
          </w:tcPr>
          <w:p w14:paraId="0652853C" w14:textId="77777777" w:rsidR="00455FBF" w:rsidRDefault="00455FBF" w:rsidP="00E60DA5">
            <w:pPr>
              <w:jc w:val="center"/>
              <w:rPr>
                <w:color w:val="000000"/>
              </w:rPr>
            </w:pPr>
            <w:r>
              <w:rPr>
                <w:color w:val="000000"/>
              </w:rPr>
              <w:t>3</w:t>
            </w:r>
          </w:p>
        </w:tc>
        <w:tc>
          <w:tcPr>
            <w:tcW w:w="1170" w:type="dxa"/>
            <w:vAlign w:val="center"/>
          </w:tcPr>
          <w:p w14:paraId="26CE0BF1" w14:textId="77777777" w:rsidR="00455FBF" w:rsidRDefault="00455FBF" w:rsidP="00E60DA5">
            <w:pPr>
              <w:jc w:val="center"/>
              <w:rPr>
                <w:color w:val="000000"/>
              </w:rPr>
            </w:pPr>
            <w:r>
              <w:rPr>
                <w:color w:val="000000"/>
              </w:rPr>
              <w:t>0.4</w:t>
            </w:r>
          </w:p>
        </w:tc>
      </w:tr>
      <w:tr w:rsidR="00455FBF" w14:paraId="60DB2EBD" w14:textId="77777777" w:rsidTr="00E60DA5">
        <w:tc>
          <w:tcPr>
            <w:tcW w:w="1536" w:type="dxa"/>
            <w:vAlign w:val="center"/>
          </w:tcPr>
          <w:p w14:paraId="06F75FBC" w14:textId="77777777" w:rsidR="00455FBF" w:rsidRDefault="00455FBF" w:rsidP="00E60DA5">
            <w:pPr>
              <w:jc w:val="center"/>
              <w:rPr>
                <w:color w:val="000000"/>
              </w:rPr>
            </w:pPr>
            <w:r>
              <w:rPr>
                <w:color w:val="000000"/>
              </w:rPr>
              <w:t>40-49</w:t>
            </w:r>
          </w:p>
        </w:tc>
        <w:tc>
          <w:tcPr>
            <w:tcW w:w="984" w:type="dxa"/>
            <w:vAlign w:val="center"/>
          </w:tcPr>
          <w:p w14:paraId="5B20611F" w14:textId="77777777" w:rsidR="00455FBF" w:rsidRDefault="00455FBF" w:rsidP="00E60DA5">
            <w:pPr>
              <w:jc w:val="center"/>
              <w:rPr>
                <w:color w:val="000000"/>
              </w:rPr>
            </w:pPr>
            <w:r>
              <w:rPr>
                <w:color w:val="000000"/>
              </w:rPr>
              <w:t>7</w:t>
            </w:r>
          </w:p>
        </w:tc>
        <w:tc>
          <w:tcPr>
            <w:tcW w:w="1170" w:type="dxa"/>
            <w:vAlign w:val="center"/>
          </w:tcPr>
          <w:p w14:paraId="043ADA73" w14:textId="77777777" w:rsidR="00455FBF" w:rsidRDefault="00455FBF" w:rsidP="00E60DA5">
            <w:pPr>
              <w:jc w:val="center"/>
              <w:rPr>
                <w:color w:val="000000"/>
              </w:rPr>
            </w:pPr>
            <w:r>
              <w:rPr>
                <w:color w:val="000000"/>
              </w:rPr>
              <w:t>0.9</w:t>
            </w:r>
          </w:p>
        </w:tc>
      </w:tr>
      <w:tr w:rsidR="00455FBF" w14:paraId="67530A2E" w14:textId="77777777" w:rsidTr="00E60DA5">
        <w:tc>
          <w:tcPr>
            <w:tcW w:w="1536" w:type="dxa"/>
            <w:vAlign w:val="center"/>
          </w:tcPr>
          <w:p w14:paraId="539CF501" w14:textId="77777777" w:rsidR="00455FBF" w:rsidRDefault="00455FBF" w:rsidP="00E60DA5">
            <w:pPr>
              <w:jc w:val="center"/>
              <w:rPr>
                <w:color w:val="000000"/>
              </w:rPr>
            </w:pPr>
            <w:r>
              <w:rPr>
                <w:color w:val="000000"/>
              </w:rPr>
              <w:t>50-59</w:t>
            </w:r>
          </w:p>
        </w:tc>
        <w:tc>
          <w:tcPr>
            <w:tcW w:w="984" w:type="dxa"/>
            <w:vAlign w:val="center"/>
          </w:tcPr>
          <w:p w14:paraId="47701A3A" w14:textId="77777777" w:rsidR="00455FBF" w:rsidRDefault="00455FBF" w:rsidP="00E60DA5">
            <w:pPr>
              <w:jc w:val="center"/>
              <w:rPr>
                <w:color w:val="000000"/>
              </w:rPr>
            </w:pPr>
            <w:r>
              <w:rPr>
                <w:color w:val="000000"/>
              </w:rPr>
              <w:t>95</w:t>
            </w:r>
          </w:p>
        </w:tc>
        <w:tc>
          <w:tcPr>
            <w:tcW w:w="1170" w:type="dxa"/>
            <w:vAlign w:val="center"/>
          </w:tcPr>
          <w:p w14:paraId="32AB0E5E" w14:textId="77777777" w:rsidR="00455FBF" w:rsidRDefault="00455FBF" w:rsidP="00E60DA5">
            <w:pPr>
              <w:jc w:val="center"/>
              <w:rPr>
                <w:color w:val="000000"/>
              </w:rPr>
            </w:pPr>
            <w:r>
              <w:rPr>
                <w:color w:val="000000"/>
              </w:rPr>
              <w:t>12.5</w:t>
            </w:r>
          </w:p>
        </w:tc>
      </w:tr>
      <w:tr w:rsidR="00455FBF" w14:paraId="4BD6F9C8" w14:textId="77777777" w:rsidTr="00E60DA5">
        <w:tc>
          <w:tcPr>
            <w:tcW w:w="1536" w:type="dxa"/>
            <w:vAlign w:val="center"/>
          </w:tcPr>
          <w:p w14:paraId="77BA8556" w14:textId="77777777" w:rsidR="00455FBF" w:rsidRDefault="00455FBF" w:rsidP="00E60DA5">
            <w:pPr>
              <w:jc w:val="center"/>
              <w:rPr>
                <w:color w:val="000000"/>
              </w:rPr>
            </w:pPr>
            <w:r>
              <w:rPr>
                <w:color w:val="000000"/>
              </w:rPr>
              <w:t>60-69</w:t>
            </w:r>
          </w:p>
        </w:tc>
        <w:tc>
          <w:tcPr>
            <w:tcW w:w="984" w:type="dxa"/>
            <w:vAlign w:val="center"/>
          </w:tcPr>
          <w:p w14:paraId="499A3365" w14:textId="77777777" w:rsidR="00455FBF" w:rsidRDefault="00455FBF" w:rsidP="00E60DA5">
            <w:pPr>
              <w:jc w:val="center"/>
              <w:rPr>
                <w:color w:val="000000"/>
              </w:rPr>
            </w:pPr>
            <w:r>
              <w:rPr>
                <w:color w:val="000000"/>
              </w:rPr>
              <w:t>22</w:t>
            </w:r>
          </w:p>
        </w:tc>
        <w:tc>
          <w:tcPr>
            <w:tcW w:w="1170" w:type="dxa"/>
            <w:vAlign w:val="center"/>
          </w:tcPr>
          <w:p w14:paraId="3BB28CF9" w14:textId="77777777" w:rsidR="00455FBF" w:rsidRDefault="00455FBF" w:rsidP="00E60DA5">
            <w:pPr>
              <w:jc w:val="center"/>
              <w:rPr>
                <w:color w:val="000000"/>
              </w:rPr>
            </w:pPr>
            <w:r>
              <w:rPr>
                <w:color w:val="000000"/>
              </w:rPr>
              <w:t>2.9</w:t>
            </w:r>
          </w:p>
        </w:tc>
      </w:tr>
      <w:tr w:rsidR="00455FBF" w14:paraId="4AFC881F" w14:textId="77777777" w:rsidTr="00E60DA5">
        <w:tc>
          <w:tcPr>
            <w:tcW w:w="1536" w:type="dxa"/>
            <w:vAlign w:val="center"/>
          </w:tcPr>
          <w:p w14:paraId="113958E2" w14:textId="77777777" w:rsidR="00455FBF" w:rsidRDefault="00455FBF" w:rsidP="00E60DA5">
            <w:pPr>
              <w:jc w:val="center"/>
              <w:rPr>
                <w:color w:val="000000"/>
              </w:rPr>
            </w:pPr>
            <w:r>
              <w:rPr>
                <w:color w:val="000000"/>
              </w:rPr>
              <w:t>70-79</w:t>
            </w:r>
          </w:p>
        </w:tc>
        <w:tc>
          <w:tcPr>
            <w:tcW w:w="984" w:type="dxa"/>
            <w:vAlign w:val="center"/>
          </w:tcPr>
          <w:p w14:paraId="601386CE" w14:textId="77777777" w:rsidR="00455FBF" w:rsidRDefault="00455FBF" w:rsidP="00E60DA5">
            <w:pPr>
              <w:jc w:val="center"/>
              <w:rPr>
                <w:color w:val="000000"/>
              </w:rPr>
            </w:pPr>
            <w:r>
              <w:rPr>
                <w:color w:val="000000"/>
              </w:rPr>
              <w:t>47</w:t>
            </w:r>
          </w:p>
        </w:tc>
        <w:tc>
          <w:tcPr>
            <w:tcW w:w="1170" w:type="dxa"/>
            <w:vAlign w:val="center"/>
          </w:tcPr>
          <w:p w14:paraId="68276938" w14:textId="77777777" w:rsidR="00455FBF" w:rsidRDefault="00455FBF" w:rsidP="00E60DA5">
            <w:pPr>
              <w:jc w:val="center"/>
              <w:rPr>
                <w:color w:val="000000"/>
              </w:rPr>
            </w:pPr>
            <w:r>
              <w:rPr>
                <w:color w:val="000000"/>
              </w:rPr>
              <w:t>6.1</w:t>
            </w:r>
          </w:p>
        </w:tc>
      </w:tr>
      <w:tr w:rsidR="00455FBF" w14:paraId="0D67F1FD" w14:textId="77777777" w:rsidTr="00E60DA5">
        <w:tc>
          <w:tcPr>
            <w:tcW w:w="1536" w:type="dxa"/>
            <w:vAlign w:val="center"/>
          </w:tcPr>
          <w:p w14:paraId="54FEF3FD" w14:textId="77777777" w:rsidR="00455FBF" w:rsidRDefault="00455FBF" w:rsidP="00E60DA5">
            <w:pPr>
              <w:jc w:val="center"/>
              <w:rPr>
                <w:color w:val="000000"/>
              </w:rPr>
            </w:pPr>
            <w:r>
              <w:rPr>
                <w:color w:val="000000"/>
              </w:rPr>
              <w:t>80-89</w:t>
            </w:r>
          </w:p>
        </w:tc>
        <w:tc>
          <w:tcPr>
            <w:tcW w:w="984" w:type="dxa"/>
            <w:vAlign w:val="center"/>
          </w:tcPr>
          <w:p w14:paraId="53E30BDF" w14:textId="77777777" w:rsidR="00455FBF" w:rsidRDefault="00455FBF" w:rsidP="00E60DA5">
            <w:pPr>
              <w:jc w:val="center"/>
              <w:rPr>
                <w:color w:val="000000"/>
              </w:rPr>
            </w:pPr>
            <w:r>
              <w:rPr>
                <w:color w:val="000000"/>
              </w:rPr>
              <w:t>70</w:t>
            </w:r>
          </w:p>
        </w:tc>
        <w:tc>
          <w:tcPr>
            <w:tcW w:w="1170" w:type="dxa"/>
            <w:vAlign w:val="center"/>
          </w:tcPr>
          <w:p w14:paraId="484B577B" w14:textId="77777777" w:rsidR="00455FBF" w:rsidRDefault="00455FBF" w:rsidP="00E60DA5">
            <w:pPr>
              <w:jc w:val="center"/>
              <w:rPr>
                <w:color w:val="000000"/>
              </w:rPr>
            </w:pPr>
            <w:r>
              <w:rPr>
                <w:color w:val="000000"/>
              </w:rPr>
              <w:t>9.2</w:t>
            </w:r>
          </w:p>
        </w:tc>
      </w:tr>
      <w:tr w:rsidR="00455FBF" w14:paraId="21B25751" w14:textId="77777777" w:rsidTr="00E60DA5">
        <w:tc>
          <w:tcPr>
            <w:tcW w:w="1536" w:type="dxa"/>
            <w:vAlign w:val="center"/>
          </w:tcPr>
          <w:p w14:paraId="67BB2464" w14:textId="77777777" w:rsidR="00455FBF" w:rsidRDefault="00455FBF" w:rsidP="00E60DA5">
            <w:pPr>
              <w:jc w:val="center"/>
              <w:rPr>
                <w:color w:val="000000"/>
              </w:rPr>
            </w:pPr>
            <w:r>
              <w:rPr>
                <w:color w:val="000000"/>
              </w:rPr>
              <w:t>90-99</w:t>
            </w:r>
          </w:p>
        </w:tc>
        <w:tc>
          <w:tcPr>
            <w:tcW w:w="984" w:type="dxa"/>
            <w:vAlign w:val="center"/>
          </w:tcPr>
          <w:p w14:paraId="116FF3FC" w14:textId="77777777" w:rsidR="00455FBF" w:rsidRDefault="00455FBF" w:rsidP="00E60DA5">
            <w:pPr>
              <w:jc w:val="center"/>
              <w:rPr>
                <w:color w:val="000000"/>
              </w:rPr>
            </w:pPr>
            <w:r>
              <w:rPr>
                <w:color w:val="000000"/>
              </w:rPr>
              <w:t>134</w:t>
            </w:r>
          </w:p>
        </w:tc>
        <w:tc>
          <w:tcPr>
            <w:tcW w:w="1170" w:type="dxa"/>
            <w:vAlign w:val="center"/>
          </w:tcPr>
          <w:p w14:paraId="0EEFD45B" w14:textId="77777777" w:rsidR="00455FBF" w:rsidRDefault="00455FBF" w:rsidP="00E60DA5">
            <w:pPr>
              <w:jc w:val="center"/>
              <w:rPr>
                <w:color w:val="000000"/>
              </w:rPr>
            </w:pPr>
            <w:r>
              <w:rPr>
                <w:color w:val="000000"/>
              </w:rPr>
              <w:t>17.5</w:t>
            </w:r>
          </w:p>
        </w:tc>
      </w:tr>
      <w:tr w:rsidR="00455FBF" w14:paraId="35F92AAE" w14:textId="77777777" w:rsidTr="00E60DA5">
        <w:tc>
          <w:tcPr>
            <w:tcW w:w="1536" w:type="dxa"/>
            <w:vAlign w:val="center"/>
          </w:tcPr>
          <w:p w14:paraId="51CC7100" w14:textId="77777777" w:rsidR="00455FBF" w:rsidRDefault="00455FBF" w:rsidP="00E60DA5">
            <w:pPr>
              <w:jc w:val="center"/>
              <w:rPr>
                <w:color w:val="000000"/>
              </w:rPr>
            </w:pPr>
            <w:r>
              <w:rPr>
                <w:color w:val="000000"/>
              </w:rPr>
              <w:t>100</w:t>
            </w:r>
          </w:p>
        </w:tc>
        <w:tc>
          <w:tcPr>
            <w:tcW w:w="984" w:type="dxa"/>
            <w:vAlign w:val="center"/>
          </w:tcPr>
          <w:p w14:paraId="2B17FE25" w14:textId="77777777" w:rsidR="00455FBF" w:rsidRDefault="00455FBF" w:rsidP="00E60DA5">
            <w:pPr>
              <w:jc w:val="center"/>
              <w:rPr>
                <w:color w:val="000000"/>
              </w:rPr>
            </w:pPr>
            <w:r>
              <w:rPr>
                <w:color w:val="000000"/>
              </w:rPr>
              <w:t>288</w:t>
            </w:r>
          </w:p>
        </w:tc>
        <w:tc>
          <w:tcPr>
            <w:tcW w:w="1170" w:type="dxa"/>
            <w:vAlign w:val="center"/>
          </w:tcPr>
          <w:p w14:paraId="527D8F8E" w14:textId="77777777" w:rsidR="00455FBF" w:rsidRDefault="00455FBF" w:rsidP="00E60DA5">
            <w:pPr>
              <w:jc w:val="center"/>
              <w:rPr>
                <w:color w:val="000000"/>
              </w:rPr>
            </w:pPr>
            <w:r>
              <w:rPr>
                <w:color w:val="000000"/>
              </w:rPr>
              <w:t>37.8</w:t>
            </w:r>
          </w:p>
        </w:tc>
      </w:tr>
    </w:tbl>
    <w:p w14:paraId="167E5477" w14:textId="77777777" w:rsidR="007F01EC" w:rsidRDefault="00455FBF" w:rsidP="007F01EC">
      <w:pPr>
        <w:spacing w:line="480" w:lineRule="auto"/>
        <w:rPr>
          <w:color w:val="000000"/>
        </w:rPr>
      </w:pPr>
      <w:r>
        <w:rPr>
          <w:color w:val="000000"/>
        </w:rPr>
        <w:tab/>
      </w:r>
    </w:p>
    <w:p w14:paraId="32E724DC" w14:textId="4F59CB3B" w:rsidR="00455FBF" w:rsidRDefault="00455FBF" w:rsidP="004B6B24">
      <w:pPr>
        <w:spacing w:line="480" w:lineRule="auto"/>
        <w:ind w:firstLine="720"/>
        <w:rPr>
          <w:color w:val="000000"/>
        </w:rPr>
      </w:pPr>
      <w:r>
        <w:rPr>
          <w:color w:val="000000"/>
        </w:rPr>
        <w:t xml:space="preserve">As seen in </w:t>
      </w:r>
      <w:r w:rsidR="007F01EC">
        <w:rPr>
          <w:color w:val="000000"/>
        </w:rPr>
        <w:t>T</w:t>
      </w:r>
      <w:r>
        <w:rPr>
          <w:color w:val="000000"/>
        </w:rPr>
        <w:t>able</w:t>
      </w:r>
      <w:r w:rsidR="007F01EC">
        <w:rPr>
          <w:color w:val="000000"/>
        </w:rPr>
        <w:t xml:space="preserve"> 4.9</w:t>
      </w:r>
      <w:r>
        <w:rPr>
          <w:color w:val="000000"/>
        </w:rPr>
        <w:t xml:space="preserve">, 37.8% reported complete contribution towards determining the content of their Professional Learning Focus with no contribution from their evaluator. </w:t>
      </w:r>
      <w:r w:rsidR="007F01EC">
        <w:rPr>
          <w:color w:val="000000"/>
        </w:rPr>
        <w:t xml:space="preserve">This was the most endorsed range across all data points. </w:t>
      </w:r>
      <w:r>
        <w:rPr>
          <w:color w:val="000000"/>
        </w:rPr>
        <w:t>Overall, most respondents felt that they were primary contributors to their Professional Learning Focus</w:t>
      </w:r>
      <w:r w:rsidR="00763C92">
        <w:rPr>
          <w:color w:val="000000"/>
        </w:rPr>
        <w:t>, with o</w:t>
      </w:r>
      <w:r>
        <w:rPr>
          <w:color w:val="000000"/>
        </w:rPr>
        <w:t xml:space="preserve">ver two-thirds of participants (68.5%) </w:t>
      </w:r>
      <w:r w:rsidR="00763C92">
        <w:rPr>
          <w:color w:val="000000"/>
        </w:rPr>
        <w:t xml:space="preserve">reporting between </w:t>
      </w:r>
      <w:r>
        <w:rPr>
          <w:color w:val="000000"/>
        </w:rPr>
        <w:t>50-100% contribution</w:t>
      </w:r>
      <w:r w:rsidR="00763C92">
        <w:rPr>
          <w:color w:val="000000"/>
        </w:rPr>
        <w:t xml:space="preserve"> to its content</w:t>
      </w:r>
      <w:r>
        <w:rPr>
          <w:color w:val="000000"/>
        </w:rPr>
        <w:t xml:space="preserve">. </w:t>
      </w:r>
    </w:p>
    <w:p w14:paraId="687DE8FB" w14:textId="6A39242B" w:rsidR="00455FBF" w:rsidRDefault="00455FBF" w:rsidP="00455FBF">
      <w:pPr>
        <w:spacing w:line="480" w:lineRule="auto"/>
        <w:rPr>
          <w:color w:val="000000"/>
        </w:rPr>
      </w:pPr>
      <w:r>
        <w:rPr>
          <w:color w:val="000000"/>
        </w:rPr>
        <w:lastRenderedPageBreak/>
        <w:tab/>
        <w:t>Research question 1b is</w:t>
      </w:r>
      <w:r w:rsidR="00D024B9">
        <w:rPr>
          <w:color w:val="000000"/>
        </w:rPr>
        <w:t>,</w:t>
      </w:r>
      <w:r>
        <w:rPr>
          <w:color w:val="000000"/>
        </w:rPr>
        <w:t xml:space="preserve"> </w:t>
      </w:r>
      <w:r w:rsidR="00C446FD">
        <w:rPr>
          <w:color w:val="000000"/>
        </w:rPr>
        <w:t>“</w:t>
      </w:r>
      <w:r w:rsidRPr="00567EE9">
        <w:rPr>
          <w:color w:val="000000"/>
        </w:rPr>
        <w:t xml:space="preserve">How much time was put into determining participants’ </w:t>
      </w:r>
      <w:r w:rsidR="000F7843">
        <w:rPr>
          <w:color w:val="000000"/>
        </w:rPr>
        <w:t>Professional Learning Focus</w:t>
      </w:r>
      <w:r w:rsidRPr="00567EE9">
        <w:rPr>
          <w:color w:val="000000"/>
        </w:rPr>
        <w:t>?</w:t>
      </w:r>
      <w:r w:rsidR="00C446FD">
        <w:rPr>
          <w:color w:val="000000"/>
        </w:rPr>
        <w:t>”</w:t>
      </w:r>
      <w:r>
        <w:rPr>
          <w:color w:val="000000"/>
        </w:rPr>
        <w:t xml:space="preserve"> Table </w:t>
      </w:r>
      <w:r w:rsidR="00B0580F">
        <w:rPr>
          <w:color w:val="000000"/>
        </w:rPr>
        <w:t>4.10</w:t>
      </w:r>
      <w:r>
        <w:rPr>
          <w:color w:val="000000"/>
        </w:rPr>
        <w:t xml:space="preserve"> shows the frequencies of responses to the questions of how much time participants spent thinking about what their Professional Learning Focus should be and </w:t>
      </w:r>
      <w:r w:rsidR="00861408">
        <w:rPr>
          <w:color w:val="000000"/>
        </w:rPr>
        <w:t>the length of</w:t>
      </w:r>
      <w:r>
        <w:rPr>
          <w:color w:val="000000"/>
        </w:rPr>
        <w:t xml:space="preserve"> the meeting</w:t>
      </w:r>
      <w:r w:rsidR="00D024B9">
        <w:rPr>
          <w:color w:val="000000"/>
        </w:rPr>
        <w:t xml:space="preserve"> </w:t>
      </w:r>
      <w:r w:rsidR="00861408">
        <w:rPr>
          <w:color w:val="000000"/>
        </w:rPr>
        <w:t xml:space="preserve">with their evaluator </w:t>
      </w:r>
      <w:r w:rsidR="00D024B9">
        <w:rPr>
          <w:color w:val="000000"/>
        </w:rPr>
        <w:t>to finalize the</w:t>
      </w:r>
      <w:r w:rsidR="00861408">
        <w:rPr>
          <w:color w:val="000000"/>
        </w:rPr>
        <w:t xml:space="preserve"> focus</w:t>
      </w:r>
      <w:r>
        <w:rPr>
          <w:color w:val="000000"/>
        </w:rPr>
        <w:t xml:space="preserve">. </w:t>
      </w:r>
    </w:p>
    <w:p w14:paraId="415FD5F3" w14:textId="337ECFC0" w:rsidR="00455FBF" w:rsidRPr="00DA1B05" w:rsidRDefault="00455FBF" w:rsidP="00455FBF">
      <w:pPr>
        <w:rPr>
          <w:b/>
          <w:color w:val="000000"/>
        </w:rPr>
      </w:pPr>
      <w:r w:rsidRPr="00DA1B05">
        <w:rPr>
          <w:b/>
          <w:color w:val="000000"/>
        </w:rPr>
        <w:t xml:space="preserve">Table </w:t>
      </w:r>
      <w:r w:rsidR="00B0580F">
        <w:rPr>
          <w:b/>
          <w:color w:val="000000"/>
        </w:rPr>
        <w:t>4.10</w:t>
      </w:r>
    </w:p>
    <w:p w14:paraId="149FB348" w14:textId="191794C5" w:rsidR="00455FBF" w:rsidRPr="00DA1B05" w:rsidRDefault="00455FBF" w:rsidP="00455FBF">
      <w:pPr>
        <w:rPr>
          <w:i/>
          <w:color w:val="000000"/>
        </w:rPr>
      </w:pPr>
      <w:r w:rsidRPr="00DA1B05">
        <w:rPr>
          <w:i/>
          <w:color w:val="000000"/>
        </w:rPr>
        <w:t xml:space="preserve">Reported </w:t>
      </w:r>
      <w:r w:rsidR="00EF36ED">
        <w:rPr>
          <w:i/>
          <w:color w:val="000000"/>
        </w:rPr>
        <w:t xml:space="preserve">Frequencies </w:t>
      </w:r>
      <w:r>
        <w:rPr>
          <w:i/>
          <w:color w:val="000000"/>
        </w:rPr>
        <w:t xml:space="preserve">and </w:t>
      </w:r>
      <w:r w:rsidR="00EF36ED" w:rsidRPr="00DA1B05">
        <w:rPr>
          <w:i/>
          <w:color w:val="000000"/>
        </w:rPr>
        <w:t xml:space="preserve">Percentages </w:t>
      </w:r>
      <w:r w:rsidRPr="00DA1B05">
        <w:rPr>
          <w:i/>
          <w:color w:val="000000"/>
        </w:rPr>
        <w:t xml:space="preserve">of </w:t>
      </w:r>
      <w:r w:rsidR="00EF36ED" w:rsidRPr="00DA1B05">
        <w:rPr>
          <w:i/>
          <w:color w:val="000000"/>
        </w:rPr>
        <w:t xml:space="preserve">Time Spent Considering </w:t>
      </w:r>
      <w:r w:rsidRPr="00DA1B05">
        <w:rPr>
          <w:i/>
          <w:color w:val="000000"/>
        </w:rPr>
        <w:t>Professional Learning Focus</w:t>
      </w:r>
    </w:p>
    <w:tbl>
      <w:tblPr>
        <w:tblStyle w:val="TableGrid"/>
        <w:tblW w:w="74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642"/>
        <w:gridCol w:w="758"/>
        <w:gridCol w:w="2290"/>
        <w:gridCol w:w="658"/>
        <w:gridCol w:w="720"/>
      </w:tblGrid>
      <w:tr w:rsidR="00455FBF" w14:paraId="168FA57C" w14:textId="77777777" w:rsidTr="00E60DA5">
        <w:tc>
          <w:tcPr>
            <w:tcW w:w="2335" w:type="dxa"/>
            <w:tcBorders>
              <w:top w:val="single" w:sz="4" w:space="0" w:color="auto"/>
              <w:bottom w:val="single" w:sz="4" w:space="0" w:color="auto"/>
            </w:tcBorders>
            <w:vAlign w:val="center"/>
          </w:tcPr>
          <w:p w14:paraId="4DAD8921" w14:textId="3AA93CAE" w:rsidR="00455FBF" w:rsidRDefault="00EF36ED" w:rsidP="00E60DA5">
            <w:pPr>
              <w:jc w:val="center"/>
              <w:rPr>
                <w:color w:val="000000"/>
              </w:rPr>
            </w:pPr>
            <w:r>
              <w:rPr>
                <w:color w:val="000000"/>
              </w:rPr>
              <w:t xml:space="preserve">Time Thinking About </w:t>
            </w:r>
            <w:r w:rsidR="000F7843">
              <w:rPr>
                <w:color w:val="000000"/>
              </w:rPr>
              <w:t>Professional Learning Focus</w:t>
            </w:r>
            <w:r w:rsidR="00455FBF">
              <w:rPr>
                <w:color w:val="000000"/>
              </w:rPr>
              <w:t xml:space="preserve"> (min)</w:t>
            </w:r>
          </w:p>
        </w:tc>
        <w:tc>
          <w:tcPr>
            <w:tcW w:w="642" w:type="dxa"/>
            <w:tcBorders>
              <w:top w:val="single" w:sz="4" w:space="0" w:color="auto"/>
              <w:bottom w:val="single" w:sz="4" w:space="0" w:color="auto"/>
            </w:tcBorders>
            <w:vAlign w:val="center"/>
          </w:tcPr>
          <w:p w14:paraId="157284C4" w14:textId="77777777" w:rsidR="00455FBF" w:rsidRPr="00DA1B05" w:rsidRDefault="00455FBF" w:rsidP="00E60DA5">
            <w:pPr>
              <w:jc w:val="center"/>
              <w:rPr>
                <w:i/>
                <w:color w:val="000000"/>
              </w:rPr>
            </w:pPr>
            <w:r w:rsidRPr="00DA1B05">
              <w:rPr>
                <w:i/>
                <w:color w:val="000000"/>
              </w:rPr>
              <w:t>n</w:t>
            </w:r>
          </w:p>
        </w:tc>
        <w:tc>
          <w:tcPr>
            <w:tcW w:w="758" w:type="dxa"/>
            <w:tcBorders>
              <w:top w:val="single" w:sz="4" w:space="0" w:color="auto"/>
              <w:bottom w:val="single" w:sz="4" w:space="0" w:color="auto"/>
            </w:tcBorders>
            <w:vAlign w:val="center"/>
          </w:tcPr>
          <w:p w14:paraId="655C1B82" w14:textId="77777777" w:rsidR="00455FBF" w:rsidRDefault="00455FBF" w:rsidP="00E60DA5">
            <w:pPr>
              <w:jc w:val="center"/>
              <w:rPr>
                <w:color w:val="000000"/>
              </w:rPr>
            </w:pPr>
            <w:r>
              <w:rPr>
                <w:color w:val="000000"/>
              </w:rPr>
              <w:t>%</w:t>
            </w:r>
          </w:p>
        </w:tc>
        <w:tc>
          <w:tcPr>
            <w:tcW w:w="2290" w:type="dxa"/>
            <w:tcBorders>
              <w:top w:val="single" w:sz="4" w:space="0" w:color="auto"/>
              <w:bottom w:val="single" w:sz="4" w:space="0" w:color="auto"/>
            </w:tcBorders>
            <w:vAlign w:val="center"/>
          </w:tcPr>
          <w:p w14:paraId="19982EEF" w14:textId="02A423E0" w:rsidR="00455FBF" w:rsidRDefault="00455FBF" w:rsidP="00E60DA5">
            <w:pPr>
              <w:jc w:val="center"/>
              <w:rPr>
                <w:color w:val="000000"/>
              </w:rPr>
            </w:pPr>
            <w:r>
              <w:rPr>
                <w:color w:val="000000"/>
              </w:rPr>
              <w:t xml:space="preserve">Length of </w:t>
            </w:r>
            <w:r w:rsidR="000F7843">
              <w:rPr>
                <w:color w:val="000000"/>
              </w:rPr>
              <w:t>Professional Learning Focus</w:t>
            </w:r>
            <w:r>
              <w:rPr>
                <w:color w:val="000000"/>
              </w:rPr>
              <w:t xml:space="preserve"> </w:t>
            </w:r>
            <w:r w:rsidR="00EF36ED">
              <w:rPr>
                <w:color w:val="000000"/>
              </w:rPr>
              <w:t>M</w:t>
            </w:r>
            <w:r>
              <w:rPr>
                <w:color w:val="000000"/>
              </w:rPr>
              <w:t>eeting (min)</w:t>
            </w:r>
          </w:p>
        </w:tc>
        <w:tc>
          <w:tcPr>
            <w:tcW w:w="658" w:type="dxa"/>
            <w:tcBorders>
              <w:top w:val="single" w:sz="4" w:space="0" w:color="auto"/>
              <w:bottom w:val="single" w:sz="4" w:space="0" w:color="auto"/>
            </w:tcBorders>
            <w:vAlign w:val="center"/>
          </w:tcPr>
          <w:p w14:paraId="7E4D3F18" w14:textId="77777777" w:rsidR="00455FBF" w:rsidRPr="00DA1B05" w:rsidRDefault="00455FBF" w:rsidP="00E60DA5">
            <w:pPr>
              <w:jc w:val="center"/>
              <w:rPr>
                <w:i/>
                <w:color w:val="000000"/>
              </w:rPr>
            </w:pPr>
            <w:r w:rsidRPr="00DA1B05">
              <w:rPr>
                <w:i/>
                <w:color w:val="000000"/>
              </w:rPr>
              <w:t>n</w:t>
            </w:r>
          </w:p>
        </w:tc>
        <w:tc>
          <w:tcPr>
            <w:tcW w:w="720" w:type="dxa"/>
            <w:tcBorders>
              <w:top w:val="single" w:sz="4" w:space="0" w:color="auto"/>
              <w:bottom w:val="single" w:sz="4" w:space="0" w:color="auto"/>
            </w:tcBorders>
            <w:vAlign w:val="center"/>
          </w:tcPr>
          <w:p w14:paraId="747A655D" w14:textId="77777777" w:rsidR="00455FBF" w:rsidRDefault="00455FBF" w:rsidP="00E60DA5">
            <w:pPr>
              <w:jc w:val="center"/>
              <w:rPr>
                <w:color w:val="000000"/>
              </w:rPr>
            </w:pPr>
            <w:r>
              <w:rPr>
                <w:color w:val="000000"/>
              </w:rPr>
              <w:t>%</w:t>
            </w:r>
          </w:p>
        </w:tc>
      </w:tr>
      <w:tr w:rsidR="00455FBF" w14:paraId="1FF40CE8" w14:textId="77777777" w:rsidTr="00E60DA5">
        <w:tc>
          <w:tcPr>
            <w:tcW w:w="2335" w:type="dxa"/>
            <w:tcBorders>
              <w:top w:val="single" w:sz="4" w:space="0" w:color="auto"/>
            </w:tcBorders>
            <w:vAlign w:val="center"/>
          </w:tcPr>
          <w:p w14:paraId="1FCC53E6" w14:textId="77777777" w:rsidR="00455FBF" w:rsidRDefault="00455FBF" w:rsidP="00E60DA5">
            <w:pPr>
              <w:jc w:val="center"/>
              <w:rPr>
                <w:color w:val="000000"/>
              </w:rPr>
            </w:pPr>
            <w:r>
              <w:rPr>
                <w:color w:val="000000"/>
              </w:rPr>
              <w:t>0-10</w:t>
            </w:r>
          </w:p>
        </w:tc>
        <w:tc>
          <w:tcPr>
            <w:tcW w:w="642" w:type="dxa"/>
            <w:tcBorders>
              <w:top w:val="single" w:sz="4" w:space="0" w:color="auto"/>
            </w:tcBorders>
            <w:vAlign w:val="center"/>
          </w:tcPr>
          <w:p w14:paraId="7CBB6DD3" w14:textId="77777777" w:rsidR="00455FBF" w:rsidRDefault="00455FBF" w:rsidP="00E60DA5">
            <w:pPr>
              <w:jc w:val="center"/>
              <w:rPr>
                <w:color w:val="000000"/>
              </w:rPr>
            </w:pPr>
            <w:r>
              <w:rPr>
                <w:color w:val="000000"/>
              </w:rPr>
              <w:t>256</w:t>
            </w:r>
          </w:p>
        </w:tc>
        <w:tc>
          <w:tcPr>
            <w:tcW w:w="758" w:type="dxa"/>
            <w:tcBorders>
              <w:top w:val="single" w:sz="4" w:space="0" w:color="auto"/>
            </w:tcBorders>
            <w:vAlign w:val="center"/>
          </w:tcPr>
          <w:p w14:paraId="3D713E99" w14:textId="77777777" w:rsidR="00455FBF" w:rsidRDefault="00455FBF" w:rsidP="00E60DA5">
            <w:pPr>
              <w:jc w:val="center"/>
              <w:rPr>
                <w:color w:val="000000"/>
              </w:rPr>
            </w:pPr>
            <w:r>
              <w:rPr>
                <w:color w:val="000000"/>
              </w:rPr>
              <w:t>34.8</w:t>
            </w:r>
          </w:p>
        </w:tc>
        <w:tc>
          <w:tcPr>
            <w:tcW w:w="2290" w:type="dxa"/>
            <w:tcBorders>
              <w:top w:val="single" w:sz="4" w:space="0" w:color="auto"/>
            </w:tcBorders>
            <w:vAlign w:val="center"/>
          </w:tcPr>
          <w:p w14:paraId="3C7B52AB" w14:textId="77777777" w:rsidR="00455FBF" w:rsidRDefault="00455FBF" w:rsidP="00E60DA5">
            <w:pPr>
              <w:jc w:val="center"/>
              <w:rPr>
                <w:color w:val="000000"/>
              </w:rPr>
            </w:pPr>
            <w:r>
              <w:rPr>
                <w:color w:val="000000"/>
              </w:rPr>
              <w:t>0-10</w:t>
            </w:r>
          </w:p>
        </w:tc>
        <w:tc>
          <w:tcPr>
            <w:tcW w:w="658" w:type="dxa"/>
            <w:tcBorders>
              <w:top w:val="single" w:sz="4" w:space="0" w:color="auto"/>
            </w:tcBorders>
            <w:vAlign w:val="center"/>
          </w:tcPr>
          <w:p w14:paraId="621F30DA" w14:textId="77777777" w:rsidR="00455FBF" w:rsidRDefault="00455FBF" w:rsidP="00E60DA5">
            <w:pPr>
              <w:jc w:val="center"/>
              <w:rPr>
                <w:color w:val="000000"/>
              </w:rPr>
            </w:pPr>
            <w:r>
              <w:rPr>
                <w:color w:val="000000"/>
              </w:rPr>
              <w:t>343</w:t>
            </w:r>
          </w:p>
        </w:tc>
        <w:tc>
          <w:tcPr>
            <w:tcW w:w="720" w:type="dxa"/>
            <w:tcBorders>
              <w:top w:val="single" w:sz="4" w:space="0" w:color="auto"/>
            </w:tcBorders>
            <w:vAlign w:val="center"/>
          </w:tcPr>
          <w:p w14:paraId="61A20704" w14:textId="77777777" w:rsidR="00455FBF" w:rsidRDefault="00455FBF" w:rsidP="00E60DA5">
            <w:pPr>
              <w:jc w:val="center"/>
              <w:rPr>
                <w:color w:val="000000"/>
              </w:rPr>
            </w:pPr>
            <w:r>
              <w:rPr>
                <w:color w:val="000000"/>
              </w:rPr>
              <w:t>50.0</w:t>
            </w:r>
          </w:p>
        </w:tc>
      </w:tr>
      <w:tr w:rsidR="00455FBF" w14:paraId="19DDE691" w14:textId="77777777" w:rsidTr="00E60DA5">
        <w:tc>
          <w:tcPr>
            <w:tcW w:w="2335" w:type="dxa"/>
            <w:vAlign w:val="center"/>
          </w:tcPr>
          <w:p w14:paraId="709FDBB2" w14:textId="77777777" w:rsidR="00455FBF" w:rsidRDefault="00455FBF" w:rsidP="00E60DA5">
            <w:pPr>
              <w:jc w:val="center"/>
              <w:rPr>
                <w:color w:val="000000"/>
              </w:rPr>
            </w:pPr>
            <w:r>
              <w:rPr>
                <w:color w:val="000000"/>
              </w:rPr>
              <w:t>11-20</w:t>
            </w:r>
          </w:p>
        </w:tc>
        <w:tc>
          <w:tcPr>
            <w:tcW w:w="642" w:type="dxa"/>
            <w:vAlign w:val="center"/>
          </w:tcPr>
          <w:p w14:paraId="3FBC3D71" w14:textId="77777777" w:rsidR="00455FBF" w:rsidRDefault="00455FBF" w:rsidP="00E60DA5">
            <w:pPr>
              <w:jc w:val="center"/>
              <w:rPr>
                <w:color w:val="000000"/>
              </w:rPr>
            </w:pPr>
            <w:r>
              <w:rPr>
                <w:color w:val="000000"/>
              </w:rPr>
              <w:t>149</w:t>
            </w:r>
          </w:p>
        </w:tc>
        <w:tc>
          <w:tcPr>
            <w:tcW w:w="758" w:type="dxa"/>
            <w:vAlign w:val="center"/>
          </w:tcPr>
          <w:p w14:paraId="338DE29B" w14:textId="77777777" w:rsidR="00455FBF" w:rsidRDefault="00455FBF" w:rsidP="00E60DA5">
            <w:pPr>
              <w:jc w:val="center"/>
              <w:rPr>
                <w:color w:val="000000"/>
              </w:rPr>
            </w:pPr>
            <w:r>
              <w:rPr>
                <w:color w:val="000000"/>
              </w:rPr>
              <w:t>20.3</w:t>
            </w:r>
          </w:p>
        </w:tc>
        <w:tc>
          <w:tcPr>
            <w:tcW w:w="2290" w:type="dxa"/>
            <w:vAlign w:val="center"/>
          </w:tcPr>
          <w:p w14:paraId="653B23E1" w14:textId="77777777" w:rsidR="00455FBF" w:rsidRDefault="00455FBF" w:rsidP="00E60DA5">
            <w:pPr>
              <w:jc w:val="center"/>
              <w:rPr>
                <w:color w:val="000000"/>
              </w:rPr>
            </w:pPr>
            <w:r>
              <w:rPr>
                <w:color w:val="000000"/>
              </w:rPr>
              <w:t>11-20</w:t>
            </w:r>
          </w:p>
        </w:tc>
        <w:tc>
          <w:tcPr>
            <w:tcW w:w="658" w:type="dxa"/>
            <w:vAlign w:val="center"/>
          </w:tcPr>
          <w:p w14:paraId="28DC6B32" w14:textId="77777777" w:rsidR="00455FBF" w:rsidRDefault="00455FBF" w:rsidP="00E60DA5">
            <w:pPr>
              <w:jc w:val="center"/>
              <w:rPr>
                <w:color w:val="000000"/>
              </w:rPr>
            </w:pPr>
            <w:r>
              <w:rPr>
                <w:color w:val="000000"/>
              </w:rPr>
              <w:t>136</w:t>
            </w:r>
          </w:p>
        </w:tc>
        <w:tc>
          <w:tcPr>
            <w:tcW w:w="720" w:type="dxa"/>
            <w:vAlign w:val="center"/>
          </w:tcPr>
          <w:p w14:paraId="2B092BB1" w14:textId="77777777" w:rsidR="00455FBF" w:rsidRDefault="00455FBF" w:rsidP="00E60DA5">
            <w:pPr>
              <w:jc w:val="center"/>
              <w:rPr>
                <w:color w:val="000000"/>
              </w:rPr>
            </w:pPr>
            <w:r>
              <w:rPr>
                <w:color w:val="000000"/>
              </w:rPr>
              <w:t>19.8</w:t>
            </w:r>
          </w:p>
        </w:tc>
      </w:tr>
      <w:tr w:rsidR="00455FBF" w14:paraId="2B6D7FF4" w14:textId="77777777" w:rsidTr="00E60DA5">
        <w:tc>
          <w:tcPr>
            <w:tcW w:w="2335" w:type="dxa"/>
            <w:vAlign w:val="center"/>
          </w:tcPr>
          <w:p w14:paraId="70E3042B" w14:textId="77777777" w:rsidR="00455FBF" w:rsidRDefault="00455FBF" w:rsidP="00E60DA5">
            <w:pPr>
              <w:jc w:val="center"/>
              <w:rPr>
                <w:color w:val="000000"/>
              </w:rPr>
            </w:pPr>
            <w:r>
              <w:rPr>
                <w:color w:val="000000"/>
              </w:rPr>
              <w:t>21-30</w:t>
            </w:r>
          </w:p>
        </w:tc>
        <w:tc>
          <w:tcPr>
            <w:tcW w:w="642" w:type="dxa"/>
            <w:vAlign w:val="center"/>
          </w:tcPr>
          <w:p w14:paraId="5023C800" w14:textId="77777777" w:rsidR="00455FBF" w:rsidRDefault="00455FBF" w:rsidP="00E60DA5">
            <w:pPr>
              <w:jc w:val="center"/>
              <w:rPr>
                <w:color w:val="000000"/>
              </w:rPr>
            </w:pPr>
            <w:r>
              <w:rPr>
                <w:color w:val="000000"/>
              </w:rPr>
              <w:t>130</w:t>
            </w:r>
          </w:p>
        </w:tc>
        <w:tc>
          <w:tcPr>
            <w:tcW w:w="758" w:type="dxa"/>
            <w:vAlign w:val="center"/>
          </w:tcPr>
          <w:p w14:paraId="07BC94E0" w14:textId="77777777" w:rsidR="00455FBF" w:rsidRDefault="00455FBF" w:rsidP="00E60DA5">
            <w:pPr>
              <w:jc w:val="center"/>
              <w:rPr>
                <w:color w:val="000000"/>
              </w:rPr>
            </w:pPr>
            <w:r>
              <w:rPr>
                <w:color w:val="000000"/>
              </w:rPr>
              <w:t>17.6</w:t>
            </w:r>
          </w:p>
        </w:tc>
        <w:tc>
          <w:tcPr>
            <w:tcW w:w="2290" w:type="dxa"/>
            <w:vAlign w:val="center"/>
          </w:tcPr>
          <w:p w14:paraId="68A805ED" w14:textId="77777777" w:rsidR="00455FBF" w:rsidRDefault="00455FBF" w:rsidP="00E60DA5">
            <w:pPr>
              <w:jc w:val="center"/>
              <w:rPr>
                <w:color w:val="000000"/>
              </w:rPr>
            </w:pPr>
            <w:r>
              <w:rPr>
                <w:color w:val="000000"/>
              </w:rPr>
              <w:t>21-30</w:t>
            </w:r>
          </w:p>
        </w:tc>
        <w:tc>
          <w:tcPr>
            <w:tcW w:w="658" w:type="dxa"/>
            <w:vAlign w:val="center"/>
          </w:tcPr>
          <w:p w14:paraId="10F849EA" w14:textId="77777777" w:rsidR="00455FBF" w:rsidRDefault="00455FBF" w:rsidP="00E60DA5">
            <w:pPr>
              <w:jc w:val="center"/>
              <w:rPr>
                <w:color w:val="000000"/>
              </w:rPr>
            </w:pPr>
            <w:r>
              <w:rPr>
                <w:color w:val="000000"/>
              </w:rPr>
              <w:t>111</w:t>
            </w:r>
          </w:p>
        </w:tc>
        <w:tc>
          <w:tcPr>
            <w:tcW w:w="720" w:type="dxa"/>
            <w:vAlign w:val="center"/>
          </w:tcPr>
          <w:p w14:paraId="2038504E" w14:textId="77777777" w:rsidR="00455FBF" w:rsidRDefault="00455FBF" w:rsidP="00E60DA5">
            <w:pPr>
              <w:jc w:val="center"/>
              <w:rPr>
                <w:color w:val="000000"/>
              </w:rPr>
            </w:pPr>
            <w:r>
              <w:rPr>
                <w:color w:val="000000"/>
              </w:rPr>
              <w:t>16.2</w:t>
            </w:r>
          </w:p>
        </w:tc>
      </w:tr>
      <w:tr w:rsidR="00455FBF" w14:paraId="5D72554E" w14:textId="77777777" w:rsidTr="00E60DA5">
        <w:tc>
          <w:tcPr>
            <w:tcW w:w="2335" w:type="dxa"/>
            <w:vAlign w:val="center"/>
          </w:tcPr>
          <w:p w14:paraId="22D26F49" w14:textId="77777777" w:rsidR="00455FBF" w:rsidRDefault="00455FBF" w:rsidP="00E60DA5">
            <w:pPr>
              <w:jc w:val="center"/>
              <w:rPr>
                <w:color w:val="000000"/>
              </w:rPr>
            </w:pPr>
            <w:r>
              <w:rPr>
                <w:color w:val="000000"/>
              </w:rPr>
              <w:t>31-40</w:t>
            </w:r>
          </w:p>
        </w:tc>
        <w:tc>
          <w:tcPr>
            <w:tcW w:w="642" w:type="dxa"/>
            <w:vAlign w:val="center"/>
          </w:tcPr>
          <w:p w14:paraId="7E040D78" w14:textId="77777777" w:rsidR="00455FBF" w:rsidRDefault="00455FBF" w:rsidP="00E60DA5">
            <w:pPr>
              <w:jc w:val="center"/>
              <w:rPr>
                <w:color w:val="000000"/>
              </w:rPr>
            </w:pPr>
            <w:r>
              <w:rPr>
                <w:color w:val="000000"/>
              </w:rPr>
              <w:t>30</w:t>
            </w:r>
          </w:p>
        </w:tc>
        <w:tc>
          <w:tcPr>
            <w:tcW w:w="758" w:type="dxa"/>
            <w:vAlign w:val="center"/>
          </w:tcPr>
          <w:p w14:paraId="7C85BF82" w14:textId="77777777" w:rsidR="00455FBF" w:rsidRDefault="00455FBF" w:rsidP="00E60DA5">
            <w:pPr>
              <w:jc w:val="center"/>
              <w:rPr>
                <w:color w:val="000000"/>
              </w:rPr>
            </w:pPr>
            <w:r>
              <w:rPr>
                <w:color w:val="000000"/>
              </w:rPr>
              <w:t>4.0</w:t>
            </w:r>
          </w:p>
        </w:tc>
        <w:tc>
          <w:tcPr>
            <w:tcW w:w="2290" w:type="dxa"/>
            <w:vAlign w:val="center"/>
          </w:tcPr>
          <w:p w14:paraId="3210D570" w14:textId="77777777" w:rsidR="00455FBF" w:rsidRDefault="00455FBF" w:rsidP="00E60DA5">
            <w:pPr>
              <w:jc w:val="center"/>
              <w:rPr>
                <w:color w:val="000000"/>
              </w:rPr>
            </w:pPr>
            <w:r>
              <w:rPr>
                <w:color w:val="000000"/>
              </w:rPr>
              <w:t>31-40</w:t>
            </w:r>
          </w:p>
        </w:tc>
        <w:tc>
          <w:tcPr>
            <w:tcW w:w="658" w:type="dxa"/>
            <w:vAlign w:val="center"/>
          </w:tcPr>
          <w:p w14:paraId="4AD9033A" w14:textId="77777777" w:rsidR="00455FBF" w:rsidRDefault="00455FBF" w:rsidP="00E60DA5">
            <w:pPr>
              <w:jc w:val="center"/>
              <w:rPr>
                <w:color w:val="000000"/>
              </w:rPr>
            </w:pPr>
            <w:r>
              <w:rPr>
                <w:color w:val="000000"/>
              </w:rPr>
              <w:t>28</w:t>
            </w:r>
          </w:p>
        </w:tc>
        <w:tc>
          <w:tcPr>
            <w:tcW w:w="720" w:type="dxa"/>
            <w:vAlign w:val="center"/>
          </w:tcPr>
          <w:p w14:paraId="025DA43C" w14:textId="77777777" w:rsidR="00455FBF" w:rsidRDefault="00455FBF" w:rsidP="00E60DA5">
            <w:pPr>
              <w:jc w:val="center"/>
              <w:rPr>
                <w:color w:val="000000"/>
              </w:rPr>
            </w:pPr>
            <w:r>
              <w:rPr>
                <w:color w:val="000000"/>
              </w:rPr>
              <w:t>4.1</w:t>
            </w:r>
          </w:p>
        </w:tc>
      </w:tr>
      <w:tr w:rsidR="00455FBF" w14:paraId="326D3FF8" w14:textId="77777777" w:rsidTr="00E60DA5">
        <w:tc>
          <w:tcPr>
            <w:tcW w:w="2335" w:type="dxa"/>
            <w:vAlign w:val="center"/>
          </w:tcPr>
          <w:p w14:paraId="063F846F" w14:textId="77777777" w:rsidR="00455FBF" w:rsidRDefault="00455FBF" w:rsidP="00E60DA5">
            <w:pPr>
              <w:jc w:val="center"/>
              <w:rPr>
                <w:color w:val="000000"/>
              </w:rPr>
            </w:pPr>
            <w:r>
              <w:rPr>
                <w:color w:val="000000"/>
              </w:rPr>
              <w:t>41-50</w:t>
            </w:r>
          </w:p>
        </w:tc>
        <w:tc>
          <w:tcPr>
            <w:tcW w:w="642" w:type="dxa"/>
            <w:vAlign w:val="center"/>
          </w:tcPr>
          <w:p w14:paraId="4DC83A70" w14:textId="77777777" w:rsidR="00455FBF" w:rsidRDefault="00455FBF" w:rsidP="00E60DA5">
            <w:pPr>
              <w:jc w:val="center"/>
              <w:rPr>
                <w:color w:val="000000"/>
              </w:rPr>
            </w:pPr>
            <w:r>
              <w:rPr>
                <w:color w:val="000000"/>
              </w:rPr>
              <w:t>25</w:t>
            </w:r>
          </w:p>
        </w:tc>
        <w:tc>
          <w:tcPr>
            <w:tcW w:w="758" w:type="dxa"/>
            <w:vAlign w:val="center"/>
          </w:tcPr>
          <w:p w14:paraId="1576C9A9" w14:textId="77777777" w:rsidR="00455FBF" w:rsidRDefault="00455FBF" w:rsidP="00E60DA5">
            <w:pPr>
              <w:jc w:val="center"/>
              <w:rPr>
                <w:color w:val="000000"/>
              </w:rPr>
            </w:pPr>
            <w:r>
              <w:rPr>
                <w:color w:val="000000"/>
              </w:rPr>
              <w:t>3.3</w:t>
            </w:r>
          </w:p>
        </w:tc>
        <w:tc>
          <w:tcPr>
            <w:tcW w:w="2290" w:type="dxa"/>
            <w:vAlign w:val="center"/>
          </w:tcPr>
          <w:p w14:paraId="09230C40" w14:textId="77777777" w:rsidR="00455FBF" w:rsidRDefault="00455FBF" w:rsidP="00E60DA5">
            <w:pPr>
              <w:jc w:val="center"/>
              <w:rPr>
                <w:color w:val="000000"/>
              </w:rPr>
            </w:pPr>
            <w:r>
              <w:rPr>
                <w:color w:val="000000"/>
              </w:rPr>
              <w:t>41-50</w:t>
            </w:r>
          </w:p>
        </w:tc>
        <w:tc>
          <w:tcPr>
            <w:tcW w:w="658" w:type="dxa"/>
            <w:vAlign w:val="center"/>
          </w:tcPr>
          <w:p w14:paraId="20999B0A" w14:textId="77777777" w:rsidR="00455FBF" w:rsidRDefault="00455FBF" w:rsidP="00E60DA5">
            <w:pPr>
              <w:jc w:val="center"/>
              <w:rPr>
                <w:color w:val="000000"/>
              </w:rPr>
            </w:pPr>
            <w:r>
              <w:rPr>
                <w:color w:val="000000"/>
              </w:rPr>
              <w:t>25</w:t>
            </w:r>
          </w:p>
        </w:tc>
        <w:tc>
          <w:tcPr>
            <w:tcW w:w="720" w:type="dxa"/>
            <w:vAlign w:val="center"/>
          </w:tcPr>
          <w:p w14:paraId="3FDD936B" w14:textId="77777777" w:rsidR="00455FBF" w:rsidRDefault="00455FBF" w:rsidP="00E60DA5">
            <w:pPr>
              <w:jc w:val="center"/>
              <w:rPr>
                <w:color w:val="000000"/>
              </w:rPr>
            </w:pPr>
            <w:r>
              <w:rPr>
                <w:color w:val="000000"/>
              </w:rPr>
              <w:t>3.6</w:t>
            </w:r>
          </w:p>
        </w:tc>
      </w:tr>
      <w:tr w:rsidR="00455FBF" w14:paraId="19B09356" w14:textId="77777777" w:rsidTr="00E60DA5">
        <w:tc>
          <w:tcPr>
            <w:tcW w:w="2335" w:type="dxa"/>
            <w:vAlign w:val="center"/>
          </w:tcPr>
          <w:p w14:paraId="243BED9A" w14:textId="77777777" w:rsidR="00455FBF" w:rsidRDefault="00455FBF" w:rsidP="00E60DA5">
            <w:pPr>
              <w:jc w:val="center"/>
              <w:rPr>
                <w:color w:val="000000"/>
              </w:rPr>
            </w:pPr>
            <w:r>
              <w:rPr>
                <w:color w:val="000000"/>
              </w:rPr>
              <w:t>51-60</w:t>
            </w:r>
          </w:p>
        </w:tc>
        <w:tc>
          <w:tcPr>
            <w:tcW w:w="642" w:type="dxa"/>
            <w:vAlign w:val="center"/>
          </w:tcPr>
          <w:p w14:paraId="2A1704FD" w14:textId="77777777" w:rsidR="00455FBF" w:rsidRDefault="00455FBF" w:rsidP="00E60DA5">
            <w:pPr>
              <w:jc w:val="center"/>
              <w:rPr>
                <w:color w:val="000000"/>
              </w:rPr>
            </w:pPr>
            <w:r>
              <w:rPr>
                <w:color w:val="000000"/>
              </w:rPr>
              <w:t>61</w:t>
            </w:r>
          </w:p>
        </w:tc>
        <w:tc>
          <w:tcPr>
            <w:tcW w:w="758" w:type="dxa"/>
            <w:vAlign w:val="center"/>
          </w:tcPr>
          <w:p w14:paraId="502721CB" w14:textId="77777777" w:rsidR="00455FBF" w:rsidRDefault="00455FBF" w:rsidP="00E60DA5">
            <w:pPr>
              <w:jc w:val="center"/>
              <w:rPr>
                <w:color w:val="000000"/>
              </w:rPr>
            </w:pPr>
            <w:r>
              <w:rPr>
                <w:color w:val="000000"/>
              </w:rPr>
              <w:t>8.0</w:t>
            </w:r>
          </w:p>
        </w:tc>
        <w:tc>
          <w:tcPr>
            <w:tcW w:w="2290" w:type="dxa"/>
            <w:vAlign w:val="center"/>
          </w:tcPr>
          <w:p w14:paraId="08485851" w14:textId="77777777" w:rsidR="00455FBF" w:rsidRDefault="00455FBF" w:rsidP="00E60DA5">
            <w:pPr>
              <w:jc w:val="center"/>
              <w:rPr>
                <w:color w:val="000000"/>
              </w:rPr>
            </w:pPr>
            <w:r>
              <w:rPr>
                <w:color w:val="000000"/>
              </w:rPr>
              <w:t>51-60</w:t>
            </w:r>
          </w:p>
        </w:tc>
        <w:tc>
          <w:tcPr>
            <w:tcW w:w="658" w:type="dxa"/>
            <w:vAlign w:val="center"/>
          </w:tcPr>
          <w:p w14:paraId="5A70E0A9" w14:textId="77777777" w:rsidR="00455FBF" w:rsidRDefault="00455FBF" w:rsidP="00E60DA5">
            <w:pPr>
              <w:jc w:val="center"/>
              <w:rPr>
                <w:color w:val="000000"/>
              </w:rPr>
            </w:pPr>
            <w:r>
              <w:rPr>
                <w:color w:val="000000"/>
              </w:rPr>
              <w:t>27</w:t>
            </w:r>
          </w:p>
        </w:tc>
        <w:tc>
          <w:tcPr>
            <w:tcW w:w="720" w:type="dxa"/>
            <w:vAlign w:val="center"/>
          </w:tcPr>
          <w:p w14:paraId="376786F1" w14:textId="77777777" w:rsidR="00455FBF" w:rsidRDefault="00455FBF" w:rsidP="00E60DA5">
            <w:pPr>
              <w:jc w:val="center"/>
              <w:rPr>
                <w:color w:val="000000"/>
              </w:rPr>
            </w:pPr>
            <w:r>
              <w:rPr>
                <w:color w:val="000000"/>
              </w:rPr>
              <w:t>4.0</w:t>
            </w:r>
          </w:p>
        </w:tc>
      </w:tr>
      <w:tr w:rsidR="00455FBF" w14:paraId="08022059" w14:textId="77777777" w:rsidTr="00E60DA5">
        <w:tc>
          <w:tcPr>
            <w:tcW w:w="2335" w:type="dxa"/>
            <w:vAlign w:val="center"/>
          </w:tcPr>
          <w:p w14:paraId="2610FE2B" w14:textId="77777777" w:rsidR="00455FBF" w:rsidRDefault="00455FBF" w:rsidP="00E60DA5">
            <w:pPr>
              <w:jc w:val="center"/>
              <w:rPr>
                <w:color w:val="000000"/>
              </w:rPr>
            </w:pPr>
            <w:r>
              <w:rPr>
                <w:color w:val="000000"/>
              </w:rPr>
              <w:t>61-70</w:t>
            </w:r>
          </w:p>
        </w:tc>
        <w:tc>
          <w:tcPr>
            <w:tcW w:w="642" w:type="dxa"/>
            <w:vAlign w:val="center"/>
          </w:tcPr>
          <w:p w14:paraId="74F38CBD" w14:textId="77777777" w:rsidR="00455FBF" w:rsidRDefault="00455FBF" w:rsidP="00E60DA5">
            <w:pPr>
              <w:jc w:val="center"/>
              <w:rPr>
                <w:color w:val="000000"/>
              </w:rPr>
            </w:pPr>
            <w:r>
              <w:rPr>
                <w:color w:val="000000"/>
              </w:rPr>
              <w:t>17</w:t>
            </w:r>
          </w:p>
        </w:tc>
        <w:tc>
          <w:tcPr>
            <w:tcW w:w="758" w:type="dxa"/>
            <w:vAlign w:val="center"/>
          </w:tcPr>
          <w:p w14:paraId="3E6B15B0" w14:textId="77777777" w:rsidR="00455FBF" w:rsidRDefault="00455FBF" w:rsidP="00E60DA5">
            <w:pPr>
              <w:jc w:val="center"/>
              <w:rPr>
                <w:color w:val="000000"/>
              </w:rPr>
            </w:pPr>
            <w:r>
              <w:rPr>
                <w:color w:val="000000"/>
              </w:rPr>
              <w:t>2.2</w:t>
            </w:r>
          </w:p>
        </w:tc>
        <w:tc>
          <w:tcPr>
            <w:tcW w:w="2290" w:type="dxa"/>
            <w:vAlign w:val="center"/>
          </w:tcPr>
          <w:p w14:paraId="2D2BD17D" w14:textId="77777777" w:rsidR="00455FBF" w:rsidRDefault="00455FBF" w:rsidP="00E60DA5">
            <w:pPr>
              <w:jc w:val="center"/>
              <w:rPr>
                <w:color w:val="000000"/>
              </w:rPr>
            </w:pPr>
            <w:r>
              <w:rPr>
                <w:color w:val="000000"/>
              </w:rPr>
              <w:t>61-70</w:t>
            </w:r>
          </w:p>
        </w:tc>
        <w:tc>
          <w:tcPr>
            <w:tcW w:w="658" w:type="dxa"/>
            <w:vAlign w:val="center"/>
          </w:tcPr>
          <w:p w14:paraId="05106601" w14:textId="77777777" w:rsidR="00455FBF" w:rsidRDefault="00455FBF" w:rsidP="00E60DA5">
            <w:pPr>
              <w:jc w:val="center"/>
              <w:rPr>
                <w:color w:val="000000"/>
              </w:rPr>
            </w:pPr>
            <w:r>
              <w:rPr>
                <w:color w:val="000000"/>
              </w:rPr>
              <w:t>5</w:t>
            </w:r>
          </w:p>
        </w:tc>
        <w:tc>
          <w:tcPr>
            <w:tcW w:w="720" w:type="dxa"/>
            <w:vAlign w:val="center"/>
          </w:tcPr>
          <w:p w14:paraId="6125F3AD" w14:textId="77777777" w:rsidR="00455FBF" w:rsidRDefault="00455FBF" w:rsidP="00E60DA5">
            <w:pPr>
              <w:jc w:val="center"/>
              <w:rPr>
                <w:color w:val="000000"/>
              </w:rPr>
            </w:pPr>
            <w:r>
              <w:rPr>
                <w:color w:val="000000"/>
              </w:rPr>
              <w:t>0.6</w:t>
            </w:r>
          </w:p>
        </w:tc>
      </w:tr>
      <w:tr w:rsidR="00455FBF" w14:paraId="2E96AE91" w14:textId="77777777" w:rsidTr="00E60DA5">
        <w:tc>
          <w:tcPr>
            <w:tcW w:w="2335" w:type="dxa"/>
            <w:vAlign w:val="center"/>
          </w:tcPr>
          <w:p w14:paraId="549FAA68" w14:textId="77777777" w:rsidR="00455FBF" w:rsidRDefault="00455FBF" w:rsidP="00E60DA5">
            <w:pPr>
              <w:jc w:val="center"/>
              <w:rPr>
                <w:color w:val="000000"/>
              </w:rPr>
            </w:pPr>
            <w:r>
              <w:rPr>
                <w:color w:val="000000"/>
              </w:rPr>
              <w:t>71-80</w:t>
            </w:r>
          </w:p>
        </w:tc>
        <w:tc>
          <w:tcPr>
            <w:tcW w:w="642" w:type="dxa"/>
            <w:vAlign w:val="center"/>
          </w:tcPr>
          <w:p w14:paraId="0C593AD7" w14:textId="77777777" w:rsidR="00455FBF" w:rsidRDefault="00455FBF" w:rsidP="00E60DA5">
            <w:pPr>
              <w:jc w:val="center"/>
              <w:rPr>
                <w:color w:val="000000"/>
              </w:rPr>
            </w:pPr>
            <w:r>
              <w:rPr>
                <w:color w:val="000000"/>
              </w:rPr>
              <w:t>5</w:t>
            </w:r>
          </w:p>
        </w:tc>
        <w:tc>
          <w:tcPr>
            <w:tcW w:w="758" w:type="dxa"/>
            <w:vAlign w:val="center"/>
          </w:tcPr>
          <w:p w14:paraId="56330287" w14:textId="77777777" w:rsidR="00455FBF" w:rsidRDefault="00455FBF" w:rsidP="00E60DA5">
            <w:pPr>
              <w:jc w:val="center"/>
              <w:rPr>
                <w:color w:val="000000"/>
              </w:rPr>
            </w:pPr>
            <w:r>
              <w:rPr>
                <w:color w:val="000000"/>
              </w:rPr>
              <w:t>0.6</w:t>
            </w:r>
          </w:p>
        </w:tc>
        <w:tc>
          <w:tcPr>
            <w:tcW w:w="2290" w:type="dxa"/>
            <w:vAlign w:val="center"/>
          </w:tcPr>
          <w:p w14:paraId="7DF4C643" w14:textId="77777777" w:rsidR="00455FBF" w:rsidRDefault="00455FBF" w:rsidP="00E60DA5">
            <w:pPr>
              <w:jc w:val="center"/>
              <w:rPr>
                <w:color w:val="000000"/>
              </w:rPr>
            </w:pPr>
            <w:r>
              <w:rPr>
                <w:color w:val="000000"/>
              </w:rPr>
              <w:t>71-80</w:t>
            </w:r>
          </w:p>
        </w:tc>
        <w:tc>
          <w:tcPr>
            <w:tcW w:w="658" w:type="dxa"/>
            <w:vAlign w:val="center"/>
          </w:tcPr>
          <w:p w14:paraId="3266F4A6" w14:textId="77777777" w:rsidR="00455FBF" w:rsidRDefault="00455FBF" w:rsidP="00E60DA5">
            <w:pPr>
              <w:jc w:val="center"/>
              <w:rPr>
                <w:color w:val="000000"/>
              </w:rPr>
            </w:pPr>
            <w:r>
              <w:rPr>
                <w:color w:val="000000"/>
              </w:rPr>
              <w:t>2</w:t>
            </w:r>
          </w:p>
        </w:tc>
        <w:tc>
          <w:tcPr>
            <w:tcW w:w="720" w:type="dxa"/>
            <w:vAlign w:val="center"/>
          </w:tcPr>
          <w:p w14:paraId="32C444F8" w14:textId="77777777" w:rsidR="00455FBF" w:rsidRDefault="00455FBF" w:rsidP="00E60DA5">
            <w:pPr>
              <w:jc w:val="center"/>
              <w:rPr>
                <w:color w:val="000000"/>
              </w:rPr>
            </w:pPr>
            <w:r>
              <w:rPr>
                <w:color w:val="000000"/>
              </w:rPr>
              <w:t>0.2</w:t>
            </w:r>
          </w:p>
        </w:tc>
      </w:tr>
      <w:tr w:rsidR="00455FBF" w14:paraId="46EB757E" w14:textId="77777777" w:rsidTr="00E60DA5">
        <w:tc>
          <w:tcPr>
            <w:tcW w:w="2335" w:type="dxa"/>
            <w:vAlign w:val="center"/>
          </w:tcPr>
          <w:p w14:paraId="65B3CDA9" w14:textId="77777777" w:rsidR="00455FBF" w:rsidRDefault="00455FBF" w:rsidP="00E60DA5">
            <w:pPr>
              <w:jc w:val="center"/>
              <w:rPr>
                <w:color w:val="000000"/>
              </w:rPr>
            </w:pPr>
            <w:r>
              <w:rPr>
                <w:color w:val="000000"/>
              </w:rPr>
              <w:t>81-90</w:t>
            </w:r>
          </w:p>
        </w:tc>
        <w:tc>
          <w:tcPr>
            <w:tcW w:w="642" w:type="dxa"/>
            <w:vAlign w:val="center"/>
          </w:tcPr>
          <w:p w14:paraId="3DE5B632" w14:textId="77777777" w:rsidR="00455FBF" w:rsidRDefault="00455FBF" w:rsidP="00E60DA5">
            <w:pPr>
              <w:jc w:val="center"/>
              <w:rPr>
                <w:color w:val="000000"/>
              </w:rPr>
            </w:pPr>
            <w:r>
              <w:rPr>
                <w:color w:val="000000"/>
              </w:rPr>
              <w:t>13</w:t>
            </w:r>
          </w:p>
        </w:tc>
        <w:tc>
          <w:tcPr>
            <w:tcW w:w="758" w:type="dxa"/>
            <w:vAlign w:val="center"/>
          </w:tcPr>
          <w:p w14:paraId="308B61EC" w14:textId="77777777" w:rsidR="00455FBF" w:rsidRDefault="00455FBF" w:rsidP="00E60DA5">
            <w:pPr>
              <w:jc w:val="center"/>
              <w:rPr>
                <w:color w:val="000000"/>
              </w:rPr>
            </w:pPr>
            <w:r>
              <w:rPr>
                <w:color w:val="000000"/>
              </w:rPr>
              <w:t>1.7</w:t>
            </w:r>
          </w:p>
        </w:tc>
        <w:tc>
          <w:tcPr>
            <w:tcW w:w="2290" w:type="dxa"/>
            <w:vAlign w:val="center"/>
          </w:tcPr>
          <w:p w14:paraId="6E3878B1" w14:textId="77777777" w:rsidR="00455FBF" w:rsidRDefault="00455FBF" w:rsidP="00E60DA5">
            <w:pPr>
              <w:jc w:val="center"/>
              <w:rPr>
                <w:color w:val="000000"/>
              </w:rPr>
            </w:pPr>
            <w:r>
              <w:rPr>
                <w:color w:val="000000"/>
              </w:rPr>
              <w:t>81-90</w:t>
            </w:r>
          </w:p>
        </w:tc>
        <w:tc>
          <w:tcPr>
            <w:tcW w:w="658" w:type="dxa"/>
            <w:vAlign w:val="center"/>
          </w:tcPr>
          <w:p w14:paraId="077B15F7" w14:textId="77777777" w:rsidR="00455FBF" w:rsidRDefault="00455FBF" w:rsidP="00E60DA5">
            <w:pPr>
              <w:jc w:val="center"/>
              <w:rPr>
                <w:color w:val="000000"/>
              </w:rPr>
            </w:pPr>
            <w:r>
              <w:rPr>
                <w:color w:val="000000"/>
              </w:rPr>
              <w:t>4</w:t>
            </w:r>
          </w:p>
        </w:tc>
        <w:tc>
          <w:tcPr>
            <w:tcW w:w="720" w:type="dxa"/>
            <w:vAlign w:val="center"/>
          </w:tcPr>
          <w:p w14:paraId="18065B5B" w14:textId="77777777" w:rsidR="00455FBF" w:rsidRDefault="00455FBF" w:rsidP="00E60DA5">
            <w:pPr>
              <w:jc w:val="center"/>
              <w:rPr>
                <w:color w:val="000000"/>
              </w:rPr>
            </w:pPr>
            <w:r>
              <w:rPr>
                <w:color w:val="000000"/>
              </w:rPr>
              <w:t>0.5</w:t>
            </w:r>
          </w:p>
        </w:tc>
      </w:tr>
      <w:tr w:rsidR="00455FBF" w14:paraId="6AB2635B" w14:textId="77777777" w:rsidTr="00E60DA5">
        <w:tc>
          <w:tcPr>
            <w:tcW w:w="2335" w:type="dxa"/>
            <w:vAlign w:val="center"/>
          </w:tcPr>
          <w:p w14:paraId="52074EE5" w14:textId="77777777" w:rsidR="00455FBF" w:rsidRDefault="00455FBF" w:rsidP="00E60DA5">
            <w:pPr>
              <w:jc w:val="center"/>
              <w:rPr>
                <w:color w:val="000000"/>
              </w:rPr>
            </w:pPr>
            <w:r>
              <w:rPr>
                <w:color w:val="000000"/>
              </w:rPr>
              <w:t>91-100</w:t>
            </w:r>
          </w:p>
        </w:tc>
        <w:tc>
          <w:tcPr>
            <w:tcW w:w="642" w:type="dxa"/>
            <w:vAlign w:val="center"/>
          </w:tcPr>
          <w:p w14:paraId="7D6A8526" w14:textId="77777777" w:rsidR="00455FBF" w:rsidRDefault="00455FBF" w:rsidP="00E60DA5">
            <w:pPr>
              <w:jc w:val="center"/>
              <w:rPr>
                <w:color w:val="000000"/>
              </w:rPr>
            </w:pPr>
            <w:r>
              <w:rPr>
                <w:color w:val="000000"/>
              </w:rPr>
              <w:t>49</w:t>
            </w:r>
          </w:p>
        </w:tc>
        <w:tc>
          <w:tcPr>
            <w:tcW w:w="758" w:type="dxa"/>
            <w:vAlign w:val="center"/>
          </w:tcPr>
          <w:p w14:paraId="7A82FA76" w14:textId="77777777" w:rsidR="00455FBF" w:rsidRDefault="00455FBF" w:rsidP="00E60DA5">
            <w:pPr>
              <w:jc w:val="center"/>
              <w:rPr>
                <w:color w:val="000000"/>
              </w:rPr>
            </w:pPr>
            <w:r>
              <w:rPr>
                <w:color w:val="000000"/>
              </w:rPr>
              <w:t>6.5</w:t>
            </w:r>
          </w:p>
        </w:tc>
        <w:tc>
          <w:tcPr>
            <w:tcW w:w="2290" w:type="dxa"/>
            <w:vAlign w:val="center"/>
          </w:tcPr>
          <w:p w14:paraId="0DCF8438" w14:textId="77777777" w:rsidR="00455FBF" w:rsidRDefault="00455FBF" w:rsidP="00E60DA5">
            <w:pPr>
              <w:jc w:val="center"/>
              <w:rPr>
                <w:color w:val="000000"/>
              </w:rPr>
            </w:pPr>
            <w:r>
              <w:rPr>
                <w:color w:val="000000"/>
              </w:rPr>
              <w:t>91-100</w:t>
            </w:r>
          </w:p>
        </w:tc>
        <w:tc>
          <w:tcPr>
            <w:tcW w:w="658" w:type="dxa"/>
            <w:vAlign w:val="center"/>
          </w:tcPr>
          <w:p w14:paraId="6D101BDA" w14:textId="77777777" w:rsidR="00455FBF" w:rsidRDefault="00455FBF" w:rsidP="00E60DA5">
            <w:pPr>
              <w:jc w:val="center"/>
              <w:rPr>
                <w:color w:val="000000"/>
              </w:rPr>
            </w:pPr>
            <w:r>
              <w:rPr>
                <w:color w:val="000000"/>
              </w:rPr>
              <w:t>5</w:t>
            </w:r>
          </w:p>
        </w:tc>
        <w:tc>
          <w:tcPr>
            <w:tcW w:w="720" w:type="dxa"/>
            <w:vAlign w:val="center"/>
          </w:tcPr>
          <w:p w14:paraId="1E096D4A" w14:textId="77777777" w:rsidR="00455FBF" w:rsidRDefault="00455FBF" w:rsidP="00E60DA5">
            <w:pPr>
              <w:jc w:val="center"/>
              <w:rPr>
                <w:color w:val="000000"/>
              </w:rPr>
            </w:pPr>
            <w:r>
              <w:rPr>
                <w:color w:val="000000"/>
              </w:rPr>
              <w:t>0.7</w:t>
            </w:r>
          </w:p>
        </w:tc>
      </w:tr>
    </w:tbl>
    <w:p w14:paraId="589A9218" w14:textId="77777777" w:rsidR="00455FBF" w:rsidRDefault="00455FBF" w:rsidP="00455FBF">
      <w:pPr>
        <w:spacing w:line="480" w:lineRule="auto"/>
        <w:rPr>
          <w:color w:val="000000"/>
        </w:rPr>
      </w:pPr>
      <w:r>
        <w:rPr>
          <w:color w:val="000000"/>
        </w:rPr>
        <w:tab/>
      </w:r>
    </w:p>
    <w:p w14:paraId="3CE37C1C" w14:textId="08015171" w:rsidR="00455FBF" w:rsidRDefault="00455FBF" w:rsidP="00455FBF">
      <w:pPr>
        <w:spacing w:line="480" w:lineRule="auto"/>
        <w:ind w:firstLine="720"/>
        <w:rPr>
          <w:color w:val="000000"/>
        </w:rPr>
      </w:pPr>
      <w:r>
        <w:rPr>
          <w:color w:val="000000"/>
        </w:rPr>
        <w:t xml:space="preserve">Based upon the responses, </w:t>
      </w:r>
      <w:r w:rsidR="003863A4">
        <w:rPr>
          <w:color w:val="000000"/>
        </w:rPr>
        <w:t xml:space="preserve">it appears </w:t>
      </w:r>
      <w:r>
        <w:rPr>
          <w:color w:val="000000"/>
        </w:rPr>
        <w:t>most teachers spent a small amount of time thinking about their Professional Learning Focus and establishing it with their administrator. In fact, most teachers (72.7%) reported thinking about their Professional Learning Focus for 30 minutes or less. One-third of respondents, 34.8%, reported thinking their Professional Learning Focus for 10 minutes or less. For the meeting length between teachers and evaluators, most meetings</w:t>
      </w:r>
      <w:r w:rsidR="0009409A">
        <w:rPr>
          <w:color w:val="000000"/>
        </w:rPr>
        <w:t xml:space="preserve"> (</w:t>
      </w:r>
      <w:r>
        <w:rPr>
          <w:color w:val="000000"/>
        </w:rPr>
        <w:t>86%</w:t>
      </w:r>
      <w:r w:rsidR="0009409A">
        <w:rPr>
          <w:color w:val="000000"/>
        </w:rPr>
        <w:t>)</w:t>
      </w:r>
      <w:r>
        <w:rPr>
          <w:color w:val="000000"/>
        </w:rPr>
        <w:t xml:space="preserve"> happened in 30 minutes or less. Within that range, half</w:t>
      </w:r>
      <w:r w:rsidR="0009409A">
        <w:rPr>
          <w:color w:val="000000"/>
        </w:rPr>
        <w:t xml:space="preserve"> of</w:t>
      </w:r>
      <w:r>
        <w:rPr>
          <w:color w:val="000000"/>
        </w:rPr>
        <w:t xml:space="preserve"> </w:t>
      </w:r>
      <w:r w:rsidR="002836D7">
        <w:rPr>
          <w:color w:val="000000"/>
        </w:rPr>
        <w:t xml:space="preserve">the </w:t>
      </w:r>
      <w:r>
        <w:rPr>
          <w:color w:val="000000"/>
        </w:rPr>
        <w:t>respondents reported the meeting to establish their Professional Learning Focus lasting 10 minutes or less. A stark percentage within the 0-10</w:t>
      </w:r>
      <w:r w:rsidR="00876BCF">
        <w:rPr>
          <w:color w:val="000000"/>
        </w:rPr>
        <w:t xml:space="preserve"> </w:t>
      </w:r>
      <w:r>
        <w:rPr>
          <w:color w:val="000000"/>
        </w:rPr>
        <w:t xml:space="preserve">minute range are that 9.2% and 8.5% of respondents reported their meeting lasting zero minutes or five minutes, respectively. </w:t>
      </w:r>
    </w:p>
    <w:p w14:paraId="7E1D0C65" w14:textId="0ACF4A49" w:rsidR="00455FBF" w:rsidRDefault="00455FBF" w:rsidP="00455FBF">
      <w:pPr>
        <w:spacing w:line="480" w:lineRule="auto"/>
        <w:rPr>
          <w:color w:val="000000"/>
        </w:rPr>
      </w:pPr>
      <w:r>
        <w:rPr>
          <w:color w:val="000000"/>
        </w:rPr>
        <w:lastRenderedPageBreak/>
        <w:tab/>
      </w:r>
      <w:r w:rsidR="00C508B8">
        <w:rPr>
          <w:color w:val="000000"/>
        </w:rPr>
        <w:t>Research question 1c</w:t>
      </w:r>
      <w:r>
        <w:rPr>
          <w:color w:val="000000"/>
        </w:rPr>
        <w:t xml:space="preserve"> </w:t>
      </w:r>
      <w:r w:rsidR="0009409A">
        <w:rPr>
          <w:color w:val="000000"/>
        </w:rPr>
        <w:t>is</w:t>
      </w:r>
      <w:r w:rsidR="00C508B8">
        <w:rPr>
          <w:color w:val="000000"/>
        </w:rPr>
        <w:t>,</w:t>
      </w:r>
      <w:r>
        <w:rPr>
          <w:color w:val="000000"/>
        </w:rPr>
        <w:t xml:space="preserve"> </w:t>
      </w:r>
      <w:r w:rsidR="00C446FD">
        <w:rPr>
          <w:color w:val="000000"/>
        </w:rPr>
        <w:t>“</w:t>
      </w:r>
      <w:r w:rsidRPr="00567EE9">
        <w:rPr>
          <w:color w:val="000000"/>
        </w:rPr>
        <w:t xml:space="preserve">What activities have teachers done up to this point for their </w:t>
      </w:r>
      <w:r w:rsidR="000F7843">
        <w:rPr>
          <w:color w:val="000000"/>
        </w:rPr>
        <w:t>Professional Learning Focus</w:t>
      </w:r>
      <w:r w:rsidRPr="00567EE9">
        <w:rPr>
          <w:color w:val="000000"/>
        </w:rPr>
        <w:t>?</w:t>
      </w:r>
      <w:r w:rsidR="00C446FD">
        <w:rPr>
          <w:color w:val="000000"/>
        </w:rPr>
        <w:t>”</w:t>
      </w:r>
      <w:r>
        <w:rPr>
          <w:color w:val="000000"/>
        </w:rPr>
        <w:t xml:space="preserve"> Participants reported how many check-ins they engaged in, shown in Table </w:t>
      </w:r>
      <w:r w:rsidR="00B0580F">
        <w:rPr>
          <w:color w:val="000000"/>
        </w:rPr>
        <w:t>4.11</w:t>
      </w:r>
      <w:r>
        <w:rPr>
          <w:color w:val="000000"/>
        </w:rPr>
        <w:t xml:space="preserve">. The legislation for the Professional Learning Focus </w:t>
      </w:r>
      <w:r w:rsidR="0009409A">
        <w:rPr>
          <w:color w:val="000000"/>
        </w:rPr>
        <w:t>suggests a</w:t>
      </w:r>
      <w:r>
        <w:rPr>
          <w:color w:val="000000"/>
        </w:rPr>
        <w:t xml:space="preserve"> meeting between teacher and evaluator at least one more time beyond the initial meeting to set the focus</w:t>
      </w:r>
      <w:r w:rsidR="007F5D0E">
        <w:rPr>
          <w:color w:val="000000"/>
        </w:rPr>
        <w:t>, but</w:t>
      </w:r>
      <w:r>
        <w:rPr>
          <w:color w:val="000000"/>
        </w:rPr>
        <w:t xml:space="preserve"> more are recommended.</w:t>
      </w:r>
    </w:p>
    <w:p w14:paraId="3B7170CF" w14:textId="467C5582" w:rsidR="00455FBF" w:rsidRPr="00660667" w:rsidRDefault="00455FBF" w:rsidP="00455FBF">
      <w:pPr>
        <w:rPr>
          <w:b/>
          <w:color w:val="000000"/>
        </w:rPr>
      </w:pPr>
      <w:r w:rsidRPr="00660667">
        <w:rPr>
          <w:b/>
          <w:color w:val="000000"/>
        </w:rPr>
        <w:t xml:space="preserve">Table </w:t>
      </w:r>
      <w:r w:rsidR="00B0580F">
        <w:rPr>
          <w:b/>
          <w:color w:val="000000"/>
        </w:rPr>
        <w:t>4.11</w:t>
      </w:r>
    </w:p>
    <w:p w14:paraId="0A018141" w14:textId="38A2F1DE" w:rsidR="00455FBF" w:rsidRPr="00660667" w:rsidRDefault="00455FBF" w:rsidP="00455FBF">
      <w:pPr>
        <w:rPr>
          <w:i/>
          <w:color w:val="000000"/>
        </w:rPr>
      </w:pPr>
      <w:r w:rsidRPr="00660667">
        <w:rPr>
          <w:i/>
          <w:color w:val="000000"/>
        </w:rPr>
        <w:t xml:space="preserve">Number of </w:t>
      </w:r>
      <w:r w:rsidR="00EF36ED" w:rsidRPr="00660667">
        <w:rPr>
          <w:i/>
          <w:color w:val="000000"/>
        </w:rPr>
        <w:t>Check-ins with Evaluators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810"/>
        <w:gridCol w:w="810"/>
      </w:tblGrid>
      <w:tr w:rsidR="00455FBF" w14:paraId="7ECF2FE9" w14:textId="77777777" w:rsidTr="00E60DA5">
        <w:tc>
          <w:tcPr>
            <w:tcW w:w="1525" w:type="dxa"/>
            <w:tcBorders>
              <w:top w:val="single" w:sz="4" w:space="0" w:color="auto"/>
              <w:bottom w:val="single" w:sz="4" w:space="0" w:color="auto"/>
            </w:tcBorders>
            <w:vAlign w:val="center"/>
          </w:tcPr>
          <w:p w14:paraId="76C85C19" w14:textId="77777777" w:rsidR="00455FBF" w:rsidRDefault="00455FBF" w:rsidP="00E60DA5">
            <w:pPr>
              <w:jc w:val="center"/>
              <w:rPr>
                <w:color w:val="000000"/>
              </w:rPr>
            </w:pPr>
            <w:r>
              <w:rPr>
                <w:color w:val="000000"/>
              </w:rPr>
              <w:t>Number of Check-ins</w:t>
            </w:r>
          </w:p>
        </w:tc>
        <w:tc>
          <w:tcPr>
            <w:tcW w:w="810" w:type="dxa"/>
            <w:tcBorders>
              <w:top w:val="single" w:sz="4" w:space="0" w:color="auto"/>
              <w:bottom w:val="single" w:sz="4" w:space="0" w:color="auto"/>
            </w:tcBorders>
            <w:vAlign w:val="center"/>
          </w:tcPr>
          <w:p w14:paraId="7F8221D7" w14:textId="77777777" w:rsidR="00455FBF" w:rsidRDefault="00455FBF" w:rsidP="00E60DA5">
            <w:pPr>
              <w:jc w:val="center"/>
              <w:rPr>
                <w:color w:val="000000"/>
              </w:rPr>
            </w:pPr>
            <w:r>
              <w:rPr>
                <w:color w:val="000000"/>
              </w:rPr>
              <w:t>n</w:t>
            </w:r>
          </w:p>
        </w:tc>
        <w:tc>
          <w:tcPr>
            <w:tcW w:w="810" w:type="dxa"/>
            <w:tcBorders>
              <w:top w:val="single" w:sz="4" w:space="0" w:color="auto"/>
              <w:bottom w:val="single" w:sz="4" w:space="0" w:color="auto"/>
            </w:tcBorders>
            <w:vAlign w:val="center"/>
          </w:tcPr>
          <w:p w14:paraId="3E593190" w14:textId="77777777" w:rsidR="00455FBF" w:rsidRDefault="00455FBF" w:rsidP="00E60DA5">
            <w:pPr>
              <w:jc w:val="center"/>
              <w:rPr>
                <w:color w:val="000000"/>
              </w:rPr>
            </w:pPr>
            <w:r>
              <w:rPr>
                <w:color w:val="000000"/>
              </w:rPr>
              <w:t>%</w:t>
            </w:r>
          </w:p>
        </w:tc>
      </w:tr>
      <w:tr w:rsidR="00455FBF" w14:paraId="4674F90F" w14:textId="77777777" w:rsidTr="00E60DA5">
        <w:tc>
          <w:tcPr>
            <w:tcW w:w="1525" w:type="dxa"/>
            <w:tcBorders>
              <w:top w:val="single" w:sz="4" w:space="0" w:color="auto"/>
            </w:tcBorders>
            <w:vAlign w:val="center"/>
          </w:tcPr>
          <w:p w14:paraId="6D6DEC3C" w14:textId="77777777" w:rsidR="00455FBF" w:rsidRDefault="00455FBF" w:rsidP="00E60DA5">
            <w:pPr>
              <w:jc w:val="center"/>
              <w:rPr>
                <w:color w:val="000000"/>
              </w:rPr>
            </w:pPr>
            <w:r>
              <w:rPr>
                <w:color w:val="000000"/>
              </w:rPr>
              <w:t>0</w:t>
            </w:r>
          </w:p>
        </w:tc>
        <w:tc>
          <w:tcPr>
            <w:tcW w:w="810" w:type="dxa"/>
            <w:tcBorders>
              <w:top w:val="single" w:sz="4" w:space="0" w:color="auto"/>
            </w:tcBorders>
            <w:vAlign w:val="center"/>
          </w:tcPr>
          <w:p w14:paraId="2D0CBDE6" w14:textId="77777777" w:rsidR="00455FBF" w:rsidRDefault="00455FBF" w:rsidP="00E60DA5">
            <w:pPr>
              <w:jc w:val="center"/>
              <w:rPr>
                <w:color w:val="000000"/>
              </w:rPr>
            </w:pPr>
            <w:r>
              <w:rPr>
                <w:color w:val="000000"/>
              </w:rPr>
              <w:t>171</w:t>
            </w:r>
          </w:p>
        </w:tc>
        <w:tc>
          <w:tcPr>
            <w:tcW w:w="810" w:type="dxa"/>
            <w:tcBorders>
              <w:top w:val="single" w:sz="4" w:space="0" w:color="auto"/>
            </w:tcBorders>
            <w:vAlign w:val="center"/>
          </w:tcPr>
          <w:p w14:paraId="5CDDDD05" w14:textId="77777777" w:rsidR="00455FBF" w:rsidRDefault="00455FBF" w:rsidP="00E60DA5">
            <w:pPr>
              <w:jc w:val="center"/>
              <w:rPr>
                <w:color w:val="000000"/>
              </w:rPr>
            </w:pPr>
            <w:r>
              <w:rPr>
                <w:color w:val="000000"/>
              </w:rPr>
              <w:t>22.5</w:t>
            </w:r>
          </w:p>
        </w:tc>
      </w:tr>
      <w:tr w:rsidR="00455FBF" w14:paraId="53CE7D2F" w14:textId="77777777" w:rsidTr="00E60DA5">
        <w:tc>
          <w:tcPr>
            <w:tcW w:w="1525" w:type="dxa"/>
            <w:vAlign w:val="center"/>
          </w:tcPr>
          <w:p w14:paraId="1083920A" w14:textId="77777777" w:rsidR="00455FBF" w:rsidRDefault="00455FBF" w:rsidP="00E60DA5">
            <w:pPr>
              <w:jc w:val="center"/>
              <w:rPr>
                <w:color w:val="000000"/>
              </w:rPr>
            </w:pPr>
            <w:r>
              <w:rPr>
                <w:color w:val="000000"/>
              </w:rPr>
              <w:t>1</w:t>
            </w:r>
          </w:p>
        </w:tc>
        <w:tc>
          <w:tcPr>
            <w:tcW w:w="810" w:type="dxa"/>
            <w:vAlign w:val="center"/>
          </w:tcPr>
          <w:p w14:paraId="22863817" w14:textId="77777777" w:rsidR="00455FBF" w:rsidRDefault="00455FBF" w:rsidP="00E60DA5">
            <w:pPr>
              <w:jc w:val="center"/>
              <w:rPr>
                <w:color w:val="000000"/>
              </w:rPr>
            </w:pPr>
            <w:r>
              <w:rPr>
                <w:color w:val="000000"/>
              </w:rPr>
              <w:t>227</w:t>
            </w:r>
          </w:p>
        </w:tc>
        <w:tc>
          <w:tcPr>
            <w:tcW w:w="810" w:type="dxa"/>
            <w:vAlign w:val="center"/>
          </w:tcPr>
          <w:p w14:paraId="12229583" w14:textId="77777777" w:rsidR="00455FBF" w:rsidRDefault="00455FBF" w:rsidP="00E60DA5">
            <w:pPr>
              <w:jc w:val="center"/>
              <w:rPr>
                <w:color w:val="000000"/>
              </w:rPr>
            </w:pPr>
            <w:r>
              <w:rPr>
                <w:color w:val="000000"/>
              </w:rPr>
              <w:t>29.9</w:t>
            </w:r>
          </w:p>
        </w:tc>
      </w:tr>
      <w:tr w:rsidR="00455FBF" w14:paraId="75B375A1" w14:textId="77777777" w:rsidTr="00E60DA5">
        <w:tc>
          <w:tcPr>
            <w:tcW w:w="1525" w:type="dxa"/>
            <w:vAlign w:val="center"/>
          </w:tcPr>
          <w:p w14:paraId="33A54F90" w14:textId="77777777" w:rsidR="00455FBF" w:rsidRDefault="00455FBF" w:rsidP="00E60DA5">
            <w:pPr>
              <w:jc w:val="center"/>
              <w:rPr>
                <w:color w:val="000000"/>
              </w:rPr>
            </w:pPr>
            <w:r>
              <w:rPr>
                <w:color w:val="000000"/>
              </w:rPr>
              <w:t>2</w:t>
            </w:r>
          </w:p>
        </w:tc>
        <w:tc>
          <w:tcPr>
            <w:tcW w:w="810" w:type="dxa"/>
            <w:vAlign w:val="center"/>
          </w:tcPr>
          <w:p w14:paraId="67EA18D5" w14:textId="77777777" w:rsidR="00455FBF" w:rsidRDefault="00455FBF" w:rsidP="00E60DA5">
            <w:pPr>
              <w:jc w:val="center"/>
              <w:rPr>
                <w:color w:val="000000"/>
              </w:rPr>
            </w:pPr>
            <w:r>
              <w:rPr>
                <w:color w:val="000000"/>
              </w:rPr>
              <w:t>236</w:t>
            </w:r>
          </w:p>
        </w:tc>
        <w:tc>
          <w:tcPr>
            <w:tcW w:w="810" w:type="dxa"/>
            <w:vAlign w:val="center"/>
          </w:tcPr>
          <w:p w14:paraId="1AC79533" w14:textId="77777777" w:rsidR="00455FBF" w:rsidRDefault="00455FBF" w:rsidP="00E60DA5">
            <w:pPr>
              <w:jc w:val="center"/>
              <w:rPr>
                <w:color w:val="000000"/>
              </w:rPr>
            </w:pPr>
            <w:r>
              <w:rPr>
                <w:color w:val="000000"/>
              </w:rPr>
              <w:t>31.1</w:t>
            </w:r>
          </w:p>
        </w:tc>
      </w:tr>
      <w:tr w:rsidR="00455FBF" w14:paraId="6A2A194D" w14:textId="77777777" w:rsidTr="00E60DA5">
        <w:tc>
          <w:tcPr>
            <w:tcW w:w="1525" w:type="dxa"/>
            <w:tcBorders>
              <w:bottom w:val="single" w:sz="4" w:space="0" w:color="auto"/>
            </w:tcBorders>
            <w:vAlign w:val="center"/>
          </w:tcPr>
          <w:p w14:paraId="00B492DC" w14:textId="77777777" w:rsidR="00455FBF" w:rsidRDefault="00455FBF" w:rsidP="00E60DA5">
            <w:pPr>
              <w:jc w:val="center"/>
              <w:rPr>
                <w:color w:val="000000"/>
              </w:rPr>
            </w:pPr>
            <w:r>
              <w:rPr>
                <w:color w:val="000000"/>
              </w:rPr>
              <w:t>3+</w:t>
            </w:r>
          </w:p>
        </w:tc>
        <w:tc>
          <w:tcPr>
            <w:tcW w:w="810" w:type="dxa"/>
            <w:tcBorders>
              <w:bottom w:val="single" w:sz="4" w:space="0" w:color="auto"/>
            </w:tcBorders>
            <w:vAlign w:val="center"/>
          </w:tcPr>
          <w:p w14:paraId="2A72AEA8" w14:textId="77777777" w:rsidR="00455FBF" w:rsidRDefault="00455FBF" w:rsidP="00E60DA5">
            <w:pPr>
              <w:jc w:val="center"/>
              <w:rPr>
                <w:color w:val="000000"/>
              </w:rPr>
            </w:pPr>
            <w:r>
              <w:rPr>
                <w:color w:val="000000"/>
              </w:rPr>
              <w:t>126</w:t>
            </w:r>
          </w:p>
        </w:tc>
        <w:tc>
          <w:tcPr>
            <w:tcW w:w="810" w:type="dxa"/>
            <w:tcBorders>
              <w:bottom w:val="single" w:sz="4" w:space="0" w:color="auto"/>
            </w:tcBorders>
            <w:vAlign w:val="center"/>
          </w:tcPr>
          <w:p w14:paraId="0CA3275F" w14:textId="77777777" w:rsidR="00455FBF" w:rsidRDefault="00455FBF" w:rsidP="00E60DA5">
            <w:pPr>
              <w:jc w:val="center"/>
              <w:rPr>
                <w:color w:val="000000"/>
              </w:rPr>
            </w:pPr>
            <w:r>
              <w:rPr>
                <w:color w:val="000000"/>
              </w:rPr>
              <w:t>16.6</w:t>
            </w:r>
          </w:p>
        </w:tc>
      </w:tr>
    </w:tbl>
    <w:p w14:paraId="6C19807D" w14:textId="77777777" w:rsidR="00455FBF" w:rsidRDefault="00455FBF" w:rsidP="00455FBF">
      <w:pPr>
        <w:spacing w:line="480" w:lineRule="auto"/>
        <w:rPr>
          <w:color w:val="000000"/>
        </w:rPr>
      </w:pPr>
      <w:r>
        <w:rPr>
          <w:color w:val="000000"/>
        </w:rPr>
        <w:tab/>
      </w:r>
    </w:p>
    <w:p w14:paraId="296337F1" w14:textId="11E2F2FC" w:rsidR="00455FBF" w:rsidRPr="00567EE9" w:rsidRDefault="00455FBF" w:rsidP="00455FBF">
      <w:pPr>
        <w:spacing w:line="480" w:lineRule="auto"/>
        <w:ind w:firstLine="720"/>
        <w:rPr>
          <w:color w:val="000000"/>
        </w:rPr>
      </w:pPr>
      <w:r>
        <w:rPr>
          <w:color w:val="000000"/>
        </w:rPr>
        <w:t>Compared to the other responses up to this point, the number of check-ins with evaluator offers a different picture. The state mandate requires at least one check-in between participant and evaluator, with more recommended. About half</w:t>
      </w:r>
      <w:r w:rsidR="0009409A">
        <w:rPr>
          <w:color w:val="000000"/>
        </w:rPr>
        <w:t xml:space="preserve"> (</w:t>
      </w:r>
      <w:r>
        <w:rPr>
          <w:color w:val="000000"/>
        </w:rPr>
        <w:t>47.7%</w:t>
      </w:r>
      <w:r w:rsidR="0009409A">
        <w:rPr>
          <w:color w:val="000000"/>
        </w:rPr>
        <w:t>)</w:t>
      </w:r>
      <w:r>
        <w:rPr>
          <w:color w:val="000000"/>
        </w:rPr>
        <w:t xml:space="preserve"> of respondents reported having more than the required number of check-ins with their evaluator. This is a promising data point, considering this aligns with the recommendations and exceeds the minimum expectations. However, almost a quarter </w:t>
      </w:r>
      <w:r w:rsidR="0009409A">
        <w:rPr>
          <w:color w:val="000000"/>
        </w:rPr>
        <w:t xml:space="preserve">(22.5%) </w:t>
      </w:r>
      <w:r>
        <w:rPr>
          <w:color w:val="000000"/>
        </w:rPr>
        <w:t>of participants</w:t>
      </w:r>
      <w:r w:rsidR="0009409A">
        <w:rPr>
          <w:color w:val="000000"/>
        </w:rPr>
        <w:t xml:space="preserve"> </w:t>
      </w:r>
      <w:r>
        <w:rPr>
          <w:color w:val="000000"/>
        </w:rPr>
        <w:t>reported not having any check-ins with their evaluator. That means those participants have had no debrief of their successes or needs to further their professional learning up to the point of data collection.</w:t>
      </w:r>
      <w:r w:rsidR="002725D1">
        <w:rPr>
          <w:color w:val="000000"/>
        </w:rPr>
        <w:t xml:space="preserve"> This particular result </w:t>
      </w:r>
      <w:r w:rsidR="00891E96">
        <w:rPr>
          <w:color w:val="000000"/>
        </w:rPr>
        <w:t>includes the</w:t>
      </w:r>
      <w:r w:rsidR="002725D1">
        <w:rPr>
          <w:color w:val="000000"/>
        </w:rPr>
        <w:t xml:space="preserve"> be caveat</w:t>
      </w:r>
      <w:r w:rsidR="00891E96">
        <w:rPr>
          <w:color w:val="000000"/>
        </w:rPr>
        <w:t xml:space="preserve"> of</w:t>
      </w:r>
      <w:r w:rsidR="002725D1">
        <w:rPr>
          <w:color w:val="000000"/>
        </w:rPr>
        <w:t xml:space="preserve"> the data collection time</w:t>
      </w:r>
      <w:r w:rsidR="00891E96">
        <w:rPr>
          <w:color w:val="000000"/>
        </w:rPr>
        <w:t>frame</w:t>
      </w:r>
      <w:r w:rsidR="00D4460C">
        <w:rPr>
          <w:color w:val="000000"/>
        </w:rPr>
        <w:t>—</w:t>
      </w:r>
      <w:r w:rsidR="002725D1">
        <w:rPr>
          <w:color w:val="000000"/>
        </w:rPr>
        <w:t xml:space="preserve">early March. This means that the </w:t>
      </w:r>
      <w:r w:rsidR="00891E96">
        <w:rPr>
          <w:color w:val="000000"/>
        </w:rPr>
        <w:t xml:space="preserve">required </w:t>
      </w:r>
      <w:r w:rsidR="002725D1">
        <w:rPr>
          <w:color w:val="000000"/>
        </w:rPr>
        <w:t>check-in could still happen</w:t>
      </w:r>
      <w:r w:rsidR="00D4460C">
        <w:rPr>
          <w:color w:val="000000"/>
        </w:rPr>
        <w:t>—</w:t>
      </w:r>
      <w:r w:rsidR="0009409A">
        <w:rPr>
          <w:color w:val="000000"/>
        </w:rPr>
        <w:t>but</w:t>
      </w:r>
      <w:r w:rsidR="00E92934">
        <w:rPr>
          <w:color w:val="000000"/>
        </w:rPr>
        <w:t xml:space="preserve"> has not </w:t>
      </w:r>
      <w:r w:rsidR="0009409A">
        <w:rPr>
          <w:color w:val="000000"/>
        </w:rPr>
        <w:t xml:space="preserve">happened </w:t>
      </w:r>
      <w:r w:rsidR="00E92934">
        <w:rPr>
          <w:color w:val="000000"/>
        </w:rPr>
        <w:t>yet.</w:t>
      </w:r>
    </w:p>
    <w:p w14:paraId="5E65EE31" w14:textId="77777777" w:rsidR="00455FBF" w:rsidRPr="00B40CC3" w:rsidRDefault="00455FBF" w:rsidP="00F950C8">
      <w:pPr>
        <w:pStyle w:val="Heading3"/>
      </w:pPr>
      <w:bookmarkStart w:id="49" w:name="_Toc38899200"/>
      <w:r w:rsidRPr="00B40CC3">
        <w:t>Resource Desire, Access, and Usage</w:t>
      </w:r>
      <w:bookmarkEnd w:id="49"/>
    </w:p>
    <w:p w14:paraId="076FBF3F" w14:textId="08A0216A" w:rsidR="00455FBF" w:rsidRDefault="00455FBF" w:rsidP="00455FBF">
      <w:pPr>
        <w:spacing w:line="480" w:lineRule="auto"/>
      </w:pPr>
      <w:r>
        <w:tab/>
        <w:t>Participants were asked to rank their desire</w:t>
      </w:r>
      <w:r w:rsidR="001204EB">
        <w:t xml:space="preserve"> of</w:t>
      </w:r>
      <w:r>
        <w:t xml:space="preserve"> (not bound by access), access to, and level of usage to achieve their Professional Learning Focus for eight resources: Professional Learning </w:t>
      </w:r>
      <w:r>
        <w:lastRenderedPageBreak/>
        <w:t xml:space="preserve">Community (PLC), Mentoring, Instructional Coaching, Professional Development (PD), Grade Level Collaboration, Subject Level Collaboration, Action Research, and Book Study. These resources were those specifically named as examples of available learning resources offered by the Oklahoma State Department of Education </w:t>
      </w:r>
      <w:r w:rsidR="00A13633">
        <w:t xml:space="preserve">(OSDE, 2018). </w:t>
      </w:r>
      <w:r>
        <w:t>Desire of the resource was measured on a 7-point Likert-type</w:t>
      </w:r>
      <w:r w:rsidR="001204EB">
        <w:t>,</w:t>
      </w:r>
      <w:r>
        <w:t xml:space="preserve"> with 1 being </w:t>
      </w:r>
      <w:r w:rsidR="001204EB">
        <w:t>“</w:t>
      </w:r>
      <w:r>
        <w:t>Extremely Useless</w:t>
      </w:r>
      <w:r w:rsidR="001204EB">
        <w:t>”</w:t>
      </w:r>
      <w:r>
        <w:t xml:space="preserve"> to 7 being “Extremely Useful</w:t>
      </w:r>
      <w:r w:rsidR="001204EB">
        <w:t>.”</w:t>
      </w:r>
      <w:r>
        <w:t xml:space="preserve"> Access </w:t>
      </w:r>
      <w:r w:rsidR="00DD40AA">
        <w:t xml:space="preserve">to </w:t>
      </w:r>
      <w:r>
        <w:t xml:space="preserve">the resource was measured on a 7-point Likert-type with 1 being </w:t>
      </w:r>
      <w:r w:rsidR="001204EB">
        <w:t>“</w:t>
      </w:r>
      <w:r>
        <w:t>Extremely Difficult</w:t>
      </w:r>
      <w:r w:rsidR="001204EB">
        <w:t>”</w:t>
      </w:r>
      <w:r>
        <w:t xml:space="preserve"> to 7 being </w:t>
      </w:r>
      <w:r w:rsidR="001204EB">
        <w:t>“</w:t>
      </w:r>
      <w:r>
        <w:t>Extremely Easy</w:t>
      </w:r>
      <w:r w:rsidR="001204EB">
        <w:t>.”</w:t>
      </w:r>
      <w:r>
        <w:t xml:space="preserve"> Usage was measured using a 5-point Likert-type with 1 being </w:t>
      </w:r>
      <w:r w:rsidR="001204EB">
        <w:t>“</w:t>
      </w:r>
      <w:r>
        <w:t xml:space="preserve">Definitely </w:t>
      </w:r>
      <w:r w:rsidR="001204EB">
        <w:t>Will Not”</w:t>
      </w:r>
      <w:r>
        <w:t xml:space="preserve"> to 7 being </w:t>
      </w:r>
      <w:r w:rsidR="001204EB">
        <w:t>“</w:t>
      </w:r>
      <w:r>
        <w:t xml:space="preserve">Definitely </w:t>
      </w:r>
      <w:r w:rsidR="001204EB">
        <w:t>Already Have.”</w:t>
      </w:r>
      <w:r>
        <w:t xml:space="preserve"> Table </w:t>
      </w:r>
      <w:r w:rsidR="00B0580F">
        <w:t>4.12</w:t>
      </w:r>
      <w:r>
        <w:t xml:space="preserve"> shows the descriptive </w:t>
      </w:r>
      <w:r w:rsidR="00DD40AA">
        <w:t>statistics for</w:t>
      </w:r>
      <w:r>
        <w:t xml:space="preserve"> responses to each of the resources.</w:t>
      </w:r>
    </w:p>
    <w:p w14:paraId="65088783" w14:textId="1FA2C43C" w:rsidR="00455FBF" w:rsidRPr="00421059" w:rsidRDefault="00455FBF" w:rsidP="00455FBF">
      <w:pPr>
        <w:rPr>
          <w:b/>
        </w:rPr>
      </w:pPr>
      <w:r w:rsidRPr="00421059">
        <w:rPr>
          <w:b/>
        </w:rPr>
        <w:t xml:space="preserve">Table </w:t>
      </w:r>
      <w:r w:rsidR="00B0580F">
        <w:rPr>
          <w:b/>
        </w:rPr>
        <w:t>4.12</w:t>
      </w:r>
    </w:p>
    <w:p w14:paraId="13438C34" w14:textId="77777777" w:rsidR="00455FBF" w:rsidRPr="00421059" w:rsidRDefault="00455FBF" w:rsidP="00455FBF">
      <w:pPr>
        <w:rPr>
          <w:i/>
        </w:rPr>
      </w:pPr>
      <w:r w:rsidRPr="00421059">
        <w:rPr>
          <w:i/>
        </w:rPr>
        <w:t>Descriptive Values of Resource Desire, Access, and Usage</w:t>
      </w:r>
    </w:p>
    <w:tbl>
      <w:tblPr>
        <w:tblStyle w:val="TableGrid"/>
        <w:tblW w:w="95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0"/>
        <w:gridCol w:w="896"/>
        <w:gridCol w:w="763"/>
        <w:gridCol w:w="1163"/>
        <w:gridCol w:w="2318"/>
        <w:gridCol w:w="896"/>
        <w:gridCol w:w="763"/>
        <w:gridCol w:w="1276"/>
      </w:tblGrid>
      <w:tr w:rsidR="00A13633" w14:paraId="56A50BE6" w14:textId="77777777" w:rsidTr="004672EF">
        <w:tc>
          <w:tcPr>
            <w:tcW w:w="1430" w:type="dxa"/>
            <w:tcBorders>
              <w:top w:val="single" w:sz="4" w:space="0" w:color="auto"/>
              <w:bottom w:val="single" w:sz="4" w:space="0" w:color="auto"/>
            </w:tcBorders>
            <w:vAlign w:val="center"/>
          </w:tcPr>
          <w:p w14:paraId="216651AD" w14:textId="428BA2C0" w:rsidR="00455FBF" w:rsidRDefault="00A8310F" w:rsidP="00BE343F">
            <w:pPr>
              <w:jc w:val="center"/>
            </w:pPr>
            <w:r>
              <w:t>Resource</w:t>
            </w:r>
          </w:p>
        </w:tc>
        <w:tc>
          <w:tcPr>
            <w:tcW w:w="896" w:type="dxa"/>
            <w:tcBorders>
              <w:top w:val="single" w:sz="4" w:space="0" w:color="auto"/>
              <w:bottom w:val="single" w:sz="4" w:space="0" w:color="auto"/>
            </w:tcBorders>
            <w:vAlign w:val="center"/>
          </w:tcPr>
          <w:p w14:paraId="6D5828D2" w14:textId="3A131CBE" w:rsidR="00455FBF" w:rsidRDefault="00A8310F" w:rsidP="00BE343F">
            <w:pPr>
              <w:jc w:val="center"/>
            </w:pPr>
            <w:r>
              <w:t>Facet</w:t>
            </w:r>
          </w:p>
        </w:tc>
        <w:tc>
          <w:tcPr>
            <w:tcW w:w="763" w:type="dxa"/>
            <w:tcBorders>
              <w:top w:val="single" w:sz="4" w:space="0" w:color="auto"/>
              <w:bottom w:val="single" w:sz="4" w:space="0" w:color="auto"/>
            </w:tcBorders>
            <w:vAlign w:val="center"/>
          </w:tcPr>
          <w:p w14:paraId="6A22EB5C" w14:textId="77777777" w:rsidR="00455FBF" w:rsidRDefault="00455FBF" w:rsidP="00BE343F">
            <w:pPr>
              <w:jc w:val="center"/>
            </w:pPr>
            <w:r>
              <w:t>Mean</w:t>
            </w:r>
          </w:p>
        </w:tc>
        <w:tc>
          <w:tcPr>
            <w:tcW w:w="1163" w:type="dxa"/>
            <w:tcBorders>
              <w:top w:val="single" w:sz="4" w:space="0" w:color="auto"/>
              <w:bottom w:val="single" w:sz="4" w:space="0" w:color="auto"/>
            </w:tcBorders>
            <w:vAlign w:val="center"/>
          </w:tcPr>
          <w:p w14:paraId="58AC17FD" w14:textId="77777777" w:rsidR="00455FBF" w:rsidRDefault="00455FBF" w:rsidP="00BE343F">
            <w:pPr>
              <w:jc w:val="center"/>
            </w:pPr>
            <w:r>
              <w:t>Std. Deviation</w:t>
            </w:r>
          </w:p>
        </w:tc>
        <w:tc>
          <w:tcPr>
            <w:tcW w:w="2318" w:type="dxa"/>
            <w:tcBorders>
              <w:top w:val="single" w:sz="4" w:space="0" w:color="auto"/>
              <w:bottom w:val="single" w:sz="4" w:space="0" w:color="auto"/>
            </w:tcBorders>
            <w:vAlign w:val="center"/>
          </w:tcPr>
          <w:p w14:paraId="5D213081" w14:textId="5033BD9B" w:rsidR="00455FBF" w:rsidRDefault="00A8310F" w:rsidP="00BE343F">
            <w:pPr>
              <w:jc w:val="center"/>
            </w:pPr>
            <w:r>
              <w:t>Resource</w:t>
            </w:r>
          </w:p>
        </w:tc>
        <w:tc>
          <w:tcPr>
            <w:tcW w:w="896" w:type="dxa"/>
            <w:tcBorders>
              <w:top w:val="single" w:sz="4" w:space="0" w:color="auto"/>
              <w:bottom w:val="single" w:sz="4" w:space="0" w:color="auto"/>
            </w:tcBorders>
            <w:vAlign w:val="center"/>
          </w:tcPr>
          <w:p w14:paraId="5D4EBEC5" w14:textId="7D3C656F" w:rsidR="00455FBF" w:rsidRDefault="00A8310F" w:rsidP="00BE343F">
            <w:pPr>
              <w:jc w:val="center"/>
            </w:pPr>
            <w:r>
              <w:t>Facet</w:t>
            </w:r>
          </w:p>
        </w:tc>
        <w:tc>
          <w:tcPr>
            <w:tcW w:w="763" w:type="dxa"/>
            <w:tcBorders>
              <w:top w:val="single" w:sz="4" w:space="0" w:color="auto"/>
              <w:bottom w:val="single" w:sz="4" w:space="0" w:color="auto"/>
            </w:tcBorders>
            <w:vAlign w:val="center"/>
          </w:tcPr>
          <w:p w14:paraId="30F979B6" w14:textId="77777777" w:rsidR="00455FBF" w:rsidRDefault="00455FBF" w:rsidP="00BE343F">
            <w:pPr>
              <w:jc w:val="center"/>
            </w:pPr>
            <w:r>
              <w:t>Mean</w:t>
            </w:r>
          </w:p>
        </w:tc>
        <w:tc>
          <w:tcPr>
            <w:tcW w:w="1276" w:type="dxa"/>
            <w:tcBorders>
              <w:top w:val="single" w:sz="4" w:space="0" w:color="auto"/>
              <w:bottom w:val="single" w:sz="4" w:space="0" w:color="auto"/>
            </w:tcBorders>
            <w:vAlign w:val="center"/>
          </w:tcPr>
          <w:p w14:paraId="6DBF1567" w14:textId="77777777" w:rsidR="00455FBF" w:rsidRDefault="00455FBF" w:rsidP="00BE343F">
            <w:pPr>
              <w:jc w:val="center"/>
            </w:pPr>
            <w:r>
              <w:t>Std. Deviation</w:t>
            </w:r>
          </w:p>
        </w:tc>
      </w:tr>
      <w:tr w:rsidR="00A13633" w14:paraId="43DFD891" w14:textId="77777777" w:rsidTr="004672EF">
        <w:tc>
          <w:tcPr>
            <w:tcW w:w="1430" w:type="dxa"/>
            <w:vMerge w:val="restart"/>
            <w:tcBorders>
              <w:top w:val="single" w:sz="4" w:space="0" w:color="auto"/>
            </w:tcBorders>
          </w:tcPr>
          <w:p w14:paraId="14C65D96" w14:textId="77777777" w:rsidR="00A8310F" w:rsidRDefault="00A8310F" w:rsidP="00BE343F">
            <w:pPr>
              <w:jc w:val="center"/>
            </w:pPr>
            <w:r>
              <w:t>PLC</w:t>
            </w:r>
          </w:p>
        </w:tc>
        <w:tc>
          <w:tcPr>
            <w:tcW w:w="896" w:type="dxa"/>
            <w:tcBorders>
              <w:top w:val="single" w:sz="4" w:space="0" w:color="auto"/>
            </w:tcBorders>
          </w:tcPr>
          <w:p w14:paraId="1900ED9B" w14:textId="77777777" w:rsidR="00A8310F" w:rsidRDefault="00A8310F" w:rsidP="00BE343F">
            <w:pPr>
              <w:jc w:val="center"/>
            </w:pPr>
            <w:r>
              <w:t>Desire</w:t>
            </w:r>
          </w:p>
        </w:tc>
        <w:tc>
          <w:tcPr>
            <w:tcW w:w="763" w:type="dxa"/>
            <w:tcBorders>
              <w:top w:val="single" w:sz="4" w:space="0" w:color="auto"/>
            </w:tcBorders>
          </w:tcPr>
          <w:p w14:paraId="53A809EE" w14:textId="77777777" w:rsidR="00A8310F" w:rsidRDefault="00A8310F" w:rsidP="00BE343F">
            <w:pPr>
              <w:jc w:val="center"/>
            </w:pPr>
            <w:r>
              <w:t>3.10</w:t>
            </w:r>
          </w:p>
        </w:tc>
        <w:tc>
          <w:tcPr>
            <w:tcW w:w="1163" w:type="dxa"/>
            <w:tcBorders>
              <w:top w:val="single" w:sz="4" w:space="0" w:color="auto"/>
            </w:tcBorders>
          </w:tcPr>
          <w:p w14:paraId="7091D942" w14:textId="77777777" w:rsidR="00A8310F" w:rsidRDefault="00A8310F" w:rsidP="00BE343F">
            <w:pPr>
              <w:jc w:val="center"/>
            </w:pPr>
            <w:r>
              <w:t>1.82</w:t>
            </w:r>
          </w:p>
        </w:tc>
        <w:tc>
          <w:tcPr>
            <w:tcW w:w="2318" w:type="dxa"/>
            <w:vMerge w:val="restart"/>
            <w:tcBorders>
              <w:top w:val="single" w:sz="4" w:space="0" w:color="auto"/>
            </w:tcBorders>
          </w:tcPr>
          <w:p w14:paraId="2648A51A" w14:textId="77777777" w:rsidR="00A8310F" w:rsidRDefault="00A8310F" w:rsidP="00BE343F">
            <w:pPr>
              <w:jc w:val="center"/>
            </w:pPr>
            <w:r>
              <w:t>Grade-Level Collaboration</w:t>
            </w:r>
          </w:p>
        </w:tc>
        <w:tc>
          <w:tcPr>
            <w:tcW w:w="896" w:type="dxa"/>
            <w:tcBorders>
              <w:top w:val="single" w:sz="4" w:space="0" w:color="auto"/>
            </w:tcBorders>
          </w:tcPr>
          <w:p w14:paraId="4BF28E1E" w14:textId="77777777" w:rsidR="00A8310F" w:rsidRDefault="00A8310F" w:rsidP="00BE343F">
            <w:pPr>
              <w:jc w:val="center"/>
            </w:pPr>
            <w:r>
              <w:t>Desire</w:t>
            </w:r>
          </w:p>
        </w:tc>
        <w:tc>
          <w:tcPr>
            <w:tcW w:w="763" w:type="dxa"/>
            <w:tcBorders>
              <w:top w:val="single" w:sz="4" w:space="0" w:color="auto"/>
            </w:tcBorders>
          </w:tcPr>
          <w:p w14:paraId="3342ED2A" w14:textId="77777777" w:rsidR="00A8310F" w:rsidRDefault="00A8310F" w:rsidP="00BE343F">
            <w:pPr>
              <w:jc w:val="center"/>
            </w:pPr>
            <w:r>
              <w:t>2.42</w:t>
            </w:r>
          </w:p>
        </w:tc>
        <w:tc>
          <w:tcPr>
            <w:tcW w:w="1276" w:type="dxa"/>
            <w:tcBorders>
              <w:top w:val="single" w:sz="4" w:space="0" w:color="auto"/>
            </w:tcBorders>
          </w:tcPr>
          <w:p w14:paraId="29913D0D" w14:textId="77777777" w:rsidR="00A8310F" w:rsidRDefault="00A8310F" w:rsidP="00BE343F">
            <w:pPr>
              <w:jc w:val="center"/>
            </w:pPr>
            <w:r>
              <w:t>1.63</w:t>
            </w:r>
          </w:p>
        </w:tc>
      </w:tr>
      <w:tr w:rsidR="00A13633" w14:paraId="565A2076" w14:textId="77777777" w:rsidTr="004672EF">
        <w:tc>
          <w:tcPr>
            <w:tcW w:w="1430" w:type="dxa"/>
            <w:vMerge/>
          </w:tcPr>
          <w:p w14:paraId="7D83F908" w14:textId="77777777" w:rsidR="00A8310F" w:rsidRDefault="00A8310F" w:rsidP="00BE343F">
            <w:pPr>
              <w:jc w:val="center"/>
            </w:pPr>
          </w:p>
        </w:tc>
        <w:tc>
          <w:tcPr>
            <w:tcW w:w="896" w:type="dxa"/>
          </w:tcPr>
          <w:p w14:paraId="4AF59740" w14:textId="77777777" w:rsidR="00A8310F" w:rsidRDefault="00A8310F" w:rsidP="00BE343F">
            <w:pPr>
              <w:jc w:val="center"/>
            </w:pPr>
            <w:r>
              <w:t>Access</w:t>
            </w:r>
          </w:p>
        </w:tc>
        <w:tc>
          <w:tcPr>
            <w:tcW w:w="763" w:type="dxa"/>
          </w:tcPr>
          <w:p w14:paraId="4AB84917" w14:textId="77777777" w:rsidR="00A8310F" w:rsidRDefault="00A8310F" w:rsidP="00BE343F">
            <w:pPr>
              <w:jc w:val="center"/>
            </w:pPr>
            <w:r>
              <w:t>3.13</w:t>
            </w:r>
          </w:p>
        </w:tc>
        <w:tc>
          <w:tcPr>
            <w:tcW w:w="1163" w:type="dxa"/>
          </w:tcPr>
          <w:p w14:paraId="1AD8E534" w14:textId="77777777" w:rsidR="00A8310F" w:rsidRDefault="00A8310F" w:rsidP="00BE343F">
            <w:pPr>
              <w:jc w:val="center"/>
            </w:pPr>
            <w:r>
              <w:t>1.83</w:t>
            </w:r>
          </w:p>
        </w:tc>
        <w:tc>
          <w:tcPr>
            <w:tcW w:w="2318" w:type="dxa"/>
            <w:vMerge/>
          </w:tcPr>
          <w:p w14:paraId="0DDDBA4F" w14:textId="77777777" w:rsidR="00A8310F" w:rsidRDefault="00A8310F" w:rsidP="00BE343F">
            <w:pPr>
              <w:jc w:val="center"/>
            </w:pPr>
          </w:p>
        </w:tc>
        <w:tc>
          <w:tcPr>
            <w:tcW w:w="896" w:type="dxa"/>
          </w:tcPr>
          <w:p w14:paraId="0E4127F1" w14:textId="77777777" w:rsidR="00A8310F" w:rsidRDefault="00A8310F" w:rsidP="00BE343F">
            <w:pPr>
              <w:jc w:val="center"/>
            </w:pPr>
            <w:r>
              <w:t>Access</w:t>
            </w:r>
          </w:p>
        </w:tc>
        <w:tc>
          <w:tcPr>
            <w:tcW w:w="763" w:type="dxa"/>
          </w:tcPr>
          <w:p w14:paraId="74A607B6" w14:textId="77777777" w:rsidR="00A8310F" w:rsidRDefault="00A8310F" w:rsidP="00BE343F">
            <w:pPr>
              <w:jc w:val="center"/>
            </w:pPr>
            <w:r>
              <w:t>3.13</w:t>
            </w:r>
          </w:p>
        </w:tc>
        <w:tc>
          <w:tcPr>
            <w:tcW w:w="1276" w:type="dxa"/>
          </w:tcPr>
          <w:p w14:paraId="2082D60B" w14:textId="77777777" w:rsidR="00A8310F" w:rsidRDefault="00A8310F" w:rsidP="00BE343F">
            <w:pPr>
              <w:jc w:val="center"/>
            </w:pPr>
            <w:r>
              <w:t>2.05</w:t>
            </w:r>
          </w:p>
        </w:tc>
      </w:tr>
      <w:tr w:rsidR="00A13633" w14:paraId="3CF3A374" w14:textId="77777777" w:rsidTr="004672EF">
        <w:tc>
          <w:tcPr>
            <w:tcW w:w="1430" w:type="dxa"/>
            <w:vMerge/>
          </w:tcPr>
          <w:p w14:paraId="5A9C3F1C" w14:textId="77777777" w:rsidR="00A8310F" w:rsidRDefault="00A8310F" w:rsidP="00BE343F">
            <w:pPr>
              <w:jc w:val="center"/>
            </w:pPr>
          </w:p>
        </w:tc>
        <w:tc>
          <w:tcPr>
            <w:tcW w:w="896" w:type="dxa"/>
          </w:tcPr>
          <w:p w14:paraId="372DF2C2" w14:textId="77777777" w:rsidR="00A8310F" w:rsidRDefault="00A8310F" w:rsidP="00A8310F">
            <w:pPr>
              <w:spacing w:after="120"/>
              <w:jc w:val="center"/>
            </w:pPr>
            <w:r>
              <w:t>Usage</w:t>
            </w:r>
          </w:p>
        </w:tc>
        <w:tc>
          <w:tcPr>
            <w:tcW w:w="763" w:type="dxa"/>
          </w:tcPr>
          <w:p w14:paraId="78C6D14B" w14:textId="77777777" w:rsidR="00A8310F" w:rsidRDefault="00A8310F" w:rsidP="00BE343F">
            <w:pPr>
              <w:jc w:val="center"/>
            </w:pPr>
            <w:r>
              <w:t>2.80</w:t>
            </w:r>
          </w:p>
        </w:tc>
        <w:tc>
          <w:tcPr>
            <w:tcW w:w="1163" w:type="dxa"/>
          </w:tcPr>
          <w:p w14:paraId="7E581BC2" w14:textId="77777777" w:rsidR="00A8310F" w:rsidRDefault="00A8310F" w:rsidP="00BE343F">
            <w:pPr>
              <w:jc w:val="center"/>
            </w:pPr>
            <w:r>
              <w:t>1.19</w:t>
            </w:r>
          </w:p>
        </w:tc>
        <w:tc>
          <w:tcPr>
            <w:tcW w:w="2318" w:type="dxa"/>
            <w:vMerge/>
          </w:tcPr>
          <w:p w14:paraId="152DE8E0" w14:textId="77777777" w:rsidR="00A8310F" w:rsidRDefault="00A8310F" w:rsidP="00BE343F">
            <w:pPr>
              <w:jc w:val="center"/>
            </w:pPr>
          </w:p>
        </w:tc>
        <w:tc>
          <w:tcPr>
            <w:tcW w:w="896" w:type="dxa"/>
          </w:tcPr>
          <w:p w14:paraId="1D4B958B" w14:textId="77777777" w:rsidR="00A8310F" w:rsidRDefault="00A8310F" w:rsidP="00BE343F">
            <w:pPr>
              <w:jc w:val="center"/>
            </w:pPr>
            <w:r>
              <w:t>Usage</w:t>
            </w:r>
          </w:p>
        </w:tc>
        <w:tc>
          <w:tcPr>
            <w:tcW w:w="763" w:type="dxa"/>
          </w:tcPr>
          <w:p w14:paraId="77B4C9DD" w14:textId="77777777" w:rsidR="00A8310F" w:rsidRDefault="00A8310F" w:rsidP="00BE343F">
            <w:pPr>
              <w:jc w:val="center"/>
            </w:pPr>
            <w:r>
              <w:t>2.48</w:t>
            </w:r>
          </w:p>
        </w:tc>
        <w:tc>
          <w:tcPr>
            <w:tcW w:w="1276" w:type="dxa"/>
          </w:tcPr>
          <w:p w14:paraId="6DB1115A" w14:textId="77777777" w:rsidR="00A8310F" w:rsidRDefault="00A8310F" w:rsidP="00BE343F">
            <w:pPr>
              <w:jc w:val="center"/>
            </w:pPr>
            <w:r>
              <w:t>1.29</w:t>
            </w:r>
          </w:p>
        </w:tc>
      </w:tr>
      <w:tr w:rsidR="00A13633" w14:paraId="1D2D5F19" w14:textId="77777777" w:rsidTr="004672EF">
        <w:tc>
          <w:tcPr>
            <w:tcW w:w="1430" w:type="dxa"/>
            <w:vMerge w:val="restart"/>
          </w:tcPr>
          <w:p w14:paraId="69D2796C" w14:textId="77777777" w:rsidR="00A8310F" w:rsidRDefault="00A8310F" w:rsidP="00BE343F">
            <w:pPr>
              <w:jc w:val="center"/>
            </w:pPr>
            <w:r>
              <w:t>Mentoring</w:t>
            </w:r>
          </w:p>
        </w:tc>
        <w:tc>
          <w:tcPr>
            <w:tcW w:w="896" w:type="dxa"/>
          </w:tcPr>
          <w:p w14:paraId="4A890DBC" w14:textId="77777777" w:rsidR="00A8310F" w:rsidRDefault="00A8310F" w:rsidP="00BE343F">
            <w:pPr>
              <w:jc w:val="center"/>
            </w:pPr>
            <w:r>
              <w:t>Desire</w:t>
            </w:r>
          </w:p>
        </w:tc>
        <w:tc>
          <w:tcPr>
            <w:tcW w:w="763" w:type="dxa"/>
          </w:tcPr>
          <w:p w14:paraId="06E0B58D" w14:textId="77777777" w:rsidR="00A8310F" w:rsidRDefault="00A8310F" w:rsidP="00BE343F">
            <w:pPr>
              <w:jc w:val="center"/>
            </w:pPr>
            <w:r>
              <w:t>2.58</w:t>
            </w:r>
          </w:p>
        </w:tc>
        <w:tc>
          <w:tcPr>
            <w:tcW w:w="1163" w:type="dxa"/>
          </w:tcPr>
          <w:p w14:paraId="75A183F0" w14:textId="77777777" w:rsidR="00A8310F" w:rsidRDefault="00A8310F" w:rsidP="00BE343F">
            <w:pPr>
              <w:jc w:val="center"/>
            </w:pPr>
            <w:r>
              <w:t>1.62</w:t>
            </w:r>
          </w:p>
        </w:tc>
        <w:tc>
          <w:tcPr>
            <w:tcW w:w="2318" w:type="dxa"/>
            <w:vMerge w:val="restart"/>
          </w:tcPr>
          <w:p w14:paraId="504F8459" w14:textId="77777777" w:rsidR="00A8310F" w:rsidRDefault="00A8310F" w:rsidP="00BE343F">
            <w:pPr>
              <w:jc w:val="center"/>
            </w:pPr>
            <w:r>
              <w:t>Subject-Level Collaboration</w:t>
            </w:r>
          </w:p>
        </w:tc>
        <w:tc>
          <w:tcPr>
            <w:tcW w:w="896" w:type="dxa"/>
          </w:tcPr>
          <w:p w14:paraId="15953568" w14:textId="77777777" w:rsidR="00A8310F" w:rsidRDefault="00A8310F" w:rsidP="00BE343F">
            <w:pPr>
              <w:jc w:val="center"/>
            </w:pPr>
            <w:r>
              <w:t>Desire</w:t>
            </w:r>
          </w:p>
        </w:tc>
        <w:tc>
          <w:tcPr>
            <w:tcW w:w="763" w:type="dxa"/>
          </w:tcPr>
          <w:p w14:paraId="182E9FEA" w14:textId="77777777" w:rsidR="00A8310F" w:rsidRDefault="00A8310F" w:rsidP="00BE343F">
            <w:pPr>
              <w:jc w:val="center"/>
            </w:pPr>
            <w:r>
              <w:t>2.34</w:t>
            </w:r>
          </w:p>
        </w:tc>
        <w:tc>
          <w:tcPr>
            <w:tcW w:w="1276" w:type="dxa"/>
          </w:tcPr>
          <w:p w14:paraId="4FB99246" w14:textId="77777777" w:rsidR="00A8310F" w:rsidRDefault="00A8310F" w:rsidP="00BE343F">
            <w:pPr>
              <w:jc w:val="center"/>
            </w:pPr>
            <w:r>
              <w:t>1.57</w:t>
            </w:r>
          </w:p>
        </w:tc>
      </w:tr>
      <w:tr w:rsidR="00A13633" w14:paraId="4DDB8187" w14:textId="77777777" w:rsidTr="004672EF">
        <w:tc>
          <w:tcPr>
            <w:tcW w:w="1430" w:type="dxa"/>
            <w:vMerge/>
          </w:tcPr>
          <w:p w14:paraId="70A6097C" w14:textId="77777777" w:rsidR="00A8310F" w:rsidRDefault="00A8310F" w:rsidP="00BE343F">
            <w:pPr>
              <w:jc w:val="center"/>
            </w:pPr>
          </w:p>
        </w:tc>
        <w:tc>
          <w:tcPr>
            <w:tcW w:w="896" w:type="dxa"/>
          </w:tcPr>
          <w:p w14:paraId="2CC6DE39" w14:textId="77777777" w:rsidR="00A8310F" w:rsidRDefault="00A8310F" w:rsidP="00BE343F">
            <w:pPr>
              <w:jc w:val="center"/>
            </w:pPr>
            <w:r>
              <w:t>Access</w:t>
            </w:r>
          </w:p>
        </w:tc>
        <w:tc>
          <w:tcPr>
            <w:tcW w:w="763" w:type="dxa"/>
          </w:tcPr>
          <w:p w14:paraId="6447F411" w14:textId="77777777" w:rsidR="00A8310F" w:rsidRDefault="00A8310F" w:rsidP="00BE343F">
            <w:pPr>
              <w:jc w:val="center"/>
            </w:pPr>
            <w:r>
              <w:t>3.36</w:t>
            </w:r>
          </w:p>
        </w:tc>
        <w:tc>
          <w:tcPr>
            <w:tcW w:w="1163" w:type="dxa"/>
          </w:tcPr>
          <w:p w14:paraId="376B1554" w14:textId="77777777" w:rsidR="00A8310F" w:rsidRDefault="00A8310F" w:rsidP="00BE343F">
            <w:pPr>
              <w:jc w:val="center"/>
            </w:pPr>
            <w:r>
              <w:t>1.91</w:t>
            </w:r>
          </w:p>
        </w:tc>
        <w:tc>
          <w:tcPr>
            <w:tcW w:w="2318" w:type="dxa"/>
            <w:vMerge/>
          </w:tcPr>
          <w:p w14:paraId="221E1999" w14:textId="77777777" w:rsidR="00A8310F" w:rsidRDefault="00A8310F" w:rsidP="00BE343F">
            <w:pPr>
              <w:jc w:val="center"/>
            </w:pPr>
          </w:p>
        </w:tc>
        <w:tc>
          <w:tcPr>
            <w:tcW w:w="896" w:type="dxa"/>
          </w:tcPr>
          <w:p w14:paraId="77C8D380" w14:textId="77777777" w:rsidR="00A8310F" w:rsidRDefault="00A8310F" w:rsidP="00BE343F">
            <w:pPr>
              <w:jc w:val="center"/>
            </w:pPr>
            <w:r>
              <w:t>Access</w:t>
            </w:r>
          </w:p>
        </w:tc>
        <w:tc>
          <w:tcPr>
            <w:tcW w:w="763" w:type="dxa"/>
          </w:tcPr>
          <w:p w14:paraId="6E66DC4B" w14:textId="77777777" w:rsidR="00A8310F" w:rsidRDefault="00A8310F" w:rsidP="00BE343F">
            <w:pPr>
              <w:jc w:val="center"/>
            </w:pPr>
            <w:r>
              <w:t>3.32</w:t>
            </w:r>
          </w:p>
        </w:tc>
        <w:tc>
          <w:tcPr>
            <w:tcW w:w="1276" w:type="dxa"/>
          </w:tcPr>
          <w:p w14:paraId="7B1E20C1" w14:textId="77777777" w:rsidR="00A8310F" w:rsidRDefault="00A8310F" w:rsidP="00BE343F">
            <w:pPr>
              <w:jc w:val="center"/>
            </w:pPr>
            <w:r>
              <w:t>2.02</w:t>
            </w:r>
          </w:p>
        </w:tc>
      </w:tr>
      <w:tr w:rsidR="00A13633" w14:paraId="3DC05206" w14:textId="77777777" w:rsidTr="004672EF">
        <w:tc>
          <w:tcPr>
            <w:tcW w:w="1430" w:type="dxa"/>
            <w:vMerge/>
          </w:tcPr>
          <w:p w14:paraId="7904E3CB" w14:textId="77777777" w:rsidR="00A8310F" w:rsidRDefault="00A8310F" w:rsidP="00BE343F">
            <w:pPr>
              <w:jc w:val="center"/>
            </w:pPr>
          </w:p>
        </w:tc>
        <w:tc>
          <w:tcPr>
            <w:tcW w:w="896" w:type="dxa"/>
          </w:tcPr>
          <w:p w14:paraId="4BA3D516" w14:textId="77777777" w:rsidR="00A8310F" w:rsidRDefault="00A8310F" w:rsidP="00A8310F">
            <w:pPr>
              <w:spacing w:after="120"/>
              <w:jc w:val="center"/>
            </w:pPr>
            <w:r>
              <w:t>Usage</w:t>
            </w:r>
          </w:p>
        </w:tc>
        <w:tc>
          <w:tcPr>
            <w:tcW w:w="763" w:type="dxa"/>
          </w:tcPr>
          <w:p w14:paraId="67328E06" w14:textId="77777777" w:rsidR="00A8310F" w:rsidRDefault="00A8310F" w:rsidP="00BE343F">
            <w:pPr>
              <w:jc w:val="center"/>
            </w:pPr>
            <w:r>
              <w:t>2.59</w:t>
            </w:r>
          </w:p>
        </w:tc>
        <w:tc>
          <w:tcPr>
            <w:tcW w:w="1163" w:type="dxa"/>
          </w:tcPr>
          <w:p w14:paraId="197F5EA3" w14:textId="77777777" w:rsidR="00A8310F" w:rsidRDefault="00A8310F" w:rsidP="00BE343F">
            <w:pPr>
              <w:jc w:val="center"/>
            </w:pPr>
            <w:r>
              <w:t>1.22</w:t>
            </w:r>
          </w:p>
        </w:tc>
        <w:tc>
          <w:tcPr>
            <w:tcW w:w="2318" w:type="dxa"/>
            <w:vMerge/>
          </w:tcPr>
          <w:p w14:paraId="465E609E" w14:textId="77777777" w:rsidR="00A8310F" w:rsidRDefault="00A8310F" w:rsidP="00BE343F">
            <w:pPr>
              <w:jc w:val="center"/>
            </w:pPr>
          </w:p>
        </w:tc>
        <w:tc>
          <w:tcPr>
            <w:tcW w:w="896" w:type="dxa"/>
          </w:tcPr>
          <w:p w14:paraId="2DAD593A" w14:textId="77777777" w:rsidR="00A8310F" w:rsidRDefault="00A8310F" w:rsidP="00BE343F">
            <w:pPr>
              <w:jc w:val="center"/>
            </w:pPr>
            <w:r>
              <w:t>Usage</w:t>
            </w:r>
          </w:p>
        </w:tc>
        <w:tc>
          <w:tcPr>
            <w:tcW w:w="763" w:type="dxa"/>
          </w:tcPr>
          <w:p w14:paraId="6E44D903" w14:textId="77777777" w:rsidR="00A8310F" w:rsidRDefault="00A8310F" w:rsidP="00BE343F">
            <w:pPr>
              <w:jc w:val="center"/>
            </w:pPr>
            <w:r>
              <w:t>2.48</w:t>
            </w:r>
          </w:p>
        </w:tc>
        <w:tc>
          <w:tcPr>
            <w:tcW w:w="1276" w:type="dxa"/>
          </w:tcPr>
          <w:p w14:paraId="62464B36" w14:textId="77777777" w:rsidR="00A8310F" w:rsidRDefault="00A8310F" w:rsidP="00BE343F">
            <w:pPr>
              <w:jc w:val="center"/>
            </w:pPr>
            <w:r>
              <w:t>1.26</w:t>
            </w:r>
          </w:p>
        </w:tc>
      </w:tr>
      <w:tr w:rsidR="00A13633" w14:paraId="2C284ACA" w14:textId="77777777" w:rsidTr="004672EF">
        <w:tc>
          <w:tcPr>
            <w:tcW w:w="1430" w:type="dxa"/>
            <w:vMerge w:val="restart"/>
          </w:tcPr>
          <w:p w14:paraId="1617903E" w14:textId="77777777" w:rsidR="00A8310F" w:rsidRDefault="00A8310F" w:rsidP="00BE343F">
            <w:pPr>
              <w:jc w:val="center"/>
            </w:pPr>
            <w:r>
              <w:t>Instructional Coaching</w:t>
            </w:r>
          </w:p>
        </w:tc>
        <w:tc>
          <w:tcPr>
            <w:tcW w:w="896" w:type="dxa"/>
          </w:tcPr>
          <w:p w14:paraId="210548C2" w14:textId="77777777" w:rsidR="00A8310F" w:rsidRDefault="00A8310F" w:rsidP="00BE343F">
            <w:pPr>
              <w:jc w:val="center"/>
            </w:pPr>
            <w:r>
              <w:t>Desire</w:t>
            </w:r>
          </w:p>
        </w:tc>
        <w:tc>
          <w:tcPr>
            <w:tcW w:w="763" w:type="dxa"/>
          </w:tcPr>
          <w:p w14:paraId="62C4F0B9" w14:textId="77777777" w:rsidR="00A8310F" w:rsidRDefault="00A8310F" w:rsidP="00BE343F">
            <w:pPr>
              <w:jc w:val="center"/>
            </w:pPr>
            <w:r>
              <w:t>3.01</w:t>
            </w:r>
          </w:p>
        </w:tc>
        <w:tc>
          <w:tcPr>
            <w:tcW w:w="1163" w:type="dxa"/>
          </w:tcPr>
          <w:p w14:paraId="3853D687" w14:textId="77777777" w:rsidR="00A8310F" w:rsidRDefault="00A8310F" w:rsidP="00BE343F">
            <w:pPr>
              <w:jc w:val="center"/>
            </w:pPr>
            <w:r>
              <w:t>1.80</w:t>
            </w:r>
          </w:p>
        </w:tc>
        <w:tc>
          <w:tcPr>
            <w:tcW w:w="2318" w:type="dxa"/>
            <w:vMerge w:val="restart"/>
          </w:tcPr>
          <w:p w14:paraId="0359D369" w14:textId="77777777" w:rsidR="00A8310F" w:rsidRDefault="00A8310F" w:rsidP="00BE343F">
            <w:pPr>
              <w:jc w:val="center"/>
            </w:pPr>
            <w:r>
              <w:t>Action Research</w:t>
            </w:r>
          </w:p>
        </w:tc>
        <w:tc>
          <w:tcPr>
            <w:tcW w:w="896" w:type="dxa"/>
          </w:tcPr>
          <w:p w14:paraId="281018DF" w14:textId="77777777" w:rsidR="00A8310F" w:rsidRDefault="00A8310F" w:rsidP="00BE343F">
            <w:pPr>
              <w:jc w:val="center"/>
            </w:pPr>
            <w:r>
              <w:t>Desire</w:t>
            </w:r>
          </w:p>
        </w:tc>
        <w:tc>
          <w:tcPr>
            <w:tcW w:w="763" w:type="dxa"/>
          </w:tcPr>
          <w:p w14:paraId="0C96DF8F" w14:textId="77777777" w:rsidR="00A8310F" w:rsidRDefault="00A8310F" w:rsidP="00BE343F">
            <w:pPr>
              <w:jc w:val="center"/>
            </w:pPr>
            <w:r>
              <w:t>3.14</w:t>
            </w:r>
          </w:p>
        </w:tc>
        <w:tc>
          <w:tcPr>
            <w:tcW w:w="1276" w:type="dxa"/>
          </w:tcPr>
          <w:p w14:paraId="130B1B70" w14:textId="77777777" w:rsidR="00A8310F" w:rsidRDefault="00A8310F" w:rsidP="00BE343F">
            <w:pPr>
              <w:jc w:val="center"/>
            </w:pPr>
            <w:r>
              <w:t>1.58</w:t>
            </w:r>
          </w:p>
        </w:tc>
      </w:tr>
      <w:tr w:rsidR="00A13633" w14:paraId="33D53CB7" w14:textId="77777777" w:rsidTr="004672EF">
        <w:tc>
          <w:tcPr>
            <w:tcW w:w="1430" w:type="dxa"/>
            <w:vMerge/>
          </w:tcPr>
          <w:p w14:paraId="20C9FC94" w14:textId="77777777" w:rsidR="00A8310F" w:rsidRDefault="00A8310F" w:rsidP="00BE343F">
            <w:pPr>
              <w:jc w:val="center"/>
            </w:pPr>
          </w:p>
        </w:tc>
        <w:tc>
          <w:tcPr>
            <w:tcW w:w="896" w:type="dxa"/>
          </w:tcPr>
          <w:p w14:paraId="7FEB8165" w14:textId="77777777" w:rsidR="00A8310F" w:rsidRDefault="00A8310F" w:rsidP="00BE343F">
            <w:pPr>
              <w:jc w:val="center"/>
            </w:pPr>
            <w:r>
              <w:t>Access</w:t>
            </w:r>
          </w:p>
        </w:tc>
        <w:tc>
          <w:tcPr>
            <w:tcW w:w="763" w:type="dxa"/>
          </w:tcPr>
          <w:p w14:paraId="08CFF269" w14:textId="77777777" w:rsidR="00A8310F" w:rsidRDefault="00A8310F" w:rsidP="00BE343F">
            <w:pPr>
              <w:jc w:val="center"/>
            </w:pPr>
            <w:r>
              <w:t>3.72</w:t>
            </w:r>
          </w:p>
        </w:tc>
        <w:tc>
          <w:tcPr>
            <w:tcW w:w="1163" w:type="dxa"/>
          </w:tcPr>
          <w:p w14:paraId="2C935D38" w14:textId="77777777" w:rsidR="00A8310F" w:rsidRDefault="00A8310F" w:rsidP="00BE343F">
            <w:pPr>
              <w:jc w:val="center"/>
            </w:pPr>
            <w:r>
              <w:t>1.98</w:t>
            </w:r>
          </w:p>
        </w:tc>
        <w:tc>
          <w:tcPr>
            <w:tcW w:w="2318" w:type="dxa"/>
            <w:vMerge/>
          </w:tcPr>
          <w:p w14:paraId="2C6BF43A" w14:textId="77777777" w:rsidR="00A8310F" w:rsidRDefault="00A8310F" w:rsidP="00BE343F">
            <w:pPr>
              <w:jc w:val="center"/>
            </w:pPr>
          </w:p>
        </w:tc>
        <w:tc>
          <w:tcPr>
            <w:tcW w:w="896" w:type="dxa"/>
          </w:tcPr>
          <w:p w14:paraId="44852877" w14:textId="77777777" w:rsidR="00A8310F" w:rsidRDefault="00A8310F" w:rsidP="00BE343F">
            <w:pPr>
              <w:jc w:val="center"/>
            </w:pPr>
            <w:r>
              <w:t>Access</w:t>
            </w:r>
          </w:p>
        </w:tc>
        <w:tc>
          <w:tcPr>
            <w:tcW w:w="763" w:type="dxa"/>
          </w:tcPr>
          <w:p w14:paraId="436E3D70" w14:textId="77777777" w:rsidR="00A8310F" w:rsidRDefault="00A8310F" w:rsidP="00BE343F">
            <w:pPr>
              <w:jc w:val="center"/>
            </w:pPr>
            <w:r>
              <w:t>3.74</w:t>
            </w:r>
          </w:p>
        </w:tc>
        <w:tc>
          <w:tcPr>
            <w:tcW w:w="1276" w:type="dxa"/>
          </w:tcPr>
          <w:p w14:paraId="7737D437" w14:textId="77777777" w:rsidR="00A8310F" w:rsidRDefault="00A8310F" w:rsidP="00BE343F">
            <w:pPr>
              <w:jc w:val="center"/>
            </w:pPr>
            <w:r>
              <w:t>1.68</w:t>
            </w:r>
          </w:p>
        </w:tc>
      </w:tr>
      <w:tr w:rsidR="00A13633" w14:paraId="05DD0A85" w14:textId="77777777" w:rsidTr="004672EF">
        <w:tc>
          <w:tcPr>
            <w:tcW w:w="1430" w:type="dxa"/>
            <w:vMerge/>
          </w:tcPr>
          <w:p w14:paraId="16870057" w14:textId="77777777" w:rsidR="00A8310F" w:rsidRDefault="00A8310F" w:rsidP="00BE343F">
            <w:pPr>
              <w:jc w:val="center"/>
            </w:pPr>
          </w:p>
        </w:tc>
        <w:tc>
          <w:tcPr>
            <w:tcW w:w="896" w:type="dxa"/>
          </w:tcPr>
          <w:p w14:paraId="5424C480" w14:textId="77777777" w:rsidR="00A8310F" w:rsidRDefault="00A8310F" w:rsidP="00A8310F">
            <w:pPr>
              <w:spacing w:after="120"/>
              <w:jc w:val="center"/>
            </w:pPr>
            <w:r>
              <w:t>Usage</w:t>
            </w:r>
          </w:p>
        </w:tc>
        <w:tc>
          <w:tcPr>
            <w:tcW w:w="763" w:type="dxa"/>
          </w:tcPr>
          <w:p w14:paraId="21933380" w14:textId="77777777" w:rsidR="00A8310F" w:rsidRDefault="00A8310F" w:rsidP="00BE343F">
            <w:pPr>
              <w:jc w:val="center"/>
            </w:pPr>
            <w:r>
              <w:t>2.96</w:t>
            </w:r>
          </w:p>
        </w:tc>
        <w:tc>
          <w:tcPr>
            <w:tcW w:w="1163" w:type="dxa"/>
          </w:tcPr>
          <w:p w14:paraId="272B768A" w14:textId="77777777" w:rsidR="00A8310F" w:rsidRDefault="00A8310F" w:rsidP="00BE343F">
            <w:pPr>
              <w:jc w:val="center"/>
            </w:pPr>
            <w:r>
              <w:t>1.32</w:t>
            </w:r>
          </w:p>
        </w:tc>
        <w:tc>
          <w:tcPr>
            <w:tcW w:w="2318" w:type="dxa"/>
            <w:vMerge/>
          </w:tcPr>
          <w:p w14:paraId="496F5915" w14:textId="77777777" w:rsidR="00A8310F" w:rsidRDefault="00A8310F" w:rsidP="00BE343F">
            <w:pPr>
              <w:jc w:val="center"/>
            </w:pPr>
          </w:p>
        </w:tc>
        <w:tc>
          <w:tcPr>
            <w:tcW w:w="896" w:type="dxa"/>
          </w:tcPr>
          <w:p w14:paraId="4FB9695F" w14:textId="77777777" w:rsidR="00A8310F" w:rsidRDefault="00A8310F" w:rsidP="00BE343F">
            <w:pPr>
              <w:jc w:val="center"/>
            </w:pPr>
            <w:r>
              <w:t>Usage</w:t>
            </w:r>
          </w:p>
        </w:tc>
        <w:tc>
          <w:tcPr>
            <w:tcW w:w="763" w:type="dxa"/>
          </w:tcPr>
          <w:p w14:paraId="170C4D30" w14:textId="77777777" w:rsidR="00A8310F" w:rsidRDefault="00A8310F" w:rsidP="00BE343F">
            <w:pPr>
              <w:jc w:val="center"/>
            </w:pPr>
            <w:r>
              <w:t>2.86</w:t>
            </w:r>
          </w:p>
        </w:tc>
        <w:tc>
          <w:tcPr>
            <w:tcW w:w="1276" w:type="dxa"/>
          </w:tcPr>
          <w:p w14:paraId="4DF9DE96" w14:textId="77777777" w:rsidR="00A8310F" w:rsidRDefault="00A8310F" w:rsidP="00BE343F">
            <w:pPr>
              <w:jc w:val="center"/>
            </w:pPr>
            <w:r>
              <w:t>1.15</w:t>
            </w:r>
          </w:p>
        </w:tc>
      </w:tr>
      <w:tr w:rsidR="004672EF" w14:paraId="6F828EDE" w14:textId="77777777" w:rsidTr="004672EF">
        <w:tc>
          <w:tcPr>
            <w:tcW w:w="1430" w:type="dxa"/>
            <w:vMerge w:val="restart"/>
          </w:tcPr>
          <w:p w14:paraId="0BE9449F" w14:textId="77777777" w:rsidR="00A8310F" w:rsidRDefault="00A8310F" w:rsidP="00BE343F">
            <w:pPr>
              <w:jc w:val="center"/>
            </w:pPr>
            <w:r>
              <w:t>PD</w:t>
            </w:r>
          </w:p>
        </w:tc>
        <w:tc>
          <w:tcPr>
            <w:tcW w:w="896" w:type="dxa"/>
          </w:tcPr>
          <w:p w14:paraId="0EFA3300" w14:textId="77777777" w:rsidR="00A8310F" w:rsidRDefault="00A8310F" w:rsidP="00BE343F">
            <w:pPr>
              <w:jc w:val="center"/>
            </w:pPr>
            <w:r>
              <w:t>Desire</w:t>
            </w:r>
          </w:p>
        </w:tc>
        <w:tc>
          <w:tcPr>
            <w:tcW w:w="763" w:type="dxa"/>
          </w:tcPr>
          <w:p w14:paraId="2F83330F" w14:textId="77777777" w:rsidR="00A8310F" w:rsidRDefault="00A8310F" w:rsidP="00BE343F">
            <w:pPr>
              <w:jc w:val="center"/>
            </w:pPr>
            <w:r>
              <w:t>2.79</w:t>
            </w:r>
          </w:p>
        </w:tc>
        <w:tc>
          <w:tcPr>
            <w:tcW w:w="1163" w:type="dxa"/>
          </w:tcPr>
          <w:p w14:paraId="574A98CB" w14:textId="77777777" w:rsidR="00A8310F" w:rsidRDefault="00A8310F" w:rsidP="00BE343F">
            <w:pPr>
              <w:jc w:val="center"/>
            </w:pPr>
            <w:r>
              <w:t>1.75</w:t>
            </w:r>
          </w:p>
        </w:tc>
        <w:tc>
          <w:tcPr>
            <w:tcW w:w="2318" w:type="dxa"/>
            <w:vMerge w:val="restart"/>
          </w:tcPr>
          <w:p w14:paraId="63D4957C" w14:textId="77777777" w:rsidR="00A8310F" w:rsidRDefault="00A8310F" w:rsidP="00BE343F">
            <w:pPr>
              <w:jc w:val="center"/>
            </w:pPr>
            <w:r>
              <w:t>Book Study</w:t>
            </w:r>
          </w:p>
        </w:tc>
        <w:tc>
          <w:tcPr>
            <w:tcW w:w="896" w:type="dxa"/>
          </w:tcPr>
          <w:p w14:paraId="6D77ABE8" w14:textId="77777777" w:rsidR="00A8310F" w:rsidRDefault="00A8310F" w:rsidP="00BE343F">
            <w:pPr>
              <w:jc w:val="center"/>
            </w:pPr>
            <w:r>
              <w:t>Desire</w:t>
            </w:r>
          </w:p>
        </w:tc>
        <w:tc>
          <w:tcPr>
            <w:tcW w:w="763" w:type="dxa"/>
          </w:tcPr>
          <w:p w14:paraId="230AD8C5" w14:textId="77777777" w:rsidR="00A8310F" w:rsidRDefault="00A8310F" w:rsidP="00BE343F">
            <w:pPr>
              <w:jc w:val="center"/>
            </w:pPr>
            <w:r>
              <w:t>2.86</w:t>
            </w:r>
          </w:p>
        </w:tc>
        <w:tc>
          <w:tcPr>
            <w:tcW w:w="1276" w:type="dxa"/>
          </w:tcPr>
          <w:p w14:paraId="722AD036" w14:textId="77777777" w:rsidR="00A8310F" w:rsidRDefault="00A8310F" w:rsidP="00BE343F">
            <w:pPr>
              <w:jc w:val="center"/>
            </w:pPr>
            <w:r>
              <w:t>1.65</w:t>
            </w:r>
          </w:p>
        </w:tc>
      </w:tr>
      <w:tr w:rsidR="004672EF" w14:paraId="5C0A34BA" w14:textId="77777777" w:rsidTr="004672EF">
        <w:tc>
          <w:tcPr>
            <w:tcW w:w="1430" w:type="dxa"/>
            <w:vMerge/>
          </w:tcPr>
          <w:p w14:paraId="7EAFC02C" w14:textId="77777777" w:rsidR="00A8310F" w:rsidRDefault="00A8310F" w:rsidP="00BE343F">
            <w:pPr>
              <w:jc w:val="center"/>
            </w:pPr>
          </w:p>
        </w:tc>
        <w:tc>
          <w:tcPr>
            <w:tcW w:w="896" w:type="dxa"/>
          </w:tcPr>
          <w:p w14:paraId="376C5CFC" w14:textId="77777777" w:rsidR="00A8310F" w:rsidRDefault="00A8310F" w:rsidP="00BE343F">
            <w:pPr>
              <w:jc w:val="center"/>
            </w:pPr>
            <w:r>
              <w:t>Access</w:t>
            </w:r>
          </w:p>
        </w:tc>
        <w:tc>
          <w:tcPr>
            <w:tcW w:w="763" w:type="dxa"/>
          </w:tcPr>
          <w:p w14:paraId="5337F2E8" w14:textId="77777777" w:rsidR="00A8310F" w:rsidRDefault="00A8310F" w:rsidP="00BE343F">
            <w:pPr>
              <w:jc w:val="center"/>
            </w:pPr>
            <w:r>
              <w:t>2.90</w:t>
            </w:r>
          </w:p>
        </w:tc>
        <w:tc>
          <w:tcPr>
            <w:tcW w:w="1163" w:type="dxa"/>
          </w:tcPr>
          <w:p w14:paraId="246E9370" w14:textId="77777777" w:rsidR="00A8310F" w:rsidRDefault="00A8310F" w:rsidP="00BE343F">
            <w:pPr>
              <w:jc w:val="center"/>
            </w:pPr>
            <w:r>
              <w:t>1.66</w:t>
            </w:r>
          </w:p>
        </w:tc>
        <w:tc>
          <w:tcPr>
            <w:tcW w:w="2318" w:type="dxa"/>
            <w:vMerge/>
          </w:tcPr>
          <w:p w14:paraId="411AEB68" w14:textId="77777777" w:rsidR="00A8310F" w:rsidRDefault="00A8310F" w:rsidP="00BE343F">
            <w:pPr>
              <w:jc w:val="center"/>
            </w:pPr>
          </w:p>
        </w:tc>
        <w:tc>
          <w:tcPr>
            <w:tcW w:w="896" w:type="dxa"/>
          </w:tcPr>
          <w:p w14:paraId="40C5C5B4" w14:textId="77777777" w:rsidR="00A8310F" w:rsidRDefault="00A8310F" w:rsidP="00BE343F">
            <w:pPr>
              <w:jc w:val="center"/>
            </w:pPr>
            <w:r>
              <w:t>Access</w:t>
            </w:r>
          </w:p>
        </w:tc>
        <w:tc>
          <w:tcPr>
            <w:tcW w:w="763" w:type="dxa"/>
          </w:tcPr>
          <w:p w14:paraId="7E3E6AD2" w14:textId="77777777" w:rsidR="00A8310F" w:rsidRDefault="00A8310F" w:rsidP="00BE343F">
            <w:pPr>
              <w:jc w:val="center"/>
            </w:pPr>
            <w:r>
              <w:t>2.64</w:t>
            </w:r>
          </w:p>
        </w:tc>
        <w:tc>
          <w:tcPr>
            <w:tcW w:w="1276" w:type="dxa"/>
          </w:tcPr>
          <w:p w14:paraId="3B94F1BA" w14:textId="77777777" w:rsidR="00A8310F" w:rsidRDefault="00A8310F" w:rsidP="00BE343F">
            <w:pPr>
              <w:jc w:val="center"/>
            </w:pPr>
            <w:r>
              <w:t>1.64</w:t>
            </w:r>
          </w:p>
        </w:tc>
      </w:tr>
      <w:tr w:rsidR="004672EF" w14:paraId="60938DBF" w14:textId="77777777" w:rsidTr="004672EF">
        <w:tc>
          <w:tcPr>
            <w:tcW w:w="1430" w:type="dxa"/>
            <w:vMerge/>
          </w:tcPr>
          <w:p w14:paraId="0E959A57" w14:textId="77777777" w:rsidR="00A8310F" w:rsidRDefault="00A8310F" w:rsidP="00BE343F">
            <w:pPr>
              <w:jc w:val="center"/>
            </w:pPr>
          </w:p>
        </w:tc>
        <w:tc>
          <w:tcPr>
            <w:tcW w:w="896" w:type="dxa"/>
          </w:tcPr>
          <w:p w14:paraId="1C4EBC1F" w14:textId="77777777" w:rsidR="00A8310F" w:rsidRDefault="00A8310F" w:rsidP="00BE343F">
            <w:pPr>
              <w:jc w:val="center"/>
            </w:pPr>
            <w:r>
              <w:t>Usage</w:t>
            </w:r>
          </w:p>
        </w:tc>
        <w:tc>
          <w:tcPr>
            <w:tcW w:w="763" w:type="dxa"/>
          </w:tcPr>
          <w:p w14:paraId="1393B3CD" w14:textId="77777777" w:rsidR="00A8310F" w:rsidRDefault="00A8310F" w:rsidP="00BE343F">
            <w:pPr>
              <w:jc w:val="center"/>
            </w:pPr>
            <w:r>
              <w:t>2.47</w:t>
            </w:r>
          </w:p>
        </w:tc>
        <w:tc>
          <w:tcPr>
            <w:tcW w:w="1163" w:type="dxa"/>
          </w:tcPr>
          <w:p w14:paraId="24657E57" w14:textId="77777777" w:rsidR="00A8310F" w:rsidRDefault="00A8310F" w:rsidP="00BE343F">
            <w:pPr>
              <w:jc w:val="center"/>
            </w:pPr>
            <w:r>
              <w:t>1.21</w:t>
            </w:r>
          </w:p>
        </w:tc>
        <w:tc>
          <w:tcPr>
            <w:tcW w:w="2318" w:type="dxa"/>
            <w:vMerge/>
          </w:tcPr>
          <w:p w14:paraId="64AC924A" w14:textId="77777777" w:rsidR="00A8310F" w:rsidRDefault="00A8310F" w:rsidP="00BE343F">
            <w:pPr>
              <w:jc w:val="center"/>
            </w:pPr>
          </w:p>
        </w:tc>
        <w:tc>
          <w:tcPr>
            <w:tcW w:w="896" w:type="dxa"/>
          </w:tcPr>
          <w:p w14:paraId="4B75140C" w14:textId="77777777" w:rsidR="00A8310F" w:rsidRDefault="00A8310F" w:rsidP="00BE343F">
            <w:pPr>
              <w:jc w:val="center"/>
            </w:pPr>
            <w:r>
              <w:t>Usage</w:t>
            </w:r>
          </w:p>
        </w:tc>
        <w:tc>
          <w:tcPr>
            <w:tcW w:w="763" w:type="dxa"/>
          </w:tcPr>
          <w:p w14:paraId="658EF12A" w14:textId="77777777" w:rsidR="00A8310F" w:rsidRDefault="00A8310F" w:rsidP="00BE343F">
            <w:pPr>
              <w:jc w:val="center"/>
            </w:pPr>
            <w:r>
              <w:t>2.56</w:t>
            </w:r>
          </w:p>
        </w:tc>
        <w:tc>
          <w:tcPr>
            <w:tcW w:w="1276" w:type="dxa"/>
          </w:tcPr>
          <w:p w14:paraId="37C6CC2C" w14:textId="77777777" w:rsidR="00A8310F" w:rsidRDefault="00A8310F" w:rsidP="00BE343F">
            <w:pPr>
              <w:jc w:val="center"/>
            </w:pPr>
            <w:r>
              <w:t>1.21</w:t>
            </w:r>
          </w:p>
        </w:tc>
      </w:tr>
    </w:tbl>
    <w:p w14:paraId="17B1C975" w14:textId="77777777" w:rsidR="00455FBF" w:rsidRDefault="00455FBF" w:rsidP="00455FBF">
      <w:pPr>
        <w:spacing w:line="480" w:lineRule="auto"/>
      </w:pPr>
    </w:p>
    <w:p w14:paraId="3C1A2597" w14:textId="6C273172" w:rsidR="00455FBF" w:rsidRDefault="00455FBF" w:rsidP="009F02D4">
      <w:pPr>
        <w:spacing w:line="480" w:lineRule="auto"/>
      </w:pPr>
      <w:r>
        <w:tab/>
        <w:t xml:space="preserve">As seen from the table, there </w:t>
      </w:r>
      <w:r w:rsidR="00E706DE">
        <w:t xml:space="preserve">exists </w:t>
      </w:r>
      <w:r>
        <w:t>a visual consistency between the responses no matter the resource</w:t>
      </w:r>
      <w:r w:rsidR="007E3464">
        <w:t xml:space="preserve"> and no matter </w:t>
      </w:r>
      <w:r w:rsidR="00582B31">
        <w:t>if talking about desire, access, or usage</w:t>
      </w:r>
      <w:r>
        <w:t xml:space="preserve">. </w:t>
      </w:r>
      <w:r w:rsidR="00710EDD">
        <w:t>Correlation analysis was conducted t</w:t>
      </w:r>
      <w:r>
        <w:t xml:space="preserve">o see if this would allow variable reduction. </w:t>
      </w:r>
      <w:r w:rsidR="00E706DE">
        <w:t xml:space="preserve">Bivariate </w:t>
      </w:r>
      <w:r>
        <w:t>Pearson correlations and</w:t>
      </w:r>
      <w:r w:rsidR="00E706DE">
        <w:t xml:space="preserve"> their</w:t>
      </w:r>
      <w:r>
        <w:t xml:space="preserve"> signific</w:t>
      </w:r>
      <w:r w:rsidR="00E706DE">
        <w:t>ance</w:t>
      </w:r>
      <w:r>
        <w:t xml:space="preserve"> </w:t>
      </w:r>
      <w:r w:rsidR="00E92934">
        <w:t>suggests a lack of discrimination between the individual resources.</w:t>
      </w:r>
      <w:r w:rsidR="00582B31">
        <w:t xml:space="preserve"> </w:t>
      </w:r>
      <w:r w:rsidR="00E706DE">
        <w:t>Specifically, e</w:t>
      </w:r>
      <w:r w:rsidR="00582B31">
        <w:t xml:space="preserve">very </w:t>
      </w:r>
      <w:r w:rsidR="00E706DE">
        <w:t xml:space="preserve">tested relation </w:t>
      </w:r>
      <w:r w:rsidR="00582B31">
        <w:t>between desire, access, and usage was significant</w:t>
      </w:r>
      <w:r w:rsidR="00E706DE" w:rsidRPr="00E706DE">
        <w:t xml:space="preserve"> </w:t>
      </w:r>
      <w:r w:rsidR="00E706DE">
        <w:t>for all resources</w:t>
      </w:r>
      <w:r w:rsidR="00582B31">
        <w:t xml:space="preserve">. </w:t>
      </w:r>
      <w:r w:rsidR="009F02D4">
        <w:lastRenderedPageBreak/>
        <w:t>Correlati</w:t>
      </w:r>
      <w:r w:rsidR="00E706DE">
        <w:t>ons</w:t>
      </w:r>
      <w:r w:rsidR="009F02D4">
        <w:t xml:space="preserve"> between </w:t>
      </w:r>
      <w:r w:rsidR="00AA4F5F">
        <w:t xml:space="preserve">resource desire and resource access range from .246 to .509, </w:t>
      </w:r>
      <w:r w:rsidR="000E5F2A">
        <w:t>showing a moderate correlation between desire and access (</w:t>
      </w:r>
      <w:r w:rsidR="00962346" w:rsidRPr="007A45C0">
        <w:t>Tabachnick &amp; Fiddell</w:t>
      </w:r>
      <w:r w:rsidR="00962346">
        <w:t>, 2012</w:t>
      </w:r>
      <w:r w:rsidR="000E5F2A">
        <w:t xml:space="preserve">). </w:t>
      </w:r>
      <w:r w:rsidR="00F87505">
        <w:t>Correlati</w:t>
      </w:r>
      <w:r w:rsidR="00E706DE">
        <w:t>ons</w:t>
      </w:r>
      <w:r w:rsidR="00F87505">
        <w:t xml:space="preserve"> between resource access and usage</w:t>
      </w:r>
      <w:r w:rsidR="00EC0146">
        <w:t xml:space="preserve"> were in the moderate</w:t>
      </w:r>
      <w:r w:rsidR="00F87505">
        <w:t xml:space="preserve"> range</w:t>
      </w:r>
      <w:r w:rsidR="00EC0146">
        <w:t>,</w:t>
      </w:r>
      <w:r w:rsidR="00F87505">
        <w:t xml:space="preserve"> from .333 to .553 (</w:t>
      </w:r>
      <w:r w:rsidR="00962346" w:rsidRPr="007A45C0">
        <w:t>Tabachnick &amp; Fiddell</w:t>
      </w:r>
      <w:r w:rsidR="00962346">
        <w:t>, 2012</w:t>
      </w:r>
      <w:r w:rsidR="00F87505">
        <w:t>). Correlati</w:t>
      </w:r>
      <w:r w:rsidR="00EC0146">
        <w:t>ons</w:t>
      </w:r>
      <w:r w:rsidR="00F87505">
        <w:t xml:space="preserve"> between usage and desire range</w:t>
      </w:r>
      <w:r w:rsidR="00EC0146">
        <w:t>d</w:t>
      </w:r>
      <w:r w:rsidR="00F87505">
        <w:t xml:space="preserve"> from .517 to .769, showing high </w:t>
      </w:r>
      <w:r w:rsidR="0012050B">
        <w:t>relations between variables</w:t>
      </w:r>
      <w:r w:rsidR="00F87505">
        <w:t xml:space="preserve"> (</w:t>
      </w:r>
      <w:r w:rsidR="00962346" w:rsidRPr="007A45C0">
        <w:t>Tabachnick &amp; Fiddell</w:t>
      </w:r>
      <w:r w:rsidR="00962346">
        <w:t>, 2012</w:t>
      </w:r>
      <w:r w:rsidR="00F87505">
        <w:t xml:space="preserve">). </w:t>
      </w:r>
      <w:r w:rsidR="00F86146">
        <w:t xml:space="preserve">All correlations are displayed in Table </w:t>
      </w:r>
      <w:r w:rsidR="00383B3D">
        <w:t>4.13</w:t>
      </w:r>
      <w:r w:rsidR="00F86146">
        <w:t xml:space="preserve">. </w:t>
      </w:r>
      <w:r w:rsidR="007D4AE6">
        <w:t>The</w:t>
      </w:r>
      <w:r>
        <w:t xml:space="preserve"> correlations </w:t>
      </w:r>
      <w:r w:rsidR="0012050B">
        <w:t>show</w:t>
      </w:r>
      <w:r>
        <w:t xml:space="preserve"> that participants did not perceive differences in desire, access, or usage based on the specific resource</w:t>
      </w:r>
      <w:r w:rsidR="00902A17">
        <w:t xml:space="preserve">. </w:t>
      </w:r>
      <w:r w:rsidR="007D4AE6">
        <w:t xml:space="preserve">Because of this, </w:t>
      </w:r>
      <w:r>
        <w:t xml:space="preserve">the desire, access, and usage variables for each resource were averaged into a single score representation of each. </w:t>
      </w:r>
      <w:r w:rsidR="00F87505">
        <w:t>That is, each desire response for all eight resources were added together and divided by eight. The same procedure happened with access and usage.</w:t>
      </w:r>
    </w:p>
    <w:p w14:paraId="5C85208B" w14:textId="77777777" w:rsidR="00EA30E9" w:rsidRDefault="00EA30E9" w:rsidP="009F02D4">
      <w:pPr>
        <w:spacing w:line="480" w:lineRule="auto"/>
        <w:sectPr w:rsidR="00EA30E9" w:rsidSect="00655CA1">
          <w:pgSz w:w="12240" w:h="15840"/>
          <w:pgMar w:top="1440" w:right="1440" w:bottom="1440" w:left="1440" w:header="720" w:footer="720" w:gutter="0"/>
          <w:cols w:space="720"/>
          <w:titlePg/>
          <w:docGrid w:linePitch="326"/>
        </w:sectPr>
      </w:pPr>
    </w:p>
    <w:p w14:paraId="7FE72AF8" w14:textId="748EC541" w:rsidR="00EA30E9" w:rsidRPr="00160623" w:rsidRDefault="009E7D90" w:rsidP="009E7D90">
      <w:pPr>
        <w:rPr>
          <w:b/>
          <w:sz w:val="15"/>
          <w:szCs w:val="15"/>
        </w:rPr>
      </w:pPr>
      <w:r w:rsidRPr="00160623">
        <w:rPr>
          <w:b/>
          <w:sz w:val="15"/>
          <w:szCs w:val="15"/>
        </w:rPr>
        <w:lastRenderedPageBreak/>
        <w:t>Table</w:t>
      </w:r>
      <w:r w:rsidR="00383B3D" w:rsidRPr="00160623">
        <w:rPr>
          <w:b/>
          <w:sz w:val="15"/>
          <w:szCs w:val="15"/>
        </w:rPr>
        <w:t xml:space="preserve"> 4.13 </w:t>
      </w:r>
    </w:p>
    <w:p w14:paraId="791EFD84" w14:textId="690CEA9B" w:rsidR="009E7D90" w:rsidRPr="00160623" w:rsidRDefault="00EF36ED" w:rsidP="009E7D90">
      <w:pPr>
        <w:rPr>
          <w:i/>
          <w:sz w:val="15"/>
          <w:szCs w:val="15"/>
        </w:rPr>
      </w:pPr>
      <w:r w:rsidRPr="00160623">
        <w:rPr>
          <w:i/>
          <w:sz w:val="15"/>
          <w:szCs w:val="15"/>
        </w:rPr>
        <w:t>Pearson Correlations of Resource Desire, Access, and Usage</w:t>
      </w:r>
    </w:p>
    <w:tbl>
      <w:tblPr>
        <w:tblW w:w="5000" w:type="pct"/>
        <w:tblBorders>
          <w:top w:val="single" w:sz="4" w:space="0" w:color="auto"/>
          <w:bottom w:val="single" w:sz="4" w:space="0" w:color="auto"/>
        </w:tblBorders>
        <w:tblLook w:val="04A0" w:firstRow="1" w:lastRow="0" w:firstColumn="1" w:lastColumn="0" w:noHBand="0" w:noVBand="1"/>
      </w:tblPr>
      <w:tblGrid>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tblGrid>
      <w:tr w:rsidR="009E7D90" w:rsidRPr="00160623" w14:paraId="76B5C7F7" w14:textId="77777777" w:rsidTr="00160623">
        <w:trPr>
          <w:trHeight w:val="188"/>
        </w:trPr>
        <w:tc>
          <w:tcPr>
            <w:tcW w:w="208" w:type="pct"/>
            <w:tcBorders>
              <w:top w:val="single" w:sz="4" w:space="0" w:color="auto"/>
              <w:bottom w:val="single" w:sz="4" w:space="0" w:color="auto"/>
            </w:tcBorders>
            <w:shd w:val="clear" w:color="auto" w:fill="auto"/>
            <w:vAlign w:val="center"/>
            <w:hideMark/>
          </w:tcPr>
          <w:p w14:paraId="5BED2576" w14:textId="77777777" w:rsidR="009E7D90" w:rsidRPr="00160623" w:rsidRDefault="009E7D90" w:rsidP="009E7D90">
            <w:pPr>
              <w:rPr>
                <w:sz w:val="13"/>
                <w:szCs w:val="13"/>
              </w:rPr>
            </w:pPr>
          </w:p>
        </w:tc>
        <w:tc>
          <w:tcPr>
            <w:tcW w:w="208" w:type="pct"/>
            <w:tcBorders>
              <w:top w:val="single" w:sz="4" w:space="0" w:color="auto"/>
              <w:bottom w:val="single" w:sz="4" w:space="0" w:color="auto"/>
            </w:tcBorders>
            <w:shd w:val="clear" w:color="auto" w:fill="auto"/>
            <w:vAlign w:val="center"/>
            <w:hideMark/>
          </w:tcPr>
          <w:p w14:paraId="33C2FF1A" w14:textId="390BD514" w:rsidR="009E7D90" w:rsidRPr="00160623" w:rsidRDefault="009E7D90" w:rsidP="009E7D90">
            <w:pPr>
              <w:jc w:val="right"/>
              <w:rPr>
                <w:color w:val="000000"/>
                <w:sz w:val="13"/>
                <w:szCs w:val="13"/>
              </w:rPr>
            </w:pPr>
            <w:r w:rsidRPr="00160623">
              <w:rPr>
                <w:color w:val="000000"/>
                <w:sz w:val="13"/>
                <w:szCs w:val="13"/>
              </w:rPr>
              <w:t>1</w:t>
            </w:r>
            <w:r w:rsidR="00B1417E" w:rsidRPr="00160623">
              <w:rPr>
                <w:color w:val="000000"/>
                <w:sz w:val="13"/>
                <w:szCs w:val="13"/>
              </w:rPr>
              <w:t>a</w:t>
            </w:r>
          </w:p>
        </w:tc>
        <w:tc>
          <w:tcPr>
            <w:tcW w:w="208" w:type="pct"/>
            <w:tcBorders>
              <w:top w:val="single" w:sz="4" w:space="0" w:color="auto"/>
              <w:bottom w:val="single" w:sz="4" w:space="0" w:color="auto"/>
            </w:tcBorders>
            <w:shd w:val="clear" w:color="auto" w:fill="auto"/>
            <w:vAlign w:val="center"/>
            <w:hideMark/>
          </w:tcPr>
          <w:p w14:paraId="5AC15D1D" w14:textId="2DF9C508" w:rsidR="009E7D90" w:rsidRPr="00160623" w:rsidRDefault="00B1417E" w:rsidP="009E7D90">
            <w:pPr>
              <w:jc w:val="right"/>
              <w:rPr>
                <w:color w:val="000000"/>
                <w:sz w:val="13"/>
                <w:szCs w:val="13"/>
              </w:rPr>
            </w:pPr>
            <w:r w:rsidRPr="00160623">
              <w:rPr>
                <w:color w:val="000000"/>
                <w:sz w:val="13"/>
                <w:szCs w:val="13"/>
              </w:rPr>
              <w:t>1b</w:t>
            </w:r>
          </w:p>
        </w:tc>
        <w:tc>
          <w:tcPr>
            <w:tcW w:w="208" w:type="pct"/>
            <w:tcBorders>
              <w:top w:val="single" w:sz="4" w:space="0" w:color="auto"/>
              <w:bottom w:val="single" w:sz="4" w:space="0" w:color="auto"/>
            </w:tcBorders>
            <w:shd w:val="clear" w:color="auto" w:fill="auto"/>
            <w:vAlign w:val="center"/>
            <w:hideMark/>
          </w:tcPr>
          <w:p w14:paraId="471E051D" w14:textId="5495F7A3" w:rsidR="009E7D90" w:rsidRPr="00160623" w:rsidRDefault="00B1417E" w:rsidP="009E7D90">
            <w:pPr>
              <w:jc w:val="right"/>
              <w:rPr>
                <w:color w:val="000000"/>
                <w:sz w:val="13"/>
                <w:szCs w:val="13"/>
              </w:rPr>
            </w:pPr>
            <w:r w:rsidRPr="00160623">
              <w:rPr>
                <w:color w:val="000000"/>
                <w:sz w:val="13"/>
                <w:szCs w:val="13"/>
              </w:rPr>
              <w:t>1c</w:t>
            </w:r>
          </w:p>
        </w:tc>
        <w:tc>
          <w:tcPr>
            <w:tcW w:w="208" w:type="pct"/>
            <w:tcBorders>
              <w:top w:val="single" w:sz="4" w:space="0" w:color="auto"/>
              <w:bottom w:val="single" w:sz="4" w:space="0" w:color="auto"/>
            </w:tcBorders>
            <w:shd w:val="clear" w:color="auto" w:fill="auto"/>
            <w:vAlign w:val="center"/>
            <w:hideMark/>
          </w:tcPr>
          <w:p w14:paraId="65B712BC" w14:textId="466522CD" w:rsidR="009E7D90" w:rsidRPr="00160623" w:rsidRDefault="00B1417E" w:rsidP="009E7D90">
            <w:pPr>
              <w:jc w:val="right"/>
              <w:rPr>
                <w:color w:val="000000"/>
                <w:sz w:val="13"/>
                <w:szCs w:val="13"/>
              </w:rPr>
            </w:pPr>
            <w:r w:rsidRPr="00160623">
              <w:rPr>
                <w:color w:val="000000"/>
                <w:sz w:val="13"/>
                <w:szCs w:val="13"/>
              </w:rPr>
              <w:t>2a</w:t>
            </w:r>
          </w:p>
        </w:tc>
        <w:tc>
          <w:tcPr>
            <w:tcW w:w="208" w:type="pct"/>
            <w:tcBorders>
              <w:top w:val="single" w:sz="4" w:space="0" w:color="auto"/>
              <w:bottom w:val="single" w:sz="4" w:space="0" w:color="auto"/>
            </w:tcBorders>
            <w:shd w:val="clear" w:color="auto" w:fill="auto"/>
            <w:vAlign w:val="center"/>
            <w:hideMark/>
          </w:tcPr>
          <w:p w14:paraId="3B569109" w14:textId="5EF40152" w:rsidR="009E7D90" w:rsidRPr="00160623" w:rsidRDefault="00B1417E" w:rsidP="009E7D90">
            <w:pPr>
              <w:jc w:val="right"/>
              <w:rPr>
                <w:color w:val="000000"/>
                <w:sz w:val="13"/>
                <w:szCs w:val="13"/>
              </w:rPr>
            </w:pPr>
            <w:r w:rsidRPr="00160623">
              <w:rPr>
                <w:color w:val="000000"/>
                <w:sz w:val="13"/>
                <w:szCs w:val="13"/>
              </w:rPr>
              <w:t>2b</w:t>
            </w:r>
          </w:p>
        </w:tc>
        <w:tc>
          <w:tcPr>
            <w:tcW w:w="208" w:type="pct"/>
            <w:tcBorders>
              <w:top w:val="single" w:sz="4" w:space="0" w:color="auto"/>
              <w:bottom w:val="single" w:sz="4" w:space="0" w:color="auto"/>
            </w:tcBorders>
            <w:shd w:val="clear" w:color="auto" w:fill="auto"/>
            <w:vAlign w:val="center"/>
            <w:hideMark/>
          </w:tcPr>
          <w:p w14:paraId="0306DED7" w14:textId="0AE61B73" w:rsidR="009E7D90" w:rsidRPr="00160623" w:rsidRDefault="00B1417E" w:rsidP="009E7D90">
            <w:pPr>
              <w:jc w:val="right"/>
              <w:rPr>
                <w:color w:val="000000"/>
                <w:sz w:val="13"/>
                <w:szCs w:val="13"/>
              </w:rPr>
            </w:pPr>
            <w:r w:rsidRPr="00160623">
              <w:rPr>
                <w:color w:val="000000"/>
                <w:sz w:val="13"/>
                <w:szCs w:val="13"/>
              </w:rPr>
              <w:t>2c</w:t>
            </w:r>
          </w:p>
        </w:tc>
        <w:tc>
          <w:tcPr>
            <w:tcW w:w="208" w:type="pct"/>
            <w:tcBorders>
              <w:top w:val="single" w:sz="4" w:space="0" w:color="auto"/>
              <w:bottom w:val="single" w:sz="4" w:space="0" w:color="auto"/>
            </w:tcBorders>
            <w:shd w:val="clear" w:color="auto" w:fill="auto"/>
            <w:vAlign w:val="center"/>
            <w:hideMark/>
          </w:tcPr>
          <w:p w14:paraId="399F860B" w14:textId="1B6285A6" w:rsidR="009E7D90" w:rsidRPr="00160623" w:rsidRDefault="00B1417E" w:rsidP="009E7D90">
            <w:pPr>
              <w:jc w:val="right"/>
              <w:rPr>
                <w:color w:val="000000"/>
                <w:sz w:val="13"/>
                <w:szCs w:val="13"/>
              </w:rPr>
            </w:pPr>
            <w:r w:rsidRPr="00160623">
              <w:rPr>
                <w:color w:val="000000"/>
                <w:sz w:val="13"/>
                <w:szCs w:val="13"/>
              </w:rPr>
              <w:t>3a</w:t>
            </w:r>
          </w:p>
        </w:tc>
        <w:tc>
          <w:tcPr>
            <w:tcW w:w="208" w:type="pct"/>
            <w:tcBorders>
              <w:top w:val="single" w:sz="4" w:space="0" w:color="auto"/>
              <w:bottom w:val="single" w:sz="4" w:space="0" w:color="auto"/>
            </w:tcBorders>
            <w:shd w:val="clear" w:color="auto" w:fill="auto"/>
            <w:vAlign w:val="center"/>
            <w:hideMark/>
          </w:tcPr>
          <w:p w14:paraId="37E626B8" w14:textId="4181BE8B" w:rsidR="009E7D90" w:rsidRPr="00160623" w:rsidRDefault="00B1417E" w:rsidP="009E7D90">
            <w:pPr>
              <w:jc w:val="right"/>
              <w:rPr>
                <w:color w:val="000000"/>
                <w:sz w:val="13"/>
                <w:szCs w:val="13"/>
              </w:rPr>
            </w:pPr>
            <w:r w:rsidRPr="00160623">
              <w:rPr>
                <w:color w:val="000000"/>
                <w:sz w:val="13"/>
                <w:szCs w:val="13"/>
              </w:rPr>
              <w:t>3b</w:t>
            </w:r>
          </w:p>
        </w:tc>
        <w:tc>
          <w:tcPr>
            <w:tcW w:w="208" w:type="pct"/>
            <w:tcBorders>
              <w:top w:val="single" w:sz="4" w:space="0" w:color="auto"/>
              <w:bottom w:val="single" w:sz="4" w:space="0" w:color="auto"/>
            </w:tcBorders>
            <w:shd w:val="clear" w:color="auto" w:fill="auto"/>
            <w:vAlign w:val="center"/>
            <w:hideMark/>
          </w:tcPr>
          <w:p w14:paraId="13683FB5" w14:textId="7319B87A" w:rsidR="009E7D90" w:rsidRPr="00160623" w:rsidRDefault="00B1417E" w:rsidP="009E7D90">
            <w:pPr>
              <w:jc w:val="right"/>
              <w:rPr>
                <w:color w:val="000000"/>
                <w:sz w:val="13"/>
                <w:szCs w:val="13"/>
              </w:rPr>
            </w:pPr>
            <w:r w:rsidRPr="00160623">
              <w:rPr>
                <w:color w:val="000000"/>
                <w:sz w:val="13"/>
                <w:szCs w:val="13"/>
              </w:rPr>
              <w:t>3c</w:t>
            </w:r>
          </w:p>
        </w:tc>
        <w:tc>
          <w:tcPr>
            <w:tcW w:w="208" w:type="pct"/>
            <w:tcBorders>
              <w:top w:val="single" w:sz="4" w:space="0" w:color="auto"/>
              <w:bottom w:val="single" w:sz="4" w:space="0" w:color="auto"/>
            </w:tcBorders>
            <w:shd w:val="clear" w:color="auto" w:fill="auto"/>
            <w:vAlign w:val="center"/>
            <w:hideMark/>
          </w:tcPr>
          <w:p w14:paraId="2160B495" w14:textId="155CF3A9" w:rsidR="009E7D90" w:rsidRPr="00160623" w:rsidRDefault="00B1417E" w:rsidP="009E7D90">
            <w:pPr>
              <w:jc w:val="right"/>
              <w:rPr>
                <w:color w:val="000000"/>
                <w:sz w:val="13"/>
                <w:szCs w:val="13"/>
              </w:rPr>
            </w:pPr>
            <w:r w:rsidRPr="00160623">
              <w:rPr>
                <w:color w:val="000000"/>
                <w:sz w:val="13"/>
                <w:szCs w:val="13"/>
              </w:rPr>
              <w:t>4a</w:t>
            </w:r>
          </w:p>
        </w:tc>
        <w:tc>
          <w:tcPr>
            <w:tcW w:w="208" w:type="pct"/>
            <w:tcBorders>
              <w:top w:val="single" w:sz="4" w:space="0" w:color="auto"/>
              <w:bottom w:val="single" w:sz="4" w:space="0" w:color="auto"/>
            </w:tcBorders>
            <w:shd w:val="clear" w:color="auto" w:fill="auto"/>
            <w:vAlign w:val="center"/>
            <w:hideMark/>
          </w:tcPr>
          <w:p w14:paraId="15FC89F4" w14:textId="003FD2DC" w:rsidR="009E7D90" w:rsidRPr="00160623" w:rsidRDefault="00B1417E" w:rsidP="009E7D90">
            <w:pPr>
              <w:jc w:val="right"/>
              <w:rPr>
                <w:color w:val="000000"/>
                <w:sz w:val="13"/>
                <w:szCs w:val="13"/>
              </w:rPr>
            </w:pPr>
            <w:r w:rsidRPr="00160623">
              <w:rPr>
                <w:color w:val="000000"/>
                <w:sz w:val="13"/>
                <w:szCs w:val="13"/>
              </w:rPr>
              <w:t>4b</w:t>
            </w:r>
          </w:p>
        </w:tc>
        <w:tc>
          <w:tcPr>
            <w:tcW w:w="208" w:type="pct"/>
            <w:tcBorders>
              <w:top w:val="single" w:sz="4" w:space="0" w:color="auto"/>
              <w:bottom w:val="single" w:sz="4" w:space="0" w:color="auto"/>
            </w:tcBorders>
            <w:shd w:val="clear" w:color="auto" w:fill="auto"/>
            <w:vAlign w:val="center"/>
            <w:hideMark/>
          </w:tcPr>
          <w:p w14:paraId="1445169B" w14:textId="5AA5A840" w:rsidR="009E7D90" w:rsidRPr="00160623" w:rsidRDefault="00B1417E" w:rsidP="009E7D90">
            <w:pPr>
              <w:jc w:val="right"/>
              <w:rPr>
                <w:color w:val="000000"/>
                <w:sz w:val="13"/>
                <w:szCs w:val="13"/>
              </w:rPr>
            </w:pPr>
            <w:r w:rsidRPr="00160623">
              <w:rPr>
                <w:color w:val="000000"/>
                <w:sz w:val="13"/>
                <w:szCs w:val="13"/>
              </w:rPr>
              <w:t>4c</w:t>
            </w:r>
          </w:p>
        </w:tc>
        <w:tc>
          <w:tcPr>
            <w:tcW w:w="208" w:type="pct"/>
            <w:tcBorders>
              <w:top w:val="single" w:sz="4" w:space="0" w:color="auto"/>
              <w:bottom w:val="single" w:sz="4" w:space="0" w:color="auto"/>
            </w:tcBorders>
            <w:shd w:val="clear" w:color="auto" w:fill="auto"/>
            <w:vAlign w:val="center"/>
            <w:hideMark/>
          </w:tcPr>
          <w:p w14:paraId="3980FE4B" w14:textId="47450009" w:rsidR="009E7D90" w:rsidRPr="00160623" w:rsidRDefault="00B1417E" w:rsidP="009E7D90">
            <w:pPr>
              <w:jc w:val="right"/>
              <w:rPr>
                <w:color w:val="000000"/>
                <w:sz w:val="13"/>
                <w:szCs w:val="13"/>
              </w:rPr>
            </w:pPr>
            <w:r w:rsidRPr="00160623">
              <w:rPr>
                <w:color w:val="000000"/>
                <w:sz w:val="13"/>
                <w:szCs w:val="13"/>
              </w:rPr>
              <w:t>5a</w:t>
            </w:r>
          </w:p>
        </w:tc>
        <w:tc>
          <w:tcPr>
            <w:tcW w:w="208" w:type="pct"/>
            <w:tcBorders>
              <w:top w:val="single" w:sz="4" w:space="0" w:color="auto"/>
              <w:bottom w:val="single" w:sz="4" w:space="0" w:color="auto"/>
            </w:tcBorders>
            <w:shd w:val="clear" w:color="auto" w:fill="auto"/>
            <w:vAlign w:val="center"/>
            <w:hideMark/>
          </w:tcPr>
          <w:p w14:paraId="24A84FC0" w14:textId="279D3FB0" w:rsidR="009E7D90" w:rsidRPr="00160623" w:rsidRDefault="00B1417E" w:rsidP="009E7D90">
            <w:pPr>
              <w:jc w:val="right"/>
              <w:rPr>
                <w:color w:val="000000"/>
                <w:sz w:val="13"/>
                <w:szCs w:val="13"/>
              </w:rPr>
            </w:pPr>
            <w:r w:rsidRPr="00160623">
              <w:rPr>
                <w:color w:val="000000"/>
                <w:sz w:val="13"/>
                <w:szCs w:val="13"/>
              </w:rPr>
              <w:t>5b</w:t>
            </w:r>
          </w:p>
        </w:tc>
        <w:tc>
          <w:tcPr>
            <w:tcW w:w="208" w:type="pct"/>
            <w:tcBorders>
              <w:top w:val="single" w:sz="4" w:space="0" w:color="auto"/>
              <w:bottom w:val="single" w:sz="4" w:space="0" w:color="auto"/>
            </w:tcBorders>
            <w:shd w:val="clear" w:color="auto" w:fill="auto"/>
            <w:vAlign w:val="center"/>
            <w:hideMark/>
          </w:tcPr>
          <w:p w14:paraId="68083DAF" w14:textId="1FB5DFBF" w:rsidR="009E7D90" w:rsidRPr="00160623" w:rsidRDefault="00B1417E" w:rsidP="009E7D90">
            <w:pPr>
              <w:jc w:val="right"/>
              <w:rPr>
                <w:color w:val="000000"/>
                <w:sz w:val="13"/>
                <w:szCs w:val="13"/>
              </w:rPr>
            </w:pPr>
            <w:r w:rsidRPr="00160623">
              <w:rPr>
                <w:color w:val="000000"/>
                <w:sz w:val="13"/>
                <w:szCs w:val="13"/>
              </w:rPr>
              <w:t>5c</w:t>
            </w:r>
          </w:p>
        </w:tc>
        <w:tc>
          <w:tcPr>
            <w:tcW w:w="208" w:type="pct"/>
            <w:tcBorders>
              <w:top w:val="single" w:sz="4" w:space="0" w:color="auto"/>
              <w:bottom w:val="single" w:sz="4" w:space="0" w:color="auto"/>
            </w:tcBorders>
            <w:shd w:val="clear" w:color="auto" w:fill="auto"/>
            <w:vAlign w:val="center"/>
            <w:hideMark/>
          </w:tcPr>
          <w:p w14:paraId="1F33409D" w14:textId="573EF97D" w:rsidR="009E7D90" w:rsidRPr="00160623" w:rsidRDefault="00B1417E" w:rsidP="009E7D90">
            <w:pPr>
              <w:jc w:val="right"/>
              <w:rPr>
                <w:color w:val="000000"/>
                <w:sz w:val="13"/>
                <w:szCs w:val="13"/>
              </w:rPr>
            </w:pPr>
            <w:r w:rsidRPr="00160623">
              <w:rPr>
                <w:color w:val="000000"/>
                <w:sz w:val="13"/>
                <w:szCs w:val="13"/>
              </w:rPr>
              <w:t>6a</w:t>
            </w:r>
          </w:p>
        </w:tc>
        <w:tc>
          <w:tcPr>
            <w:tcW w:w="208" w:type="pct"/>
            <w:tcBorders>
              <w:top w:val="single" w:sz="4" w:space="0" w:color="auto"/>
              <w:bottom w:val="single" w:sz="4" w:space="0" w:color="auto"/>
            </w:tcBorders>
            <w:shd w:val="clear" w:color="auto" w:fill="auto"/>
            <w:vAlign w:val="center"/>
            <w:hideMark/>
          </w:tcPr>
          <w:p w14:paraId="0C4278F1" w14:textId="6651315B" w:rsidR="009E7D90" w:rsidRPr="00160623" w:rsidRDefault="00B1417E" w:rsidP="009E7D90">
            <w:pPr>
              <w:jc w:val="right"/>
              <w:rPr>
                <w:color w:val="000000"/>
                <w:sz w:val="13"/>
                <w:szCs w:val="13"/>
              </w:rPr>
            </w:pPr>
            <w:r w:rsidRPr="00160623">
              <w:rPr>
                <w:color w:val="000000"/>
                <w:sz w:val="13"/>
                <w:szCs w:val="13"/>
              </w:rPr>
              <w:t>6b</w:t>
            </w:r>
          </w:p>
        </w:tc>
        <w:tc>
          <w:tcPr>
            <w:tcW w:w="208" w:type="pct"/>
            <w:tcBorders>
              <w:top w:val="single" w:sz="4" w:space="0" w:color="auto"/>
              <w:bottom w:val="single" w:sz="4" w:space="0" w:color="auto"/>
            </w:tcBorders>
            <w:shd w:val="clear" w:color="auto" w:fill="auto"/>
            <w:vAlign w:val="center"/>
            <w:hideMark/>
          </w:tcPr>
          <w:p w14:paraId="6D2667FA" w14:textId="4FA5B71A" w:rsidR="009E7D90" w:rsidRPr="00160623" w:rsidRDefault="00B1417E" w:rsidP="009E7D90">
            <w:pPr>
              <w:jc w:val="right"/>
              <w:rPr>
                <w:color w:val="000000"/>
                <w:sz w:val="13"/>
                <w:szCs w:val="13"/>
              </w:rPr>
            </w:pPr>
            <w:r w:rsidRPr="00160623">
              <w:rPr>
                <w:color w:val="000000"/>
                <w:sz w:val="13"/>
                <w:szCs w:val="13"/>
              </w:rPr>
              <w:t>6c</w:t>
            </w:r>
          </w:p>
        </w:tc>
        <w:tc>
          <w:tcPr>
            <w:tcW w:w="208" w:type="pct"/>
            <w:tcBorders>
              <w:top w:val="single" w:sz="4" w:space="0" w:color="auto"/>
              <w:bottom w:val="single" w:sz="4" w:space="0" w:color="auto"/>
            </w:tcBorders>
            <w:shd w:val="clear" w:color="auto" w:fill="auto"/>
            <w:vAlign w:val="center"/>
            <w:hideMark/>
          </w:tcPr>
          <w:p w14:paraId="756FC506" w14:textId="7168C434" w:rsidR="009E7D90" w:rsidRPr="00160623" w:rsidRDefault="00B1417E" w:rsidP="009E7D90">
            <w:pPr>
              <w:jc w:val="right"/>
              <w:rPr>
                <w:color w:val="000000"/>
                <w:sz w:val="13"/>
                <w:szCs w:val="13"/>
              </w:rPr>
            </w:pPr>
            <w:r w:rsidRPr="00160623">
              <w:rPr>
                <w:color w:val="000000"/>
                <w:sz w:val="13"/>
                <w:szCs w:val="13"/>
              </w:rPr>
              <w:t>7a</w:t>
            </w:r>
          </w:p>
        </w:tc>
        <w:tc>
          <w:tcPr>
            <w:tcW w:w="208" w:type="pct"/>
            <w:tcBorders>
              <w:top w:val="single" w:sz="4" w:space="0" w:color="auto"/>
              <w:bottom w:val="single" w:sz="4" w:space="0" w:color="auto"/>
            </w:tcBorders>
            <w:shd w:val="clear" w:color="auto" w:fill="auto"/>
            <w:vAlign w:val="center"/>
            <w:hideMark/>
          </w:tcPr>
          <w:p w14:paraId="5BE663E6" w14:textId="1C051E7E" w:rsidR="009E7D90" w:rsidRPr="00160623" w:rsidRDefault="00B1417E" w:rsidP="009E7D90">
            <w:pPr>
              <w:jc w:val="right"/>
              <w:rPr>
                <w:color w:val="000000"/>
                <w:sz w:val="13"/>
                <w:szCs w:val="13"/>
              </w:rPr>
            </w:pPr>
            <w:r w:rsidRPr="00160623">
              <w:rPr>
                <w:color w:val="000000"/>
                <w:sz w:val="13"/>
                <w:szCs w:val="13"/>
              </w:rPr>
              <w:t>7b</w:t>
            </w:r>
          </w:p>
        </w:tc>
        <w:tc>
          <w:tcPr>
            <w:tcW w:w="208" w:type="pct"/>
            <w:tcBorders>
              <w:top w:val="single" w:sz="4" w:space="0" w:color="auto"/>
              <w:bottom w:val="single" w:sz="4" w:space="0" w:color="auto"/>
            </w:tcBorders>
            <w:shd w:val="clear" w:color="auto" w:fill="auto"/>
            <w:vAlign w:val="center"/>
            <w:hideMark/>
          </w:tcPr>
          <w:p w14:paraId="30935DF9" w14:textId="60406D9A" w:rsidR="009E7D90" w:rsidRPr="00160623" w:rsidRDefault="00B1417E" w:rsidP="009E7D90">
            <w:pPr>
              <w:jc w:val="right"/>
              <w:rPr>
                <w:color w:val="000000"/>
                <w:sz w:val="13"/>
                <w:szCs w:val="13"/>
              </w:rPr>
            </w:pPr>
            <w:r w:rsidRPr="00160623">
              <w:rPr>
                <w:color w:val="000000"/>
                <w:sz w:val="13"/>
                <w:szCs w:val="13"/>
              </w:rPr>
              <w:t>7c</w:t>
            </w:r>
          </w:p>
        </w:tc>
        <w:tc>
          <w:tcPr>
            <w:tcW w:w="208" w:type="pct"/>
            <w:tcBorders>
              <w:top w:val="single" w:sz="4" w:space="0" w:color="auto"/>
              <w:bottom w:val="single" w:sz="4" w:space="0" w:color="auto"/>
            </w:tcBorders>
            <w:shd w:val="clear" w:color="auto" w:fill="auto"/>
            <w:vAlign w:val="center"/>
            <w:hideMark/>
          </w:tcPr>
          <w:p w14:paraId="2088F71F" w14:textId="4DE4D2E4" w:rsidR="009E7D90" w:rsidRPr="00160623" w:rsidRDefault="00B1417E" w:rsidP="009E7D90">
            <w:pPr>
              <w:jc w:val="right"/>
              <w:rPr>
                <w:color w:val="000000"/>
                <w:sz w:val="13"/>
                <w:szCs w:val="13"/>
              </w:rPr>
            </w:pPr>
            <w:r w:rsidRPr="00160623">
              <w:rPr>
                <w:color w:val="000000"/>
                <w:sz w:val="13"/>
                <w:szCs w:val="13"/>
              </w:rPr>
              <w:t>8a</w:t>
            </w:r>
          </w:p>
        </w:tc>
        <w:tc>
          <w:tcPr>
            <w:tcW w:w="208" w:type="pct"/>
            <w:tcBorders>
              <w:top w:val="single" w:sz="4" w:space="0" w:color="auto"/>
              <w:bottom w:val="single" w:sz="4" w:space="0" w:color="auto"/>
            </w:tcBorders>
            <w:shd w:val="clear" w:color="auto" w:fill="auto"/>
            <w:vAlign w:val="center"/>
            <w:hideMark/>
          </w:tcPr>
          <w:p w14:paraId="417D15B0" w14:textId="3CC0CB19" w:rsidR="009E7D90" w:rsidRPr="00160623" w:rsidRDefault="00B1417E" w:rsidP="009E7D90">
            <w:pPr>
              <w:jc w:val="right"/>
              <w:rPr>
                <w:color w:val="000000"/>
                <w:sz w:val="13"/>
                <w:szCs w:val="13"/>
              </w:rPr>
            </w:pPr>
            <w:r w:rsidRPr="00160623">
              <w:rPr>
                <w:color w:val="000000"/>
                <w:sz w:val="13"/>
                <w:szCs w:val="13"/>
              </w:rPr>
              <w:t>8b</w:t>
            </w:r>
          </w:p>
        </w:tc>
      </w:tr>
      <w:tr w:rsidR="009E7D90" w:rsidRPr="00160623" w14:paraId="692F71E2" w14:textId="77777777" w:rsidTr="00160623">
        <w:trPr>
          <w:trHeight w:val="287"/>
        </w:trPr>
        <w:tc>
          <w:tcPr>
            <w:tcW w:w="208" w:type="pct"/>
            <w:tcBorders>
              <w:top w:val="nil"/>
              <w:bottom w:val="nil"/>
              <w:right w:val="single" w:sz="4" w:space="0" w:color="auto"/>
            </w:tcBorders>
            <w:shd w:val="clear" w:color="auto" w:fill="auto"/>
            <w:hideMark/>
          </w:tcPr>
          <w:p w14:paraId="5DC39863" w14:textId="697D995A" w:rsidR="009E7D90" w:rsidRPr="00160623" w:rsidRDefault="00B1417E" w:rsidP="009E7D90">
            <w:pPr>
              <w:jc w:val="right"/>
              <w:rPr>
                <w:color w:val="000000"/>
                <w:sz w:val="13"/>
                <w:szCs w:val="13"/>
              </w:rPr>
            </w:pPr>
            <w:r w:rsidRPr="00160623">
              <w:rPr>
                <w:color w:val="000000"/>
                <w:sz w:val="13"/>
                <w:szCs w:val="13"/>
              </w:rPr>
              <w:t>1b</w:t>
            </w:r>
          </w:p>
        </w:tc>
        <w:tc>
          <w:tcPr>
            <w:tcW w:w="208" w:type="pct"/>
            <w:tcBorders>
              <w:left w:val="single" w:sz="4" w:space="0" w:color="auto"/>
            </w:tcBorders>
            <w:shd w:val="clear" w:color="auto" w:fill="auto"/>
            <w:noWrap/>
            <w:hideMark/>
          </w:tcPr>
          <w:p w14:paraId="33BA00FB" w14:textId="77777777" w:rsidR="009E7D90" w:rsidRPr="00160623" w:rsidRDefault="009E7D90" w:rsidP="009E7D90">
            <w:pPr>
              <w:jc w:val="right"/>
              <w:rPr>
                <w:color w:val="000000"/>
                <w:sz w:val="13"/>
                <w:szCs w:val="13"/>
              </w:rPr>
            </w:pPr>
            <w:r w:rsidRPr="00160623">
              <w:rPr>
                <w:color w:val="000000"/>
                <w:sz w:val="13"/>
                <w:szCs w:val="13"/>
              </w:rPr>
              <w:t>.246</w:t>
            </w:r>
            <w:r w:rsidRPr="00160623">
              <w:rPr>
                <w:color w:val="000000"/>
                <w:sz w:val="13"/>
                <w:szCs w:val="13"/>
                <w:vertAlign w:val="superscript"/>
              </w:rPr>
              <w:t>**</w:t>
            </w:r>
          </w:p>
        </w:tc>
        <w:tc>
          <w:tcPr>
            <w:tcW w:w="208" w:type="pct"/>
            <w:shd w:val="clear" w:color="auto" w:fill="auto"/>
            <w:noWrap/>
            <w:hideMark/>
          </w:tcPr>
          <w:p w14:paraId="01C4700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80B9EE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0DAF6C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B3932D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C611F9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5053BB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4CFE7B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6F93F5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2FF704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C8329C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EE7D81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F5AE2B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CB8954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044400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55927F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85EAC8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30EB98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6F01FC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4FFBD7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213F2C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2552B0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861C0D4"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3EF4E591" w14:textId="77777777" w:rsidTr="009E7D90">
        <w:trPr>
          <w:trHeight w:val="360"/>
        </w:trPr>
        <w:tc>
          <w:tcPr>
            <w:tcW w:w="208" w:type="pct"/>
            <w:tcBorders>
              <w:top w:val="nil"/>
              <w:bottom w:val="nil"/>
              <w:right w:val="single" w:sz="4" w:space="0" w:color="auto"/>
            </w:tcBorders>
            <w:shd w:val="clear" w:color="auto" w:fill="auto"/>
            <w:hideMark/>
          </w:tcPr>
          <w:p w14:paraId="5C30E861" w14:textId="2813FC56" w:rsidR="009E7D90" w:rsidRPr="00160623" w:rsidRDefault="00B1417E" w:rsidP="009E7D90">
            <w:pPr>
              <w:jc w:val="right"/>
              <w:rPr>
                <w:color w:val="000000"/>
                <w:sz w:val="13"/>
                <w:szCs w:val="13"/>
              </w:rPr>
            </w:pPr>
            <w:r w:rsidRPr="00160623">
              <w:rPr>
                <w:color w:val="000000"/>
                <w:sz w:val="13"/>
                <w:szCs w:val="13"/>
              </w:rPr>
              <w:t>1c</w:t>
            </w:r>
          </w:p>
        </w:tc>
        <w:tc>
          <w:tcPr>
            <w:tcW w:w="208" w:type="pct"/>
            <w:tcBorders>
              <w:left w:val="single" w:sz="4" w:space="0" w:color="auto"/>
            </w:tcBorders>
            <w:shd w:val="clear" w:color="auto" w:fill="auto"/>
            <w:noWrap/>
            <w:hideMark/>
          </w:tcPr>
          <w:p w14:paraId="5B4FC60D" w14:textId="77777777" w:rsidR="009E7D90" w:rsidRPr="00160623" w:rsidRDefault="009E7D90" w:rsidP="009E7D90">
            <w:pPr>
              <w:jc w:val="right"/>
              <w:rPr>
                <w:color w:val="000000"/>
                <w:sz w:val="13"/>
                <w:szCs w:val="13"/>
              </w:rPr>
            </w:pPr>
            <w:r w:rsidRPr="00160623">
              <w:rPr>
                <w:color w:val="000000"/>
                <w:sz w:val="13"/>
                <w:szCs w:val="13"/>
              </w:rPr>
              <w:t>.517</w:t>
            </w:r>
            <w:r w:rsidRPr="00160623">
              <w:rPr>
                <w:color w:val="000000"/>
                <w:sz w:val="13"/>
                <w:szCs w:val="13"/>
                <w:vertAlign w:val="superscript"/>
              </w:rPr>
              <w:t>**</w:t>
            </w:r>
          </w:p>
        </w:tc>
        <w:tc>
          <w:tcPr>
            <w:tcW w:w="208" w:type="pct"/>
            <w:shd w:val="clear" w:color="auto" w:fill="auto"/>
            <w:noWrap/>
            <w:hideMark/>
          </w:tcPr>
          <w:p w14:paraId="1E6DC162" w14:textId="77777777" w:rsidR="009E7D90" w:rsidRPr="00160623" w:rsidRDefault="009E7D90" w:rsidP="009E7D90">
            <w:pPr>
              <w:jc w:val="right"/>
              <w:rPr>
                <w:color w:val="000000"/>
                <w:sz w:val="13"/>
                <w:szCs w:val="13"/>
              </w:rPr>
            </w:pPr>
            <w:r w:rsidRPr="00160623">
              <w:rPr>
                <w:color w:val="000000"/>
                <w:sz w:val="13"/>
                <w:szCs w:val="13"/>
              </w:rPr>
              <w:t>.346</w:t>
            </w:r>
            <w:r w:rsidRPr="00160623">
              <w:rPr>
                <w:color w:val="000000"/>
                <w:sz w:val="13"/>
                <w:szCs w:val="13"/>
                <w:vertAlign w:val="superscript"/>
              </w:rPr>
              <w:t>**</w:t>
            </w:r>
          </w:p>
        </w:tc>
        <w:tc>
          <w:tcPr>
            <w:tcW w:w="208" w:type="pct"/>
            <w:shd w:val="clear" w:color="auto" w:fill="auto"/>
            <w:noWrap/>
            <w:hideMark/>
          </w:tcPr>
          <w:p w14:paraId="73A08C3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12FFBF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8E2E2D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3261CE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83014A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795F84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F61B36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22D1FF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82FDF28"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F90E39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478CEF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9A86D6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D7B32C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A572B0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D194F6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F08094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2596B2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B704FA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EAD3C2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6EA30C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15E6FD4"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4FC0CD01" w14:textId="77777777" w:rsidTr="009E7D90">
        <w:trPr>
          <w:trHeight w:val="360"/>
        </w:trPr>
        <w:tc>
          <w:tcPr>
            <w:tcW w:w="208" w:type="pct"/>
            <w:tcBorders>
              <w:top w:val="nil"/>
              <w:bottom w:val="nil"/>
              <w:right w:val="single" w:sz="4" w:space="0" w:color="auto"/>
            </w:tcBorders>
            <w:shd w:val="clear" w:color="auto" w:fill="auto"/>
            <w:hideMark/>
          </w:tcPr>
          <w:p w14:paraId="5417C570" w14:textId="388455C5" w:rsidR="009E7D90" w:rsidRPr="00160623" w:rsidRDefault="00B1417E" w:rsidP="009E7D90">
            <w:pPr>
              <w:jc w:val="right"/>
              <w:rPr>
                <w:color w:val="000000"/>
                <w:sz w:val="13"/>
                <w:szCs w:val="13"/>
              </w:rPr>
            </w:pPr>
            <w:r w:rsidRPr="00160623">
              <w:rPr>
                <w:color w:val="000000"/>
                <w:sz w:val="13"/>
                <w:szCs w:val="13"/>
              </w:rPr>
              <w:t>2a</w:t>
            </w:r>
          </w:p>
        </w:tc>
        <w:tc>
          <w:tcPr>
            <w:tcW w:w="208" w:type="pct"/>
            <w:tcBorders>
              <w:left w:val="single" w:sz="4" w:space="0" w:color="auto"/>
            </w:tcBorders>
            <w:shd w:val="clear" w:color="auto" w:fill="auto"/>
            <w:noWrap/>
            <w:hideMark/>
          </w:tcPr>
          <w:p w14:paraId="2EFE4AC1" w14:textId="77777777" w:rsidR="009E7D90" w:rsidRPr="00160623" w:rsidRDefault="009E7D90" w:rsidP="009E7D90">
            <w:pPr>
              <w:jc w:val="right"/>
              <w:rPr>
                <w:color w:val="000000"/>
                <w:sz w:val="13"/>
                <w:szCs w:val="13"/>
              </w:rPr>
            </w:pPr>
            <w:r w:rsidRPr="00160623">
              <w:rPr>
                <w:color w:val="000000"/>
                <w:sz w:val="13"/>
                <w:szCs w:val="13"/>
              </w:rPr>
              <w:t>.449</w:t>
            </w:r>
            <w:r w:rsidRPr="00160623">
              <w:rPr>
                <w:color w:val="000000"/>
                <w:sz w:val="13"/>
                <w:szCs w:val="13"/>
                <w:vertAlign w:val="superscript"/>
              </w:rPr>
              <w:t>**</w:t>
            </w:r>
          </w:p>
        </w:tc>
        <w:tc>
          <w:tcPr>
            <w:tcW w:w="208" w:type="pct"/>
            <w:shd w:val="clear" w:color="auto" w:fill="auto"/>
            <w:noWrap/>
            <w:hideMark/>
          </w:tcPr>
          <w:p w14:paraId="6C86AB9F" w14:textId="77777777" w:rsidR="009E7D90" w:rsidRPr="00160623" w:rsidRDefault="009E7D90" w:rsidP="009E7D90">
            <w:pPr>
              <w:jc w:val="right"/>
              <w:rPr>
                <w:color w:val="000000"/>
                <w:sz w:val="13"/>
                <w:szCs w:val="13"/>
              </w:rPr>
            </w:pPr>
            <w:r w:rsidRPr="00160623">
              <w:rPr>
                <w:color w:val="000000"/>
                <w:sz w:val="13"/>
                <w:szCs w:val="13"/>
              </w:rPr>
              <w:t>.127</w:t>
            </w:r>
            <w:r w:rsidRPr="00160623">
              <w:rPr>
                <w:color w:val="000000"/>
                <w:sz w:val="13"/>
                <w:szCs w:val="13"/>
                <w:vertAlign w:val="superscript"/>
              </w:rPr>
              <w:t>**</w:t>
            </w:r>
          </w:p>
        </w:tc>
        <w:tc>
          <w:tcPr>
            <w:tcW w:w="208" w:type="pct"/>
            <w:shd w:val="clear" w:color="auto" w:fill="auto"/>
            <w:noWrap/>
            <w:hideMark/>
          </w:tcPr>
          <w:p w14:paraId="0572E6FB" w14:textId="77777777" w:rsidR="009E7D90" w:rsidRPr="00160623" w:rsidRDefault="009E7D90" w:rsidP="009E7D90">
            <w:pPr>
              <w:jc w:val="right"/>
              <w:rPr>
                <w:color w:val="000000"/>
                <w:sz w:val="13"/>
                <w:szCs w:val="13"/>
              </w:rPr>
            </w:pPr>
            <w:r w:rsidRPr="00160623">
              <w:rPr>
                <w:color w:val="000000"/>
                <w:sz w:val="13"/>
                <w:szCs w:val="13"/>
              </w:rPr>
              <w:t>.315</w:t>
            </w:r>
            <w:r w:rsidRPr="00160623">
              <w:rPr>
                <w:color w:val="000000"/>
                <w:sz w:val="13"/>
                <w:szCs w:val="13"/>
                <w:vertAlign w:val="superscript"/>
              </w:rPr>
              <w:t>**</w:t>
            </w:r>
          </w:p>
        </w:tc>
        <w:tc>
          <w:tcPr>
            <w:tcW w:w="208" w:type="pct"/>
            <w:shd w:val="clear" w:color="auto" w:fill="auto"/>
            <w:noWrap/>
            <w:hideMark/>
          </w:tcPr>
          <w:p w14:paraId="2413D42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7BF5D2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3663BD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413C08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4CD4E0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3369C9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121014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A3AC6C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BE8A3C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6E0AB5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41A077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59D386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B8A590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587556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3E4897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17B734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8022FBA"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6EDD09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C68A29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531BA31"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242E00B9" w14:textId="77777777" w:rsidTr="009E7D90">
        <w:trPr>
          <w:trHeight w:val="360"/>
        </w:trPr>
        <w:tc>
          <w:tcPr>
            <w:tcW w:w="208" w:type="pct"/>
            <w:tcBorders>
              <w:top w:val="nil"/>
              <w:bottom w:val="nil"/>
              <w:right w:val="single" w:sz="4" w:space="0" w:color="auto"/>
            </w:tcBorders>
            <w:shd w:val="clear" w:color="auto" w:fill="auto"/>
            <w:hideMark/>
          </w:tcPr>
          <w:p w14:paraId="32858C16" w14:textId="11ADC1CE" w:rsidR="009E7D90" w:rsidRPr="00160623" w:rsidRDefault="00B1417E" w:rsidP="009E7D90">
            <w:pPr>
              <w:jc w:val="right"/>
              <w:rPr>
                <w:color w:val="000000"/>
                <w:sz w:val="13"/>
                <w:szCs w:val="13"/>
              </w:rPr>
            </w:pPr>
            <w:r w:rsidRPr="00160623">
              <w:rPr>
                <w:color w:val="000000"/>
                <w:sz w:val="13"/>
                <w:szCs w:val="13"/>
              </w:rPr>
              <w:t>2b</w:t>
            </w:r>
          </w:p>
        </w:tc>
        <w:tc>
          <w:tcPr>
            <w:tcW w:w="208" w:type="pct"/>
            <w:tcBorders>
              <w:left w:val="single" w:sz="4" w:space="0" w:color="auto"/>
            </w:tcBorders>
            <w:shd w:val="clear" w:color="auto" w:fill="auto"/>
            <w:noWrap/>
            <w:hideMark/>
          </w:tcPr>
          <w:p w14:paraId="485BF0F9" w14:textId="77777777" w:rsidR="009E7D90" w:rsidRPr="00160623" w:rsidRDefault="009E7D90" w:rsidP="009E7D90">
            <w:pPr>
              <w:jc w:val="right"/>
              <w:rPr>
                <w:color w:val="000000"/>
                <w:sz w:val="13"/>
                <w:szCs w:val="13"/>
              </w:rPr>
            </w:pPr>
            <w:r w:rsidRPr="00160623">
              <w:rPr>
                <w:color w:val="000000"/>
                <w:sz w:val="13"/>
                <w:szCs w:val="13"/>
              </w:rPr>
              <w:t>.182</w:t>
            </w:r>
            <w:r w:rsidRPr="00160623">
              <w:rPr>
                <w:color w:val="000000"/>
                <w:sz w:val="13"/>
                <w:szCs w:val="13"/>
                <w:vertAlign w:val="superscript"/>
              </w:rPr>
              <w:t>**</w:t>
            </w:r>
          </w:p>
        </w:tc>
        <w:tc>
          <w:tcPr>
            <w:tcW w:w="208" w:type="pct"/>
            <w:shd w:val="clear" w:color="auto" w:fill="auto"/>
            <w:noWrap/>
            <w:hideMark/>
          </w:tcPr>
          <w:p w14:paraId="0A385727" w14:textId="77777777" w:rsidR="009E7D90" w:rsidRPr="00160623" w:rsidRDefault="009E7D90" w:rsidP="009E7D90">
            <w:pPr>
              <w:jc w:val="right"/>
              <w:rPr>
                <w:color w:val="000000"/>
                <w:sz w:val="13"/>
                <w:szCs w:val="13"/>
              </w:rPr>
            </w:pPr>
            <w:r w:rsidRPr="00160623">
              <w:rPr>
                <w:color w:val="000000"/>
                <w:sz w:val="13"/>
                <w:szCs w:val="13"/>
              </w:rPr>
              <w:t>.478</w:t>
            </w:r>
            <w:r w:rsidRPr="00160623">
              <w:rPr>
                <w:color w:val="000000"/>
                <w:sz w:val="13"/>
                <w:szCs w:val="13"/>
                <w:vertAlign w:val="superscript"/>
              </w:rPr>
              <w:t>**</w:t>
            </w:r>
          </w:p>
        </w:tc>
        <w:tc>
          <w:tcPr>
            <w:tcW w:w="208" w:type="pct"/>
            <w:shd w:val="clear" w:color="auto" w:fill="auto"/>
            <w:noWrap/>
            <w:hideMark/>
          </w:tcPr>
          <w:p w14:paraId="2E742CB7" w14:textId="77777777" w:rsidR="009E7D90" w:rsidRPr="00160623" w:rsidRDefault="009E7D90" w:rsidP="009E7D90">
            <w:pPr>
              <w:jc w:val="right"/>
              <w:rPr>
                <w:color w:val="000000"/>
                <w:sz w:val="13"/>
                <w:szCs w:val="13"/>
              </w:rPr>
            </w:pPr>
            <w:r w:rsidRPr="00160623">
              <w:rPr>
                <w:color w:val="000000"/>
                <w:sz w:val="13"/>
                <w:szCs w:val="13"/>
              </w:rPr>
              <w:t>.290</w:t>
            </w:r>
            <w:r w:rsidRPr="00160623">
              <w:rPr>
                <w:color w:val="000000"/>
                <w:sz w:val="13"/>
                <w:szCs w:val="13"/>
                <w:vertAlign w:val="superscript"/>
              </w:rPr>
              <w:t>**</w:t>
            </w:r>
          </w:p>
        </w:tc>
        <w:tc>
          <w:tcPr>
            <w:tcW w:w="208" w:type="pct"/>
            <w:shd w:val="clear" w:color="auto" w:fill="auto"/>
            <w:noWrap/>
            <w:hideMark/>
          </w:tcPr>
          <w:p w14:paraId="39E42F23" w14:textId="77777777" w:rsidR="009E7D90" w:rsidRPr="00160623" w:rsidRDefault="009E7D90" w:rsidP="009E7D90">
            <w:pPr>
              <w:jc w:val="right"/>
              <w:rPr>
                <w:color w:val="000000"/>
                <w:sz w:val="13"/>
                <w:szCs w:val="13"/>
              </w:rPr>
            </w:pPr>
            <w:r w:rsidRPr="00160623">
              <w:rPr>
                <w:color w:val="000000"/>
                <w:sz w:val="13"/>
                <w:szCs w:val="13"/>
              </w:rPr>
              <w:t>.206</w:t>
            </w:r>
            <w:r w:rsidRPr="00160623">
              <w:rPr>
                <w:color w:val="000000"/>
                <w:sz w:val="13"/>
                <w:szCs w:val="13"/>
                <w:vertAlign w:val="superscript"/>
              </w:rPr>
              <w:t>**</w:t>
            </w:r>
          </w:p>
        </w:tc>
        <w:tc>
          <w:tcPr>
            <w:tcW w:w="208" w:type="pct"/>
            <w:shd w:val="clear" w:color="auto" w:fill="auto"/>
            <w:noWrap/>
            <w:hideMark/>
          </w:tcPr>
          <w:p w14:paraId="01F1369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DC7454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0B8634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CC62A2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94D232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F4B029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BAFFA48"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9216D4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26B184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19079C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E9C6A0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19DA61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7F924E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C0AAC3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07E313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434014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A20B30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38168B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69B057B"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68EB35BE" w14:textId="77777777" w:rsidTr="009E7D90">
        <w:trPr>
          <w:trHeight w:val="360"/>
        </w:trPr>
        <w:tc>
          <w:tcPr>
            <w:tcW w:w="208" w:type="pct"/>
            <w:tcBorders>
              <w:top w:val="nil"/>
              <w:bottom w:val="nil"/>
              <w:right w:val="single" w:sz="4" w:space="0" w:color="auto"/>
            </w:tcBorders>
            <w:shd w:val="clear" w:color="auto" w:fill="auto"/>
            <w:hideMark/>
          </w:tcPr>
          <w:p w14:paraId="13DE8629" w14:textId="1659F95D" w:rsidR="009E7D90" w:rsidRPr="00160623" w:rsidRDefault="00B1417E" w:rsidP="009E7D90">
            <w:pPr>
              <w:jc w:val="right"/>
              <w:rPr>
                <w:color w:val="000000"/>
                <w:sz w:val="13"/>
                <w:szCs w:val="13"/>
              </w:rPr>
            </w:pPr>
            <w:r w:rsidRPr="00160623">
              <w:rPr>
                <w:color w:val="000000"/>
                <w:sz w:val="13"/>
                <w:szCs w:val="13"/>
              </w:rPr>
              <w:t>2c</w:t>
            </w:r>
          </w:p>
        </w:tc>
        <w:tc>
          <w:tcPr>
            <w:tcW w:w="208" w:type="pct"/>
            <w:tcBorders>
              <w:left w:val="single" w:sz="4" w:space="0" w:color="auto"/>
            </w:tcBorders>
            <w:shd w:val="clear" w:color="auto" w:fill="auto"/>
            <w:noWrap/>
            <w:hideMark/>
          </w:tcPr>
          <w:p w14:paraId="5ACD9B46" w14:textId="77777777" w:rsidR="009E7D90" w:rsidRPr="00160623" w:rsidRDefault="009E7D90" w:rsidP="009E7D90">
            <w:pPr>
              <w:jc w:val="right"/>
              <w:rPr>
                <w:color w:val="000000"/>
                <w:sz w:val="13"/>
                <w:szCs w:val="13"/>
              </w:rPr>
            </w:pPr>
            <w:r w:rsidRPr="00160623">
              <w:rPr>
                <w:color w:val="000000"/>
                <w:sz w:val="13"/>
                <w:szCs w:val="13"/>
              </w:rPr>
              <w:t>.367</w:t>
            </w:r>
            <w:r w:rsidRPr="00160623">
              <w:rPr>
                <w:color w:val="000000"/>
                <w:sz w:val="13"/>
                <w:szCs w:val="13"/>
                <w:vertAlign w:val="superscript"/>
              </w:rPr>
              <w:t>**</w:t>
            </w:r>
          </w:p>
        </w:tc>
        <w:tc>
          <w:tcPr>
            <w:tcW w:w="208" w:type="pct"/>
            <w:shd w:val="clear" w:color="auto" w:fill="auto"/>
            <w:noWrap/>
            <w:hideMark/>
          </w:tcPr>
          <w:p w14:paraId="1CCAB81B" w14:textId="77777777" w:rsidR="009E7D90" w:rsidRPr="00160623" w:rsidRDefault="009E7D90" w:rsidP="009E7D90">
            <w:pPr>
              <w:jc w:val="right"/>
              <w:rPr>
                <w:color w:val="000000"/>
                <w:sz w:val="13"/>
                <w:szCs w:val="13"/>
              </w:rPr>
            </w:pPr>
            <w:r w:rsidRPr="00160623">
              <w:rPr>
                <w:color w:val="000000"/>
                <w:sz w:val="13"/>
                <w:szCs w:val="13"/>
              </w:rPr>
              <w:t>.211</w:t>
            </w:r>
            <w:r w:rsidRPr="00160623">
              <w:rPr>
                <w:color w:val="000000"/>
                <w:sz w:val="13"/>
                <w:szCs w:val="13"/>
                <w:vertAlign w:val="superscript"/>
              </w:rPr>
              <w:t>**</w:t>
            </w:r>
          </w:p>
        </w:tc>
        <w:tc>
          <w:tcPr>
            <w:tcW w:w="208" w:type="pct"/>
            <w:shd w:val="clear" w:color="auto" w:fill="auto"/>
            <w:noWrap/>
            <w:hideMark/>
          </w:tcPr>
          <w:p w14:paraId="280597F6" w14:textId="77777777" w:rsidR="009E7D90" w:rsidRPr="00160623" w:rsidRDefault="009E7D90" w:rsidP="009E7D90">
            <w:pPr>
              <w:jc w:val="right"/>
              <w:rPr>
                <w:color w:val="000000"/>
                <w:sz w:val="13"/>
                <w:szCs w:val="13"/>
              </w:rPr>
            </w:pPr>
            <w:r w:rsidRPr="00160623">
              <w:rPr>
                <w:color w:val="000000"/>
                <w:sz w:val="13"/>
                <w:szCs w:val="13"/>
              </w:rPr>
              <w:t>.541</w:t>
            </w:r>
            <w:r w:rsidRPr="00160623">
              <w:rPr>
                <w:color w:val="000000"/>
                <w:sz w:val="13"/>
                <w:szCs w:val="13"/>
                <w:vertAlign w:val="superscript"/>
              </w:rPr>
              <w:t>**</w:t>
            </w:r>
          </w:p>
        </w:tc>
        <w:tc>
          <w:tcPr>
            <w:tcW w:w="208" w:type="pct"/>
            <w:shd w:val="clear" w:color="auto" w:fill="auto"/>
            <w:noWrap/>
            <w:hideMark/>
          </w:tcPr>
          <w:p w14:paraId="79A37C06" w14:textId="77777777" w:rsidR="009E7D90" w:rsidRPr="00160623" w:rsidRDefault="009E7D90" w:rsidP="009E7D90">
            <w:pPr>
              <w:jc w:val="right"/>
              <w:rPr>
                <w:color w:val="000000"/>
                <w:sz w:val="13"/>
                <w:szCs w:val="13"/>
              </w:rPr>
            </w:pPr>
            <w:r w:rsidRPr="00160623">
              <w:rPr>
                <w:color w:val="000000"/>
                <w:sz w:val="13"/>
                <w:szCs w:val="13"/>
              </w:rPr>
              <w:t>.572</w:t>
            </w:r>
            <w:r w:rsidRPr="00160623">
              <w:rPr>
                <w:color w:val="000000"/>
                <w:sz w:val="13"/>
                <w:szCs w:val="13"/>
                <w:vertAlign w:val="superscript"/>
              </w:rPr>
              <w:t>**</w:t>
            </w:r>
          </w:p>
        </w:tc>
        <w:tc>
          <w:tcPr>
            <w:tcW w:w="208" w:type="pct"/>
            <w:shd w:val="clear" w:color="auto" w:fill="auto"/>
            <w:noWrap/>
            <w:hideMark/>
          </w:tcPr>
          <w:p w14:paraId="0FD9F336" w14:textId="77777777" w:rsidR="009E7D90" w:rsidRPr="00160623" w:rsidRDefault="009E7D90" w:rsidP="009E7D90">
            <w:pPr>
              <w:jc w:val="right"/>
              <w:rPr>
                <w:color w:val="000000"/>
                <w:sz w:val="13"/>
                <w:szCs w:val="13"/>
              </w:rPr>
            </w:pPr>
            <w:r w:rsidRPr="00160623">
              <w:rPr>
                <w:color w:val="000000"/>
                <w:sz w:val="13"/>
                <w:szCs w:val="13"/>
              </w:rPr>
              <w:t>.418</w:t>
            </w:r>
            <w:r w:rsidRPr="00160623">
              <w:rPr>
                <w:color w:val="000000"/>
                <w:sz w:val="13"/>
                <w:szCs w:val="13"/>
                <w:vertAlign w:val="superscript"/>
              </w:rPr>
              <w:t>**</w:t>
            </w:r>
          </w:p>
        </w:tc>
        <w:tc>
          <w:tcPr>
            <w:tcW w:w="208" w:type="pct"/>
            <w:shd w:val="clear" w:color="auto" w:fill="auto"/>
            <w:noWrap/>
            <w:hideMark/>
          </w:tcPr>
          <w:p w14:paraId="37540A0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E10825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A65CD8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E8A802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263E07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CA61B5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B733BE8"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ECE1DA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455735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D37270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7E1F20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20E6A8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E1AA10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EA0627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9EEF9D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FF2F82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725FA2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6FAA726"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2D8B6ACD" w14:textId="77777777" w:rsidTr="009E7D90">
        <w:trPr>
          <w:trHeight w:val="360"/>
        </w:trPr>
        <w:tc>
          <w:tcPr>
            <w:tcW w:w="208" w:type="pct"/>
            <w:tcBorders>
              <w:top w:val="nil"/>
              <w:bottom w:val="nil"/>
              <w:right w:val="single" w:sz="4" w:space="0" w:color="auto"/>
            </w:tcBorders>
            <w:shd w:val="clear" w:color="auto" w:fill="auto"/>
            <w:hideMark/>
          </w:tcPr>
          <w:p w14:paraId="2279AB2B" w14:textId="651084CC" w:rsidR="009E7D90" w:rsidRPr="00160623" w:rsidRDefault="00B1417E" w:rsidP="009E7D90">
            <w:pPr>
              <w:jc w:val="right"/>
              <w:rPr>
                <w:color w:val="000000"/>
                <w:sz w:val="13"/>
                <w:szCs w:val="13"/>
              </w:rPr>
            </w:pPr>
            <w:r w:rsidRPr="00160623">
              <w:rPr>
                <w:color w:val="000000"/>
                <w:sz w:val="13"/>
                <w:szCs w:val="13"/>
              </w:rPr>
              <w:t>3a</w:t>
            </w:r>
          </w:p>
        </w:tc>
        <w:tc>
          <w:tcPr>
            <w:tcW w:w="208" w:type="pct"/>
            <w:tcBorders>
              <w:left w:val="single" w:sz="4" w:space="0" w:color="auto"/>
            </w:tcBorders>
            <w:shd w:val="clear" w:color="auto" w:fill="auto"/>
            <w:noWrap/>
            <w:hideMark/>
          </w:tcPr>
          <w:p w14:paraId="30A84EBD" w14:textId="77777777" w:rsidR="009E7D90" w:rsidRPr="00160623" w:rsidRDefault="009E7D90" w:rsidP="009E7D90">
            <w:pPr>
              <w:jc w:val="right"/>
              <w:rPr>
                <w:color w:val="000000"/>
                <w:sz w:val="13"/>
                <w:szCs w:val="13"/>
              </w:rPr>
            </w:pPr>
            <w:r w:rsidRPr="00160623">
              <w:rPr>
                <w:color w:val="000000"/>
                <w:sz w:val="13"/>
                <w:szCs w:val="13"/>
              </w:rPr>
              <w:t>.421</w:t>
            </w:r>
            <w:r w:rsidRPr="00160623">
              <w:rPr>
                <w:color w:val="000000"/>
                <w:sz w:val="13"/>
                <w:szCs w:val="13"/>
                <w:vertAlign w:val="superscript"/>
              </w:rPr>
              <w:t>**</w:t>
            </w:r>
          </w:p>
        </w:tc>
        <w:tc>
          <w:tcPr>
            <w:tcW w:w="208" w:type="pct"/>
            <w:shd w:val="clear" w:color="auto" w:fill="auto"/>
            <w:noWrap/>
            <w:hideMark/>
          </w:tcPr>
          <w:p w14:paraId="43E17264" w14:textId="77777777" w:rsidR="009E7D90" w:rsidRPr="00160623" w:rsidRDefault="009E7D90" w:rsidP="009E7D90">
            <w:pPr>
              <w:jc w:val="right"/>
              <w:rPr>
                <w:color w:val="000000"/>
                <w:sz w:val="13"/>
                <w:szCs w:val="13"/>
              </w:rPr>
            </w:pPr>
            <w:r w:rsidRPr="00160623">
              <w:rPr>
                <w:color w:val="000000"/>
                <w:sz w:val="13"/>
                <w:szCs w:val="13"/>
              </w:rPr>
              <w:t>.183</w:t>
            </w:r>
            <w:r w:rsidRPr="00160623">
              <w:rPr>
                <w:color w:val="000000"/>
                <w:sz w:val="13"/>
                <w:szCs w:val="13"/>
                <w:vertAlign w:val="superscript"/>
              </w:rPr>
              <w:t>**</w:t>
            </w:r>
          </w:p>
        </w:tc>
        <w:tc>
          <w:tcPr>
            <w:tcW w:w="208" w:type="pct"/>
            <w:shd w:val="clear" w:color="auto" w:fill="auto"/>
            <w:noWrap/>
            <w:hideMark/>
          </w:tcPr>
          <w:p w14:paraId="3AEE35FA" w14:textId="77777777" w:rsidR="009E7D90" w:rsidRPr="00160623" w:rsidRDefault="009E7D90" w:rsidP="009E7D90">
            <w:pPr>
              <w:jc w:val="right"/>
              <w:rPr>
                <w:color w:val="000000"/>
                <w:sz w:val="13"/>
                <w:szCs w:val="13"/>
              </w:rPr>
            </w:pPr>
            <w:r w:rsidRPr="00160623">
              <w:rPr>
                <w:color w:val="000000"/>
                <w:sz w:val="13"/>
                <w:szCs w:val="13"/>
              </w:rPr>
              <w:t>.327</w:t>
            </w:r>
            <w:r w:rsidRPr="00160623">
              <w:rPr>
                <w:color w:val="000000"/>
                <w:sz w:val="13"/>
                <w:szCs w:val="13"/>
                <w:vertAlign w:val="superscript"/>
              </w:rPr>
              <w:t>**</w:t>
            </w:r>
          </w:p>
        </w:tc>
        <w:tc>
          <w:tcPr>
            <w:tcW w:w="208" w:type="pct"/>
            <w:shd w:val="clear" w:color="auto" w:fill="auto"/>
            <w:noWrap/>
            <w:hideMark/>
          </w:tcPr>
          <w:p w14:paraId="5F9994E1" w14:textId="77777777" w:rsidR="009E7D90" w:rsidRPr="00160623" w:rsidRDefault="009E7D90" w:rsidP="009E7D90">
            <w:pPr>
              <w:jc w:val="right"/>
              <w:rPr>
                <w:color w:val="000000"/>
                <w:sz w:val="13"/>
                <w:szCs w:val="13"/>
              </w:rPr>
            </w:pPr>
            <w:r w:rsidRPr="00160623">
              <w:rPr>
                <w:color w:val="000000"/>
                <w:sz w:val="13"/>
                <w:szCs w:val="13"/>
              </w:rPr>
              <w:t>.563</w:t>
            </w:r>
            <w:r w:rsidRPr="00160623">
              <w:rPr>
                <w:color w:val="000000"/>
                <w:sz w:val="13"/>
                <w:szCs w:val="13"/>
                <w:vertAlign w:val="superscript"/>
              </w:rPr>
              <w:t>**</w:t>
            </w:r>
          </w:p>
        </w:tc>
        <w:tc>
          <w:tcPr>
            <w:tcW w:w="208" w:type="pct"/>
            <w:shd w:val="clear" w:color="auto" w:fill="auto"/>
            <w:noWrap/>
            <w:hideMark/>
          </w:tcPr>
          <w:p w14:paraId="21F16C82" w14:textId="77777777" w:rsidR="009E7D90" w:rsidRPr="00160623" w:rsidRDefault="009E7D90" w:rsidP="009E7D90">
            <w:pPr>
              <w:jc w:val="right"/>
              <w:rPr>
                <w:color w:val="000000"/>
                <w:sz w:val="13"/>
                <w:szCs w:val="13"/>
              </w:rPr>
            </w:pPr>
            <w:r w:rsidRPr="00160623">
              <w:rPr>
                <w:color w:val="000000"/>
                <w:sz w:val="13"/>
                <w:szCs w:val="13"/>
              </w:rPr>
              <w:t>.229</w:t>
            </w:r>
            <w:r w:rsidRPr="00160623">
              <w:rPr>
                <w:color w:val="000000"/>
                <w:sz w:val="13"/>
                <w:szCs w:val="13"/>
                <w:vertAlign w:val="superscript"/>
              </w:rPr>
              <w:t>**</w:t>
            </w:r>
          </w:p>
        </w:tc>
        <w:tc>
          <w:tcPr>
            <w:tcW w:w="208" w:type="pct"/>
            <w:shd w:val="clear" w:color="auto" w:fill="auto"/>
            <w:noWrap/>
            <w:hideMark/>
          </w:tcPr>
          <w:p w14:paraId="45DC78DD" w14:textId="77777777" w:rsidR="009E7D90" w:rsidRPr="00160623" w:rsidRDefault="009E7D90" w:rsidP="009E7D90">
            <w:pPr>
              <w:jc w:val="right"/>
              <w:rPr>
                <w:color w:val="000000"/>
                <w:sz w:val="13"/>
                <w:szCs w:val="13"/>
              </w:rPr>
            </w:pPr>
            <w:r w:rsidRPr="00160623">
              <w:rPr>
                <w:color w:val="000000"/>
                <w:sz w:val="13"/>
                <w:szCs w:val="13"/>
              </w:rPr>
              <w:t>.440</w:t>
            </w:r>
            <w:r w:rsidRPr="00160623">
              <w:rPr>
                <w:color w:val="000000"/>
                <w:sz w:val="13"/>
                <w:szCs w:val="13"/>
                <w:vertAlign w:val="superscript"/>
              </w:rPr>
              <w:t>**</w:t>
            </w:r>
          </w:p>
        </w:tc>
        <w:tc>
          <w:tcPr>
            <w:tcW w:w="208" w:type="pct"/>
            <w:shd w:val="clear" w:color="auto" w:fill="auto"/>
            <w:noWrap/>
            <w:hideMark/>
          </w:tcPr>
          <w:p w14:paraId="3615949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4F3658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88B277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D74D87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6A132D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127FAE8"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5D174D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F7C3EC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C81875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03160F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162514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3D3FCC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696751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5165EF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646671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5ED1DF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4A3734F"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3A8DE4F8" w14:textId="77777777" w:rsidTr="009E7D90">
        <w:trPr>
          <w:trHeight w:val="360"/>
        </w:trPr>
        <w:tc>
          <w:tcPr>
            <w:tcW w:w="208" w:type="pct"/>
            <w:tcBorders>
              <w:top w:val="nil"/>
              <w:bottom w:val="nil"/>
              <w:right w:val="single" w:sz="4" w:space="0" w:color="auto"/>
            </w:tcBorders>
            <w:shd w:val="clear" w:color="auto" w:fill="auto"/>
            <w:hideMark/>
          </w:tcPr>
          <w:p w14:paraId="588D10CA" w14:textId="0D74AA32" w:rsidR="009E7D90" w:rsidRPr="00160623" w:rsidRDefault="00B1417E" w:rsidP="009E7D90">
            <w:pPr>
              <w:jc w:val="right"/>
              <w:rPr>
                <w:color w:val="000000"/>
                <w:sz w:val="13"/>
                <w:szCs w:val="13"/>
              </w:rPr>
            </w:pPr>
            <w:r w:rsidRPr="00160623">
              <w:rPr>
                <w:color w:val="000000"/>
                <w:sz w:val="13"/>
                <w:szCs w:val="13"/>
              </w:rPr>
              <w:t>3b</w:t>
            </w:r>
          </w:p>
        </w:tc>
        <w:tc>
          <w:tcPr>
            <w:tcW w:w="208" w:type="pct"/>
            <w:tcBorders>
              <w:left w:val="single" w:sz="4" w:space="0" w:color="auto"/>
            </w:tcBorders>
            <w:shd w:val="clear" w:color="auto" w:fill="auto"/>
            <w:noWrap/>
            <w:hideMark/>
          </w:tcPr>
          <w:p w14:paraId="36C9F8D0" w14:textId="77777777" w:rsidR="009E7D90" w:rsidRPr="00160623" w:rsidRDefault="009E7D90" w:rsidP="009E7D90">
            <w:pPr>
              <w:jc w:val="right"/>
              <w:rPr>
                <w:color w:val="000000"/>
                <w:sz w:val="13"/>
                <w:szCs w:val="13"/>
              </w:rPr>
            </w:pPr>
            <w:r w:rsidRPr="00160623">
              <w:rPr>
                <w:color w:val="000000"/>
                <w:sz w:val="13"/>
                <w:szCs w:val="13"/>
              </w:rPr>
              <w:t>.135</w:t>
            </w:r>
            <w:r w:rsidRPr="00160623">
              <w:rPr>
                <w:color w:val="000000"/>
                <w:sz w:val="13"/>
                <w:szCs w:val="13"/>
                <w:vertAlign w:val="superscript"/>
              </w:rPr>
              <w:t>**</w:t>
            </w:r>
          </w:p>
        </w:tc>
        <w:tc>
          <w:tcPr>
            <w:tcW w:w="208" w:type="pct"/>
            <w:shd w:val="clear" w:color="auto" w:fill="auto"/>
            <w:noWrap/>
            <w:hideMark/>
          </w:tcPr>
          <w:p w14:paraId="7D5B1ED2" w14:textId="77777777" w:rsidR="009E7D90" w:rsidRPr="00160623" w:rsidRDefault="009E7D90" w:rsidP="009E7D90">
            <w:pPr>
              <w:jc w:val="right"/>
              <w:rPr>
                <w:color w:val="000000"/>
                <w:sz w:val="13"/>
                <w:szCs w:val="13"/>
              </w:rPr>
            </w:pPr>
            <w:r w:rsidRPr="00160623">
              <w:rPr>
                <w:color w:val="000000"/>
                <w:sz w:val="13"/>
                <w:szCs w:val="13"/>
              </w:rPr>
              <w:t>.359</w:t>
            </w:r>
            <w:r w:rsidRPr="00160623">
              <w:rPr>
                <w:color w:val="000000"/>
                <w:sz w:val="13"/>
                <w:szCs w:val="13"/>
                <w:vertAlign w:val="superscript"/>
              </w:rPr>
              <w:t>**</w:t>
            </w:r>
          </w:p>
        </w:tc>
        <w:tc>
          <w:tcPr>
            <w:tcW w:w="208" w:type="pct"/>
            <w:shd w:val="clear" w:color="auto" w:fill="auto"/>
            <w:noWrap/>
            <w:hideMark/>
          </w:tcPr>
          <w:p w14:paraId="2BBA67A2" w14:textId="77777777" w:rsidR="009E7D90" w:rsidRPr="00160623" w:rsidRDefault="009E7D90" w:rsidP="009E7D90">
            <w:pPr>
              <w:jc w:val="right"/>
              <w:rPr>
                <w:color w:val="000000"/>
                <w:sz w:val="13"/>
                <w:szCs w:val="13"/>
              </w:rPr>
            </w:pPr>
            <w:r w:rsidRPr="00160623">
              <w:rPr>
                <w:color w:val="000000"/>
                <w:sz w:val="13"/>
                <w:szCs w:val="13"/>
              </w:rPr>
              <w:t>.261</w:t>
            </w:r>
            <w:r w:rsidRPr="00160623">
              <w:rPr>
                <w:color w:val="000000"/>
                <w:sz w:val="13"/>
                <w:szCs w:val="13"/>
                <w:vertAlign w:val="superscript"/>
              </w:rPr>
              <w:t>**</w:t>
            </w:r>
          </w:p>
        </w:tc>
        <w:tc>
          <w:tcPr>
            <w:tcW w:w="208" w:type="pct"/>
            <w:shd w:val="clear" w:color="auto" w:fill="auto"/>
            <w:noWrap/>
            <w:hideMark/>
          </w:tcPr>
          <w:p w14:paraId="292689BF" w14:textId="77777777" w:rsidR="009E7D90" w:rsidRPr="00160623" w:rsidRDefault="009E7D90" w:rsidP="009E7D90">
            <w:pPr>
              <w:jc w:val="right"/>
              <w:rPr>
                <w:color w:val="000000"/>
                <w:sz w:val="13"/>
                <w:szCs w:val="13"/>
              </w:rPr>
            </w:pPr>
            <w:r w:rsidRPr="00160623">
              <w:rPr>
                <w:color w:val="000000"/>
                <w:sz w:val="13"/>
                <w:szCs w:val="13"/>
              </w:rPr>
              <w:t>.118</w:t>
            </w:r>
            <w:r w:rsidRPr="00160623">
              <w:rPr>
                <w:color w:val="000000"/>
                <w:sz w:val="13"/>
                <w:szCs w:val="13"/>
                <w:vertAlign w:val="superscript"/>
              </w:rPr>
              <w:t>**</w:t>
            </w:r>
          </w:p>
        </w:tc>
        <w:tc>
          <w:tcPr>
            <w:tcW w:w="208" w:type="pct"/>
            <w:shd w:val="clear" w:color="auto" w:fill="auto"/>
            <w:noWrap/>
            <w:hideMark/>
          </w:tcPr>
          <w:p w14:paraId="467F1A56" w14:textId="77777777" w:rsidR="009E7D90" w:rsidRPr="00160623" w:rsidRDefault="009E7D90" w:rsidP="009E7D90">
            <w:pPr>
              <w:jc w:val="right"/>
              <w:rPr>
                <w:color w:val="000000"/>
                <w:sz w:val="13"/>
                <w:szCs w:val="13"/>
              </w:rPr>
            </w:pPr>
            <w:r w:rsidRPr="00160623">
              <w:rPr>
                <w:color w:val="000000"/>
                <w:sz w:val="13"/>
                <w:szCs w:val="13"/>
              </w:rPr>
              <w:t>.624</w:t>
            </w:r>
            <w:r w:rsidRPr="00160623">
              <w:rPr>
                <w:color w:val="000000"/>
                <w:sz w:val="13"/>
                <w:szCs w:val="13"/>
                <w:vertAlign w:val="superscript"/>
              </w:rPr>
              <w:t>**</w:t>
            </w:r>
          </w:p>
        </w:tc>
        <w:tc>
          <w:tcPr>
            <w:tcW w:w="208" w:type="pct"/>
            <w:shd w:val="clear" w:color="auto" w:fill="auto"/>
            <w:noWrap/>
            <w:hideMark/>
          </w:tcPr>
          <w:p w14:paraId="152226B1" w14:textId="77777777" w:rsidR="009E7D90" w:rsidRPr="00160623" w:rsidRDefault="009E7D90" w:rsidP="009E7D90">
            <w:pPr>
              <w:jc w:val="right"/>
              <w:rPr>
                <w:color w:val="000000"/>
                <w:sz w:val="13"/>
                <w:szCs w:val="13"/>
              </w:rPr>
            </w:pPr>
            <w:r w:rsidRPr="00160623">
              <w:rPr>
                <w:color w:val="000000"/>
                <w:sz w:val="13"/>
                <w:szCs w:val="13"/>
              </w:rPr>
              <w:t>.331</w:t>
            </w:r>
            <w:r w:rsidRPr="00160623">
              <w:rPr>
                <w:color w:val="000000"/>
                <w:sz w:val="13"/>
                <w:szCs w:val="13"/>
                <w:vertAlign w:val="superscript"/>
              </w:rPr>
              <w:t>**</w:t>
            </w:r>
          </w:p>
        </w:tc>
        <w:tc>
          <w:tcPr>
            <w:tcW w:w="208" w:type="pct"/>
            <w:shd w:val="clear" w:color="auto" w:fill="auto"/>
            <w:noWrap/>
            <w:hideMark/>
          </w:tcPr>
          <w:p w14:paraId="5A3318C9" w14:textId="77777777" w:rsidR="009E7D90" w:rsidRPr="00160623" w:rsidRDefault="009E7D90" w:rsidP="009E7D90">
            <w:pPr>
              <w:jc w:val="right"/>
              <w:rPr>
                <w:color w:val="000000"/>
                <w:sz w:val="13"/>
                <w:szCs w:val="13"/>
              </w:rPr>
            </w:pPr>
            <w:r w:rsidRPr="00160623">
              <w:rPr>
                <w:color w:val="000000"/>
                <w:sz w:val="13"/>
                <w:szCs w:val="13"/>
              </w:rPr>
              <w:t>.207</w:t>
            </w:r>
            <w:r w:rsidRPr="00160623">
              <w:rPr>
                <w:color w:val="000000"/>
                <w:sz w:val="13"/>
                <w:szCs w:val="13"/>
                <w:vertAlign w:val="superscript"/>
              </w:rPr>
              <w:t>**</w:t>
            </w:r>
          </w:p>
        </w:tc>
        <w:tc>
          <w:tcPr>
            <w:tcW w:w="208" w:type="pct"/>
            <w:shd w:val="clear" w:color="auto" w:fill="auto"/>
            <w:noWrap/>
            <w:hideMark/>
          </w:tcPr>
          <w:p w14:paraId="754AB19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D8C784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0EFF88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11DB1E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B3F9FF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2E9DDB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0EC8F4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E4154B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B5A98C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DA34CD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CC8232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4F8A46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1C796C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0EF185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F85C49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9D34F15"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2C140D9E" w14:textId="77777777" w:rsidTr="009E7D90">
        <w:trPr>
          <w:trHeight w:val="360"/>
        </w:trPr>
        <w:tc>
          <w:tcPr>
            <w:tcW w:w="208" w:type="pct"/>
            <w:tcBorders>
              <w:top w:val="nil"/>
              <w:bottom w:val="nil"/>
              <w:right w:val="single" w:sz="4" w:space="0" w:color="auto"/>
            </w:tcBorders>
            <w:shd w:val="clear" w:color="auto" w:fill="auto"/>
            <w:hideMark/>
          </w:tcPr>
          <w:p w14:paraId="7095E02C" w14:textId="197BF5F4" w:rsidR="009E7D90" w:rsidRPr="00160623" w:rsidRDefault="00B1417E" w:rsidP="009E7D90">
            <w:pPr>
              <w:jc w:val="right"/>
              <w:rPr>
                <w:color w:val="000000"/>
                <w:sz w:val="13"/>
                <w:szCs w:val="13"/>
              </w:rPr>
            </w:pPr>
            <w:r w:rsidRPr="00160623">
              <w:rPr>
                <w:color w:val="000000"/>
                <w:sz w:val="13"/>
                <w:szCs w:val="13"/>
              </w:rPr>
              <w:t>3c</w:t>
            </w:r>
          </w:p>
        </w:tc>
        <w:tc>
          <w:tcPr>
            <w:tcW w:w="208" w:type="pct"/>
            <w:tcBorders>
              <w:left w:val="single" w:sz="4" w:space="0" w:color="auto"/>
            </w:tcBorders>
            <w:shd w:val="clear" w:color="auto" w:fill="auto"/>
            <w:noWrap/>
            <w:hideMark/>
          </w:tcPr>
          <w:p w14:paraId="40C5EF45" w14:textId="77777777" w:rsidR="009E7D90" w:rsidRPr="00160623" w:rsidRDefault="009E7D90" w:rsidP="009E7D90">
            <w:pPr>
              <w:jc w:val="right"/>
              <w:rPr>
                <w:color w:val="000000"/>
                <w:sz w:val="13"/>
                <w:szCs w:val="13"/>
              </w:rPr>
            </w:pPr>
            <w:r w:rsidRPr="00160623">
              <w:rPr>
                <w:color w:val="000000"/>
                <w:sz w:val="13"/>
                <w:szCs w:val="13"/>
              </w:rPr>
              <w:t>.308</w:t>
            </w:r>
            <w:r w:rsidRPr="00160623">
              <w:rPr>
                <w:color w:val="000000"/>
                <w:sz w:val="13"/>
                <w:szCs w:val="13"/>
                <w:vertAlign w:val="superscript"/>
              </w:rPr>
              <w:t>**</w:t>
            </w:r>
          </w:p>
        </w:tc>
        <w:tc>
          <w:tcPr>
            <w:tcW w:w="208" w:type="pct"/>
            <w:shd w:val="clear" w:color="auto" w:fill="auto"/>
            <w:noWrap/>
            <w:hideMark/>
          </w:tcPr>
          <w:p w14:paraId="04790A81" w14:textId="77777777" w:rsidR="009E7D90" w:rsidRPr="00160623" w:rsidRDefault="009E7D90" w:rsidP="009E7D90">
            <w:pPr>
              <w:jc w:val="right"/>
              <w:rPr>
                <w:color w:val="000000"/>
                <w:sz w:val="13"/>
                <w:szCs w:val="13"/>
              </w:rPr>
            </w:pPr>
            <w:r w:rsidRPr="00160623">
              <w:rPr>
                <w:color w:val="000000"/>
                <w:sz w:val="13"/>
                <w:szCs w:val="13"/>
              </w:rPr>
              <w:t>.203</w:t>
            </w:r>
            <w:r w:rsidRPr="00160623">
              <w:rPr>
                <w:color w:val="000000"/>
                <w:sz w:val="13"/>
                <w:szCs w:val="13"/>
                <w:vertAlign w:val="superscript"/>
              </w:rPr>
              <w:t>**</w:t>
            </w:r>
          </w:p>
        </w:tc>
        <w:tc>
          <w:tcPr>
            <w:tcW w:w="208" w:type="pct"/>
            <w:shd w:val="clear" w:color="auto" w:fill="auto"/>
            <w:noWrap/>
            <w:hideMark/>
          </w:tcPr>
          <w:p w14:paraId="3294A193" w14:textId="77777777" w:rsidR="009E7D90" w:rsidRPr="00160623" w:rsidRDefault="009E7D90" w:rsidP="009E7D90">
            <w:pPr>
              <w:jc w:val="right"/>
              <w:rPr>
                <w:color w:val="000000"/>
                <w:sz w:val="13"/>
                <w:szCs w:val="13"/>
              </w:rPr>
            </w:pPr>
            <w:r w:rsidRPr="00160623">
              <w:rPr>
                <w:color w:val="000000"/>
                <w:sz w:val="13"/>
                <w:szCs w:val="13"/>
              </w:rPr>
              <w:t>.459</w:t>
            </w:r>
            <w:r w:rsidRPr="00160623">
              <w:rPr>
                <w:color w:val="000000"/>
                <w:sz w:val="13"/>
                <w:szCs w:val="13"/>
                <w:vertAlign w:val="superscript"/>
              </w:rPr>
              <w:t>**</w:t>
            </w:r>
          </w:p>
        </w:tc>
        <w:tc>
          <w:tcPr>
            <w:tcW w:w="208" w:type="pct"/>
            <w:shd w:val="clear" w:color="auto" w:fill="auto"/>
            <w:noWrap/>
            <w:hideMark/>
          </w:tcPr>
          <w:p w14:paraId="0B074C69" w14:textId="77777777" w:rsidR="009E7D90" w:rsidRPr="00160623" w:rsidRDefault="009E7D90" w:rsidP="009E7D90">
            <w:pPr>
              <w:jc w:val="right"/>
              <w:rPr>
                <w:color w:val="000000"/>
                <w:sz w:val="13"/>
                <w:szCs w:val="13"/>
              </w:rPr>
            </w:pPr>
            <w:r w:rsidRPr="00160623">
              <w:rPr>
                <w:color w:val="000000"/>
                <w:sz w:val="13"/>
                <w:szCs w:val="13"/>
              </w:rPr>
              <w:t>.374</w:t>
            </w:r>
            <w:r w:rsidRPr="00160623">
              <w:rPr>
                <w:color w:val="000000"/>
                <w:sz w:val="13"/>
                <w:szCs w:val="13"/>
                <w:vertAlign w:val="superscript"/>
              </w:rPr>
              <w:t>**</w:t>
            </w:r>
          </w:p>
        </w:tc>
        <w:tc>
          <w:tcPr>
            <w:tcW w:w="208" w:type="pct"/>
            <w:shd w:val="clear" w:color="auto" w:fill="auto"/>
            <w:noWrap/>
            <w:hideMark/>
          </w:tcPr>
          <w:p w14:paraId="320B20FA" w14:textId="77777777" w:rsidR="009E7D90" w:rsidRPr="00160623" w:rsidRDefault="009E7D90" w:rsidP="009E7D90">
            <w:pPr>
              <w:jc w:val="right"/>
              <w:rPr>
                <w:color w:val="000000"/>
                <w:sz w:val="13"/>
                <w:szCs w:val="13"/>
              </w:rPr>
            </w:pPr>
            <w:r w:rsidRPr="00160623">
              <w:rPr>
                <w:color w:val="000000"/>
                <w:sz w:val="13"/>
                <w:szCs w:val="13"/>
              </w:rPr>
              <w:t>.329</w:t>
            </w:r>
            <w:r w:rsidRPr="00160623">
              <w:rPr>
                <w:color w:val="000000"/>
                <w:sz w:val="13"/>
                <w:szCs w:val="13"/>
                <w:vertAlign w:val="superscript"/>
              </w:rPr>
              <w:t>**</w:t>
            </w:r>
          </w:p>
        </w:tc>
        <w:tc>
          <w:tcPr>
            <w:tcW w:w="208" w:type="pct"/>
            <w:shd w:val="clear" w:color="auto" w:fill="auto"/>
            <w:noWrap/>
            <w:hideMark/>
          </w:tcPr>
          <w:p w14:paraId="6FFCDF93" w14:textId="77777777" w:rsidR="009E7D90" w:rsidRPr="00160623" w:rsidRDefault="009E7D90" w:rsidP="009E7D90">
            <w:pPr>
              <w:jc w:val="right"/>
              <w:rPr>
                <w:color w:val="000000"/>
                <w:sz w:val="13"/>
                <w:szCs w:val="13"/>
              </w:rPr>
            </w:pPr>
            <w:r w:rsidRPr="00160623">
              <w:rPr>
                <w:color w:val="000000"/>
                <w:sz w:val="13"/>
                <w:szCs w:val="13"/>
              </w:rPr>
              <w:t>.621</w:t>
            </w:r>
            <w:r w:rsidRPr="00160623">
              <w:rPr>
                <w:color w:val="000000"/>
                <w:sz w:val="13"/>
                <w:szCs w:val="13"/>
                <w:vertAlign w:val="superscript"/>
              </w:rPr>
              <w:t>**</w:t>
            </w:r>
          </w:p>
        </w:tc>
        <w:tc>
          <w:tcPr>
            <w:tcW w:w="208" w:type="pct"/>
            <w:shd w:val="clear" w:color="auto" w:fill="auto"/>
            <w:noWrap/>
            <w:hideMark/>
          </w:tcPr>
          <w:p w14:paraId="5319F28D" w14:textId="77777777" w:rsidR="009E7D90" w:rsidRPr="00160623" w:rsidRDefault="009E7D90" w:rsidP="009E7D90">
            <w:pPr>
              <w:jc w:val="right"/>
              <w:rPr>
                <w:color w:val="000000"/>
                <w:sz w:val="13"/>
                <w:szCs w:val="13"/>
              </w:rPr>
            </w:pPr>
            <w:r w:rsidRPr="00160623">
              <w:rPr>
                <w:color w:val="000000"/>
                <w:sz w:val="13"/>
                <w:szCs w:val="13"/>
              </w:rPr>
              <w:t>.662</w:t>
            </w:r>
            <w:r w:rsidRPr="00160623">
              <w:rPr>
                <w:color w:val="000000"/>
                <w:sz w:val="13"/>
                <w:szCs w:val="13"/>
                <w:vertAlign w:val="superscript"/>
              </w:rPr>
              <w:t>**</w:t>
            </w:r>
          </w:p>
        </w:tc>
        <w:tc>
          <w:tcPr>
            <w:tcW w:w="208" w:type="pct"/>
            <w:shd w:val="clear" w:color="auto" w:fill="auto"/>
            <w:noWrap/>
            <w:hideMark/>
          </w:tcPr>
          <w:p w14:paraId="257AF7A5" w14:textId="77777777" w:rsidR="009E7D90" w:rsidRPr="00160623" w:rsidRDefault="009E7D90" w:rsidP="009E7D90">
            <w:pPr>
              <w:jc w:val="right"/>
              <w:rPr>
                <w:color w:val="000000"/>
                <w:sz w:val="13"/>
                <w:szCs w:val="13"/>
              </w:rPr>
            </w:pPr>
            <w:r w:rsidRPr="00160623">
              <w:rPr>
                <w:color w:val="000000"/>
                <w:sz w:val="13"/>
                <w:szCs w:val="13"/>
              </w:rPr>
              <w:t>.455</w:t>
            </w:r>
            <w:r w:rsidRPr="00160623">
              <w:rPr>
                <w:color w:val="000000"/>
                <w:sz w:val="13"/>
                <w:szCs w:val="13"/>
                <w:vertAlign w:val="superscript"/>
              </w:rPr>
              <w:t>**</w:t>
            </w:r>
          </w:p>
        </w:tc>
        <w:tc>
          <w:tcPr>
            <w:tcW w:w="208" w:type="pct"/>
            <w:shd w:val="clear" w:color="auto" w:fill="auto"/>
            <w:noWrap/>
            <w:hideMark/>
          </w:tcPr>
          <w:p w14:paraId="797B486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995CB5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2A5E74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1A6442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290FF8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FA6DD5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F85440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68F344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ED4838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9C754D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F0ECB2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5941AC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DD3A04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AB7A94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2E66742"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6E7E29A1" w14:textId="77777777" w:rsidTr="009E7D90">
        <w:trPr>
          <w:trHeight w:val="360"/>
        </w:trPr>
        <w:tc>
          <w:tcPr>
            <w:tcW w:w="208" w:type="pct"/>
            <w:tcBorders>
              <w:top w:val="nil"/>
              <w:bottom w:val="nil"/>
              <w:right w:val="single" w:sz="4" w:space="0" w:color="auto"/>
            </w:tcBorders>
            <w:shd w:val="clear" w:color="auto" w:fill="auto"/>
            <w:hideMark/>
          </w:tcPr>
          <w:p w14:paraId="185B3A8C" w14:textId="0CB0619D" w:rsidR="009E7D90" w:rsidRPr="00160623" w:rsidRDefault="00B1417E" w:rsidP="009E7D90">
            <w:pPr>
              <w:jc w:val="right"/>
              <w:rPr>
                <w:color w:val="000000"/>
                <w:sz w:val="13"/>
                <w:szCs w:val="13"/>
              </w:rPr>
            </w:pPr>
            <w:r w:rsidRPr="00160623">
              <w:rPr>
                <w:color w:val="000000"/>
                <w:sz w:val="13"/>
                <w:szCs w:val="13"/>
              </w:rPr>
              <w:t>4a</w:t>
            </w:r>
          </w:p>
        </w:tc>
        <w:tc>
          <w:tcPr>
            <w:tcW w:w="208" w:type="pct"/>
            <w:tcBorders>
              <w:left w:val="single" w:sz="4" w:space="0" w:color="auto"/>
            </w:tcBorders>
            <w:shd w:val="clear" w:color="auto" w:fill="auto"/>
            <w:noWrap/>
            <w:hideMark/>
          </w:tcPr>
          <w:p w14:paraId="7EE1BFA8" w14:textId="77777777" w:rsidR="009E7D90" w:rsidRPr="00160623" w:rsidRDefault="009E7D90" w:rsidP="009E7D90">
            <w:pPr>
              <w:jc w:val="right"/>
              <w:rPr>
                <w:color w:val="000000"/>
                <w:sz w:val="13"/>
                <w:szCs w:val="13"/>
              </w:rPr>
            </w:pPr>
            <w:r w:rsidRPr="00160623">
              <w:rPr>
                <w:color w:val="000000"/>
                <w:sz w:val="13"/>
                <w:szCs w:val="13"/>
              </w:rPr>
              <w:t>.431</w:t>
            </w:r>
            <w:r w:rsidRPr="00160623">
              <w:rPr>
                <w:color w:val="000000"/>
                <w:sz w:val="13"/>
                <w:szCs w:val="13"/>
                <w:vertAlign w:val="superscript"/>
              </w:rPr>
              <w:t>**</w:t>
            </w:r>
          </w:p>
        </w:tc>
        <w:tc>
          <w:tcPr>
            <w:tcW w:w="208" w:type="pct"/>
            <w:shd w:val="clear" w:color="auto" w:fill="auto"/>
            <w:noWrap/>
            <w:hideMark/>
          </w:tcPr>
          <w:p w14:paraId="35829614" w14:textId="77777777" w:rsidR="009E7D90" w:rsidRPr="00160623" w:rsidRDefault="009E7D90" w:rsidP="009E7D90">
            <w:pPr>
              <w:jc w:val="right"/>
              <w:rPr>
                <w:color w:val="000000"/>
                <w:sz w:val="13"/>
                <w:szCs w:val="13"/>
              </w:rPr>
            </w:pPr>
            <w:r w:rsidRPr="00160623">
              <w:rPr>
                <w:color w:val="000000"/>
                <w:sz w:val="13"/>
                <w:szCs w:val="13"/>
              </w:rPr>
              <w:t>.147</w:t>
            </w:r>
            <w:r w:rsidRPr="00160623">
              <w:rPr>
                <w:color w:val="000000"/>
                <w:sz w:val="13"/>
                <w:szCs w:val="13"/>
                <w:vertAlign w:val="superscript"/>
              </w:rPr>
              <w:t>**</w:t>
            </w:r>
          </w:p>
        </w:tc>
        <w:tc>
          <w:tcPr>
            <w:tcW w:w="208" w:type="pct"/>
            <w:shd w:val="clear" w:color="auto" w:fill="auto"/>
            <w:noWrap/>
            <w:hideMark/>
          </w:tcPr>
          <w:p w14:paraId="6DC45574" w14:textId="77777777" w:rsidR="009E7D90" w:rsidRPr="00160623" w:rsidRDefault="009E7D90" w:rsidP="009E7D90">
            <w:pPr>
              <w:jc w:val="right"/>
              <w:rPr>
                <w:color w:val="000000"/>
                <w:sz w:val="13"/>
                <w:szCs w:val="13"/>
              </w:rPr>
            </w:pPr>
            <w:r w:rsidRPr="00160623">
              <w:rPr>
                <w:color w:val="000000"/>
                <w:sz w:val="13"/>
                <w:szCs w:val="13"/>
              </w:rPr>
              <w:t>.292</w:t>
            </w:r>
            <w:r w:rsidRPr="00160623">
              <w:rPr>
                <w:color w:val="000000"/>
                <w:sz w:val="13"/>
                <w:szCs w:val="13"/>
                <w:vertAlign w:val="superscript"/>
              </w:rPr>
              <w:t>**</w:t>
            </w:r>
          </w:p>
        </w:tc>
        <w:tc>
          <w:tcPr>
            <w:tcW w:w="208" w:type="pct"/>
            <w:shd w:val="clear" w:color="auto" w:fill="auto"/>
            <w:noWrap/>
            <w:hideMark/>
          </w:tcPr>
          <w:p w14:paraId="200F3B54" w14:textId="77777777" w:rsidR="009E7D90" w:rsidRPr="00160623" w:rsidRDefault="009E7D90" w:rsidP="009E7D90">
            <w:pPr>
              <w:jc w:val="right"/>
              <w:rPr>
                <w:color w:val="000000"/>
                <w:sz w:val="13"/>
                <w:szCs w:val="13"/>
              </w:rPr>
            </w:pPr>
            <w:r w:rsidRPr="00160623">
              <w:rPr>
                <w:color w:val="000000"/>
                <w:sz w:val="13"/>
                <w:szCs w:val="13"/>
              </w:rPr>
              <w:t>.401</w:t>
            </w:r>
            <w:r w:rsidRPr="00160623">
              <w:rPr>
                <w:color w:val="000000"/>
                <w:sz w:val="13"/>
                <w:szCs w:val="13"/>
                <w:vertAlign w:val="superscript"/>
              </w:rPr>
              <w:t>**</w:t>
            </w:r>
          </w:p>
        </w:tc>
        <w:tc>
          <w:tcPr>
            <w:tcW w:w="208" w:type="pct"/>
            <w:shd w:val="clear" w:color="auto" w:fill="auto"/>
            <w:noWrap/>
            <w:hideMark/>
          </w:tcPr>
          <w:p w14:paraId="0363C67C" w14:textId="77777777" w:rsidR="009E7D90" w:rsidRPr="00160623" w:rsidRDefault="009E7D90" w:rsidP="009E7D90">
            <w:pPr>
              <w:jc w:val="right"/>
              <w:rPr>
                <w:color w:val="000000"/>
                <w:sz w:val="13"/>
                <w:szCs w:val="13"/>
              </w:rPr>
            </w:pPr>
            <w:r w:rsidRPr="00160623">
              <w:rPr>
                <w:color w:val="000000"/>
                <w:sz w:val="13"/>
                <w:szCs w:val="13"/>
              </w:rPr>
              <w:t>.147</w:t>
            </w:r>
            <w:r w:rsidRPr="00160623">
              <w:rPr>
                <w:color w:val="000000"/>
                <w:sz w:val="13"/>
                <w:szCs w:val="13"/>
                <w:vertAlign w:val="superscript"/>
              </w:rPr>
              <w:t>**</w:t>
            </w:r>
          </w:p>
        </w:tc>
        <w:tc>
          <w:tcPr>
            <w:tcW w:w="208" w:type="pct"/>
            <w:shd w:val="clear" w:color="auto" w:fill="auto"/>
            <w:noWrap/>
            <w:hideMark/>
          </w:tcPr>
          <w:p w14:paraId="25C222AB" w14:textId="77777777" w:rsidR="009E7D90" w:rsidRPr="00160623" w:rsidRDefault="009E7D90" w:rsidP="009E7D90">
            <w:pPr>
              <w:jc w:val="right"/>
              <w:rPr>
                <w:color w:val="000000"/>
                <w:sz w:val="13"/>
                <w:szCs w:val="13"/>
              </w:rPr>
            </w:pPr>
            <w:r w:rsidRPr="00160623">
              <w:rPr>
                <w:color w:val="000000"/>
                <w:sz w:val="13"/>
                <w:szCs w:val="13"/>
              </w:rPr>
              <w:t>.322</w:t>
            </w:r>
            <w:r w:rsidRPr="00160623">
              <w:rPr>
                <w:color w:val="000000"/>
                <w:sz w:val="13"/>
                <w:szCs w:val="13"/>
                <w:vertAlign w:val="superscript"/>
              </w:rPr>
              <w:t>**</w:t>
            </w:r>
          </w:p>
        </w:tc>
        <w:tc>
          <w:tcPr>
            <w:tcW w:w="208" w:type="pct"/>
            <w:shd w:val="clear" w:color="auto" w:fill="auto"/>
            <w:noWrap/>
            <w:hideMark/>
          </w:tcPr>
          <w:p w14:paraId="23B8C6A0" w14:textId="77777777" w:rsidR="009E7D90" w:rsidRPr="00160623" w:rsidRDefault="009E7D90" w:rsidP="009E7D90">
            <w:pPr>
              <w:jc w:val="right"/>
              <w:rPr>
                <w:color w:val="000000"/>
                <w:sz w:val="13"/>
                <w:szCs w:val="13"/>
              </w:rPr>
            </w:pPr>
            <w:r w:rsidRPr="00160623">
              <w:rPr>
                <w:color w:val="000000"/>
                <w:sz w:val="13"/>
                <w:szCs w:val="13"/>
              </w:rPr>
              <w:t>.416</w:t>
            </w:r>
            <w:r w:rsidRPr="00160623">
              <w:rPr>
                <w:color w:val="000000"/>
                <w:sz w:val="13"/>
                <w:szCs w:val="13"/>
                <w:vertAlign w:val="superscript"/>
              </w:rPr>
              <w:t>**</w:t>
            </w:r>
          </w:p>
        </w:tc>
        <w:tc>
          <w:tcPr>
            <w:tcW w:w="208" w:type="pct"/>
            <w:shd w:val="clear" w:color="auto" w:fill="auto"/>
            <w:noWrap/>
            <w:hideMark/>
          </w:tcPr>
          <w:p w14:paraId="02A8AD10" w14:textId="77777777" w:rsidR="009E7D90" w:rsidRPr="00160623" w:rsidRDefault="009E7D90" w:rsidP="009E7D90">
            <w:pPr>
              <w:jc w:val="right"/>
              <w:rPr>
                <w:color w:val="000000"/>
                <w:sz w:val="13"/>
                <w:szCs w:val="13"/>
              </w:rPr>
            </w:pPr>
            <w:r w:rsidRPr="00160623">
              <w:rPr>
                <w:color w:val="000000"/>
                <w:sz w:val="13"/>
                <w:szCs w:val="13"/>
              </w:rPr>
              <w:t>.110</w:t>
            </w:r>
            <w:r w:rsidRPr="00160623">
              <w:rPr>
                <w:color w:val="000000"/>
                <w:sz w:val="13"/>
                <w:szCs w:val="13"/>
                <w:vertAlign w:val="superscript"/>
              </w:rPr>
              <w:t>**</w:t>
            </w:r>
          </w:p>
        </w:tc>
        <w:tc>
          <w:tcPr>
            <w:tcW w:w="208" w:type="pct"/>
            <w:shd w:val="clear" w:color="auto" w:fill="auto"/>
            <w:noWrap/>
            <w:hideMark/>
          </w:tcPr>
          <w:p w14:paraId="1C03F67D" w14:textId="77777777" w:rsidR="009E7D90" w:rsidRPr="00160623" w:rsidRDefault="009E7D90" w:rsidP="009E7D90">
            <w:pPr>
              <w:jc w:val="right"/>
              <w:rPr>
                <w:color w:val="000000"/>
                <w:sz w:val="13"/>
                <w:szCs w:val="13"/>
              </w:rPr>
            </w:pPr>
            <w:r w:rsidRPr="00160623">
              <w:rPr>
                <w:color w:val="000000"/>
                <w:sz w:val="13"/>
                <w:szCs w:val="13"/>
              </w:rPr>
              <w:t>.310</w:t>
            </w:r>
            <w:r w:rsidRPr="00160623">
              <w:rPr>
                <w:color w:val="000000"/>
                <w:sz w:val="13"/>
                <w:szCs w:val="13"/>
                <w:vertAlign w:val="superscript"/>
              </w:rPr>
              <w:t>**</w:t>
            </w:r>
          </w:p>
        </w:tc>
        <w:tc>
          <w:tcPr>
            <w:tcW w:w="208" w:type="pct"/>
            <w:shd w:val="clear" w:color="auto" w:fill="auto"/>
            <w:noWrap/>
            <w:hideMark/>
          </w:tcPr>
          <w:p w14:paraId="5F13CB5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56BABD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EACCAB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5E8FC3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6206C8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4F0206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B17F37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0E3491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A76ACD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5D0F578"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C65C14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6B42688"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83702E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176328D"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0F44C10D" w14:textId="77777777" w:rsidTr="009E7D90">
        <w:trPr>
          <w:trHeight w:val="360"/>
        </w:trPr>
        <w:tc>
          <w:tcPr>
            <w:tcW w:w="208" w:type="pct"/>
            <w:tcBorders>
              <w:top w:val="nil"/>
              <w:bottom w:val="nil"/>
              <w:right w:val="single" w:sz="4" w:space="0" w:color="auto"/>
            </w:tcBorders>
            <w:shd w:val="clear" w:color="auto" w:fill="auto"/>
            <w:hideMark/>
          </w:tcPr>
          <w:p w14:paraId="79100098" w14:textId="50EC65F3" w:rsidR="009E7D90" w:rsidRPr="00160623" w:rsidRDefault="00B1417E" w:rsidP="009E7D90">
            <w:pPr>
              <w:jc w:val="right"/>
              <w:rPr>
                <w:color w:val="000000"/>
                <w:sz w:val="13"/>
                <w:szCs w:val="13"/>
              </w:rPr>
            </w:pPr>
            <w:r w:rsidRPr="00160623">
              <w:rPr>
                <w:color w:val="000000"/>
                <w:sz w:val="13"/>
                <w:szCs w:val="13"/>
              </w:rPr>
              <w:t>4b</w:t>
            </w:r>
          </w:p>
        </w:tc>
        <w:tc>
          <w:tcPr>
            <w:tcW w:w="208" w:type="pct"/>
            <w:tcBorders>
              <w:left w:val="single" w:sz="4" w:space="0" w:color="auto"/>
            </w:tcBorders>
            <w:shd w:val="clear" w:color="auto" w:fill="auto"/>
            <w:noWrap/>
            <w:hideMark/>
          </w:tcPr>
          <w:p w14:paraId="75F3B1D7" w14:textId="77777777" w:rsidR="009E7D90" w:rsidRPr="00160623" w:rsidRDefault="009E7D90" w:rsidP="009E7D90">
            <w:pPr>
              <w:jc w:val="right"/>
              <w:rPr>
                <w:color w:val="000000"/>
                <w:sz w:val="13"/>
                <w:szCs w:val="13"/>
              </w:rPr>
            </w:pPr>
            <w:r w:rsidRPr="00160623">
              <w:rPr>
                <w:color w:val="000000"/>
                <w:sz w:val="13"/>
                <w:szCs w:val="13"/>
              </w:rPr>
              <w:t>.184</w:t>
            </w:r>
            <w:r w:rsidRPr="00160623">
              <w:rPr>
                <w:color w:val="000000"/>
                <w:sz w:val="13"/>
                <w:szCs w:val="13"/>
                <w:vertAlign w:val="superscript"/>
              </w:rPr>
              <w:t>**</w:t>
            </w:r>
          </w:p>
        </w:tc>
        <w:tc>
          <w:tcPr>
            <w:tcW w:w="208" w:type="pct"/>
            <w:shd w:val="clear" w:color="auto" w:fill="auto"/>
            <w:noWrap/>
            <w:hideMark/>
          </w:tcPr>
          <w:p w14:paraId="20FA713B" w14:textId="77777777" w:rsidR="009E7D90" w:rsidRPr="00160623" w:rsidRDefault="009E7D90" w:rsidP="009E7D90">
            <w:pPr>
              <w:jc w:val="right"/>
              <w:rPr>
                <w:color w:val="000000"/>
                <w:sz w:val="13"/>
                <w:szCs w:val="13"/>
              </w:rPr>
            </w:pPr>
            <w:r w:rsidRPr="00160623">
              <w:rPr>
                <w:color w:val="000000"/>
                <w:sz w:val="13"/>
                <w:szCs w:val="13"/>
              </w:rPr>
              <w:t>.309</w:t>
            </w:r>
            <w:r w:rsidRPr="00160623">
              <w:rPr>
                <w:color w:val="000000"/>
                <w:sz w:val="13"/>
                <w:szCs w:val="13"/>
                <w:vertAlign w:val="superscript"/>
              </w:rPr>
              <w:t>**</w:t>
            </w:r>
          </w:p>
        </w:tc>
        <w:tc>
          <w:tcPr>
            <w:tcW w:w="208" w:type="pct"/>
            <w:shd w:val="clear" w:color="auto" w:fill="auto"/>
            <w:noWrap/>
            <w:hideMark/>
          </w:tcPr>
          <w:p w14:paraId="42D69C1B" w14:textId="77777777" w:rsidR="009E7D90" w:rsidRPr="00160623" w:rsidRDefault="009E7D90" w:rsidP="009E7D90">
            <w:pPr>
              <w:jc w:val="right"/>
              <w:rPr>
                <w:color w:val="000000"/>
                <w:sz w:val="13"/>
                <w:szCs w:val="13"/>
              </w:rPr>
            </w:pPr>
            <w:r w:rsidRPr="00160623">
              <w:rPr>
                <w:color w:val="000000"/>
                <w:sz w:val="13"/>
                <w:szCs w:val="13"/>
              </w:rPr>
              <w:t>.189</w:t>
            </w:r>
            <w:r w:rsidRPr="00160623">
              <w:rPr>
                <w:color w:val="000000"/>
                <w:sz w:val="13"/>
                <w:szCs w:val="13"/>
                <w:vertAlign w:val="superscript"/>
              </w:rPr>
              <w:t>**</w:t>
            </w:r>
          </w:p>
        </w:tc>
        <w:tc>
          <w:tcPr>
            <w:tcW w:w="208" w:type="pct"/>
            <w:shd w:val="clear" w:color="auto" w:fill="auto"/>
            <w:noWrap/>
            <w:hideMark/>
          </w:tcPr>
          <w:p w14:paraId="3E2F9013" w14:textId="77777777" w:rsidR="009E7D90" w:rsidRPr="00160623" w:rsidRDefault="009E7D90" w:rsidP="009E7D90">
            <w:pPr>
              <w:jc w:val="right"/>
              <w:rPr>
                <w:color w:val="000000"/>
                <w:sz w:val="13"/>
                <w:szCs w:val="13"/>
              </w:rPr>
            </w:pPr>
            <w:r w:rsidRPr="00160623">
              <w:rPr>
                <w:color w:val="000000"/>
                <w:sz w:val="13"/>
                <w:szCs w:val="13"/>
              </w:rPr>
              <w:t>.131</w:t>
            </w:r>
            <w:r w:rsidRPr="00160623">
              <w:rPr>
                <w:color w:val="000000"/>
                <w:sz w:val="13"/>
                <w:szCs w:val="13"/>
                <w:vertAlign w:val="superscript"/>
              </w:rPr>
              <w:t>**</w:t>
            </w:r>
          </w:p>
        </w:tc>
        <w:tc>
          <w:tcPr>
            <w:tcW w:w="208" w:type="pct"/>
            <w:shd w:val="clear" w:color="auto" w:fill="auto"/>
            <w:noWrap/>
            <w:hideMark/>
          </w:tcPr>
          <w:p w14:paraId="41B701B1" w14:textId="77777777" w:rsidR="009E7D90" w:rsidRPr="00160623" w:rsidRDefault="009E7D90" w:rsidP="009E7D90">
            <w:pPr>
              <w:jc w:val="right"/>
              <w:rPr>
                <w:color w:val="000000"/>
                <w:sz w:val="13"/>
                <w:szCs w:val="13"/>
              </w:rPr>
            </w:pPr>
            <w:r w:rsidRPr="00160623">
              <w:rPr>
                <w:color w:val="000000"/>
                <w:sz w:val="13"/>
                <w:szCs w:val="13"/>
              </w:rPr>
              <w:t>.399</w:t>
            </w:r>
            <w:r w:rsidRPr="00160623">
              <w:rPr>
                <w:color w:val="000000"/>
                <w:sz w:val="13"/>
                <w:szCs w:val="13"/>
                <w:vertAlign w:val="superscript"/>
              </w:rPr>
              <w:t>**</w:t>
            </w:r>
          </w:p>
        </w:tc>
        <w:tc>
          <w:tcPr>
            <w:tcW w:w="208" w:type="pct"/>
            <w:shd w:val="clear" w:color="auto" w:fill="auto"/>
            <w:noWrap/>
            <w:hideMark/>
          </w:tcPr>
          <w:p w14:paraId="24C8C682" w14:textId="77777777" w:rsidR="009E7D90" w:rsidRPr="00160623" w:rsidRDefault="009E7D90" w:rsidP="009E7D90">
            <w:pPr>
              <w:jc w:val="right"/>
              <w:rPr>
                <w:color w:val="000000"/>
                <w:sz w:val="13"/>
                <w:szCs w:val="13"/>
              </w:rPr>
            </w:pPr>
            <w:r w:rsidRPr="00160623">
              <w:rPr>
                <w:color w:val="000000"/>
                <w:sz w:val="13"/>
                <w:szCs w:val="13"/>
              </w:rPr>
              <w:t>.190</w:t>
            </w:r>
            <w:r w:rsidRPr="00160623">
              <w:rPr>
                <w:color w:val="000000"/>
                <w:sz w:val="13"/>
                <w:szCs w:val="13"/>
                <w:vertAlign w:val="superscript"/>
              </w:rPr>
              <w:t>**</w:t>
            </w:r>
          </w:p>
        </w:tc>
        <w:tc>
          <w:tcPr>
            <w:tcW w:w="208" w:type="pct"/>
            <w:shd w:val="clear" w:color="auto" w:fill="auto"/>
            <w:noWrap/>
            <w:hideMark/>
          </w:tcPr>
          <w:p w14:paraId="45742F96" w14:textId="77777777" w:rsidR="009E7D90" w:rsidRPr="00160623" w:rsidRDefault="009E7D90" w:rsidP="009E7D90">
            <w:pPr>
              <w:jc w:val="right"/>
              <w:rPr>
                <w:color w:val="000000"/>
                <w:sz w:val="13"/>
                <w:szCs w:val="13"/>
              </w:rPr>
            </w:pPr>
            <w:r w:rsidRPr="00160623">
              <w:rPr>
                <w:color w:val="000000"/>
                <w:sz w:val="13"/>
                <w:szCs w:val="13"/>
              </w:rPr>
              <w:t>.177</w:t>
            </w:r>
            <w:r w:rsidRPr="00160623">
              <w:rPr>
                <w:color w:val="000000"/>
                <w:sz w:val="13"/>
                <w:szCs w:val="13"/>
                <w:vertAlign w:val="superscript"/>
              </w:rPr>
              <w:t>**</w:t>
            </w:r>
          </w:p>
        </w:tc>
        <w:tc>
          <w:tcPr>
            <w:tcW w:w="208" w:type="pct"/>
            <w:shd w:val="clear" w:color="auto" w:fill="auto"/>
            <w:noWrap/>
            <w:hideMark/>
          </w:tcPr>
          <w:p w14:paraId="1552567A" w14:textId="77777777" w:rsidR="009E7D90" w:rsidRPr="00160623" w:rsidRDefault="009E7D90" w:rsidP="009E7D90">
            <w:pPr>
              <w:jc w:val="right"/>
              <w:rPr>
                <w:color w:val="000000"/>
                <w:sz w:val="13"/>
                <w:szCs w:val="13"/>
              </w:rPr>
            </w:pPr>
            <w:r w:rsidRPr="00160623">
              <w:rPr>
                <w:color w:val="000000"/>
                <w:sz w:val="13"/>
                <w:szCs w:val="13"/>
              </w:rPr>
              <w:t>.418</w:t>
            </w:r>
            <w:r w:rsidRPr="00160623">
              <w:rPr>
                <w:color w:val="000000"/>
                <w:sz w:val="13"/>
                <w:szCs w:val="13"/>
                <w:vertAlign w:val="superscript"/>
              </w:rPr>
              <w:t>**</w:t>
            </w:r>
          </w:p>
        </w:tc>
        <w:tc>
          <w:tcPr>
            <w:tcW w:w="208" w:type="pct"/>
            <w:shd w:val="clear" w:color="auto" w:fill="auto"/>
            <w:noWrap/>
            <w:hideMark/>
          </w:tcPr>
          <w:p w14:paraId="12CC36A7" w14:textId="77777777" w:rsidR="009E7D90" w:rsidRPr="00160623" w:rsidRDefault="009E7D90" w:rsidP="009E7D90">
            <w:pPr>
              <w:jc w:val="right"/>
              <w:rPr>
                <w:color w:val="000000"/>
                <w:sz w:val="13"/>
                <w:szCs w:val="13"/>
              </w:rPr>
            </w:pPr>
            <w:r w:rsidRPr="00160623">
              <w:rPr>
                <w:color w:val="000000"/>
                <w:sz w:val="13"/>
                <w:szCs w:val="13"/>
              </w:rPr>
              <w:t>.186</w:t>
            </w:r>
            <w:r w:rsidRPr="00160623">
              <w:rPr>
                <w:color w:val="000000"/>
                <w:sz w:val="13"/>
                <w:szCs w:val="13"/>
                <w:vertAlign w:val="superscript"/>
              </w:rPr>
              <w:t>**</w:t>
            </w:r>
          </w:p>
        </w:tc>
        <w:tc>
          <w:tcPr>
            <w:tcW w:w="208" w:type="pct"/>
            <w:shd w:val="clear" w:color="auto" w:fill="auto"/>
            <w:noWrap/>
            <w:hideMark/>
          </w:tcPr>
          <w:p w14:paraId="3F595E37" w14:textId="77777777" w:rsidR="009E7D90" w:rsidRPr="00160623" w:rsidRDefault="009E7D90" w:rsidP="009E7D90">
            <w:pPr>
              <w:jc w:val="right"/>
              <w:rPr>
                <w:color w:val="000000"/>
                <w:sz w:val="13"/>
                <w:szCs w:val="13"/>
              </w:rPr>
            </w:pPr>
            <w:r w:rsidRPr="00160623">
              <w:rPr>
                <w:color w:val="000000"/>
                <w:sz w:val="13"/>
                <w:szCs w:val="13"/>
              </w:rPr>
              <w:t>.235</w:t>
            </w:r>
            <w:r w:rsidRPr="00160623">
              <w:rPr>
                <w:color w:val="000000"/>
                <w:sz w:val="13"/>
                <w:szCs w:val="13"/>
                <w:vertAlign w:val="superscript"/>
              </w:rPr>
              <w:t>**</w:t>
            </w:r>
          </w:p>
        </w:tc>
        <w:tc>
          <w:tcPr>
            <w:tcW w:w="208" w:type="pct"/>
            <w:shd w:val="clear" w:color="auto" w:fill="auto"/>
            <w:noWrap/>
            <w:hideMark/>
          </w:tcPr>
          <w:p w14:paraId="62802AA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9F0941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D6D3CB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2C04CCA"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64EE6A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BF4807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DF06A1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B228B3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743597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DCB91E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5A83D4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244A7A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EDFEAF0"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4719E3D1" w14:textId="77777777" w:rsidTr="009E7D90">
        <w:trPr>
          <w:trHeight w:val="360"/>
        </w:trPr>
        <w:tc>
          <w:tcPr>
            <w:tcW w:w="208" w:type="pct"/>
            <w:tcBorders>
              <w:top w:val="nil"/>
              <w:bottom w:val="nil"/>
              <w:right w:val="single" w:sz="4" w:space="0" w:color="auto"/>
            </w:tcBorders>
            <w:shd w:val="clear" w:color="auto" w:fill="auto"/>
            <w:hideMark/>
          </w:tcPr>
          <w:p w14:paraId="5BAEBB41" w14:textId="26EE533C" w:rsidR="009E7D90" w:rsidRPr="00160623" w:rsidRDefault="00B1417E" w:rsidP="009E7D90">
            <w:pPr>
              <w:jc w:val="right"/>
              <w:rPr>
                <w:color w:val="000000"/>
                <w:sz w:val="13"/>
                <w:szCs w:val="13"/>
              </w:rPr>
            </w:pPr>
            <w:r w:rsidRPr="00160623">
              <w:rPr>
                <w:color w:val="000000"/>
                <w:sz w:val="13"/>
                <w:szCs w:val="13"/>
              </w:rPr>
              <w:t>4c</w:t>
            </w:r>
          </w:p>
        </w:tc>
        <w:tc>
          <w:tcPr>
            <w:tcW w:w="208" w:type="pct"/>
            <w:tcBorders>
              <w:left w:val="single" w:sz="4" w:space="0" w:color="auto"/>
            </w:tcBorders>
            <w:shd w:val="clear" w:color="auto" w:fill="auto"/>
            <w:noWrap/>
            <w:hideMark/>
          </w:tcPr>
          <w:p w14:paraId="59529AE8" w14:textId="77777777" w:rsidR="009E7D90" w:rsidRPr="00160623" w:rsidRDefault="009E7D90" w:rsidP="009E7D90">
            <w:pPr>
              <w:jc w:val="right"/>
              <w:rPr>
                <w:color w:val="000000"/>
                <w:sz w:val="13"/>
                <w:szCs w:val="13"/>
              </w:rPr>
            </w:pPr>
            <w:r w:rsidRPr="00160623">
              <w:rPr>
                <w:color w:val="000000"/>
                <w:sz w:val="13"/>
                <w:szCs w:val="13"/>
              </w:rPr>
              <w:t>.327</w:t>
            </w:r>
            <w:r w:rsidRPr="00160623">
              <w:rPr>
                <w:color w:val="000000"/>
                <w:sz w:val="13"/>
                <w:szCs w:val="13"/>
                <w:vertAlign w:val="superscript"/>
              </w:rPr>
              <w:t>**</w:t>
            </w:r>
          </w:p>
        </w:tc>
        <w:tc>
          <w:tcPr>
            <w:tcW w:w="208" w:type="pct"/>
            <w:shd w:val="clear" w:color="auto" w:fill="auto"/>
            <w:noWrap/>
            <w:hideMark/>
          </w:tcPr>
          <w:p w14:paraId="510D9E81" w14:textId="77777777" w:rsidR="009E7D90" w:rsidRPr="00160623" w:rsidRDefault="009E7D90" w:rsidP="009E7D90">
            <w:pPr>
              <w:jc w:val="right"/>
              <w:rPr>
                <w:color w:val="000000"/>
                <w:sz w:val="13"/>
                <w:szCs w:val="13"/>
              </w:rPr>
            </w:pPr>
            <w:r w:rsidRPr="00160623">
              <w:rPr>
                <w:color w:val="000000"/>
                <w:sz w:val="13"/>
                <w:szCs w:val="13"/>
              </w:rPr>
              <w:t>.115</w:t>
            </w:r>
            <w:r w:rsidRPr="00160623">
              <w:rPr>
                <w:color w:val="000000"/>
                <w:sz w:val="13"/>
                <w:szCs w:val="13"/>
                <w:vertAlign w:val="superscript"/>
              </w:rPr>
              <w:t>**</w:t>
            </w:r>
          </w:p>
        </w:tc>
        <w:tc>
          <w:tcPr>
            <w:tcW w:w="208" w:type="pct"/>
            <w:shd w:val="clear" w:color="auto" w:fill="auto"/>
            <w:noWrap/>
            <w:hideMark/>
          </w:tcPr>
          <w:p w14:paraId="1286AE1B" w14:textId="77777777" w:rsidR="009E7D90" w:rsidRPr="00160623" w:rsidRDefault="009E7D90" w:rsidP="009E7D90">
            <w:pPr>
              <w:jc w:val="right"/>
              <w:rPr>
                <w:color w:val="000000"/>
                <w:sz w:val="13"/>
                <w:szCs w:val="13"/>
              </w:rPr>
            </w:pPr>
            <w:r w:rsidRPr="00160623">
              <w:rPr>
                <w:color w:val="000000"/>
                <w:sz w:val="13"/>
                <w:szCs w:val="13"/>
              </w:rPr>
              <w:t>.374</w:t>
            </w:r>
            <w:r w:rsidRPr="00160623">
              <w:rPr>
                <w:color w:val="000000"/>
                <w:sz w:val="13"/>
                <w:szCs w:val="13"/>
                <w:vertAlign w:val="superscript"/>
              </w:rPr>
              <w:t>**</w:t>
            </w:r>
          </w:p>
        </w:tc>
        <w:tc>
          <w:tcPr>
            <w:tcW w:w="208" w:type="pct"/>
            <w:shd w:val="clear" w:color="auto" w:fill="auto"/>
            <w:noWrap/>
            <w:hideMark/>
          </w:tcPr>
          <w:p w14:paraId="53D20338" w14:textId="77777777" w:rsidR="009E7D90" w:rsidRPr="00160623" w:rsidRDefault="009E7D90" w:rsidP="009E7D90">
            <w:pPr>
              <w:jc w:val="right"/>
              <w:rPr>
                <w:color w:val="000000"/>
                <w:sz w:val="13"/>
                <w:szCs w:val="13"/>
              </w:rPr>
            </w:pPr>
            <w:r w:rsidRPr="00160623">
              <w:rPr>
                <w:color w:val="000000"/>
                <w:sz w:val="13"/>
                <w:szCs w:val="13"/>
              </w:rPr>
              <w:t>.269</w:t>
            </w:r>
            <w:r w:rsidRPr="00160623">
              <w:rPr>
                <w:color w:val="000000"/>
                <w:sz w:val="13"/>
                <w:szCs w:val="13"/>
                <w:vertAlign w:val="superscript"/>
              </w:rPr>
              <w:t>**</w:t>
            </w:r>
          </w:p>
        </w:tc>
        <w:tc>
          <w:tcPr>
            <w:tcW w:w="208" w:type="pct"/>
            <w:shd w:val="clear" w:color="auto" w:fill="auto"/>
            <w:noWrap/>
            <w:hideMark/>
          </w:tcPr>
          <w:p w14:paraId="3AD26B23" w14:textId="77777777" w:rsidR="009E7D90" w:rsidRPr="00160623" w:rsidRDefault="009E7D90" w:rsidP="009E7D90">
            <w:pPr>
              <w:jc w:val="right"/>
              <w:rPr>
                <w:color w:val="000000"/>
                <w:sz w:val="13"/>
                <w:szCs w:val="13"/>
              </w:rPr>
            </w:pPr>
            <w:r w:rsidRPr="00160623">
              <w:rPr>
                <w:color w:val="000000"/>
                <w:sz w:val="13"/>
                <w:szCs w:val="13"/>
              </w:rPr>
              <w:t>.151</w:t>
            </w:r>
            <w:r w:rsidRPr="00160623">
              <w:rPr>
                <w:color w:val="000000"/>
                <w:sz w:val="13"/>
                <w:szCs w:val="13"/>
                <w:vertAlign w:val="superscript"/>
              </w:rPr>
              <w:t>**</w:t>
            </w:r>
          </w:p>
        </w:tc>
        <w:tc>
          <w:tcPr>
            <w:tcW w:w="208" w:type="pct"/>
            <w:shd w:val="clear" w:color="auto" w:fill="auto"/>
            <w:noWrap/>
            <w:hideMark/>
          </w:tcPr>
          <w:p w14:paraId="3564F7DB" w14:textId="77777777" w:rsidR="009E7D90" w:rsidRPr="00160623" w:rsidRDefault="009E7D90" w:rsidP="009E7D90">
            <w:pPr>
              <w:jc w:val="right"/>
              <w:rPr>
                <w:color w:val="000000"/>
                <w:sz w:val="13"/>
                <w:szCs w:val="13"/>
              </w:rPr>
            </w:pPr>
            <w:r w:rsidRPr="00160623">
              <w:rPr>
                <w:color w:val="000000"/>
                <w:sz w:val="13"/>
                <w:szCs w:val="13"/>
              </w:rPr>
              <w:t>.377</w:t>
            </w:r>
            <w:r w:rsidRPr="00160623">
              <w:rPr>
                <w:color w:val="000000"/>
                <w:sz w:val="13"/>
                <w:szCs w:val="13"/>
                <w:vertAlign w:val="superscript"/>
              </w:rPr>
              <w:t>**</w:t>
            </w:r>
          </w:p>
        </w:tc>
        <w:tc>
          <w:tcPr>
            <w:tcW w:w="208" w:type="pct"/>
            <w:shd w:val="clear" w:color="auto" w:fill="auto"/>
            <w:noWrap/>
            <w:hideMark/>
          </w:tcPr>
          <w:p w14:paraId="7D8553BD" w14:textId="77777777" w:rsidR="009E7D90" w:rsidRPr="00160623" w:rsidRDefault="009E7D90" w:rsidP="009E7D90">
            <w:pPr>
              <w:jc w:val="right"/>
              <w:rPr>
                <w:color w:val="000000"/>
                <w:sz w:val="13"/>
                <w:szCs w:val="13"/>
              </w:rPr>
            </w:pPr>
            <w:r w:rsidRPr="00160623">
              <w:rPr>
                <w:color w:val="000000"/>
                <w:sz w:val="13"/>
                <w:szCs w:val="13"/>
              </w:rPr>
              <w:t>.327</w:t>
            </w:r>
            <w:r w:rsidRPr="00160623">
              <w:rPr>
                <w:color w:val="000000"/>
                <w:sz w:val="13"/>
                <w:szCs w:val="13"/>
                <w:vertAlign w:val="superscript"/>
              </w:rPr>
              <w:t>**</w:t>
            </w:r>
          </w:p>
        </w:tc>
        <w:tc>
          <w:tcPr>
            <w:tcW w:w="208" w:type="pct"/>
            <w:shd w:val="clear" w:color="auto" w:fill="auto"/>
            <w:noWrap/>
            <w:hideMark/>
          </w:tcPr>
          <w:p w14:paraId="7EEA68ED" w14:textId="77777777" w:rsidR="009E7D90" w:rsidRPr="00160623" w:rsidRDefault="009E7D90" w:rsidP="009E7D90">
            <w:pPr>
              <w:jc w:val="right"/>
              <w:rPr>
                <w:color w:val="000000"/>
                <w:sz w:val="13"/>
                <w:szCs w:val="13"/>
              </w:rPr>
            </w:pPr>
            <w:r w:rsidRPr="00160623">
              <w:rPr>
                <w:color w:val="000000"/>
                <w:sz w:val="13"/>
                <w:szCs w:val="13"/>
              </w:rPr>
              <w:t>.142</w:t>
            </w:r>
            <w:r w:rsidRPr="00160623">
              <w:rPr>
                <w:color w:val="000000"/>
                <w:sz w:val="13"/>
                <w:szCs w:val="13"/>
                <w:vertAlign w:val="superscript"/>
              </w:rPr>
              <w:t>**</w:t>
            </w:r>
          </w:p>
        </w:tc>
        <w:tc>
          <w:tcPr>
            <w:tcW w:w="208" w:type="pct"/>
            <w:shd w:val="clear" w:color="auto" w:fill="auto"/>
            <w:noWrap/>
            <w:hideMark/>
          </w:tcPr>
          <w:p w14:paraId="01C84244" w14:textId="77777777" w:rsidR="009E7D90" w:rsidRPr="00160623" w:rsidRDefault="009E7D90" w:rsidP="009E7D90">
            <w:pPr>
              <w:jc w:val="right"/>
              <w:rPr>
                <w:color w:val="000000"/>
                <w:sz w:val="13"/>
                <w:szCs w:val="13"/>
              </w:rPr>
            </w:pPr>
            <w:r w:rsidRPr="00160623">
              <w:rPr>
                <w:color w:val="000000"/>
                <w:sz w:val="13"/>
                <w:szCs w:val="13"/>
              </w:rPr>
              <w:t>.414</w:t>
            </w:r>
            <w:r w:rsidRPr="00160623">
              <w:rPr>
                <w:color w:val="000000"/>
                <w:sz w:val="13"/>
                <w:szCs w:val="13"/>
                <w:vertAlign w:val="superscript"/>
              </w:rPr>
              <w:t>**</w:t>
            </w:r>
          </w:p>
        </w:tc>
        <w:tc>
          <w:tcPr>
            <w:tcW w:w="208" w:type="pct"/>
            <w:shd w:val="clear" w:color="auto" w:fill="auto"/>
            <w:noWrap/>
            <w:hideMark/>
          </w:tcPr>
          <w:p w14:paraId="7AA2C90C" w14:textId="77777777" w:rsidR="009E7D90" w:rsidRPr="00160623" w:rsidRDefault="009E7D90" w:rsidP="009E7D90">
            <w:pPr>
              <w:jc w:val="right"/>
              <w:rPr>
                <w:color w:val="000000"/>
                <w:sz w:val="13"/>
                <w:szCs w:val="13"/>
              </w:rPr>
            </w:pPr>
            <w:r w:rsidRPr="00160623">
              <w:rPr>
                <w:color w:val="000000"/>
                <w:sz w:val="13"/>
                <w:szCs w:val="13"/>
              </w:rPr>
              <w:t>.716</w:t>
            </w:r>
            <w:r w:rsidRPr="00160623">
              <w:rPr>
                <w:color w:val="000000"/>
                <w:sz w:val="13"/>
                <w:szCs w:val="13"/>
                <w:vertAlign w:val="superscript"/>
              </w:rPr>
              <w:t>**</w:t>
            </w:r>
          </w:p>
        </w:tc>
        <w:tc>
          <w:tcPr>
            <w:tcW w:w="208" w:type="pct"/>
            <w:shd w:val="clear" w:color="auto" w:fill="auto"/>
            <w:noWrap/>
            <w:hideMark/>
          </w:tcPr>
          <w:p w14:paraId="5207C0DB" w14:textId="77777777" w:rsidR="009E7D90" w:rsidRPr="00160623" w:rsidRDefault="009E7D90" w:rsidP="009E7D90">
            <w:pPr>
              <w:jc w:val="right"/>
              <w:rPr>
                <w:color w:val="000000"/>
                <w:sz w:val="13"/>
                <w:szCs w:val="13"/>
              </w:rPr>
            </w:pPr>
            <w:r w:rsidRPr="00160623">
              <w:rPr>
                <w:color w:val="000000"/>
                <w:sz w:val="13"/>
                <w:szCs w:val="13"/>
              </w:rPr>
              <w:t>.333</w:t>
            </w:r>
            <w:r w:rsidRPr="00160623">
              <w:rPr>
                <w:color w:val="000000"/>
                <w:sz w:val="13"/>
                <w:szCs w:val="13"/>
                <w:vertAlign w:val="superscript"/>
              </w:rPr>
              <w:t>**</w:t>
            </w:r>
          </w:p>
        </w:tc>
        <w:tc>
          <w:tcPr>
            <w:tcW w:w="208" w:type="pct"/>
            <w:shd w:val="clear" w:color="auto" w:fill="auto"/>
            <w:noWrap/>
            <w:hideMark/>
          </w:tcPr>
          <w:p w14:paraId="0E7E66E8"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23E817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2FA5C8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9BC386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4CD8CD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CA09C0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88F5C18"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ECCAF2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D67577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094097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A3ADBE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F136BC3"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4DCB5C30" w14:textId="77777777" w:rsidTr="009E7D90">
        <w:trPr>
          <w:trHeight w:val="360"/>
        </w:trPr>
        <w:tc>
          <w:tcPr>
            <w:tcW w:w="208" w:type="pct"/>
            <w:tcBorders>
              <w:top w:val="nil"/>
              <w:bottom w:val="nil"/>
              <w:right w:val="single" w:sz="4" w:space="0" w:color="auto"/>
            </w:tcBorders>
            <w:shd w:val="clear" w:color="auto" w:fill="auto"/>
            <w:hideMark/>
          </w:tcPr>
          <w:p w14:paraId="4745A9CF" w14:textId="55A03D56" w:rsidR="009E7D90" w:rsidRPr="00160623" w:rsidRDefault="00B1417E" w:rsidP="009E7D90">
            <w:pPr>
              <w:jc w:val="right"/>
              <w:rPr>
                <w:color w:val="000000"/>
                <w:sz w:val="13"/>
                <w:szCs w:val="13"/>
              </w:rPr>
            </w:pPr>
            <w:r w:rsidRPr="00160623">
              <w:rPr>
                <w:color w:val="000000"/>
                <w:sz w:val="13"/>
                <w:szCs w:val="13"/>
              </w:rPr>
              <w:t>5a</w:t>
            </w:r>
          </w:p>
        </w:tc>
        <w:tc>
          <w:tcPr>
            <w:tcW w:w="208" w:type="pct"/>
            <w:tcBorders>
              <w:left w:val="single" w:sz="4" w:space="0" w:color="auto"/>
            </w:tcBorders>
            <w:shd w:val="clear" w:color="auto" w:fill="auto"/>
            <w:noWrap/>
            <w:hideMark/>
          </w:tcPr>
          <w:p w14:paraId="56903EB8" w14:textId="77777777" w:rsidR="009E7D90" w:rsidRPr="00160623" w:rsidRDefault="009E7D90" w:rsidP="009E7D90">
            <w:pPr>
              <w:jc w:val="right"/>
              <w:rPr>
                <w:color w:val="000000"/>
                <w:sz w:val="13"/>
                <w:szCs w:val="13"/>
              </w:rPr>
            </w:pPr>
            <w:r w:rsidRPr="00160623">
              <w:rPr>
                <w:color w:val="000000"/>
                <w:sz w:val="13"/>
                <w:szCs w:val="13"/>
              </w:rPr>
              <w:t>.358</w:t>
            </w:r>
            <w:r w:rsidRPr="00160623">
              <w:rPr>
                <w:color w:val="000000"/>
                <w:sz w:val="13"/>
                <w:szCs w:val="13"/>
                <w:vertAlign w:val="superscript"/>
              </w:rPr>
              <w:t>**</w:t>
            </w:r>
          </w:p>
        </w:tc>
        <w:tc>
          <w:tcPr>
            <w:tcW w:w="208" w:type="pct"/>
            <w:shd w:val="clear" w:color="auto" w:fill="auto"/>
            <w:noWrap/>
            <w:hideMark/>
          </w:tcPr>
          <w:p w14:paraId="76C2EE7C" w14:textId="77777777" w:rsidR="009E7D90" w:rsidRPr="00160623" w:rsidRDefault="009E7D90" w:rsidP="009E7D90">
            <w:pPr>
              <w:jc w:val="right"/>
              <w:rPr>
                <w:color w:val="000000"/>
                <w:sz w:val="13"/>
                <w:szCs w:val="13"/>
              </w:rPr>
            </w:pPr>
            <w:r w:rsidRPr="00160623">
              <w:rPr>
                <w:color w:val="000000"/>
                <w:sz w:val="13"/>
                <w:szCs w:val="13"/>
              </w:rPr>
              <w:t>.192</w:t>
            </w:r>
            <w:r w:rsidRPr="00160623">
              <w:rPr>
                <w:color w:val="000000"/>
                <w:sz w:val="13"/>
                <w:szCs w:val="13"/>
                <w:vertAlign w:val="superscript"/>
              </w:rPr>
              <w:t>**</w:t>
            </w:r>
          </w:p>
        </w:tc>
        <w:tc>
          <w:tcPr>
            <w:tcW w:w="208" w:type="pct"/>
            <w:shd w:val="clear" w:color="auto" w:fill="auto"/>
            <w:noWrap/>
            <w:hideMark/>
          </w:tcPr>
          <w:p w14:paraId="2F43FC7D" w14:textId="77777777" w:rsidR="009E7D90" w:rsidRPr="00160623" w:rsidRDefault="009E7D90" w:rsidP="009E7D90">
            <w:pPr>
              <w:jc w:val="right"/>
              <w:rPr>
                <w:color w:val="000000"/>
                <w:sz w:val="13"/>
                <w:szCs w:val="13"/>
              </w:rPr>
            </w:pPr>
            <w:r w:rsidRPr="00160623">
              <w:rPr>
                <w:color w:val="000000"/>
                <w:sz w:val="13"/>
                <w:szCs w:val="13"/>
              </w:rPr>
              <w:t>.283</w:t>
            </w:r>
            <w:r w:rsidRPr="00160623">
              <w:rPr>
                <w:color w:val="000000"/>
                <w:sz w:val="13"/>
                <w:szCs w:val="13"/>
                <w:vertAlign w:val="superscript"/>
              </w:rPr>
              <w:t>**</w:t>
            </w:r>
          </w:p>
        </w:tc>
        <w:tc>
          <w:tcPr>
            <w:tcW w:w="208" w:type="pct"/>
            <w:shd w:val="clear" w:color="auto" w:fill="auto"/>
            <w:noWrap/>
            <w:hideMark/>
          </w:tcPr>
          <w:p w14:paraId="5E3A218C" w14:textId="77777777" w:rsidR="009E7D90" w:rsidRPr="00160623" w:rsidRDefault="009E7D90" w:rsidP="009E7D90">
            <w:pPr>
              <w:jc w:val="right"/>
              <w:rPr>
                <w:color w:val="000000"/>
                <w:sz w:val="13"/>
                <w:szCs w:val="13"/>
              </w:rPr>
            </w:pPr>
            <w:r w:rsidRPr="00160623">
              <w:rPr>
                <w:color w:val="000000"/>
                <w:sz w:val="13"/>
                <w:szCs w:val="13"/>
              </w:rPr>
              <w:t>.389</w:t>
            </w:r>
            <w:r w:rsidRPr="00160623">
              <w:rPr>
                <w:color w:val="000000"/>
                <w:sz w:val="13"/>
                <w:szCs w:val="13"/>
                <w:vertAlign w:val="superscript"/>
              </w:rPr>
              <w:t>**</w:t>
            </w:r>
          </w:p>
        </w:tc>
        <w:tc>
          <w:tcPr>
            <w:tcW w:w="208" w:type="pct"/>
            <w:shd w:val="clear" w:color="auto" w:fill="auto"/>
            <w:noWrap/>
            <w:hideMark/>
          </w:tcPr>
          <w:p w14:paraId="7725E567" w14:textId="77777777" w:rsidR="009E7D90" w:rsidRPr="00160623" w:rsidRDefault="009E7D90" w:rsidP="009E7D90">
            <w:pPr>
              <w:jc w:val="right"/>
              <w:rPr>
                <w:color w:val="000000"/>
                <w:sz w:val="13"/>
                <w:szCs w:val="13"/>
              </w:rPr>
            </w:pPr>
            <w:r w:rsidRPr="00160623">
              <w:rPr>
                <w:color w:val="000000"/>
                <w:sz w:val="13"/>
                <w:szCs w:val="13"/>
              </w:rPr>
              <w:t>.183</w:t>
            </w:r>
            <w:r w:rsidRPr="00160623">
              <w:rPr>
                <w:color w:val="000000"/>
                <w:sz w:val="13"/>
                <w:szCs w:val="13"/>
                <w:vertAlign w:val="superscript"/>
              </w:rPr>
              <w:t>**</w:t>
            </w:r>
          </w:p>
        </w:tc>
        <w:tc>
          <w:tcPr>
            <w:tcW w:w="208" w:type="pct"/>
            <w:shd w:val="clear" w:color="auto" w:fill="auto"/>
            <w:noWrap/>
            <w:hideMark/>
          </w:tcPr>
          <w:p w14:paraId="03DE8FB1" w14:textId="77777777" w:rsidR="009E7D90" w:rsidRPr="00160623" w:rsidRDefault="009E7D90" w:rsidP="009E7D90">
            <w:pPr>
              <w:jc w:val="right"/>
              <w:rPr>
                <w:color w:val="000000"/>
                <w:sz w:val="13"/>
                <w:szCs w:val="13"/>
              </w:rPr>
            </w:pPr>
            <w:r w:rsidRPr="00160623">
              <w:rPr>
                <w:color w:val="000000"/>
                <w:sz w:val="13"/>
                <w:szCs w:val="13"/>
              </w:rPr>
              <w:t>.307</w:t>
            </w:r>
            <w:r w:rsidRPr="00160623">
              <w:rPr>
                <w:color w:val="000000"/>
                <w:sz w:val="13"/>
                <w:szCs w:val="13"/>
                <w:vertAlign w:val="superscript"/>
              </w:rPr>
              <w:t>**</w:t>
            </w:r>
          </w:p>
        </w:tc>
        <w:tc>
          <w:tcPr>
            <w:tcW w:w="208" w:type="pct"/>
            <w:shd w:val="clear" w:color="auto" w:fill="auto"/>
            <w:noWrap/>
            <w:hideMark/>
          </w:tcPr>
          <w:p w14:paraId="0C3B22BD" w14:textId="77777777" w:rsidR="009E7D90" w:rsidRPr="00160623" w:rsidRDefault="009E7D90" w:rsidP="009E7D90">
            <w:pPr>
              <w:jc w:val="right"/>
              <w:rPr>
                <w:color w:val="000000"/>
                <w:sz w:val="13"/>
                <w:szCs w:val="13"/>
              </w:rPr>
            </w:pPr>
            <w:r w:rsidRPr="00160623">
              <w:rPr>
                <w:color w:val="000000"/>
                <w:sz w:val="13"/>
                <w:szCs w:val="13"/>
              </w:rPr>
              <w:t>.371</w:t>
            </w:r>
            <w:r w:rsidRPr="00160623">
              <w:rPr>
                <w:color w:val="000000"/>
                <w:sz w:val="13"/>
                <w:szCs w:val="13"/>
                <w:vertAlign w:val="superscript"/>
              </w:rPr>
              <w:t>**</w:t>
            </w:r>
          </w:p>
        </w:tc>
        <w:tc>
          <w:tcPr>
            <w:tcW w:w="208" w:type="pct"/>
            <w:shd w:val="clear" w:color="auto" w:fill="auto"/>
            <w:noWrap/>
            <w:hideMark/>
          </w:tcPr>
          <w:p w14:paraId="53B0714B" w14:textId="77777777" w:rsidR="009E7D90" w:rsidRPr="00160623" w:rsidRDefault="009E7D90" w:rsidP="009E7D90">
            <w:pPr>
              <w:jc w:val="right"/>
              <w:rPr>
                <w:color w:val="000000"/>
                <w:sz w:val="13"/>
                <w:szCs w:val="13"/>
              </w:rPr>
            </w:pPr>
            <w:r w:rsidRPr="00160623">
              <w:rPr>
                <w:color w:val="000000"/>
                <w:sz w:val="13"/>
                <w:szCs w:val="13"/>
              </w:rPr>
              <w:t>.115</w:t>
            </w:r>
            <w:r w:rsidRPr="00160623">
              <w:rPr>
                <w:color w:val="000000"/>
                <w:sz w:val="13"/>
                <w:szCs w:val="13"/>
                <w:vertAlign w:val="superscript"/>
              </w:rPr>
              <w:t>**</w:t>
            </w:r>
          </w:p>
        </w:tc>
        <w:tc>
          <w:tcPr>
            <w:tcW w:w="208" w:type="pct"/>
            <w:shd w:val="clear" w:color="auto" w:fill="auto"/>
            <w:noWrap/>
            <w:hideMark/>
          </w:tcPr>
          <w:p w14:paraId="32F732C6" w14:textId="77777777" w:rsidR="009E7D90" w:rsidRPr="00160623" w:rsidRDefault="009E7D90" w:rsidP="009E7D90">
            <w:pPr>
              <w:jc w:val="right"/>
              <w:rPr>
                <w:color w:val="000000"/>
                <w:sz w:val="13"/>
                <w:szCs w:val="13"/>
              </w:rPr>
            </w:pPr>
            <w:r w:rsidRPr="00160623">
              <w:rPr>
                <w:color w:val="000000"/>
                <w:sz w:val="13"/>
                <w:szCs w:val="13"/>
              </w:rPr>
              <w:t>.263</w:t>
            </w:r>
            <w:r w:rsidRPr="00160623">
              <w:rPr>
                <w:color w:val="000000"/>
                <w:sz w:val="13"/>
                <w:szCs w:val="13"/>
                <w:vertAlign w:val="superscript"/>
              </w:rPr>
              <w:t>**</w:t>
            </w:r>
          </w:p>
        </w:tc>
        <w:tc>
          <w:tcPr>
            <w:tcW w:w="208" w:type="pct"/>
            <w:shd w:val="clear" w:color="auto" w:fill="auto"/>
            <w:noWrap/>
            <w:hideMark/>
          </w:tcPr>
          <w:p w14:paraId="50639851" w14:textId="77777777" w:rsidR="009E7D90" w:rsidRPr="00160623" w:rsidRDefault="009E7D90" w:rsidP="009E7D90">
            <w:pPr>
              <w:jc w:val="right"/>
              <w:rPr>
                <w:color w:val="000000"/>
                <w:sz w:val="13"/>
                <w:szCs w:val="13"/>
              </w:rPr>
            </w:pPr>
            <w:r w:rsidRPr="00160623">
              <w:rPr>
                <w:color w:val="000000"/>
                <w:sz w:val="13"/>
                <w:szCs w:val="13"/>
              </w:rPr>
              <w:t>.423</w:t>
            </w:r>
            <w:r w:rsidRPr="00160623">
              <w:rPr>
                <w:color w:val="000000"/>
                <w:sz w:val="13"/>
                <w:szCs w:val="13"/>
                <w:vertAlign w:val="superscript"/>
              </w:rPr>
              <w:t>**</w:t>
            </w:r>
          </w:p>
        </w:tc>
        <w:tc>
          <w:tcPr>
            <w:tcW w:w="208" w:type="pct"/>
            <w:shd w:val="clear" w:color="auto" w:fill="auto"/>
            <w:noWrap/>
            <w:hideMark/>
          </w:tcPr>
          <w:p w14:paraId="17D732B8" w14:textId="77777777" w:rsidR="009E7D90" w:rsidRPr="00160623" w:rsidRDefault="009E7D90" w:rsidP="009E7D90">
            <w:pPr>
              <w:jc w:val="right"/>
              <w:rPr>
                <w:color w:val="000000"/>
                <w:sz w:val="13"/>
                <w:szCs w:val="13"/>
              </w:rPr>
            </w:pPr>
            <w:r w:rsidRPr="00160623">
              <w:rPr>
                <w:color w:val="000000"/>
                <w:sz w:val="13"/>
                <w:szCs w:val="13"/>
              </w:rPr>
              <w:t>.158</w:t>
            </w:r>
            <w:r w:rsidRPr="00160623">
              <w:rPr>
                <w:color w:val="000000"/>
                <w:sz w:val="13"/>
                <w:szCs w:val="13"/>
                <w:vertAlign w:val="superscript"/>
              </w:rPr>
              <w:t>**</w:t>
            </w:r>
          </w:p>
        </w:tc>
        <w:tc>
          <w:tcPr>
            <w:tcW w:w="208" w:type="pct"/>
            <w:shd w:val="clear" w:color="auto" w:fill="auto"/>
            <w:noWrap/>
            <w:hideMark/>
          </w:tcPr>
          <w:p w14:paraId="35C187C6" w14:textId="77777777" w:rsidR="009E7D90" w:rsidRPr="00160623" w:rsidRDefault="009E7D90" w:rsidP="009E7D90">
            <w:pPr>
              <w:jc w:val="right"/>
              <w:rPr>
                <w:color w:val="000000"/>
                <w:sz w:val="13"/>
                <w:szCs w:val="13"/>
              </w:rPr>
            </w:pPr>
            <w:r w:rsidRPr="00160623">
              <w:rPr>
                <w:color w:val="000000"/>
                <w:sz w:val="13"/>
                <w:szCs w:val="13"/>
              </w:rPr>
              <w:t>.282</w:t>
            </w:r>
            <w:r w:rsidRPr="00160623">
              <w:rPr>
                <w:color w:val="000000"/>
                <w:sz w:val="13"/>
                <w:szCs w:val="13"/>
                <w:vertAlign w:val="superscript"/>
              </w:rPr>
              <w:t>**</w:t>
            </w:r>
          </w:p>
        </w:tc>
        <w:tc>
          <w:tcPr>
            <w:tcW w:w="208" w:type="pct"/>
            <w:shd w:val="clear" w:color="auto" w:fill="auto"/>
            <w:noWrap/>
            <w:hideMark/>
          </w:tcPr>
          <w:p w14:paraId="5C8282FB"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15E7BF0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6988CAA"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559522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EB0F6A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5F2909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5A21F1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78E8EB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305DD8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310056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8ABB1A8"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69E1F284" w14:textId="77777777" w:rsidTr="009E7D90">
        <w:trPr>
          <w:trHeight w:val="360"/>
        </w:trPr>
        <w:tc>
          <w:tcPr>
            <w:tcW w:w="208" w:type="pct"/>
            <w:tcBorders>
              <w:top w:val="nil"/>
              <w:bottom w:val="nil"/>
              <w:right w:val="single" w:sz="4" w:space="0" w:color="auto"/>
            </w:tcBorders>
            <w:shd w:val="clear" w:color="auto" w:fill="auto"/>
            <w:hideMark/>
          </w:tcPr>
          <w:p w14:paraId="0D9C7555" w14:textId="0D5C4DC6" w:rsidR="009E7D90" w:rsidRPr="00160623" w:rsidRDefault="00B1417E" w:rsidP="009E7D90">
            <w:pPr>
              <w:jc w:val="right"/>
              <w:rPr>
                <w:color w:val="000000"/>
                <w:sz w:val="13"/>
                <w:szCs w:val="13"/>
              </w:rPr>
            </w:pPr>
            <w:r w:rsidRPr="00160623">
              <w:rPr>
                <w:color w:val="000000"/>
                <w:sz w:val="13"/>
                <w:szCs w:val="13"/>
              </w:rPr>
              <w:t>5b</w:t>
            </w:r>
          </w:p>
        </w:tc>
        <w:tc>
          <w:tcPr>
            <w:tcW w:w="208" w:type="pct"/>
            <w:tcBorders>
              <w:left w:val="single" w:sz="4" w:space="0" w:color="auto"/>
            </w:tcBorders>
            <w:shd w:val="clear" w:color="auto" w:fill="auto"/>
            <w:noWrap/>
            <w:hideMark/>
          </w:tcPr>
          <w:p w14:paraId="464DF3D4" w14:textId="77777777" w:rsidR="009E7D90" w:rsidRPr="00160623" w:rsidRDefault="009E7D90" w:rsidP="009E7D90">
            <w:pPr>
              <w:jc w:val="right"/>
              <w:rPr>
                <w:color w:val="000000"/>
                <w:sz w:val="13"/>
                <w:szCs w:val="13"/>
              </w:rPr>
            </w:pPr>
            <w:r w:rsidRPr="00160623">
              <w:rPr>
                <w:color w:val="000000"/>
                <w:sz w:val="13"/>
                <w:szCs w:val="13"/>
              </w:rPr>
              <w:t>.177</w:t>
            </w:r>
            <w:r w:rsidRPr="00160623">
              <w:rPr>
                <w:color w:val="000000"/>
                <w:sz w:val="13"/>
                <w:szCs w:val="13"/>
                <w:vertAlign w:val="superscript"/>
              </w:rPr>
              <w:t>**</w:t>
            </w:r>
          </w:p>
        </w:tc>
        <w:tc>
          <w:tcPr>
            <w:tcW w:w="208" w:type="pct"/>
            <w:shd w:val="clear" w:color="auto" w:fill="auto"/>
            <w:noWrap/>
            <w:hideMark/>
          </w:tcPr>
          <w:p w14:paraId="378FDD77" w14:textId="77777777" w:rsidR="009E7D90" w:rsidRPr="00160623" w:rsidRDefault="009E7D90" w:rsidP="009E7D90">
            <w:pPr>
              <w:jc w:val="right"/>
              <w:rPr>
                <w:color w:val="000000"/>
                <w:sz w:val="13"/>
                <w:szCs w:val="13"/>
              </w:rPr>
            </w:pPr>
            <w:r w:rsidRPr="00160623">
              <w:rPr>
                <w:color w:val="000000"/>
                <w:sz w:val="13"/>
                <w:szCs w:val="13"/>
              </w:rPr>
              <w:t>.421</w:t>
            </w:r>
            <w:r w:rsidRPr="00160623">
              <w:rPr>
                <w:color w:val="000000"/>
                <w:sz w:val="13"/>
                <w:szCs w:val="13"/>
                <w:vertAlign w:val="superscript"/>
              </w:rPr>
              <w:t>**</w:t>
            </w:r>
          </w:p>
        </w:tc>
        <w:tc>
          <w:tcPr>
            <w:tcW w:w="208" w:type="pct"/>
            <w:shd w:val="clear" w:color="auto" w:fill="auto"/>
            <w:noWrap/>
            <w:hideMark/>
          </w:tcPr>
          <w:p w14:paraId="252FE2B8" w14:textId="77777777" w:rsidR="009E7D90" w:rsidRPr="00160623" w:rsidRDefault="009E7D90" w:rsidP="009E7D90">
            <w:pPr>
              <w:jc w:val="right"/>
              <w:rPr>
                <w:color w:val="000000"/>
                <w:sz w:val="13"/>
                <w:szCs w:val="13"/>
              </w:rPr>
            </w:pPr>
            <w:r w:rsidRPr="00160623">
              <w:rPr>
                <w:color w:val="000000"/>
                <w:sz w:val="13"/>
                <w:szCs w:val="13"/>
              </w:rPr>
              <w:t>.286</w:t>
            </w:r>
            <w:r w:rsidRPr="00160623">
              <w:rPr>
                <w:color w:val="000000"/>
                <w:sz w:val="13"/>
                <w:szCs w:val="13"/>
                <w:vertAlign w:val="superscript"/>
              </w:rPr>
              <w:t>**</w:t>
            </w:r>
          </w:p>
        </w:tc>
        <w:tc>
          <w:tcPr>
            <w:tcW w:w="208" w:type="pct"/>
            <w:shd w:val="clear" w:color="auto" w:fill="auto"/>
            <w:noWrap/>
            <w:hideMark/>
          </w:tcPr>
          <w:p w14:paraId="39196112" w14:textId="77777777" w:rsidR="009E7D90" w:rsidRPr="00160623" w:rsidRDefault="009E7D90" w:rsidP="009E7D90">
            <w:pPr>
              <w:jc w:val="right"/>
              <w:rPr>
                <w:color w:val="000000"/>
                <w:sz w:val="13"/>
                <w:szCs w:val="13"/>
              </w:rPr>
            </w:pPr>
            <w:r w:rsidRPr="00160623">
              <w:rPr>
                <w:color w:val="000000"/>
                <w:sz w:val="13"/>
                <w:szCs w:val="13"/>
              </w:rPr>
              <w:t>.109</w:t>
            </w:r>
            <w:r w:rsidRPr="00160623">
              <w:rPr>
                <w:color w:val="000000"/>
                <w:sz w:val="13"/>
                <w:szCs w:val="13"/>
                <w:vertAlign w:val="superscript"/>
              </w:rPr>
              <w:t>**</w:t>
            </w:r>
          </w:p>
        </w:tc>
        <w:tc>
          <w:tcPr>
            <w:tcW w:w="208" w:type="pct"/>
            <w:shd w:val="clear" w:color="auto" w:fill="auto"/>
            <w:noWrap/>
            <w:hideMark/>
          </w:tcPr>
          <w:p w14:paraId="1DADBA2C" w14:textId="77777777" w:rsidR="009E7D90" w:rsidRPr="00160623" w:rsidRDefault="009E7D90" w:rsidP="009E7D90">
            <w:pPr>
              <w:jc w:val="right"/>
              <w:rPr>
                <w:color w:val="000000"/>
                <w:sz w:val="13"/>
                <w:szCs w:val="13"/>
              </w:rPr>
            </w:pPr>
            <w:r w:rsidRPr="00160623">
              <w:rPr>
                <w:color w:val="000000"/>
                <w:sz w:val="13"/>
                <w:szCs w:val="13"/>
              </w:rPr>
              <w:t>.484</w:t>
            </w:r>
            <w:r w:rsidRPr="00160623">
              <w:rPr>
                <w:color w:val="000000"/>
                <w:sz w:val="13"/>
                <w:szCs w:val="13"/>
                <w:vertAlign w:val="superscript"/>
              </w:rPr>
              <w:t>**</w:t>
            </w:r>
          </w:p>
        </w:tc>
        <w:tc>
          <w:tcPr>
            <w:tcW w:w="208" w:type="pct"/>
            <w:shd w:val="clear" w:color="auto" w:fill="auto"/>
            <w:noWrap/>
            <w:hideMark/>
          </w:tcPr>
          <w:p w14:paraId="2CCBDA2A" w14:textId="77777777" w:rsidR="009E7D90" w:rsidRPr="00160623" w:rsidRDefault="009E7D90" w:rsidP="009E7D90">
            <w:pPr>
              <w:jc w:val="right"/>
              <w:rPr>
                <w:color w:val="000000"/>
                <w:sz w:val="13"/>
                <w:szCs w:val="13"/>
              </w:rPr>
            </w:pPr>
            <w:r w:rsidRPr="00160623">
              <w:rPr>
                <w:color w:val="000000"/>
                <w:sz w:val="13"/>
                <w:szCs w:val="13"/>
              </w:rPr>
              <w:t>.198</w:t>
            </w:r>
            <w:r w:rsidRPr="00160623">
              <w:rPr>
                <w:color w:val="000000"/>
                <w:sz w:val="13"/>
                <w:szCs w:val="13"/>
                <w:vertAlign w:val="superscript"/>
              </w:rPr>
              <w:t>**</w:t>
            </w:r>
          </w:p>
        </w:tc>
        <w:tc>
          <w:tcPr>
            <w:tcW w:w="208" w:type="pct"/>
            <w:shd w:val="clear" w:color="auto" w:fill="auto"/>
            <w:noWrap/>
            <w:hideMark/>
          </w:tcPr>
          <w:p w14:paraId="237D4F3B" w14:textId="77777777" w:rsidR="009E7D90" w:rsidRPr="00160623" w:rsidRDefault="009E7D90" w:rsidP="009E7D90">
            <w:pPr>
              <w:jc w:val="right"/>
              <w:rPr>
                <w:color w:val="000000"/>
                <w:sz w:val="13"/>
                <w:szCs w:val="13"/>
              </w:rPr>
            </w:pPr>
            <w:r w:rsidRPr="00160623">
              <w:rPr>
                <w:color w:val="000000"/>
                <w:sz w:val="13"/>
                <w:szCs w:val="13"/>
              </w:rPr>
              <w:t>.133</w:t>
            </w:r>
            <w:r w:rsidRPr="00160623">
              <w:rPr>
                <w:color w:val="000000"/>
                <w:sz w:val="13"/>
                <w:szCs w:val="13"/>
                <w:vertAlign w:val="superscript"/>
              </w:rPr>
              <w:t>**</w:t>
            </w:r>
          </w:p>
        </w:tc>
        <w:tc>
          <w:tcPr>
            <w:tcW w:w="208" w:type="pct"/>
            <w:shd w:val="clear" w:color="auto" w:fill="auto"/>
            <w:noWrap/>
            <w:hideMark/>
          </w:tcPr>
          <w:p w14:paraId="19555956" w14:textId="77777777" w:rsidR="009E7D90" w:rsidRPr="00160623" w:rsidRDefault="009E7D90" w:rsidP="009E7D90">
            <w:pPr>
              <w:jc w:val="right"/>
              <w:rPr>
                <w:color w:val="000000"/>
                <w:sz w:val="13"/>
                <w:szCs w:val="13"/>
              </w:rPr>
            </w:pPr>
            <w:r w:rsidRPr="00160623">
              <w:rPr>
                <w:color w:val="000000"/>
                <w:sz w:val="13"/>
                <w:szCs w:val="13"/>
              </w:rPr>
              <w:t>.392</w:t>
            </w:r>
            <w:r w:rsidRPr="00160623">
              <w:rPr>
                <w:color w:val="000000"/>
                <w:sz w:val="13"/>
                <w:szCs w:val="13"/>
                <w:vertAlign w:val="superscript"/>
              </w:rPr>
              <w:t>**</w:t>
            </w:r>
          </w:p>
        </w:tc>
        <w:tc>
          <w:tcPr>
            <w:tcW w:w="208" w:type="pct"/>
            <w:shd w:val="clear" w:color="auto" w:fill="auto"/>
            <w:noWrap/>
            <w:hideMark/>
          </w:tcPr>
          <w:p w14:paraId="7A50F5FB" w14:textId="77777777" w:rsidR="009E7D90" w:rsidRPr="00160623" w:rsidRDefault="009E7D90" w:rsidP="009E7D90">
            <w:pPr>
              <w:jc w:val="right"/>
              <w:rPr>
                <w:color w:val="000000"/>
                <w:sz w:val="13"/>
                <w:szCs w:val="13"/>
              </w:rPr>
            </w:pPr>
            <w:r w:rsidRPr="00160623">
              <w:rPr>
                <w:color w:val="000000"/>
                <w:sz w:val="13"/>
                <w:szCs w:val="13"/>
              </w:rPr>
              <w:t>.210</w:t>
            </w:r>
            <w:r w:rsidRPr="00160623">
              <w:rPr>
                <w:color w:val="000000"/>
                <w:sz w:val="13"/>
                <w:szCs w:val="13"/>
                <w:vertAlign w:val="superscript"/>
              </w:rPr>
              <w:t>**</w:t>
            </w:r>
          </w:p>
        </w:tc>
        <w:tc>
          <w:tcPr>
            <w:tcW w:w="208" w:type="pct"/>
            <w:shd w:val="clear" w:color="auto" w:fill="auto"/>
            <w:noWrap/>
            <w:hideMark/>
          </w:tcPr>
          <w:p w14:paraId="0EF991CD" w14:textId="77777777" w:rsidR="009E7D90" w:rsidRPr="00160623" w:rsidRDefault="009E7D90" w:rsidP="009E7D90">
            <w:pPr>
              <w:jc w:val="right"/>
              <w:rPr>
                <w:color w:val="000000"/>
                <w:sz w:val="13"/>
                <w:szCs w:val="13"/>
              </w:rPr>
            </w:pPr>
            <w:r w:rsidRPr="00160623">
              <w:rPr>
                <w:color w:val="000000"/>
                <w:sz w:val="13"/>
                <w:szCs w:val="13"/>
              </w:rPr>
              <w:t>.152</w:t>
            </w:r>
            <w:r w:rsidRPr="00160623">
              <w:rPr>
                <w:color w:val="000000"/>
                <w:sz w:val="13"/>
                <w:szCs w:val="13"/>
                <w:vertAlign w:val="superscript"/>
              </w:rPr>
              <w:t>**</w:t>
            </w:r>
          </w:p>
        </w:tc>
        <w:tc>
          <w:tcPr>
            <w:tcW w:w="208" w:type="pct"/>
            <w:shd w:val="clear" w:color="auto" w:fill="auto"/>
            <w:noWrap/>
            <w:hideMark/>
          </w:tcPr>
          <w:p w14:paraId="175B2371" w14:textId="77777777" w:rsidR="009E7D90" w:rsidRPr="00160623" w:rsidRDefault="009E7D90" w:rsidP="009E7D90">
            <w:pPr>
              <w:jc w:val="right"/>
              <w:rPr>
                <w:color w:val="000000"/>
                <w:sz w:val="13"/>
                <w:szCs w:val="13"/>
              </w:rPr>
            </w:pPr>
            <w:r w:rsidRPr="00160623">
              <w:rPr>
                <w:color w:val="000000"/>
                <w:sz w:val="13"/>
                <w:szCs w:val="13"/>
              </w:rPr>
              <w:t>.343</w:t>
            </w:r>
            <w:r w:rsidRPr="00160623">
              <w:rPr>
                <w:color w:val="000000"/>
                <w:sz w:val="13"/>
                <w:szCs w:val="13"/>
                <w:vertAlign w:val="superscript"/>
              </w:rPr>
              <w:t>**</w:t>
            </w:r>
          </w:p>
        </w:tc>
        <w:tc>
          <w:tcPr>
            <w:tcW w:w="208" w:type="pct"/>
            <w:shd w:val="clear" w:color="auto" w:fill="auto"/>
            <w:noWrap/>
            <w:hideMark/>
          </w:tcPr>
          <w:p w14:paraId="1E6B61D9" w14:textId="77777777" w:rsidR="009E7D90" w:rsidRPr="00160623" w:rsidRDefault="009E7D90" w:rsidP="009E7D90">
            <w:pPr>
              <w:jc w:val="right"/>
              <w:rPr>
                <w:color w:val="000000"/>
                <w:sz w:val="13"/>
                <w:szCs w:val="13"/>
              </w:rPr>
            </w:pPr>
            <w:r w:rsidRPr="00160623">
              <w:rPr>
                <w:color w:val="000000"/>
                <w:sz w:val="13"/>
                <w:szCs w:val="13"/>
              </w:rPr>
              <w:t>.151</w:t>
            </w:r>
            <w:r w:rsidRPr="00160623">
              <w:rPr>
                <w:color w:val="000000"/>
                <w:sz w:val="13"/>
                <w:szCs w:val="13"/>
                <w:vertAlign w:val="superscript"/>
              </w:rPr>
              <w:t>**</w:t>
            </w:r>
          </w:p>
        </w:tc>
        <w:tc>
          <w:tcPr>
            <w:tcW w:w="208" w:type="pct"/>
            <w:shd w:val="clear" w:color="auto" w:fill="auto"/>
            <w:noWrap/>
            <w:hideMark/>
          </w:tcPr>
          <w:p w14:paraId="1895735D" w14:textId="77777777" w:rsidR="009E7D90" w:rsidRPr="00160623" w:rsidRDefault="009E7D90" w:rsidP="009E7D90">
            <w:pPr>
              <w:jc w:val="right"/>
              <w:rPr>
                <w:color w:val="000000"/>
                <w:sz w:val="13"/>
                <w:szCs w:val="13"/>
              </w:rPr>
            </w:pPr>
            <w:r w:rsidRPr="00160623">
              <w:rPr>
                <w:color w:val="000000"/>
                <w:sz w:val="13"/>
                <w:szCs w:val="13"/>
              </w:rPr>
              <w:t>.354</w:t>
            </w:r>
            <w:r w:rsidRPr="00160623">
              <w:rPr>
                <w:color w:val="000000"/>
                <w:sz w:val="13"/>
                <w:szCs w:val="13"/>
                <w:vertAlign w:val="superscript"/>
              </w:rPr>
              <w:t>**</w:t>
            </w:r>
          </w:p>
        </w:tc>
        <w:tc>
          <w:tcPr>
            <w:tcW w:w="208" w:type="pct"/>
            <w:shd w:val="clear" w:color="auto" w:fill="auto"/>
            <w:noWrap/>
            <w:hideMark/>
          </w:tcPr>
          <w:p w14:paraId="38776CB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89339B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31B18E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195FD99"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22EC79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7AB28F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C4E9DE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F0BDC5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511BFE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4FB5B14"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0C8E4386" w14:textId="77777777" w:rsidTr="009E7D90">
        <w:trPr>
          <w:trHeight w:val="360"/>
        </w:trPr>
        <w:tc>
          <w:tcPr>
            <w:tcW w:w="208" w:type="pct"/>
            <w:tcBorders>
              <w:top w:val="nil"/>
              <w:bottom w:val="nil"/>
              <w:right w:val="single" w:sz="4" w:space="0" w:color="auto"/>
            </w:tcBorders>
            <w:shd w:val="clear" w:color="auto" w:fill="auto"/>
            <w:hideMark/>
          </w:tcPr>
          <w:p w14:paraId="1C21B3A8" w14:textId="2FB1B5AB" w:rsidR="009E7D90" w:rsidRPr="00160623" w:rsidRDefault="00B1417E" w:rsidP="009E7D90">
            <w:pPr>
              <w:jc w:val="right"/>
              <w:rPr>
                <w:color w:val="000000"/>
                <w:sz w:val="13"/>
                <w:szCs w:val="13"/>
              </w:rPr>
            </w:pPr>
            <w:r w:rsidRPr="00160623">
              <w:rPr>
                <w:color w:val="000000"/>
                <w:sz w:val="13"/>
                <w:szCs w:val="13"/>
              </w:rPr>
              <w:t>5c</w:t>
            </w:r>
          </w:p>
        </w:tc>
        <w:tc>
          <w:tcPr>
            <w:tcW w:w="208" w:type="pct"/>
            <w:tcBorders>
              <w:left w:val="single" w:sz="4" w:space="0" w:color="auto"/>
            </w:tcBorders>
            <w:shd w:val="clear" w:color="auto" w:fill="auto"/>
            <w:noWrap/>
            <w:hideMark/>
          </w:tcPr>
          <w:p w14:paraId="53F5F79E" w14:textId="77777777" w:rsidR="009E7D90" w:rsidRPr="00160623" w:rsidRDefault="009E7D90" w:rsidP="009E7D90">
            <w:pPr>
              <w:jc w:val="right"/>
              <w:rPr>
                <w:color w:val="000000"/>
                <w:sz w:val="13"/>
                <w:szCs w:val="13"/>
              </w:rPr>
            </w:pPr>
            <w:r w:rsidRPr="00160623">
              <w:rPr>
                <w:color w:val="000000"/>
                <w:sz w:val="13"/>
                <w:szCs w:val="13"/>
              </w:rPr>
              <w:t>.239</w:t>
            </w:r>
            <w:r w:rsidRPr="00160623">
              <w:rPr>
                <w:color w:val="000000"/>
                <w:sz w:val="13"/>
                <w:szCs w:val="13"/>
                <w:vertAlign w:val="superscript"/>
              </w:rPr>
              <w:t>**</w:t>
            </w:r>
          </w:p>
        </w:tc>
        <w:tc>
          <w:tcPr>
            <w:tcW w:w="208" w:type="pct"/>
            <w:shd w:val="clear" w:color="auto" w:fill="auto"/>
            <w:noWrap/>
            <w:hideMark/>
          </w:tcPr>
          <w:p w14:paraId="1E293C19" w14:textId="77777777" w:rsidR="009E7D90" w:rsidRPr="00160623" w:rsidRDefault="009E7D90" w:rsidP="009E7D90">
            <w:pPr>
              <w:jc w:val="right"/>
              <w:rPr>
                <w:color w:val="000000"/>
                <w:sz w:val="13"/>
                <w:szCs w:val="13"/>
              </w:rPr>
            </w:pPr>
            <w:r w:rsidRPr="00160623">
              <w:rPr>
                <w:color w:val="000000"/>
                <w:sz w:val="13"/>
                <w:szCs w:val="13"/>
              </w:rPr>
              <w:t>.240</w:t>
            </w:r>
            <w:r w:rsidRPr="00160623">
              <w:rPr>
                <w:color w:val="000000"/>
                <w:sz w:val="13"/>
                <w:szCs w:val="13"/>
                <w:vertAlign w:val="superscript"/>
              </w:rPr>
              <w:t>**</w:t>
            </w:r>
          </w:p>
        </w:tc>
        <w:tc>
          <w:tcPr>
            <w:tcW w:w="208" w:type="pct"/>
            <w:shd w:val="clear" w:color="auto" w:fill="auto"/>
            <w:noWrap/>
            <w:hideMark/>
          </w:tcPr>
          <w:p w14:paraId="2EF33A70" w14:textId="77777777" w:rsidR="009E7D90" w:rsidRPr="00160623" w:rsidRDefault="009E7D90" w:rsidP="009E7D90">
            <w:pPr>
              <w:jc w:val="right"/>
              <w:rPr>
                <w:color w:val="000000"/>
                <w:sz w:val="13"/>
                <w:szCs w:val="13"/>
              </w:rPr>
            </w:pPr>
            <w:r w:rsidRPr="00160623">
              <w:rPr>
                <w:color w:val="000000"/>
                <w:sz w:val="13"/>
                <w:szCs w:val="13"/>
              </w:rPr>
              <w:t>.465</w:t>
            </w:r>
            <w:r w:rsidRPr="00160623">
              <w:rPr>
                <w:color w:val="000000"/>
                <w:sz w:val="13"/>
                <w:szCs w:val="13"/>
                <w:vertAlign w:val="superscript"/>
              </w:rPr>
              <w:t>**</w:t>
            </w:r>
          </w:p>
        </w:tc>
        <w:tc>
          <w:tcPr>
            <w:tcW w:w="208" w:type="pct"/>
            <w:shd w:val="clear" w:color="auto" w:fill="auto"/>
            <w:noWrap/>
            <w:hideMark/>
          </w:tcPr>
          <w:p w14:paraId="4415ACBC" w14:textId="77777777" w:rsidR="009E7D90" w:rsidRPr="00160623" w:rsidRDefault="009E7D90" w:rsidP="009E7D90">
            <w:pPr>
              <w:jc w:val="right"/>
              <w:rPr>
                <w:color w:val="000000"/>
                <w:sz w:val="13"/>
                <w:szCs w:val="13"/>
              </w:rPr>
            </w:pPr>
            <w:r w:rsidRPr="00160623">
              <w:rPr>
                <w:color w:val="000000"/>
                <w:sz w:val="13"/>
                <w:szCs w:val="13"/>
              </w:rPr>
              <w:t>.243</w:t>
            </w:r>
            <w:r w:rsidRPr="00160623">
              <w:rPr>
                <w:color w:val="000000"/>
                <w:sz w:val="13"/>
                <w:szCs w:val="13"/>
                <w:vertAlign w:val="superscript"/>
              </w:rPr>
              <w:t>**</w:t>
            </w:r>
          </w:p>
        </w:tc>
        <w:tc>
          <w:tcPr>
            <w:tcW w:w="208" w:type="pct"/>
            <w:shd w:val="clear" w:color="auto" w:fill="auto"/>
            <w:noWrap/>
            <w:hideMark/>
          </w:tcPr>
          <w:p w14:paraId="0E907E2B" w14:textId="77777777" w:rsidR="009E7D90" w:rsidRPr="00160623" w:rsidRDefault="009E7D90" w:rsidP="009E7D90">
            <w:pPr>
              <w:jc w:val="right"/>
              <w:rPr>
                <w:color w:val="000000"/>
                <w:sz w:val="13"/>
                <w:szCs w:val="13"/>
              </w:rPr>
            </w:pPr>
            <w:r w:rsidRPr="00160623">
              <w:rPr>
                <w:color w:val="000000"/>
                <w:sz w:val="13"/>
                <w:szCs w:val="13"/>
              </w:rPr>
              <w:t>.293</w:t>
            </w:r>
            <w:r w:rsidRPr="00160623">
              <w:rPr>
                <w:color w:val="000000"/>
                <w:sz w:val="13"/>
                <w:szCs w:val="13"/>
                <w:vertAlign w:val="superscript"/>
              </w:rPr>
              <w:t>**</w:t>
            </w:r>
          </w:p>
        </w:tc>
        <w:tc>
          <w:tcPr>
            <w:tcW w:w="208" w:type="pct"/>
            <w:shd w:val="clear" w:color="auto" w:fill="auto"/>
            <w:noWrap/>
            <w:hideMark/>
          </w:tcPr>
          <w:p w14:paraId="5844F13D" w14:textId="77777777" w:rsidR="009E7D90" w:rsidRPr="00160623" w:rsidRDefault="009E7D90" w:rsidP="009E7D90">
            <w:pPr>
              <w:jc w:val="right"/>
              <w:rPr>
                <w:color w:val="000000"/>
                <w:sz w:val="13"/>
                <w:szCs w:val="13"/>
              </w:rPr>
            </w:pPr>
            <w:r w:rsidRPr="00160623">
              <w:rPr>
                <w:color w:val="000000"/>
                <w:sz w:val="13"/>
                <w:szCs w:val="13"/>
              </w:rPr>
              <w:t>.414</w:t>
            </w:r>
            <w:r w:rsidRPr="00160623">
              <w:rPr>
                <w:color w:val="000000"/>
                <w:sz w:val="13"/>
                <w:szCs w:val="13"/>
                <w:vertAlign w:val="superscript"/>
              </w:rPr>
              <w:t>**</w:t>
            </w:r>
          </w:p>
        </w:tc>
        <w:tc>
          <w:tcPr>
            <w:tcW w:w="208" w:type="pct"/>
            <w:shd w:val="clear" w:color="auto" w:fill="auto"/>
            <w:noWrap/>
            <w:hideMark/>
          </w:tcPr>
          <w:p w14:paraId="67E7A526" w14:textId="77777777" w:rsidR="009E7D90" w:rsidRPr="00160623" w:rsidRDefault="009E7D90" w:rsidP="009E7D90">
            <w:pPr>
              <w:jc w:val="right"/>
              <w:rPr>
                <w:color w:val="000000"/>
                <w:sz w:val="13"/>
                <w:szCs w:val="13"/>
              </w:rPr>
            </w:pPr>
            <w:r w:rsidRPr="00160623">
              <w:rPr>
                <w:color w:val="000000"/>
                <w:sz w:val="13"/>
                <w:szCs w:val="13"/>
              </w:rPr>
              <w:t>.266</w:t>
            </w:r>
            <w:r w:rsidRPr="00160623">
              <w:rPr>
                <w:color w:val="000000"/>
                <w:sz w:val="13"/>
                <w:szCs w:val="13"/>
                <w:vertAlign w:val="superscript"/>
              </w:rPr>
              <w:t>**</w:t>
            </w:r>
          </w:p>
        </w:tc>
        <w:tc>
          <w:tcPr>
            <w:tcW w:w="208" w:type="pct"/>
            <w:shd w:val="clear" w:color="auto" w:fill="auto"/>
            <w:noWrap/>
            <w:hideMark/>
          </w:tcPr>
          <w:p w14:paraId="3CB7838A" w14:textId="77777777" w:rsidR="009E7D90" w:rsidRPr="00160623" w:rsidRDefault="009E7D90" w:rsidP="009E7D90">
            <w:pPr>
              <w:jc w:val="right"/>
              <w:rPr>
                <w:color w:val="000000"/>
                <w:sz w:val="13"/>
                <w:szCs w:val="13"/>
              </w:rPr>
            </w:pPr>
            <w:r w:rsidRPr="00160623">
              <w:rPr>
                <w:color w:val="000000"/>
                <w:sz w:val="13"/>
                <w:szCs w:val="13"/>
              </w:rPr>
              <w:t>.236</w:t>
            </w:r>
            <w:r w:rsidRPr="00160623">
              <w:rPr>
                <w:color w:val="000000"/>
                <w:sz w:val="13"/>
                <w:szCs w:val="13"/>
                <w:vertAlign w:val="superscript"/>
              </w:rPr>
              <w:t>**</w:t>
            </w:r>
          </w:p>
        </w:tc>
        <w:tc>
          <w:tcPr>
            <w:tcW w:w="208" w:type="pct"/>
            <w:shd w:val="clear" w:color="auto" w:fill="auto"/>
            <w:noWrap/>
            <w:hideMark/>
          </w:tcPr>
          <w:p w14:paraId="673E0BB7" w14:textId="77777777" w:rsidR="009E7D90" w:rsidRPr="00160623" w:rsidRDefault="009E7D90" w:rsidP="009E7D90">
            <w:pPr>
              <w:jc w:val="right"/>
              <w:rPr>
                <w:color w:val="000000"/>
                <w:sz w:val="13"/>
                <w:szCs w:val="13"/>
              </w:rPr>
            </w:pPr>
            <w:r w:rsidRPr="00160623">
              <w:rPr>
                <w:color w:val="000000"/>
                <w:sz w:val="13"/>
                <w:szCs w:val="13"/>
              </w:rPr>
              <w:t>.407</w:t>
            </w:r>
            <w:r w:rsidRPr="00160623">
              <w:rPr>
                <w:color w:val="000000"/>
                <w:sz w:val="13"/>
                <w:szCs w:val="13"/>
                <w:vertAlign w:val="superscript"/>
              </w:rPr>
              <w:t>**</w:t>
            </w:r>
          </w:p>
        </w:tc>
        <w:tc>
          <w:tcPr>
            <w:tcW w:w="208" w:type="pct"/>
            <w:shd w:val="clear" w:color="auto" w:fill="auto"/>
            <w:noWrap/>
            <w:hideMark/>
          </w:tcPr>
          <w:p w14:paraId="5254495D" w14:textId="77777777" w:rsidR="009E7D90" w:rsidRPr="00160623" w:rsidRDefault="009E7D90" w:rsidP="009E7D90">
            <w:pPr>
              <w:jc w:val="right"/>
              <w:rPr>
                <w:color w:val="000000"/>
                <w:sz w:val="13"/>
                <w:szCs w:val="13"/>
              </w:rPr>
            </w:pPr>
            <w:r w:rsidRPr="00160623">
              <w:rPr>
                <w:color w:val="000000"/>
                <w:sz w:val="13"/>
                <w:szCs w:val="13"/>
              </w:rPr>
              <w:t>.297</w:t>
            </w:r>
            <w:r w:rsidRPr="00160623">
              <w:rPr>
                <w:color w:val="000000"/>
                <w:sz w:val="13"/>
                <w:szCs w:val="13"/>
                <w:vertAlign w:val="superscript"/>
              </w:rPr>
              <w:t>**</w:t>
            </w:r>
          </w:p>
        </w:tc>
        <w:tc>
          <w:tcPr>
            <w:tcW w:w="208" w:type="pct"/>
            <w:shd w:val="clear" w:color="auto" w:fill="auto"/>
            <w:noWrap/>
            <w:hideMark/>
          </w:tcPr>
          <w:p w14:paraId="068F657B" w14:textId="77777777" w:rsidR="009E7D90" w:rsidRPr="00160623" w:rsidRDefault="009E7D90" w:rsidP="009E7D90">
            <w:pPr>
              <w:jc w:val="right"/>
              <w:rPr>
                <w:color w:val="000000"/>
                <w:sz w:val="13"/>
                <w:szCs w:val="13"/>
              </w:rPr>
            </w:pPr>
            <w:r w:rsidRPr="00160623">
              <w:rPr>
                <w:color w:val="000000"/>
                <w:sz w:val="13"/>
                <w:szCs w:val="13"/>
              </w:rPr>
              <w:t>.211</w:t>
            </w:r>
            <w:r w:rsidRPr="00160623">
              <w:rPr>
                <w:color w:val="000000"/>
                <w:sz w:val="13"/>
                <w:szCs w:val="13"/>
                <w:vertAlign w:val="superscript"/>
              </w:rPr>
              <w:t>**</w:t>
            </w:r>
          </w:p>
        </w:tc>
        <w:tc>
          <w:tcPr>
            <w:tcW w:w="208" w:type="pct"/>
            <w:shd w:val="clear" w:color="auto" w:fill="auto"/>
            <w:noWrap/>
            <w:hideMark/>
          </w:tcPr>
          <w:p w14:paraId="4634DA5A" w14:textId="77777777" w:rsidR="009E7D90" w:rsidRPr="00160623" w:rsidRDefault="009E7D90" w:rsidP="009E7D90">
            <w:pPr>
              <w:jc w:val="right"/>
              <w:rPr>
                <w:color w:val="000000"/>
                <w:sz w:val="13"/>
                <w:szCs w:val="13"/>
              </w:rPr>
            </w:pPr>
            <w:r w:rsidRPr="00160623">
              <w:rPr>
                <w:color w:val="000000"/>
                <w:sz w:val="13"/>
                <w:szCs w:val="13"/>
              </w:rPr>
              <w:t>.380</w:t>
            </w:r>
            <w:r w:rsidRPr="00160623">
              <w:rPr>
                <w:color w:val="000000"/>
                <w:sz w:val="13"/>
                <w:szCs w:val="13"/>
                <w:vertAlign w:val="superscript"/>
              </w:rPr>
              <w:t>**</w:t>
            </w:r>
          </w:p>
        </w:tc>
        <w:tc>
          <w:tcPr>
            <w:tcW w:w="208" w:type="pct"/>
            <w:shd w:val="clear" w:color="auto" w:fill="auto"/>
            <w:noWrap/>
            <w:hideMark/>
          </w:tcPr>
          <w:p w14:paraId="74A99126" w14:textId="77777777" w:rsidR="009E7D90" w:rsidRPr="00160623" w:rsidRDefault="009E7D90" w:rsidP="009E7D90">
            <w:pPr>
              <w:jc w:val="right"/>
              <w:rPr>
                <w:color w:val="000000"/>
                <w:sz w:val="13"/>
                <w:szCs w:val="13"/>
              </w:rPr>
            </w:pPr>
            <w:r w:rsidRPr="00160623">
              <w:rPr>
                <w:color w:val="000000"/>
                <w:sz w:val="13"/>
                <w:szCs w:val="13"/>
              </w:rPr>
              <w:t>.632</w:t>
            </w:r>
            <w:r w:rsidRPr="00160623">
              <w:rPr>
                <w:color w:val="000000"/>
                <w:sz w:val="13"/>
                <w:szCs w:val="13"/>
                <w:vertAlign w:val="superscript"/>
              </w:rPr>
              <w:t>**</w:t>
            </w:r>
          </w:p>
        </w:tc>
        <w:tc>
          <w:tcPr>
            <w:tcW w:w="208" w:type="pct"/>
            <w:shd w:val="clear" w:color="auto" w:fill="auto"/>
            <w:noWrap/>
            <w:hideMark/>
          </w:tcPr>
          <w:p w14:paraId="28325292" w14:textId="77777777" w:rsidR="009E7D90" w:rsidRPr="00160623" w:rsidRDefault="009E7D90" w:rsidP="009E7D90">
            <w:pPr>
              <w:jc w:val="right"/>
              <w:rPr>
                <w:color w:val="000000"/>
                <w:sz w:val="13"/>
                <w:szCs w:val="13"/>
              </w:rPr>
            </w:pPr>
            <w:r w:rsidRPr="00160623">
              <w:rPr>
                <w:color w:val="000000"/>
                <w:sz w:val="13"/>
                <w:szCs w:val="13"/>
              </w:rPr>
              <w:t>.507</w:t>
            </w:r>
            <w:r w:rsidRPr="00160623">
              <w:rPr>
                <w:color w:val="000000"/>
                <w:sz w:val="13"/>
                <w:szCs w:val="13"/>
                <w:vertAlign w:val="superscript"/>
              </w:rPr>
              <w:t>**</w:t>
            </w:r>
          </w:p>
        </w:tc>
        <w:tc>
          <w:tcPr>
            <w:tcW w:w="208" w:type="pct"/>
            <w:shd w:val="clear" w:color="auto" w:fill="auto"/>
            <w:noWrap/>
            <w:hideMark/>
          </w:tcPr>
          <w:p w14:paraId="2D9676F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05DD578"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AD30ED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DEE564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B70E52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5137FF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820805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1E96FF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37A0E95"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44DBA464" w14:textId="77777777" w:rsidTr="009E7D90">
        <w:trPr>
          <w:trHeight w:val="360"/>
        </w:trPr>
        <w:tc>
          <w:tcPr>
            <w:tcW w:w="208" w:type="pct"/>
            <w:tcBorders>
              <w:top w:val="nil"/>
              <w:bottom w:val="nil"/>
              <w:right w:val="single" w:sz="4" w:space="0" w:color="auto"/>
            </w:tcBorders>
            <w:shd w:val="clear" w:color="auto" w:fill="auto"/>
            <w:hideMark/>
          </w:tcPr>
          <w:p w14:paraId="48C1138B" w14:textId="648C3FC9" w:rsidR="009E7D90" w:rsidRPr="00160623" w:rsidRDefault="00B1417E" w:rsidP="009E7D90">
            <w:pPr>
              <w:jc w:val="right"/>
              <w:rPr>
                <w:color w:val="000000"/>
                <w:sz w:val="13"/>
                <w:szCs w:val="13"/>
              </w:rPr>
            </w:pPr>
            <w:r w:rsidRPr="00160623">
              <w:rPr>
                <w:color w:val="000000"/>
                <w:sz w:val="13"/>
                <w:szCs w:val="13"/>
              </w:rPr>
              <w:t>6a</w:t>
            </w:r>
          </w:p>
        </w:tc>
        <w:tc>
          <w:tcPr>
            <w:tcW w:w="208" w:type="pct"/>
            <w:tcBorders>
              <w:left w:val="single" w:sz="4" w:space="0" w:color="auto"/>
            </w:tcBorders>
            <w:shd w:val="clear" w:color="auto" w:fill="auto"/>
            <w:noWrap/>
            <w:hideMark/>
          </w:tcPr>
          <w:p w14:paraId="32178740" w14:textId="77777777" w:rsidR="009E7D90" w:rsidRPr="00160623" w:rsidRDefault="009E7D90" w:rsidP="009E7D90">
            <w:pPr>
              <w:jc w:val="right"/>
              <w:rPr>
                <w:color w:val="000000"/>
                <w:sz w:val="13"/>
                <w:szCs w:val="13"/>
              </w:rPr>
            </w:pPr>
            <w:r w:rsidRPr="00160623">
              <w:rPr>
                <w:color w:val="000000"/>
                <w:sz w:val="13"/>
                <w:szCs w:val="13"/>
              </w:rPr>
              <w:t>.323</w:t>
            </w:r>
            <w:r w:rsidRPr="00160623">
              <w:rPr>
                <w:color w:val="000000"/>
                <w:sz w:val="13"/>
                <w:szCs w:val="13"/>
                <w:vertAlign w:val="superscript"/>
              </w:rPr>
              <w:t>**</w:t>
            </w:r>
          </w:p>
        </w:tc>
        <w:tc>
          <w:tcPr>
            <w:tcW w:w="208" w:type="pct"/>
            <w:shd w:val="clear" w:color="auto" w:fill="auto"/>
            <w:noWrap/>
            <w:hideMark/>
          </w:tcPr>
          <w:p w14:paraId="4BAC6E3A" w14:textId="77777777" w:rsidR="009E7D90" w:rsidRPr="00160623" w:rsidRDefault="009E7D90" w:rsidP="009E7D90">
            <w:pPr>
              <w:jc w:val="right"/>
              <w:rPr>
                <w:color w:val="000000"/>
                <w:sz w:val="13"/>
                <w:szCs w:val="13"/>
              </w:rPr>
            </w:pPr>
            <w:r w:rsidRPr="00160623">
              <w:rPr>
                <w:color w:val="000000"/>
                <w:sz w:val="13"/>
                <w:szCs w:val="13"/>
              </w:rPr>
              <w:t>.113</w:t>
            </w:r>
            <w:r w:rsidRPr="00160623">
              <w:rPr>
                <w:color w:val="000000"/>
                <w:sz w:val="13"/>
                <w:szCs w:val="13"/>
                <w:vertAlign w:val="superscript"/>
              </w:rPr>
              <w:t>**</w:t>
            </w:r>
          </w:p>
        </w:tc>
        <w:tc>
          <w:tcPr>
            <w:tcW w:w="208" w:type="pct"/>
            <w:shd w:val="clear" w:color="auto" w:fill="auto"/>
            <w:noWrap/>
            <w:hideMark/>
          </w:tcPr>
          <w:p w14:paraId="310D87F4" w14:textId="77777777" w:rsidR="009E7D90" w:rsidRPr="00160623" w:rsidRDefault="009E7D90" w:rsidP="009E7D90">
            <w:pPr>
              <w:jc w:val="right"/>
              <w:rPr>
                <w:color w:val="000000"/>
                <w:sz w:val="13"/>
                <w:szCs w:val="13"/>
              </w:rPr>
            </w:pPr>
            <w:r w:rsidRPr="00160623">
              <w:rPr>
                <w:color w:val="000000"/>
                <w:sz w:val="13"/>
                <w:szCs w:val="13"/>
              </w:rPr>
              <w:t>.307</w:t>
            </w:r>
            <w:r w:rsidRPr="00160623">
              <w:rPr>
                <w:color w:val="000000"/>
                <w:sz w:val="13"/>
                <w:szCs w:val="13"/>
                <w:vertAlign w:val="superscript"/>
              </w:rPr>
              <w:t>**</w:t>
            </w:r>
          </w:p>
        </w:tc>
        <w:tc>
          <w:tcPr>
            <w:tcW w:w="208" w:type="pct"/>
            <w:shd w:val="clear" w:color="auto" w:fill="auto"/>
            <w:noWrap/>
            <w:hideMark/>
          </w:tcPr>
          <w:p w14:paraId="6F257028" w14:textId="77777777" w:rsidR="009E7D90" w:rsidRPr="00160623" w:rsidRDefault="009E7D90" w:rsidP="009E7D90">
            <w:pPr>
              <w:jc w:val="right"/>
              <w:rPr>
                <w:color w:val="000000"/>
                <w:sz w:val="13"/>
                <w:szCs w:val="13"/>
              </w:rPr>
            </w:pPr>
            <w:r w:rsidRPr="00160623">
              <w:rPr>
                <w:color w:val="000000"/>
                <w:sz w:val="13"/>
                <w:szCs w:val="13"/>
              </w:rPr>
              <w:t>.390</w:t>
            </w:r>
            <w:r w:rsidRPr="00160623">
              <w:rPr>
                <w:color w:val="000000"/>
                <w:sz w:val="13"/>
                <w:szCs w:val="13"/>
                <w:vertAlign w:val="superscript"/>
              </w:rPr>
              <w:t>**</w:t>
            </w:r>
          </w:p>
        </w:tc>
        <w:tc>
          <w:tcPr>
            <w:tcW w:w="208" w:type="pct"/>
            <w:shd w:val="clear" w:color="auto" w:fill="auto"/>
            <w:noWrap/>
            <w:hideMark/>
          </w:tcPr>
          <w:p w14:paraId="0A4CAA8B" w14:textId="77777777" w:rsidR="009E7D90" w:rsidRPr="00160623" w:rsidRDefault="009E7D90" w:rsidP="009E7D90">
            <w:pPr>
              <w:jc w:val="right"/>
              <w:rPr>
                <w:color w:val="000000"/>
                <w:sz w:val="13"/>
                <w:szCs w:val="13"/>
              </w:rPr>
            </w:pPr>
            <w:r w:rsidRPr="00160623">
              <w:rPr>
                <w:color w:val="000000"/>
                <w:sz w:val="13"/>
                <w:szCs w:val="13"/>
              </w:rPr>
              <w:t>.154</w:t>
            </w:r>
            <w:r w:rsidRPr="00160623">
              <w:rPr>
                <w:color w:val="000000"/>
                <w:sz w:val="13"/>
                <w:szCs w:val="13"/>
                <w:vertAlign w:val="superscript"/>
              </w:rPr>
              <w:t>**</w:t>
            </w:r>
          </w:p>
        </w:tc>
        <w:tc>
          <w:tcPr>
            <w:tcW w:w="208" w:type="pct"/>
            <w:shd w:val="clear" w:color="auto" w:fill="auto"/>
            <w:noWrap/>
            <w:hideMark/>
          </w:tcPr>
          <w:p w14:paraId="3A373B49" w14:textId="77777777" w:rsidR="009E7D90" w:rsidRPr="00160623" w:rsidRDefault="009E7D90" w:rsidP="009E7D90">
            <w:pPr>
              <w:jc w:val="right"/>
              <w:rPr>
                <w:color w:val="000000"/>
                <w:sz w:val="13"/>
                <w:szCs w:val="13"/>
              </w:rPr>
            </w:pPr>
            <w:r w:rsidRPr="00160623">
              <w:rPr>
                <w:color w:val="000000"/>
                <w:sz w:val="13"/>
                <w:szCs w:val="13"/>
              </w:rPr>
              <w:t>.310</w:t>
            </w:r>
            <w:r w:rsidRPr="00160623">
              <w:rPr>
                <w:color w:val="000000"/>
                <w:sz w:val="13"/>
                <w:szCs w:val="13"/>
                <w:vertAlign w:val="superscript"/>
              </w:rPr>
              <w:t>**</w:t>
            </w:r>
          </w:p>
        </w:tc>
        <w:tc>
          <w:tcPr>
            <w:tcW w:w="208" w:type="pct"/>
            <w:shd w:val="clear" w:color="auto" w:fill="auto"/>
            <w:noWrap/>
            <w:hideMark/>
          </w:tcPr>
          <w:p w14:paraId="73EA4079" w14:textId="77777777" w:rsidR="009E7D90" w:rsidRPr="00160623" w:rsidRDefault="009E7D90" w:rsidP="009E7D90">
            <w:pPr>
              <w:jc w:val="right"/>
              <w:rPr>
                <w:color w:val="000000"/>
                <w:sz w:val="13"/>
                <w:szCs w:val="13"/>
              </w:rPr>
            </w:pPr>
            <w:r w:rsidRPr="00160623">
              <w:rPr>
                <w:color w:val="000000"/>
                <w:sz w:val="13"/>
                <w:szCs w:val="13"/>
              </w:rPr>
              <w:t>.357</w:t>
            </w:r>
            <w:r w:rsidRPr="00160623">
              <w:rPr>
                <w:color w:val="000000"/>
                <w:sz w:val="13"/>
                <w:szCs w:val="13"/>
                <w:vertAlign w:val="superscript"/>
              </w:rPr>
              <w:t>**</w:t>
            </w:r>
          </w:p>
        </w:tc>
        <w:tc>
          <w:tcPr>
            <w:tcW w:w="208" w:type="pct"/>
            <w:shd w:val="clear" w:color="auto" w:fill="auto"/>
            <w:noWrap/>
            <w:hideMark/>
          </w:tcPr>
          <w:p w14:paraId="7CB863CE" w14:textId="77777777" w:rsidR="009E7D90" w:rsidRPr="00160623" w:rsidRDefault="009E7D90" w:rsidP="009E7D90">
            <w:pPr>
              <w:jc w:val="right"/>
              <w:rPr>
                <w:color w:val="000000"/>
                <w:sz w:val="13"/>
                <w:szCs w:val="13"/>
              </w:rPr>
            </w:pPr>
            <w:r w:rsidRPr="00160623">
              <w:rPr>
                <w:color w:val="000000"/>
                <w:sz w:val="13"/>
                <w:szCs w:val="13"/>
              </w:rPr>
              <w:t>.110</w:t>
            </w:r>
            <w:r w:rsidRPr="00160623">
              <w:rPr>
                <w:color w:val="000000"/>
                <w:sz w:val="13"/>
                <w:szCs w:val="13"/>
                <w:vertAlign w:val="superscript"/>
              </w:rPr>
              <w:t>**</w:t>
            </w:r>
          </w:p>
        </w:tc>
        <w:tc>
          <w:tcPr>
            <w:tcW w:w="208" w:type="pct"/>
            <w:shd w:val="clear" w:color="auto" w:fill="auto"/>
            <w:noWrap/>
            <w:hideMark/>
          </w:tcPr>
          <w:p w14:paraId="48D9CDCC" w14:textId="77777777" w:rsidR="009E7D90" w:rsidRPr="00160623" w:rsidRDefault="009E7D90" w:rsidP="009E7D90">
            <w:pPr>
              <w:jc w:val="right"/>
              <w:rPr>
                <w:color w:val="000000"/>
                <w:sz w:val="13"/>
                <w:szCs w:val="13"/>
              </w:rPr>
            </w:pPr>
            <w:r w:rsidRPr="00160623">
              <w:rPr>
                <w:color w:val="000000"/>
                <w:sz w:val="13"/>
                <w:szCs w:val="13"/>
              </w:rPr>
              <w:t>.238</w:t>
            </w:r>
            <w:r w:rsidRPr="00160623">
              <w:rPr>
                <w:color w:val="000000"/>
                <w:sz w:val="13"/>
                <w:szCs w:val="13"/>
                <w:vertAlign w:val="superscript"/>
              </w:rPr>
              <w:t>**</w:t>
            </w:r>
          </w:p>
        </w:tc>
        <w:tc>
          <w:tcPr>
            <w:tcW w:w="208" w:type="pct"/>
            <w:shd w:val="clear" w:color="auto" w:fill="auto"/>
            <w:noWrap/>
            <w:hideMark/>
          </w:tcPr>
          <w:p w14:paraId="66B8DD9A" w14:textId="77777777" w:rsidR="009E7D90" w:rsidRPr="00160623" w:rsidRDefault="009E7D90" w:rsidP="009E7D90">
            <w:pPr>
              <w:jc w:val="right"/>
              <w:rPr>
                <w:color w:val="000000"/>
                <w:sz w:val="13"/>
                <w:szCs w:val="13"/>
              </w:rPr>
            </w:pPr>
            <w:r w:rsidRPr="00160623">
              <w:rPr>
                <w:color w:val="000000"/>
                <w:sz w:val="13"/>
                <w:szCs w:val="13"/>
              </w:rPr>
              <w:t>.347</w:t>
            </w:r>
            <w:r w:rsidRPr="00160623">
              <w:rPr>
                <w:color w:val="000000"/>
                <w:sz w:val="13"/>
                <w:szCs w:val="13"/>
                <w:vertAlign w:val="superscript"/>
              </w:rPr>
              <w:t>**</w:t>
            </w:r>
          </w:p>
        </w:tc>
        <w:tc>
          <w:tcPr>
            <w:tcW w:w="208" w:type="pct"/>
            <w:shd w:val="clear" w:color="auto" w:fill="auto"/>
            <w:noWrap/>
            <w:hideMark/>
          </w:tcPr>
          <w:p w14:paraId="5D1A5C9F" w14:textId="77777777" w:rsidR="009E7D90" w:rsidRPr="00160623" w:rsidRDefault="009E7D90" w:rsidP="009E7D90">
            <w:pPr>
              <w:jc w:val="right"/>
              <w:rPr>
                <w:color w:val="000000"/>
                <w:sz w:val="13"/>
                <w:szCs w:val="13"/>
              </w:rPr>
            </w:pPr>
            <w:r w:rsidRPr="00160623">
              <w:rPr>
                <w:color w:val="000000"/>
                <w:sz w:val="13"/>
                <w:szCs w:val="13"/>
              </w:rPr>
              <w:t>.184</w:t>
            </w:r>
            <w:r w:rsidRPr="00160623">
              <w:rPr>
                <w:color w:val="000000"/>
                <w:sz w:val="13"/>
                <w:szCs w:val="13"/>
                <w:vertAlign w:val="superscript"/>
              </w:rPr>
              <w:t>**</w:t>
            </w:r>
          </w:p>
        </w:tc>
        <w:tc>
          <w:tcPr>
            <w:tcW w:w="208" w:type="pct"/>
            <w:shd w:val="clear" w:color="auto" w:fill="auto"/>
            <w:noWrap/>
            <w:hideMark/>
          </w:tcPr>
          <w:p w14:paraId="57602D61" w14:textId="77777777" w:rsidR="009E7D90" w:rsidRPr="00160623" w:rsidRDefault="009E7D90" w:rsidP="009E7D90">
            <w:pPr>
              <w:jc w:val="right"/>
              <w:rPr>
                <w:color w:val="000000"/>
                <w:sz w:val="13"/>
                <w:szCs w:val="13"/>
              </w:rPr>
            </w:pPr>
            <w:r w:rsidRPr="00160623">
              <w:rPr>
                <w:color w:val="000000"/>
                <w:sz w:val="13"/>
                <w:szCs w:val="13"/>
              </w:rPr>
              <w:t>.255</w:t>
            </w:r>
            <w:r w:rsidRPr="00160623">
              <w:rPr>
                <w:color w:val="000000"/>
                <w:sz w:val="13"/>
                <w:szCs w:val="13"/>
                <w:vertAlign w:val="superscript"/>
              </w:rPr>
              <w:t>**</w:t>
            </w:r>
          </w:p>
        </w:tc>
        <w:tc>
          <w:tcPr>
            <w:tcW w:w="208" w:type="pct"/>
            <w:shd w:val="clear" w:color="auto" w:fill="auto"/>
            <w:noWrap/>
            <w:hideMark/>
          </w:tcPr>
          <w:p w14:paraId="1FB9D87A" w14:textId="77777777" w:rsidR="009E7D90" w:rsidRPr="00160623" w:rsidRDefault="009E7D90" w:rsidP="009E7D90">
            <w:pPr>
              <w:jc w:val="right"/>
              <w:rPr>
                <w:color w:val="000000"/>
                <w:sz w:val="13"/>
                <w:szCs w:val="13"/>
              </w:rPr>
            </w:pPr>
            <w:r w:rsidRPr="00160623">
              <w:rPr>
                <w:color w:val="000000"/>
                <w:sz w:val="13"/>
                <w:szCs w:val="13"/>
              </w:rPr>
              <w:t>.632</w:t>
            </w:r>
            <w:r w:rsidRPr="00160623">
              <w:rPr>
                <w:color w:val="000000"/>
                <w:sz w:val="13"/>
                <w:szCs w:val="13"/>
                <w:vertAlign w:val="superscript"/>
              </w:rPr>
              <w:t>**</w:t>
            </w:r>
          </w:p>
        </w:tc>
        <w:tc>
          <w:tcPr>
            <w:tcW w:w="208" w:type="pct"/>
            <w:shd w:val="clear" w:color="auto" w:fill="auto"/>
            <w:noWrap/>
            <w:hideMark/>
          </w:tcPr>
          <w:p w14:paraId="37B28BEC" w14:textId="77777777" w:rsidR="009E7D90" w:rsidRPr="00160623" w:rsidRDefault="009E7D90" w:rsidP="009E7D90">
            <w:pPr>
              <w:jc w:val="right"/>
              <w:rPr>
                <w:color w:val="000000"/>
                <w:sz w:val="13"/>
                <w:szCs w:val="13"/>
              </w:rPr>
            </w:pPr>
            <w:r w:rsidRPr="00160623">
              <w:rPr>
                <w:color w:val="000000"/>
                <w:sz w:val="13"/>
                <w:szCs w:val="13"/>
              </w:rPr>
              <w:t>.215</w:t>
            </w:r>
            <w:r w:rsidRPr="00160623">
              <w:rPr>
                <w:color w:val="000000"/>
                <w:sz w:val="13"/>
                <w:szCs w:val="13"/>
                <w:vertAlign w:val="superscript"/>
              </w:rPr>
              <w:t>**</w:t>
            </w:r>
          </w:p>
        </w:tc>
        <w:tc>
          <w:tcPr>
            <w:tcW w:w="208" w:type="pct"/>
            <w:shd w:val="clear" w:color="auto" w:fill="auto"/>
            <w:noWrap/>
            <w:hideMark/>
          </w:tcPr>
          <w:p w14:paraId="57AEC123" w14:textId="77777777" w:rsidR="009E7D90" w:rsidRPr="00160623" w:rsidRDefault="009E7D90" w:rsidP="009E7D90">
            <w:pPr>
              <w:jc w:val="right"/>
              <w:rPr>
                <w:color w:val="000000"/>
                <w:sz w:val="13"/>
                <w:szCs w:val="13"/>
              </w:rPr>
            </w:pPr>
            <w:r w:rsidRPr="00160623">
              <w:rPr>
                <w:color w:val="000000"/>
                <w:sz w:val="13"/>
                <w:szCs w:val="13"/>
              </w:rPr>
              <w:t>.418</w:t>
            </w:r>
            <w:r w:rsidRPr="00160623">
              <w:rPr>
                <w:color w:val="000000"/>
                <w:sz w:val="13"/>
                <w:szCs w:val="13"/>
                <w:vertAlign w:val="superscript"/>
              </w:rPr>
              <w:t>**</w:t>
            </w:r>
          </w:p>
        </w:tc>
        <w:tc>
          <w:tcPr>
            <w:tcW w:w="208" w:type="pct"/>
            <w:shd w:val="clear" w:color="auto" w:fill="auto"/>
            <w:noWrap/>
            <w:hideMark/>
          </w:tcPr>
          <w:p w14:paraId="663444D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E41BFD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B6AD110"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BE320D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36EA8C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74D8C4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50B12D4"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4DE07BD"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465889C3" w14:textId="77777777" w:rsidTr="009E7D90">
        <w:trPr>
          <w:trHeight w:val="360"/>
        </w:trPr>
        <w:tc>
          <w:tcPr>
            <w:tcW w:w="208" w:type="pct"/>
            <w:tcBorders>
              <w:top w:val="nil"/>
              <w:bottom w:val="nil"/>
              <w:right w:val="single" w:sz="4" w:space="0" w:color="auto"/>
            </w:tcBorders>
            <w:shd w:val="clear" w:color="auto" w:fill="auto"/>
            <w:hideMark/>
          </w:tcPr>
          <w:p w14:paraId="393E7C27" w14:textId="0B408284" w:rsidR="009E7D90" w:rsidRPr="00160623" w:rsidRDefault="00B1417E" w:rsidP="009E7D90">
            <w:pPr>
              <w:jc w:val="right"/>
              <w:rPr>
                <w:color w:val="000000"/>
                <w:sz w:val="13"/>
                <w:szCs w:val="13"/>
              </w:rPr>
            </w:pPr>
            <w:r w:rsidRPr="00160623">
              <w:rPr>
                <w:color w:val="000000"/>
                <w:sz w:val="13"/>
                <w:szCs w:val="13"/>
              </w:rPr>
              <w:t>6b</w:t>
            </w:r>
          </w:p>
        </w:tc>
        <w:tc>
          <w:tcPr>
            <w:tcW w:w="208" w:type="pct"/>
            <w:tcBorders>
              <w:left w:val="single" w:sz="4" w:space="0" w:color="auto"/>
            </w:tcBorders>
            <w:shd w:val="clear" w:color="auto" w:fill="auto"/>
            <w:noWrap/>
            <w:hideMark/>
          </w:tcPr>
          <w:p w14:paraId="2D2DA642" w14:textId="77777777" w:rsidR="009E7D90" w:rsidRPr="00160623" w:rsidRDefault="009E7D90" w:rsidP="009E7D90">
            <w:pPr>
              <w:jc w:val="right"/>
              <w:rPr>
                <w:color w:val="000000"/>
                <w:sz w:val="13"/>
                <w:szCs w:val="13"/>
              </w:rPr>
            </w:pPr>
            <w:r w:rsidRPr="00160623">
              <w:rPr>
                <w:color w:val="000000"/>
                <w:sz w:val="13"/>
                <w:szCs w:val="13"/>
              </w:rPr>
              <w:t>.182</w:t>
            </w:r>
            <w:r w:rsidRPr="00160623">
              <w:rPr>
                <w:color w:val="000000"/>
                <w:sz w:val="13"/>
                <w:szCs w:val="13"/>
                <w:vertAlign w:val="superscript"/>
              </w:rPr>
              <w:t>**</w:t>
            </w:r>
          </w:p>
        </w:tc>
        <w:tc>
          <w:tcPr>
            <w:tcW w:w="208" w:type="pct"/>
            <w:shd w:val="clear" w:color="auto" w:fill="auto"/>
            <w:noWrap/>
            <w:hideMark/>
          </w:tcPr>
          <w:p w14:paraId="4B4FED65" w14:textId="77777777" w:rsidR="009E7D90" w:rsidRPr="00160623" w:rsidRDefault="009E7D90" w:rsidP="009E7D90">
            <w:pPr>
              <w:jc w:val="right"/>
              <w:rPr>
                <w:color w:val="000000"/>
                <w:sz w:val="13"/>
                <w:szCs w:val="13"/>
              </w:rPr>
            </w:pPr>
            <w:r w:rsidRPr="00160623">
              <w:rPr>
                <w:color w:val="000000"/>
                <w:sz w:val="13"/>
                <w:szCs w:val="13"/>
              </w:rPr>
              <w:t>.403</w:t>
            </w:r>
            <w:r w:rsidRPr="00160623">
              <w:rPr>
                <w:color w:val="000000"/>
                <w:sz w:val="13"/>
                <w:szCs w:val="13"/>
                <w:vertAlign w:val="superscript"/>
              </w:rPr>
              <w:t>**</w:t>
            </w:r>
          </w:p>
        </w:tc>
        <w:tc>
          <w:tcPr>
            <w:tcW w:w="208" w:type="pct"/>
            <w:shd w:val="clear" w:color="auto" w:fill="auto"/>
            <w:noWrap/>
            <w:hideMark/>
          </w:tcPr>
          <w:p w14:paraId="5453171A" w14:textId="77777777" w:rsidR="009E7D90" w:rsidRPr="00160623" w:rsidRDefault="009E7D90" w:rsidP="009E7D90">
            <w:pPr>
              <w:jc w:val="right"/>
              <w:rPr>
                <w:color w:val="000000"/>
                <w:sz w:val="13"/>
                <w:szCs w:val="13"/>
              </w:rPr>
            </w:pPr>
            <w:r w:rsidRPr="00160623">
              <w:rPr>
                <w:color w:val="000000"/>
                <w:sz w:val="13"/>
                <w:szCs w:val="13"/>
              </w:rPr>
              <w:t>.322</w:t>
            </w:r>
            <w:r w:rsidRPr="00160623">
              <w:rPr>
                <w:color w:val="000000"/>
                <w:sz w:val="13"/>
                <w:szCs w:val="13"/>
                <w:vertAlign w:val="superscript"/>
              </w:rPr>
              <w:t>**</w:t>
            </w:r>
          </w:p>
        </w:tc>
        <w:tc>
          <w:tcPr>
            <w:tcW w:w="208" w:type="pct"/>
            <w:shd w:val="clear" w:color="auto" w:fill="auto"/>
            <w:noWrap/>
            <w:hideMark/>
          </w:tcPr>
          <w:p w14:paraId="12AA315E" w14:textId="77777777" w:rsidR="009E7D90" w:rsidRPr="00160623" w:rsidRDefault="009E7D90" w:rsidP="009E7D90">
            <w:pPr>
              <w:jc w:val="right"/>
              <w:rPr>
                <w:color w:val="000000"/>
                <w:sz w:val="13"/>
                <w:szCs w:val="13"/>
              </w:rPr>
            </w:pPr>
            <w:r w:rsidRPr="00160623">
              <w:rPr>
                <w:color w:val="000000"/>
                <w:sz w:val="13"/>
                <w:szCs w:val="13"/>
              </w:rPr>
              <w:t>.080</w:t>
            </w:r>
            <w:r w:rsidRPr="00160623">
              <w:rPr>
                <w:color w:val="000000"/>
                <w:sz w:val="13"/>
                <w:szCs w:val="13"/>
                <w:vertAlign w:val="superscript"/>
              </w:rPr>
              <w:t>*</w:t>
            </w:r>
          </w:p>
        </w:tc>
        <w:tc>
          <w:tcPr>
            <w:tcW w:w="208" w:type="pct"/>
            <w:shd w:val="clear" w:color="auto" w:fill="auto"/>
            <w:noWrap/>
            <w:hideMark/>
          </w:tcPr>
          <w:p w14:paraId="26348C5C" w14:textId="77777777" w:rsidR="009E7D90" w:rsidRPr="00160623" w:rsidRDefault="009E7D90" w:rsidP="009E7D90">
            <w:pPr>
              <w:jc w:val="right"/>
              <w:rPr>
                <w:color w:val="000000"/>
                <w:sz w:val="13"/>
                <w:szCs w:val="13"/>
              </w:rPr>
            </w:pPr>
            <w:r w:rsidRPr="00160623">
              <w:rPr>
                <w:color w:val="000000"/>
                <w:sz w:val="13"/>
                <w:szCs w:val="13"/>
              </w:rPr>
              <w:t>.532</w:t>
            </w:r>
            <w:r w:rsidRPr="00160623">
              <w:rPr>
                <w:color w:val="000000"/>
                <w:sz w:val="13"/>
                <w:szCs w:val="13"/>
                <w:vertAlign w:val="superscript"/>
              </w:rPr>
              <w:t>**</w:t>
            </w:r>
          </w:p>
        </w:tc>
        <w:tc>
          <w:tcPr>
            <w:tcW w:w="208" w:type="pct"/>
            <w:shd w:val="clear" w:color="auto" w:fill="auto"/>
            <w:noWrap/>
            <w:hideMark/>
          </w:tcPr>
          <w:p w14:paraId="48F97B84" w14:textId="77777777" w:rsidR="009E7D90" w:rsidRPr="00160623" w:rsidRDefault="009E7D90" w:rsidP="009E7D90">
            <w:pPr>
              <w:jc w:val="right"/>
              <w:rPr>
                <w:color w:val="000000"/>
                <w:sz w:val="13"/>
                <w:szCs w:val="13"/>
              </w:rPr>
            </w:pPr>
            <w:r w:rsidRPr="00160623">
              <w:rPr>
                <w:color w:val="000000"/>
                <w:sz w:val="13"/>
                <w:szCs w:val="13"/>
              </w:rPr>
              <w:t>.244</w:t>
            </w:r>
            <w:r w:rsidRPr="00160623">
              <w:rPr>
                <w:color w:val="000000"/>
                <w:sz w:val="13"/>
                <w:szCs w:val="13"/>
                <w:vertAlign w:val="superscript"/>
              </w:rPr>
              <w:t>**</w:t>
            </w:r>
          </w:p>
        </w:tc>
        <w:tc>
          <w:tcPr>
            <w:tcW w:w="208" w:type="pct"/>
            <w:shd w:val="clear" w:color="auto" w:fill="auto"/>
            <w:noWrap/>
            <w:hideMark/>
          </w:tcPr>
          <w:p w14:paraId="2604457B" w14:textId="77777777" w:rsidR="009E7D90" w:rsidRPr="00160623" w:rsidRDefault="009E7D90" w:rsidP="009E7D90">
            <w:pPr>
              <w:jc w:val="right"/>
              <w:rPr>
                <w:color w:val="000000"/>
                <w:sz w:val="13"/>
                <w:szCs w:val="13"/>
              </w:rPr>
            </w:pPr>
            <w:r w:rsidRPr="00160623">
              <w:rPr>
                <w:color w:val="000000"/>
                <w:sz w:val="13"/>
                <w:szCs w:val="13"/>
              </w:rPr>
              <w:t>.129</w:t>
            </w:r>
            <w:r w:rsidRPr="00160623">
              <w:rPr>
                <w:color w:val="000000"/>
                <w:sz w:val="13"/>
                <w:szCs w:val="13"/>
                <w:vertAlign w:val="superscript"/>
              </w:rPr>
              <w:t>**</w:t>
            </w:r>
          </w:p>
        </w:tc>
        <w:tc>
          <w:tcPr>
            <w:tcW w:w="208" w:type="pct"/>
            <w:shd w:val="clear" w:color="auto" w:fill="auto"/>
            <w:noWrap/>
            <w:hideMark/>
          </w:tcPr>
          <w:p w14:paraId="0CEA40F3" w14:textId="77777777" w:rsidR="009E7D90" w:rsidRPr="00160623" w:rsidRDefault="009E7D90" w:rsidP="009E7D90">
            <w:pPr>
              <w:jc w:val="right"/>
              <w:rPr>
                <w:color w:val="000000"/>
                <w:sz w:val="13"/>
                <w:szCs w:val="13"/>
              </w:rPr>
            </w:pPr>
            <w:r w:rsidRPr="00160623">
              <w:rPr>
                <w:color w:val="000000"/>
                <w:sz w:val="13"/>
                <w:szCs w:val="13"/>
              </w:rPr>
              <w:t>.438</w:t>
            </w:r>
            <w:r w:rsidRPr="00160623">
              <w:rPr>
                <w:color w:val="000000"/>
                <w:sz w:val="13"/>
                <w:szCs w:val="13"/>
                <w:vertAlign w:val="superscript"/>
              </w:rPr>
              <w:t>**</w:t>
            </w:r>
          </w:p>
        </w:tc>
        <w:tc>
          <w:tcPr>
            <w:tcW w:w="208" w:type="pct"/>
            <w:shd w:val="clear" w:color="auto" w:fill="auto"/>
            <w:noWrap/>
            <w:hideMark/>
          </w:tcPr>
          <w:p w14:paraId="11CA65C6" w14:textId="77777777" w:rsidR="009E7D90" w:rsidRPr="00160623" w:rsidRDefault="009E7D90" w:rsidP="009E7D90">
            <w:pPr>
              <w:jc w:val="right"/>
              <w:rPr>
                <w:color w:val="000000"/>
                <w:sz w:val="13"/>
                <w:szCs w:val="13"/>
              </w:rPr>
            </w:pPr>
            <w:r w:rsidRPr="00160623">
              <w:rPr>
                <w:color w:val="000000"/>
                <w:sz w:val="13"/>
                <w:szCs w:val="13"/>
              </w:rPr>
              <w:t>.247</w:t>
            </w:r>
            <w:r w:rsidRPr="00160623">
              <w:rPr>
                <w:color w:val="000000"/>
                <w:sz w:val="13"/>
                <w:szCs w:val="13"/>
                <w:vertAlign w:val="superscript"/>
              </w:rPr>
              <w:t>**</w:t>
            </w:r>
          </w:p>
        </w:tc>
        <w:tc>
          <w:tcPr>
            <w:tcW w:w="208" w:type="pct"/>
            <w:shd w:val="clear" w:color="auto" w:fill="auto"/>
            <w:noWrap/>
            <w:hideMark/>
          </w:tcPr>
          <w:p w14:paraId="1CAF18F3" w14:textId="77777777" w:rsidR="009E7D90" w:rsidRPr="00160623" w:rsidRDefault="009E7D90" w:rsidP="009E7D90">
            <w:pPr>
              <w:jc w:val="right"/>
              <w:rPr>
                <w:color w:val="000000"/>
                <w:sz w:val="13"/>
                <w:szCs w:val="13"/>
              </w:rPr>
            </w:pPr>
            <w:r w:rsidRPr="00160623">
              <w:rPr>
                <w:color w:val="000000"/>
                <w:sz w:val="13"/>
                <w:szCs w:val="13"/>
              </w:rPr>
              <w:t>.125</w:t>
            </w:r>
            <w:r w:rsidRPr="00160623">
              <w:rPr>
                <w:color w:val="000000"/>
                <w:sz w:val="13"/>
                <w:szCs w:val="13"/>
                <w:vertAlign w:val="superscript"/>
              </w:rPr>
              <w:t>**</w:t>
            </w:r>
          </w:p>
        </w:tc>
        <w:tc>
          <w:tcPr>
            <w:tcW w:w="208" w:type="pct"/>
            <w:shd w:val="clear" w:color="auto" w:fill="auto"/>
            <w:noWrap/>
            <w:hideMark/>
          </w:tcPr>
          <w:p w14:paraId="045CE8B7" w14:textId="77777777" w:rsidR="009E7D90" w:rsidRPr="00160623" w:rsidRDefault="009E7D90" w:rsidP="009E7D90">
            <w:pPr>
              <w:jc w:val="right"/>
              <w:rPr>
                <w:color w:val="000000"/>
                <w:sz w:val="13"/>
                <w:szCs w:val="13"/>
              </w:rPr>
            </w:pPr>
            <w:r w:rsidRPr="00160623">
              <w:rPr>
                <w:color w:val="000000"/>
                <w:sz w:val="13"/>
                <w:szCs w:val="13"/>
              </w:rPr>
              <w:t>.373</w:t>
            </w:r>
            <w:r w:rsidRPr="00160623">
              <w:rPr>
                <w:color w:val="000000"/>
                <w:sz w:val="13"/>
                <w:szCs w:val="13"/>
                <w:vertAlign w:val="superscript"/>
              </w:rPr>
              <w:t>**</w:t>
            </w:r>
          </w:p>
        </w:tc>
        <w:tc>
          <w:tcPr>
            <w:tcW w:w="208" w:type="pct"/>
            <w:shd w:val="clear" w:color="auto" w:fill="auto"/>
            <w:noWrap/>
            <w:hideMark/>
          </w:tcPr>
          <w:p w14:paraId="7B585E10" w14:textId="77777777" w:rsidR="009E7D90" w:rsidRPr="00160623" w:rsidRDefault="009E7D90" w:rsidP="009E7D90">
            <w:pPr>
              <w:jc w:val="right"/>
              <w:rPr>
                <w:color w:val="000000"/>
                <w:sz w:val="13"/>
                <w:szCs w:val="13"/>
              </w:rPr>
            </w:pPr>
            <w:r w:rsidRPr="00160623">
              <w:rPr>
                <w:color w:val="000000"/>
                <w:sz w:val="13"/>
                <w:szCs w:val="13"/>
              </w:rPr>
              <w:t>.148</w:t>
            </w:r>
            <w:r w:rsidRPr="00160623">
              <w:rPr>
                <w:color w:val="000000"/>
                <w:sz w:val="13"/>
                <w:szCs w:val="13"/>
                <w:vertAlign w:val="superscript"/>
              </w:rPr>
              <w:t>**</w:t>
            </w:r>
          </w:p>
        </w:tc>
        <w:tc>
          <w:tcPr>
            <w:tcW w:w="208" w:type="pct"/>
            <w:shd w:val="clear" w:color="auto" w:fill="auto"/>
            <w:noWrap/>
            <w:hideMark/>
          </w:tcPr>
          <w:p w14:paraId="081D84C0" w14:textId="77777777" w:rsidR="009E7D90" w:rsidRPr="00160623" w:rsidRDefault="009E7D90" w:rsidP="009E7D90">
            <w:pPr>
              <w:jc w:val="right"/>
              <w:rPr>
                <w:color w:val="000000"/>
                <w:sz w:val="13"/>
                <w:szCs w:val="13"/>
              </w:rPr>
            </w:pPr>
            <w:r w:rsidRPr="00160623">
              <w:rPr>
                <w:color w:val="000000"/>
                <w:sz w:val="13"/>
                <w:szCs w:val="13"/>
              </w:rPr>
              <w:t>.261</w:t>
            </w:r>
            <w:r w:rsidRPr="00160623">
              <w:rPr>
                <w:color w:val="000000"/>
                <w:sz w:val="13"/>
                <w:szCs w:val="13"/>
                <w:vertAlign w:val="superscript"/>
              </w:rPr>
              <w:t>**</w:t>
            </w:r>
          </w:p>
        </w:tc>
        <w:tc>
          <w:tcPr>
            <w:tcW w:w="208" w:type="pct"/>
            <w:shd w:val="clear" w:color="auto" w:fill="auto"/>
            <w:noWrap/>
            <w:hideMark/>
          </w:tcPr>
          <w:p w14:paraId="6F7A73D1" w14:textId="77777777" w:rsidR="009E7D90" w:rsidRPr="00160623" w:rsidRDefault="009E7D90" w:rsidP="009E7D90">
            <w:pPr>
              <w:jc w:val="right"/>
              <w:rPr>
                <w:color w:val="000000"/>
                <w:sz w:val="13"/>
                <w:szCs w:val="13"/>
              </w:rPr>
            </w:pPr>
            <w:r w:rsidRPr="00160623">
              <w:rPr>
                <w:color w:val="000000"/>
                <w:sz w:val="13"/>
                <w:szCs w:val="13"/>
              </w:rPr>
              <w:t>.652</w:t>
            </w:r>
            <w:r w:rsidRPr="00160623">
              <w:rPr>
                <w:color w:val="000000"/>
                <w:sz w:val="13"/>
                <w:szCs w:val="13"/>
                <w:vertAlign w:val="superscript"/>
              </w:rPr>
              <w:t>**</w:t>
            </w:r>
          </w:p>
        </w:tc>
        <w:tc>
          <w:tcPr>
            <w:tcW w:w="208" w:type="pct"/>
            <w:shd w:val="clear" w:color="auto" w:fill="auto"/>
            <w:noWrap/>
            <w:hideMark/>
          </w:tcPr>
          <w:p w14:paraId="47BA105D" w14:textId="77777777" w:rsidR="009E7D90" w:rsidRPr="00160623" w:rsidRDefault="009E7D90" w:rsidP="009E7D90">
            <w:pPr>
              <w:jc w:val="right"/>
              <w:rPr>
                <w:color w:val="000000"/>
                <w:sz w:val="13"/>
                <w:szCs w:val="13"/>
              </w:rPr>
            </w:pPr>
            <w:r w:rsidRPr="00160623">
              <w:rPr>
                <w:color w:val="000000"/>
                <w:sz w:val="13"/>
                <w:szCs w:val="13"/>
              </w:rPr>
              <w:t>.366</w:t>
            </w:r>
            <w:r w:rsidRPr="00160623">
              <w:rPr>
                <w:color w:val="000000"/>
                <w:sz w:val="13"/>
                <w:szCs w:val="13"/>
                <w:vertAlign w:val="superscript"/>
              </w:rPr>
              <w:t>**</w:t>
            </w:r>
          </w:p>
        </w:tc>
        <w:tc>
          <w:tcPr>
            <w:tcW w:w="208" w:type="pct"/>
            <w:shd w:val="clear" w:color="auto" w:fill="auto"/>
            <w:noWrap/>
            <w:hideMark/>
          </w:tcPr>
          <w:p w14:paraId="481287F1" w14:textId="77777777" w:rsidR="009E7D90" w:rsidRPr="00160623" w:rsidRDefault="009E7D90" w:rsidP="009E7D90">
            <w:pPr>
              <w:jc w:val="right"/>
              <w:rPr>
                <w:color w:val="000000"/>
                <w:sz w:val="13"/>
                <w:szCs w:val="13"/>
              </w:rPr>
            </w:pPr>
            <w:r w:rsidRPr="00160623">
              <w:rPr>
                <w:color w:val="000000"/>
                <w:sz w:val="13"/>
                <w:szCs w:val="13"/>
              </w:rPr>
              <w:t>.279</w:t>
            </w:r>
            <w:r w:rsidRPr="00160623">
              <w:rPr>
                <w:color w:val="000000"/>
                <w:sz w:val="13"/>
                <w:szCs w:val="13"/>
                <w:vertAlign w:val="superscript"/>
              </w:rPr>
              <w:t>**</w:t>
            </w:r>
          </w:p>
        </w:tc>
        <w:tc>
          <w:tcPr>
            <w:tcW w:w="208" w:type="pct"/>
            <w:shd w:val="clear" w:color="auto" w:fill="auto"/>
            <w:noWrap/>
            <w:hideMark/>
          </w:tcPr>
          <w:p w14:paraId="09F5FF52"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D50AD4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B154BDF"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B0C8F3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BE00037"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B74E46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E6BBDAE"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6364EC1A" w14:textId="77777777" w:rsidTr="009E7D90">
        <w:trPr>
          <w:trHeight w:val="360"/>
        </w:trPr>
        <w:tc>
          <w:tcPr>
            <w:tcW w:w="208" w:type="pct"/>
            <w:tcBorders>
              <w:top w:val="nil"/>
              <w:bottom w:val="nil"/>
              <w:right w:val="single" w:sz="4" w:space="0" w:color="auto"/>
            </w:tcBorders>
            <w:shd w:val="clear" w:color="auto" w:fill="auto"/>
            <w:hideMark/>
          </w:tcPr>
          <w:p w14:paraId="4DA9D79A" w14:textId="34375240" w:rsidR="009E7D90" w:rsidRPr="00160623" w:rsidRDefault="00B1417E" w:rsidP="009E7D90">
            <w:pPr>
              <w:jc w:val="right"/>
              <w:rPr>
                <w:color w:val="000000"/>
                <w:sz w:val="13"/>
                <w:szCs w:val="13"/>
              </w:rPr>
            </w:pPr>
            <w:r w:rsidRPr="00160623">
              <w:rPr>
                <w:color w:val="000000"/>
                <w:sz w:val="13"/>
                <w:szCs w:val="13"/>
              </w:rPr>
              <w:t>6c</w:t>
            </w:r>
          </w:p>
        </w:tc>
        <w:tc>
          <w:tcPr>
            <w:tcW w:w="208" w:type="pct"/>
            <w:tcBorders>
              <w:left w:val="single" w:sz="4" w:space="0" w:color="auto"/>
            </w:tcBorders>
            <w:shd w:val="clear" w:color="auto" w:fill="auto"/>
            <w:noWrap/>
            <w:hideMark/>
          </w:tcPr>
          <w:p w14:paraId="07C12004" w14:textId="77777777" w:rsidR="009E7D90" w:rsidRPr="00160623" w:rsidRDefault="009E7D90" w:rsidP="009E7D90">
            <w:pPr>
              <w:jc w:val="right"/>
              <w:rPr>
                <w:color w:val="000000"/>
                <w:sz w:val="13"/>
                <w:szCs w:val="13"/>
              </w:rPr>
            </w:pPr>
            <w:r w:rsidRPr="00160623">
              <w:rPr>
                <w:color w:val="000000"/>
                <w:sz w:val="13"/>
                <w:szCs w:val="13"/>
              </w:rPr>
              <w:t>.241</w:t>
            </w:r>
            <w:r w:rsidRPr="00160623">
              <w:rPr>
                <w:color w:val="000000"/>
                <w:sz w:val="13"/>
                <w:szCs w:val="13"/>
                <w:vertAlign w:val="superscript"/>
              </w:rPr>
              <w:t>**</w:t>
            </w:r>
          </w:p>
        </w:tc>
        <w:tc>
          <w:tcPr>
            <w:tcW w:w="208" w:type="pct"/>
            <w:shd w:val="clear" w:color="auto" w:fill="auto"/>
            <w:noWrap/>
            <w:hideMark/>
          </w:tcPr>
          <w:p w14:paraId="16F5F09A" w14:textId="77777777" w:rsidR="009E7D90" w:rsidRPr="00160623" w:rsidRDefault="009E7D90" w:rsidP="009E7D90">
            <w:pPr>
              <w:jc w:val="right"/>
              <w:rPr>
                <w:color w:val="000000"/>
                <w:sz w:val="13"/>
                <w:szCs w:val="13"/>
              </w:rPr>
            </w:pPr>
            <w:r w:rsidRPr="00160623">
              <w:rPr>
                <w:color w:val="000000"/>
                <w:sz w:val="13"/>
                <w:szCs w:val="13"/>
              </w:rPr>
              <w:t>.165</w:t>
            </w:r>
            <w:r w:rsidRPr="00160623">
              <w:rPr>
                <w:color w:val="000000"/>
                <w:sz w:val="13"/>
                <w:szCs w:val="13"/>
                <w:vertAlign w:val="superscript"/>
              </w:rPr>
              <w:t>**</w:t>
            </w:r>
          </w:p>
        </w:tc>
        <w:tc>
          <w:tcPr>
            <w:tcW w:w="208" w:type="pct"/>
            <w:shd w:val="clear" w:color="auto" w:fill="auto"/>
            <w:noWrap/>
            <w:hideMark/>
          </w:tcPr>
          <w:p w14:paraId="741C11CB" w14:textId="77777777" w:rsidR="009E7D90" w:rsidRPr="00160623" w:rsidRDefault="009E7D90" w:rsidP="009E7D90">
            <w:pPr>
              <w:jc w:val="right"/>
              <w:rPr>
                <w:color w:val="000000"/>
                <w:sz w:val="13"/>
                <w:szCs w:val="13"/>
              </w:rPr>
            </w:pPr>
            <w:r w:rsidRPr="00160623">
              <w:rPr>
                <w:color w:val="000000"/>
                <w:sz w:val="13"/>
                <w:szCs w:val="13"/>
              </w:rPr>
              <w:t>.470</w:t>
            </w:r>
            <w:r w:rsidRPr="00160623">
              <w:rPr>
                <w:color w:val="000000"/>
                <w:sz w:val="13"/>
                <w:szCs w:val="13"/>
                <w:vertAlign w:val="superscript"/>
              </w:rPr>
              <w:t>**</w:t>
            </w:r>
          </w:p>
        </w:tc>
        <w:tc>
          <w:tcPr>
            <w:tcW w:w="208" w:type="pct"/>
            <w:shd w:val="clear" w:color="auto" w:fill="auto"/>
            <w:noWrap/>
            <w:hideMark/>
          </w:tcPr>
          <w:p w14:paraId="73E38E61" w14:textId="77777777" w:rsidR="009E7D90" w:rsidRPr="00160623" w:rsidRDefault="009E7D90" w:rsidP="009E7D90">
            <w:pPr>
              <w:jc w:val="right"/>
              <w:rPr>
                <w:color w:val="000000"/>
                <w:sz w:val="13"/>
                <w:szCs w:val="13"/>
              </w:rPr>
            </w:pPr>
            <w:r w:rsidRPr="00160623">
              <w:rPr>
                <w:color w:val="000000"/>
                <w:sz w:val="13"/>
                <w:szCs w:val="13"/>
              </w:rPr>
              <w:t>.242</w:t>
            </w:r>
            <w:r w:rsidRPr="00160623">
              <w:rPr>
                <w:color w:val="000000"/>
                <w:sz w:val="13"/>
                <w:szCs w:val="13"/>
                <w:vertAlign w:val="superscript"/>
              </w:rPr>
              <w:t>**</w:t>
            </w:r>
          </w:p>
        </w:tc>
        <w:tc>
          <w:tcPr>
            <w:tcW w:w="208" w:type="pct"/>
            <w:shd w:val="clear" w:color="auto" w:fill="auto"/>
            <w:noWrap/>
            <w:hideMark/>
          </w:tcPr>
          <w:p w14:paraId="7BDA2655" w14:textId="77777777" w:rsidR="009E7D90" w:rsidRPr="00160623" w:rsidRDefault="009E7D90" w:rsidP="009E7D90">
            <w:pPr>
              <w:jc w:val="right"/>
              <w:rPr>
                <w:color w:val="000000"/>
                <w:sz w:val="13"/>
                <w:szCs w:val="13"/>
              </w:rPr>
            </w:pPr>
            <w:r w:rsidRPr="00160623">
              <w:rPr>
                <w:color w:val="000000"/>
                <w:sz w:val="13"/>
                <w:szCs w:val="13"/>
              </w:rPr>
              <w:t>.297</w:t>
            </w:r>
            <w:r w:rsidRPr="00160623">
              <w:rPr>
                <w:color w:val="000000"/>
                <w:sz w:val="13"/>
                <w:szCs w:val="13"/>
                <w:vertAlign w:val="superscript"/>
              </w:rPr>
              <w:t>**</w:t>
            </w:r>
          </w:p>
        </w:tc>
        <w:tc>
          <w:tcPr>
            <w:tcW w:w="208" w:type="pct"/>
            <w:shd w:val="clear" w:color="auto" w:fill="auto"/>
            <w:noWrap/>
            <w:hideMark/>
          </w:tcPr>
          <w:p w14:paraId="7AFD77E5" w14:textId="77777777" w:rsidR="009E7D90" w:rsidRPr="00160623" w:rsidRDefault="009E7D90" w:rsidP="009E7D90">
            <w:pPr>
              <w:jc w:val="right"/>
              <w:rPr>
                <w:color w:val="000000"/>
                <w:sz w:val="13"/>
                <w:szCs w:val="13"/>
              </w:rPr>
            </w:pPr>
            <w:r w:rsidRPr="00160623">
              <w:rPr>
                <w:color w:val="000000"/>
                <w:sz w:val="13"/>
                <w:szCs w:val="13"/>
              </w:rPr>
              <w:t>.449</w:t>
            </w:r>
            <w:r w:rsidRPr="00160623">
              <w:rPr>
                <w:color w:val="000000"/>
                <w:sz w:val="13"/>
                <w:szCs w:val="13"/>
                <w:vertAlign w:val="superscript"/>
              </w:rPr>
              <w:t>**</w:t>
            </w:r>
          </w:p>
        </w:tc>
        <w:tc>
          <w:tcPr>
            <w:tcW w:w="208" w:type="pct"/>
            <w:shd w:val="clear" w:color="auto" w:fill="auto"/>
            <w:noWrap/>
            <w:hideMark/>
          </w:tcPr>
          <w:p w14:paraId="68ED977B" w14:textId="77777777" w:rsidR="009E7D90" w:rsidRPr="00160623" w:rsidRDefault="009E7D90" w:rsidP="009E7D90">
            <w:pPr>
              <w:jc w:val="right"/>
              <w:rPr>
                <w:color w:val="000000"/>
                <w:sz w:val="13"/>
                <w:szCs w:val="13"/>
              </w:rPr>
            </w:pPr>
            <w:r w:rsidRPr="00160623">
              <w:rPr>
                <w:color w:val="000000"/>
                <w:sz w:val="13"/>
                <w:szCs w:val="13"/>
              </w:rPr>
              <w:t>.263</w:t>
            </w:r>
            <w:r w:rsidRPr="00160623">
              <w:rPr>
                <w:color w:val="000000"/>
                <w:sz w:val="13"/>
                <w:szCs w:val="13"/>
                <w:vertAlign w:val="superscript"/>
              </w:rPr>
              <w:t>**</w:t>
            </w:r>
          </w:p>
        </w:tc>
        <w:tc>
          <w:tcPr>
            <w:tcW w:w="208" w:type="pct"/>
            <w:shd w:val="clear" w:color="auto" w:fill="auto"/>
            <w:noWrap/>
            <w:hideMark/>
          </w:tcPr>
          <w:p w14:paraId="7DD93D4B" w14:textId="77777777" w:rsidR="009E7D90" w:rsidRPr="00160623" w:rsidRDefault="009E7D90" w:rsidP="009E7D90">
            <w:pPr>
              <w:jc w:val="right"/>
              <w:rPr>
                <w:color w:val="000000"/>
                <w:sz w:val="13"/>
                <w:szCs w:val="13"/>
              </w:rPr>
            </w:pPr>
            <w:r w:rsidRPr="00160623">
              <w:rPr>
                <w:color w:val="000000"/>
                <w:sz w:val="13"/>
                <w:szCs w:val="13"/>
              </w:rPr>
              <w:t>.271</w:t>
            </w:r>
            <w:r w:rsidRPr="00160623">
              <w:rPr>
                <w:color w:val="000000"/>
                <w:sz w:val="13"/>
                <w:szCs w:val="13"/>
                <w:vertAlign w:val="superscript"/>
              </w:rPr>
              <w:t>**</w:t>
            </w:r>
          </w:p>
        </w:tc>
        <w:tc>
          <w:tcPr>
            <w:tcW w:w="208" w:type="pct"/>
            <w:shd w:val="clear" w:color="auto" w:fill="auto"/>
            <w:noWrap/>
            <w:hideMark/>
          </w:tcPr>
          <w:p w14:paraId="121170DE" w14:textId="77777777" w:rsidR="009E7D90" w:rsidRPr="00160623" w:rsidRDefault="009E7D90" w:rsidP="009E7D90">
            <w:pPr>
              <w:jc w:val="right"/>
              <w:rPr>
                <w:color w:val="000000"/>
                <w:sz w:val="13"/>
                <w:szCs w:val="13"/>
              </w:rPr>
            </w:pPr>
            <w:r w:rsidRPr="00160623">
              <w:rPr>
                <w:color w:val="000000"/>
                <w:sz w:val="13"/>
                <w:szCs w:val="13"/>
              </w:rPr>
              <w:t>.440</w:t>
            </w:r>
            <w:r w:rsidRPr="00160623">
              <w:rPr>
                <w:color w:val="000000"/>
                <w:sz w:val="13"/>
                <w:szCs w:val="13"/>
                <w:vertAlign w:val="superscript"/>
              </w:rPr>
              <w:t>**</w:t>
            </w:r>
          </w:p>
        </w:tc>
        <w:tc>
          <w:tcPr>
            <w:tcW w:w="208" w:type="pct"/>
            <w:shd w:val="clear" w:color="auto" w:fill="auto"/>
            <w:noWrap/>
            <w:hideMark/>
          </w:tcPr>
          <w:p w14:paraId="4223A99F" w14:textId="77777777" w:rsidR="009E7D90" w:rsidRPr="00160623" w:rsidRDefault="009E7D90" w:rsidP="009E7D90">
            <w:pPr>
              <w:jc w:val="right"/>
              <w:rPr>
                <w:color w:val="000000"/>
                <w:sz w:val="13"/>
                <w:szCs w:val="13"/>
              </w:rPr>
            </w:pPr>
            <w:r w:rsidRPr="00160623">
              <w:rPr>
                <w:color w:val="000000"/>
                <w:sz w:val="13"/>
                <w:szCs w:val="13"/>
              </w:rPr>
              <w:t>.264</w:t>
            </w:r>
            <w:r w:rsidRPr="00160623">
              <w:rPr>
                <w:color w:val="000000"/>
                <w:sz w:val="13"/>
                <w:szCs w:val="13"/>
                <w:vertAlign w:val="superscript"/>
              </w:rPr>
              <w:t>**</w:t>
            </w:r>
          </w:p>
        </w:tc>
        <w:tc>
          <w:tcPr>
            <w:tcW w:w="208" w:type="pct"/>
            <w:shd w:val="clear" w:color="auto" w:fill="auto"/>
            <w:noWrap/>
            <w:hideMark/>
          </w:tcPr>
          <w:p w14:paraId="6D2F22B5" w14:textId="77777777" w:rsidR="009E7D90" w:rsidRPr="00160623" w:rsidRDefault="009E7D90" w:rsidP="009E7D90">
            <w:pPr>
              <w:jc w:val="right"/>
              <w:rPr>
                <w:color w:val="000000"/>
                <w:sz w:val="13"/>
                <w:szCs w:val="13"/>
              </w:rPr>
            </w:pPr>
            <w:r w:rsidRPr="00160623">
              <w:rPr>
                <w:color w:val="000000"/>
                <w:sz w:val="13"/>
                <w:szCs w:val="13"/>
              </w:rPr>
              <w:t>.219</w:t>
            </w:r>
            <w:r w:rsidRPr="00160623">
              <w:rPr>
                <w:color w:val="000000"/>
                <w:sz w:val="13"/>
                <w:szCs w:val="13"/>
                <w:vertAlign w:val="superscript"/>
              </w:rPr>
              <w:t>**</w:t>
            </w:r>
          </w:p>
        </w:tc>
        <w:tc>
          <w:tcPr>
            <w:tcW w:w="208" w:type="pct"/>
            <w:shd w:val="clear" w:color="auto" w:fill="auto"/>
            <w:noWrap/>
            <w:hideMark/>
          </w:tcPr>
          <w:p w14:paraId="445373D0" w14:textId="77777777" w:rsidR="009E7D90" w:rsidRPr="00160623" w:rsidRDefault="009E7D90" w:rsidP="009E7D90">
            <w:pPr>
              <w:jc w:val="right"/>
              <w:rPr>
                <w:color w:val="000000"/>
                <w:sz w:val="13"/>
                <w:szCs w:val="13"/>
              </w:rPr>
            </w:pPr>
            <w:r w:rsidRPr="00160623">
              <w:rPr>
                <w:color w:val="000000"/>
                <w:sz w:val="13"/>
                <w:szCs w:val="13"/>
              </w:rPr>
              <w:t>.383</w:t>
            </w:r>
            <w:r w:rsidRPr="00160623">
              <w:rPr>
                <w:color w:val="000000"/>
                <w:sz w:val="13"/>
                <w:szCs w:val="13"/>
                <w:vertAlign w:val="superscript"/>
              </w:rPr>
              <w:t>**</w:t>
            </w:r>
          </w:p>
        </w:tc>
        <w:tc>
          <w:tcPr>
            <w:tcW w:w="208" w:type="pct"/>
            <w:shd w:val="clear" w:color="auto" w:fill="auto"/>
            <w:noWrap/>
            <w:hideMark/>
          </w:tcPr>
          <w:p w14:paraId="508EC85B" w14:textId="77777777" w:rsidR="009E7D90" w:rsidRPr="00160623" w:rsidRDefault="009E7D90" w:rsidP="009E7D90">
            <w:pPr>
              <w:jc w:val="right"/>
              <w:rPr>
                <w:color w:val="000000"/>
                <w:sz w:val="13"/>
                <w:szCs w:val="13"/>
              </w:rPr>
            </w:pPr>
            <w:r w:rsidRPr="00160623">
              <w:rPr>
                <w:color w:val="000000"/>
                <w:sz w:val="13"/>
                <w:szCs w:val="13"/>
              </w:rPr>
              <w:t>.448</w:t>
            </w:r>
            <w:r w:rsidRPr="00160623">
              <w:rPr>
                <w:color w:val="000000"/>
                <w:sz w:val="13"/>
                <w:szCs w:val="13"/>
                <w:vertAlign w:val="superscript"/>
              </w:rPr>
              <w:t>**</w:t>
            </w:r>
          </w:p>
        </w:tc>
        <w:tc>
          <w:tcPr>
            <w:tcW w:w="208" w:type="pct"/>
            <w:shd w:val="clear" w:color="auto" w:fill="auto"/>
            <w:noWrap/>
            <w:hideMark/>
          </w:tcPr>
          <w:p w14:paraId="10A92414" w14:textId="77777777" w:rsidR="009E7D90" w:rsidRPr="00160623" w:rsidRDefault="009E7D90" w:rsidP="009E7D90">
            <w:pPr>
              <w:jc w:val="right"/>
              <w:rPr>
                <w:color w:val="000000"/>
                <w:sz w:val="13"/>
                <w:szCs w:val="13"/>
              </w:rPr>
            </w:pPr>
            <w:r w:rsidRPr="00160623">
              <w:rPr>
                <w:color w:val="000000"/>
                <w:sz w:val="13"/>
                <w:szCs w:val="13"/>
              </w:rPr>
              <w:t>.323</w:t>
            </w:r>
            <w:r w:rsidRPr="00160623">
              <w:rPr>
                <w:color w:val="000000"/>
                <w:sz w:val="13"/>
                <w:szCs w:val="13"/>
                <w:vertAlign w:val="superscript"/>
              </w:rPr>
              <w:t>**</w:t>
            </w:r>
          </w:p>
        </w:tc>
        <w:tc>
          <w:tcPr>
            <w:tcW w:w="208" w:type="pct"/>
            <w:shd w:val="clear" w:color="auto" w:fill="auto"/>
            <w:noWrap/>
            <w:hideMark/>
          </w:tcPr>
          <w:p w14:paraId="43D9BEA6" w14:textId="77777777" w:rsidR="009E7D90" w:rsidRPr="00160623" w:rsidRDefault="009E7D90" w:rsidP="009E7D90">
            <w:pPr>
              <w:jc w:val="right"/>
              <w:rPr>
                <w:color w:val="000000"/>
                <w:sz w:val="13"/>
                <w:szCs w:val="13"/>
              </w:rPr>
            </w:pPr>
            <w:r w:rsidRPr="00160623">
              <w:rPr>
                <w:color w:val="000000"/>
                <w:sz w:val="13"/>
                <w:szCs w:val="13"/>
              </w:rPr>
              <w:t>.665</w:t>
            </w:r>
            <w:r w:rsidRPr="00160623">
              <w:rPr>
                <w:color w:val="000000"/>
                <w:sz w:val="13"/>
                <w:szCs w:val="13"/>
                <w:vertAlign w:val="superscript"/>
              </w:rPr>
              <w:t>**</w:t>
            </w:r>
          </w:p>
        </w:tc>
        <w:tc>
          <w:tcPr>
            <w:tcW w:w="208" w:type="pct"/>
            <w:shd w:val="clear" w:color="auto" w:fill="auto"/>
            <w:noWrap/>
            <w:hideMark/>
          </w:tcPr>
          <w:p w14:paraId="1373C6AA" w14:textId="77777777" w:rsidR="009E7D90" w:rsidRPr="00160623" w:rsidRDefault="009E7D90" w:rsidP="009E7D90">
            <w:pPr>
              <w:jc w:val="right"/>
              <w:rPr>
                <w:color w:val="000000"/>
                <w:sz w:val="13"/>
                <w:szCs w:val="13"/>
              </w:rPr>
            </w:pPr>
            <w:r w:rsidRPr="00160623">
              <w:rPr>
                <w:color w:val="000000"/>
                <w:sz w:val="13"/>
                <w:szCs w:val="13"/>
              </w:rPr>
              <w:t>.593</w:t>
            </w:r>
            <w:r w:rsidRPr="00160623">
              <w:rPr>
                <w:color w:val="000000"/>
                <w:sz w:val="13"/>
                <w:szCs w:val="13"/>
                <w:vertAlign w:val="superscript"/>
              </w:rPr>
              <w:t>**</w:t>
            </w:r>
          </w:p>
        </w:tc>
        <w:tc>
          <w:tcPr>
            <w:tcW w:w="208" w:type="pct"/>
            <w:shd w:val="clear" w:color="auto" w:fill="auto"/>
            <w:noWrap/>
            <w:hideMark/>
          </w:tcPr>
          <w:p w14:paraId="5B9931DC" w14:textId="77777777" w:rsidR="009E7D90" w:rsidRPr="00160623" w:rsidRDefault="009E7D90" w:rsidP="009E7D90">
            <w:pPr>
              <w:jc w:val="right"/>
              <w:rPr>
                <w:color w:val="000000"/>
                <w:sz w:val="13"/>
                <w:szCs w:val="13"/>
              </w:rPr>
            </w:pPr>
            <w:r w:rsidRPr="00160623">
              <w:rPr>
                <w:color w:val="000000"/>
                <w:sz w:val="13"/>
                <w:szCs w:val="13"/>
              </w:rPr>
              <w:t>.475</w:t>
            </w:r>
            <w:r w:rsidRPr="00160623">
              <w:rPr>
                <w:color w:val="000000"/>
                <w:sz w:val="13"/>
                <w:szCs w:val="13"/>
                <w:vertAlign w:val="superscript"/>
              </w:rPr>
              <w:t>**</w:t>
            </w:r>
          </w:p>
        </w:tc>
        <w:tc>
          <w:tcPr>
            <w:tcW w:w="208" w:type="pct"/>
            <w:shd w:val="clear" w:color="auto" w:fill="auto"/>
            <w:noWrap/>
            <w:hideMark/>
          </w:tcPr>
          <w:p w14:paraId="1F1AB76A"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EFB25F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3EC4101"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7986C01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4185294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C8E1FC1"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3FB54B12" w14:textId="77777777" w:rsidTr="009E7D90">
        <w:trPr>
          <w:trHeight w:val="360"/>
        </w:trPr>
        <w:tc>
          <w:tcPr>
            <w:tcW w:w="208" w:type="pct"/>
            <w:tcBorders>
              <w:top w:val="nil"/>
              <w:bottom w:val="nil"/>
              <w:right w:val="single" w:sz="4" w:space="0" w:color="auto"/>
            </w:tcBorders>
            <w:shd w:val="clear" w:color="auto" w:fill="auto"/>
            <w:hideMark/>
          </w:tcPr>
          <w:p w14:paraId="31C29C1B" w14:textId="5AED6B45" w:rsidR="009E7D90" w:rsidRPr="00160623" w:rsidRDefault="00B1417E" w:rsidP="009E7D90">
            <w:pPr>
              <w:jc w:val="right"/>
              <w:rPr>
                <w:color w:val="000000"/>
                <w:sz w:val="13"/>
                <w:szCs w:val="13"/>
              </w:rPr>
            </w:pPr>
            <w:r w:rsidRPr="00160623">
              <w:rPr>
                <w:color w:val="000000"/>
                <w:sz w:val="13"/>
                <w:szCs w:val="13"/>
              </w:rPr>
              <w:t>7a</w:t>
            </w:r>
          </w:p>
        </w:tc>
        <w:tc>
          <w:tcPr>
            <w:tcW w:w="208" w:type="pct"/>
            <w:tcBorders>
              <w:left w:val="single" w:sz="4" w:space="0" w:color="auto"/>
            </w:tcBorders>
            <w:shd w:val="clear" w:color="auto" w:fill="auto"/>
            <w:noWrap/>
            <w:hideMark/>
          </w:tcPr>
          <w:p w14:paraId="11EB788D" w14:textId="77777777" w:rsidR="009E7D90" w:rsidRPr="00160623" w:rsidRDefault="009E7D90" w:rsidP="009E7D90">
            <w:pPr>
              <w:jc w:val="right"/>
              <w:rPr>
                <w:color w:val="000000"/>
                <w:sz w:val="13"/>
                <w:szCs w:val="13"/>
              </w:rPr>
            </w:pPr>
            <w:r w:rsidRPr="00160623">
              <w:rPr>
                <w:color w:val="000000"/>
                <w:sz w:val="13"/>
                <w:szCs w:val="13"/>
              </w:rPr>
              <w:t>.354</w:t>
            </w:r>
            <w:r w:rsidRPr="00160623">
              <w:rPr>
                <w:color w:val="000000"/>
                <w:sz w:val="13"/>
                <w:szCs w:val="13"/>
                <w:vertAlign w:val="superscript"/>
              </w:rPr>
              <w:t>**</w:t>
            </w:r>
          </w:p>
        </w:tc>
        <w:tc>
          <w:tcPr>
            <w:tcW w:w="208" w:type="pct"/>
            <w:shd w:val="clear" w:color="auto" w:fill="auto"/>
            <w:noWrap/>
            <w:hideMark/>
          </w:tcPr>
          <w:p w14:paraId="117C6A4E" w14:textId="77777777" w:rsidR="009E7D90" w:rsidRPr="00160623" w:rsidRDefault="009E7D90" w:rsidP="009E7D90">
            <w:pPr>
              <w:jc w:val="right"/>
              <w:rPr>
                <w:color w:val="000000"/>
                <w:sz w:val="13"/>
                <w:szCs w:val="13"/>
              </w:rPr>
            </w:pPr>
            <w:r w:rsidRPr="00160623">
              <w:rPr>
                <w:color w:val="000000"/>
                <w:sz w:val="13"/>
                <w:szCs w:val="13"/>
              </w:rPr>
              <w:t>.153</w:t>
            </w:r>
            <w:r w:rsidRPr="00160623">
              <w:rPr>
                <w:color w:val="000000"/>
                <w:sz w:val="13"/>
                <w:szCs w:val="13"/>
                <w:vertAlign w:val="superscript"/>
              </w:rPr>
              <w:t>**</w:t>
            </w:r>
          </w:p>
        </w:tc>
        <w:tc>
          <w:tcPr>
            <w:tcW w:w="208" w:type="pct"/>
            <w:shd w:val="clear" w:color="auto" w:fill="auto"/>
            <w:noWrap/>
            <w:hideMark/>
          </w:tcPr>
          <w:p w14:paraId="6D06E4D6" w14:textId="77777777" w:rsidR="009E7D90" w:rsidRPr="00160623" w:rsidRDefault="009E7D90" w:rsidP="009E7D90">
            <w:pPr>
              <w:jc w:val="right"/>
              <w:rPr>
                <w:color w:val="000000"/>
                <w:sz w:val="13"/>
                <w:szCs w:val="13"/>
              </w:rPr>
            </w:pPr>
            <w:r w:rsidRPr="00160623">
              <w:rPr>
                <w:color w:val="000000"/>
                <w:sz w:val="13"/>
                <w:szCs w:val="13"/>
              </w:rPr>
              <w:t>.358</w:t>
            </w:r>
            <w:r w:rsidRPr="00160623">
              <w:rPr>
                <w:color w:val="000000"/>
                <w:sz w:val="13"/>
                <w:szCs w:val="13"/>
                <w:vertAlign w:val="superscript"/>
              </w:rPr>
              <w:t>**</w:t>
            </w:r>
          </w:p>
        </w:tc>
        <w:tc>
          <w:tcPr>
            <w:tcW w:w="208" w:type="pct"/>
            <w:shd w:val="clear" w:color="auto" w:fill="auto"/>
            <w:noWrap/>
            <w:hideMark/>
          </w:tcPr>
          <w:p w14:paraId="3C85CFEB" w14:textId="77777777" w:rsidR="009E7D90" w:rsidRPr="00160623" w:rsidRDefault="009E7D90" w:rsidP="009E7D90">
            <w:pPr>
              <w:jc w:val="right"/>
              <w:rPr>
                <w:color w:val="000000"/>
                <w:sz w:val="13"/>
                <w:szCs w:val="13"/>
              </w:rPr>
            </w:pPr>
            <w:r w:rsidRPr="00160623">
              <w:rPr>
                <w:color w:val="000000"/>
                <w:sz w:val="13"/>
                <w:szCs w:val="13"/>
              </w:rPr>
              <w:t>.424</w:t>
            </w:r>
            <w:r w:rsidRPr="00160623">
              <w:rPr>
                <w:color w:val="000000"/>
                <w:sz w:val="13"/>
                <w:szCs w:val="13"/>
                <w:vertAlign w:val="superscript"/>
              </w:rPr>
              <w:t>**</w:t>
            </w:r>
          </w:p>
        </w:tc>
        <w:tc>
          <w:tcPr>
            <w:tcW w:w="208" w:type="pct"/>
            <w:shd w:val="clear" w:color="auto" w:fill="auto"/>
            <w:noWrap/>
            <w:hideMark/>
          </w:tcPr>
          <w:p w14:paraId="74862CAE" w14:textId="77777777" w:rsidR="009E7D90" w:rsidRPr="00160623" w:rsidRDefault="009E7D90" w:rsidP="009E7D90">
            <w:pPr>
              <w:jc w:val="right"/>
              <w:rPr>
                <w:color w:val="000000"/>
                <w:sz w:val="13"/>
                <w:szCs w:val="13"/>
              </w:rPr>
            </w:pPr>
            <w:r w:rsidRPr="00160623">
              <w:rPr>
                <w:color w:val="000000"/>
                <w:sz w:val="13"/>
                <w:szCs w:val="13"/>
              </w:rPr>
              <w:t>.152</w:t>
            </w:r>
            <w:r w:rsidRPr="00160623">
              <w:rPr>
                <w:color w:val="000000"/>
                <w:sz w:val="13"/>
                <w:szCs w:val="13"/>
                <w:vertAlign w:val="superscript"/>
              </w:rPr>
              <w:t>**</w:t>
            </w:r>
          </w:p>
        </w:tc>
        <w:tc>
          <w:tcPr>
            <w:tcW w:w="208" w:type="pct"/>
            <w:shd w:val="clear" w:color="auto" w:fill="auto"/>
            <w:noWrap/>
            <w:hideMark/>
          </w:tcPr>
          <w:p w14:paraId="5A6D05E5" w14:textId="77777777" w:rsidR="009E7D90" w:rsidRPr="00160623" w:rsidRDefault="009E7D90" w:rsidP="009E7D90">
            <w:pPr>
              <w:jc w:val="right"/>
              <w:rPr>
                <w:color w:val="000000"/>
                <w:sz w:val="13"/>
                <w:szCs w:val="13"/>
              </w:rPr>
            </w:pPr>
            <w:r w:rsidRPr="00160623">
              <w:rPr>
                <w:color w:val="000000"/>
                <w:sz w:val="13"/>
                <w:szCs w:val="13"/>
              </w:rPr>
              <w:t>.383</w:t>
            </w:r>
            <w:r w:rsidRPr="00160623">
              <w:rPr>
                <w:color w:val="000000"/>
                <w:sz w:val="13"/>
                <w:szCs w:val="13"/>
                <w:vertAlign w:val="superscript"/>
              </w:rPr>
              <w:t>**</w:t>
            </w:r>
          </w:p>
        </w:tc>
        <w:tc>
          <w:tcPr>
            <w:tcW w:w="208" w:type="pct"/>
            <w:shd w:val="clear" w:color="auto" w:fill="auto"/>
            <w:noWrap/>
            <w:hideMark/>
          </w:tcPr>
          <w:p w14:paraId="2388179B" w14:textId="77777777" w:rsidR="009E7D90" w:rsidRPr="00160623" w:rsidRDefault="009E7D90" w:rsidP="009E7D90">
            <w:pPr>
              <w:jc w:val="right"/>
              <w:rPr>
                <w:color w:val="000000"/>
                <w:sz w:val="13"/>
                <w:szCs w:val="13"/>
              </w:rPr>
            </w:pPr>
            <w:r w:rsidRPr="00160623">
              <w:rPr>
                <w:color w:val="000000"/>
                <w:sz w:val="13"/>
                <w:szCs w:val="13"/>
              </w:rPr>
              <w:t>.411</w:t>
            </w:r>
            <w:r w:rsidRPr="00160623">
              <w:rPr>
                <w:color w:val="000000"/>
                <w:sz w:val="13"/>
                <w:szCs w:val="13"/>
                <w:vertAlign w:val="superscript"/>
              </w:rPr>
              <w:t>**</w:t>
            </w:r>
          </w:p>
        </w:tc>
        <w:tc>
          <w:tcPr>
            <w:tcW w:w="208" w:type="pct"/>
            <w:shd w:val="clear" w:color="auto" w:fill="auto"/>
            <w:noWrap/>
            <w:hideMark/>
          </w:tcPr>
          <w:p w14:paraId="36FE60FD" w14:textId="77777777" w:rsidR="009E7D90" w:rsidRPr="00160623" w:rsidRDefault="009E7D90" w:rsidP="009E7D90">
            <w:pPr>
              <w:jc w:val="right"/>
              <w:rPr>
                <w:color w:val="000000"/>
                <w:sz w:val="13"/>
                <w:szCs w:val="13"/>
              </w:rPr>
            </w:pPr>
            <w:r w:rsidRPr="00160623">
              <w:rPr>
                <w:color w:val="000000"/>
                <w:sz w:val="13"/>
                <w:szCs w:val="13"/>
              </w:rPr>
              <w:t>.109</w:t>
            </w:r>
            <w:r w:rsidRPr="00160623">
              <w:rPr>
                <w:color w:val="000000"/>
                <w:sz w:val="13"/>
                <w:szCs w:val="13"/>
                <w:vertAlign w:val="superscript"/>
              </w:rPr>
              <w:t>**</w:t>
            </w:r>
          </w:p>
        </w:tc>
        <w:tc>
          <w:tcPr>
            <w:tcW w:w="208" w:type="pct"/>
            <w:shd w:val="clear" w:color="auto" w:fill="auto"/>
            <w:noWrap/>
            <w:hideMark/>
          </w:tcPr>
          <w:p w14:paraId="57DB8EEB" w14:textId="77777777" w:rsidR="009E7D90" w:rsidRPr="00160623" w:rsidRDefault="009E7D90" w:rsidP="009E7D90">
            <w:pPr>
              <w:jc w:val="right"/>
              <w:rPr>
                <w:color w:val="000000"/>
                <w:sz w:val="13"/>
                <w:szCs w:val="13"/>
              </w:rPr>
            </w:pPr>
            <w:r w:rsidRPr="00160623">
              <w:rPr>
                <w:color w:val="000000"/>
                <w:sz w:val="13"/>
                <w:szCs w:val="13"/>
              </w:rPr>
              <w:t>.346</w:t>
            </w:r>
            <w:r w:rsidRPr="00160623">
              <w:rPr>
                <w:color w:val="000000"/>
                <w:sz w:val="13"/>
                <w:szCs w:val="13"/>
                <w:vertAlign w:val="superscript"/>
              </w:rPr>
              <w:t>**</w:t>
            </w:r>
          </w:p>
        </w:tc>
        <w:tc>
          <w:tcPr>
            <w:tcW w:w="208" w:type="pct"/>
            <w:shd w:val="clear" w:color="auto" w:fill="auto"/>
            <w:noWrap/>
            <w:hideMark/>
          </w:tcPr>
          <w:p w14:paraId="1D06B260" w14:textId="77777777" w:rsidR="009E7D90" w:rsidRPr="00160623" w:rsidRDefault="009E7D90" w:rsidP="009E7D90">
            <w:pPr>
              <w:jc w:val="right"/>
              <w:rPr>
                <w:color w:val="000000"/>
                <w:sz w:val="13"/>
                <w:szCs w:val="13"/>
              </w:rPr>
            </w:pPr>
            <w:r w:rsidRPr="00160623">
              <w:rPr>
                <w:color w:val="000000"/>
                <w:sz w:val="13"/>
                <w:szCs w:val="13"/>
              </w:rPr>
              <w:t>.445</w:t>
            </w:r>
            <w:r w:rsidRPr="00160623">
              <w:rPr>
                <w:color w:val="000000"/>
                <w:sz w:val="13"/>
                <w:szCs w:val="13"/>
                <w:vertAlign w:val="superscript"/>
              </w:rPr>
              <w:t>**</w:t>
            </w:r>
          </w:p>
        </w:tc>
        <w:tc>
          <w:tcPr>
            <w:tcW w:w="208" w:type="pct"/>
            <w:shd w:val="clear" w:color="auto" w:fill="auto"/>
            <w:noWrap/>
            <w:hideMark/>
          </w:tcPr>
          <w:p w14:paraId="24F5E105" w14:textId="77777777" w:rsidR="009E7D90" w:rsidRPr="00160623" w:rsidRDefault="009E7D90" w:rsidP="009E7D90">
            <w:pPr>
              <w:jc w:val="right"/>
              <w:rPr>
                <w:color w:val="000000"/>
                <w:sz w:val="13"/>
                <w:szCs w:val="13"/>
              </w:rPr>
            </w:pPr>
            <w:r w:rsidRPr="00160623">
              <w:rPr>
                <w:color w:val="000000"/>
                <w:sz w:val="13"/>
                <w:szCs w:val="13"/>
              </w:rPr>
              <w:t>.141</w:t>
            </w:r>
            <w:r w:rsidRPr="00160623">
              <w:rPr>
                <w:color w:val="000000"/>
                <w:sz w:val="13"/>
                <w:szCs w:val="13"/>
                <w:vertAlign w:val="superscript"/>
              </w:rPr>
              <w:t>**</w:t>
            </w:r>
          </w:p>
        </w:tc>
        <w:tc>
          <w:tcPr>
            <w:tcW w:w="208" w:type="pct"/>
            <w:shd w:val="clear" w:color="auto" w:fill="auto"/>
            <w:noWrap/>
            <w:hideMark/>
          </w:tcPr>
          <w:p w14:paraId="07C655FC" w14:textId="77777777" w:rsidR="009E7D90" w:rsidRPr="00160623" w:rsidRDefault="009E7D90" w:rsidP="009E7D90">
            <w:pPr>
              <w:jc w:val="right"/>
              <w:rPr>
                <w:color w:val="000000"/>
                <w:sz w:val="13"/>
                <w:szCs w:val="13"/>
              </w:rPr>
            </w:pPr>
            <w:r w:rsidRPr="00160623">
              <w:rPr>
                <w:color w:val="000000"/>
                <w:sz w:val="13"/>
                <w:szCs w:val="13"/>
              </w:rPr>
              <w:t>.374</w:t>
            </w:r>
            <w:r w:rsidRPr="00160623">
              <w:rPr>
                <w:color w:val="000000"/>
                <w:sz w:val="13"/>
                <w:szCs w:val="13"/>
                <w:vertAlign w:val="superscript"/>
              </w:rPr>
              <w:t>**</w:t>
            </w:r>
          </w:p>
        </w:tc>
        <w:tc>
          <w:tcPr>
            <w:tcW w:w="208" w:type="pct"/>
            <w:shd w:val="clear" w:color="auto" w:fill="auto"/>
            <w:noWrap/>
            <w:hideMark/>
          </w:tcPr>
          <w:p w14:paraId="5EDD5DDE" w14:textId="77777777" w:rsidR="009E7D90" w:rsidRPr="00160623" w:rsidRDefault="009E7D90" w:rsidP="009E7D90">
            <w:pPr>
              <w:jc w:val="right"/>
              <w:rPr>
                <w:color w:val="000000"/>
                <w:sz w:val="13"/>
                <w:szCs w:val="13"/>
              </w:rPr>
            </w:pPr>
            <w:r w:rsidRPr="00160623">
              <w:rPr>
                <w:color w:val="000000"/>
                <w:sz w:val="13"/>
                <w:szCs w:val="13"/>
              </w:rPr>
              <w:t>.384</w:t>
            </w:r>
            <w:r w:rsidRPr="00160623">
              <w:rPr>
                <w:color w:val="000000"/>
                <w:sz w:val="13"/>
                <w:szCs w:val="13"/>
                <w:vertAlign w:val="superscript"/>
              </w:rPr>
              <w:t>**</w:t>
            </w:r>
          </w:p>
        </w:tc>
        <w:tc>
          <w:tcPr>
            <w:tcW w:w="208" w:type="pct"/>
            <w:shd w:val="clear" w:color="auto" w:fill="auto"/>
            <w:noWrap/>
            <w:hideMark/>
          </w:tcPr>
          <w:p w14:paraId="6D66E5C3" w14:textId="77777777" w:rsidR="009E7D90" w:rsidRPr="00160623" w:rsidRDefault="009E7D90" w:rsidP="009E7D90">
            <w:pPr>
              <w:jc w:val="right"/>
              <w:rPr>
                <w:color w:val="000000"/>
                <w:sz w:val="13"/>
                <w:szCs w:val="13"/>
              </w:rPr>
            </w:pPr>
            <w:r w:rsidRPr="00160623">
              <w:rPr>
                <w:color w:val="000000"/>
                <w:sz w:val="13"/>
                <w:szCs w:val="13"/>
              </w:rPr>
              <w:t>.154</w:t>
            </w:r>
            <w:r w:rsidRPr="00160623">
              <w:rPr>
                <w:color w:val="000000"/>
                <w:sz w:val="13"/>
                <w:szCs w:val="13"/>
                <w:vertAlign w:val="superscript"/>
              </w:rPr>
              <w:t>**</w:t>
            </w:r>
          </w:p>
        </w:tc>
        <w:tc>
          <w:tcPr>
            <w:tcW w:w="208" w:type="pct"/>
            <w:shd w:val="clear" w:color="auto" w:fill="auto"/>
            <w:noWrap/>
            <w:hideMark/>
          </w:tcPr>
          <w:p w14:paraId="1F895B0F" w14:textId="77777777" w:rsidR="009E7D90" w:rsidRPr="00160623" w:rsidRDefault="009E7D90" w:rsidP="009E7D90">
            <w:pPr>
              <w:jc w:val="right"/>
              <w:rPr>
                <w:color w:val="000000"/>
                <w:sz w:val="13"/>
                <w:szCs w:val="13"/>
              </w:rPr>
            </w:pPr>
            <w:r w:rsidRPr="00160623">
              <w:rPr>
                <w:color w:val="000000"/>
                <w:sz w:val="13"/>
                <w:szCs w:val="13"/>
              </w:rPr>
              <w:t>.292</w:t>
            </w:r>
            <w:r w:rsidRPr="00160623">
              <w:rPr>
                <w:color w:val="000000"/>
                <w:sz w:val="13"/>
                <w:szCs w:val="13"/>
                <w:vertAlign w:val="superscript"/>
              </w:rPr>
              <w:t>**</w:t>
            </w:r>
          </w:p>
        </w:tc>
        <w:tc>
          <w:tcPr>
            <w:tcW w:w="208" w:type="pct"/>
            <w:shd w:val="clear" w:color="auto" w:fill="auto"/>
            <w:noWrap/>
            <w:hideMark/>
          </w:tcPr>
          <w:p w14:paraId="7377139B" w14:textId="77777777" w:rsidR="009E7D90" w:rsidRPr="00160623" w:rsidRDefault="009E7D90" w:rsidP="009E7D90">
            <w:pPr>
              <w:jc w:val="right"/>
              <w:rPr>
                <w:color w:val="000000"/>
                <w:sz w:val="13"/>
                <w:szCs w:val="13"/>
              </w:rPr>
            </w:pPr>
            <w:r w:rsidRPr="00160623">
              <w:rPr>
                <w:color w:val="000000"/>
                <w:sz w:val="13"/>
                <w:szCs w:val="13"/>
              </w:rPr>
              <w:t>.351</w:t>
            </w:r>
            <w:r w:rsidRPr="00160623">
              <w:rPr>
                <w:color w:val="000000"/>
                <w:sz w:val="13"/>
                <w:szCs w:val="13"/>
                <w:vertAlign w:val="superscript"/>
              </w:rPr>
              <w:t>**</w:t>
            </w:r>
          </w:p>
        </w:tc>
        <w:tc>
          <w:tcPr>
            <w:tcW w:w="208" w:type="pct"/>
            <w:shd w:val="clear" w:color="auto" w:fill="auto"/>
            <w:noWrap/>
            <w:hideMark/>
          </w:tcPr>
          <w:p w14:paraId="3A381440" w14:textId="77777777" w:rsidR="009E7D90" w:rsidRPr="00160623" w:rsidRDefault="009E7D90" w:rsidP="009E7D90">
            <w:pPr>
              <w:jc w:val="right"/>
              <w:rPr>
                <w:color w:val="000000"/>
                <w:sz w:val="13"/>
                <w:szCs w:val="13"/>
              </w:rPr>
            </w:pPr>
            <w:r w:rsidRPr="00160623">
              <w:rPr>
                <w:color w:val="000000"/>
                <w:sz w:val="13"/>
                <w:szCs w:val="13"/>
              </w:rPr>
              <w:t>.106</w:t>
            </w:r>
            <w:r w:rsidRPr="00160623">
              <w:rPr>
                <w:color w:val="000000"/>
                <w:sz w:val="13"/>
                <w:szCs w:val="13"/>
                <w:vertAlign w:val="superscript"/>
              </w:rPr>
              <w:t>**</w:t>
            </w:r>
          </w:p>
        </w:tc>
        <w:tc>
          <w:tcPr>
            <w:tcW w:w="208" w:type="pct"/>
            <w:shd w:val="clear" w:color="auto" w:fill="auto"/>
            <w:noWrap/>
            <w:hideMark/>
          </w:tcPr>
          <w:p w14:paraId="146DA74E" w14:textId="77777777" w:rsidR="009E7D90" w:rsidRPr="00160623" w:rsidRDefault="009E7D90" w:rsidP="009E7D90">
            <w:pPr>
              <w:jc w:val="right"/>
              <w:rPr>
                <w:color w:val="000000"/>
                <w:sz w:val="13"/>
                <w:szCs w:val="13"/>
              </w:rPr>
            </w:pPr>
            <w:r w:rsidRPr="00160623">
              <w:rPr>
                <w:color w:val="000000"/>
                <w:sz w:val="13"/>
                <w:szCs w:val="13"/>
              </w:rPr>
              <w:t>.246</w:t>
            </w:r>
            <w:r w:rsidRPr="00160623">
              <w:rPr>
                <w:color w:val="000000"/>
                <w:sz w:val="13"/>
                <w:szCs w:val="13"/>
                <w:vertAlign w:val="superscript"/>
              </w:rPr>
              <w:t>**</w:t>
            </w:r>
          </w:p>
        </w:tc>
        <w:tc>
          <w:tcPr>
            <w:tcW w:w="208" w:type="pct"/>
            <w:shd w:val="clear" w:color="auto" w:fill="auto"/>
            <w:noWrap/>
            <w:hideMark/>
          </w:tcPr>
          <w:p w14:paraId="4DB81CD3"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B369B0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8E717B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4869B9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B0B6883"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795C9C9F" w14:textId="77777777" w:rsidTr="009E7D90">
        <w:trPr>
          <w:trHeight w:val="360"/>
        </w:trPr>
        <w:tc>
          <w:tcPr>
            <w:tcW w:w="208" w:type="pct"/>
            <w:tcBorders>
              <w:top w:val="nil"/>
              <w:bottom w:val="nil"/>
              <w:right w:val="single" w:sz="4" w:space="0" w:color="auto"/>
            </w:tcBorders>
            <w:shd w:val="clear" w:color="auto" w:fill="auto"/>
            <w:hideMark/>
          </w:tcPr>
          <w:p w14:paraId="290DD771" w14:textId="350E2924" w:rsidR="009E7D90" w:rsidRPr="00160623" w:rsidRDefault="00B1417E" w:rsidP="009E7D90">
            <w:pPr>
              <w:jc w:val="right"/>
              <w:rPr>
                <w:color w:val="000000"/>
                <w:sz w:val="13"/>
                <w:szCs w:val="13"/>
              </w:rPr>
            </w:pPr>
            <w:r w:rsidRPr="00160623">
              <w:rPr>
                <w:color w:val="000000"/>
                <w:sz w:val="13"/>
                <w:szCs w:val="13"/>
              </w:rPr>
              <w:t>7b</w:t>
            </w:r>
          </w:p>
        </w:tc>
        <w:tc>
          <w:tcPr>
            <w:tcW w:w="208" w:type="pct"/>
            <w:tcBorders>
              <w:left w:val="single" w:sz="4" w:space="0" w:color="auto"/>
            </w:tcBorders>
            <w:shd w:val="clear" w:color="auto" w:fill="auto"/>
            <w:noWrap/>
            <w:hideMark/>
          </w:tcPr>
          <w:p w14:paraId="130EE517" w14:textId="77777777" w:rsidR="009E7D90" w:rsidRPr="00160623" w:rsidRDefault="009E7D90" w:rsidP="009E7D90">
            <w:pPr>
              <w:jc w:val="right"/>
              <w:rPr>
                <w:color w:val="000000"/>
                <w:sz w:val="13"/>
                <w:szCs w:val="13"/>
              </w:rPr>
            </w:pPr>
            <w:r w:rsidRPr="00160623">
              <w:rPr>
                <w:color w:val="000000"/>
                <w:sz w:val="13"/>
                <w:szCs w:val="13"/>
              </w:rPr>
              <w:t>.168</w:t>
            </w:r>
            <w:r w:rsidRPr="00160623">
              <w:rPr>
                <w:color w:val="000000"/>
                <w:sz w:val="13"/>
                <w:szCs w:val="13"/>
                <w:vertAlign w:val="superscript"/>
              </w:rPr>
              <w:t>**</w:t>
            </w:r>
          </w:p>
        </w:tc>
        <w:tc>
          <w:tcPr>
            <w:tcW w:w="208" w:type="pct"/>
            <w:shd w:val="clear" w:color="auto" w:fill="auto"/>
            <w:noWrap/>
            <w:hideMark/>
          </w:tcPr>
          <w:p w14:paraId="3D77716E" w14:textId="77777777" w:rsidR="009E7D90" w:rsidRPr="00160623" w:rsidRDefault="009E7D90" w:rsidP="009E7D90">
            <w:pPr>
              <w:jc w:val="right"/>
              <w:rPr>
                <w:color w:val="000000"/>
                <w:sz w:val="13"/>
                <w:szCs w:val="13"/>
              </w:rPr>
            </w:pPr>
            <w:r w:rsidRPr="00160623">
              <w:rPr>
                <w:color w:val="000000"/>
                <w:sz w:val="13"/>
                <w:szCs w:val="13"/>
              </w:rPr>
              <w:t>.271</w:t>
            </w:r>
            <w:r w:rsidRPr="00160623">
              <w:rPr>
                <w:color w:val="000000"/>
                <w:sz w:val="13"/>
                <w:szCs w:val="13"/>
                <w:vertAlign w:val="superscript"/>
              </w:rPr>
              <w:t>**</w:t>
            </w:r>
          </w:p>
        </w:tc>
        <w:tc>
          <w:tcPr>
            <w:tcW w:w="208" w:type="pct"/>
            <w:shd w:val="clear" w:color="auto" w:fill="auto"/>
            <w:noWrap/>
            <w:hideMark/>
          </w:tcPr>
          <w:p w14:paraId="2A476D24" w14:textId="77777777" w:rsidR="009E7D90" w:rsidRPr="00160623" w:rsidRDefault="009E7D90" w:rsidP="009E7D90">
            <w:pPr>
              <w:jc w:val="right"/>
              <w:rPr>
                <w:color w:val="000000"/>
                <w:sz w:val="13"/>
                <w:szCs w:val="13"/>
              </w:rPr>
            </w:pPr>
            <w:r w:rsidRPr="00160623">
              <w:rPr>
                <w:color w:val="000000"/>
                <w:sz w:val="13"/>
                <w:szCs w:val="13"/>
              </w:rPr>
              <w:t>.269</w:t>
            </w:r>
            <w:r w:rsidRPr="00160623">
              <w:rPr>
                <w:color w:val="000000"/>
                <w:sz w:val="13"/>
                <w:szCs w:val="13"/>
                <w:vertAlign w:val="superscript"/>
              </w:rPr>
              <w:t>**</w:t>
            </w:r>
          </w:p>
        </w:tc>
        <w:tc>
          <w:tcPr>
            <w:tcW w:w="208" w:type="pct"/>
            <w:shd w:val="clear" w:color="auto" w:fill="auto"/>
            <w:noWrap/>
            <w:hideMark/>
          </w:tcPr>
          <w:p w14:paraId="1132D24D" w14:textId="77777777" w:rsidR="009E7D90" w:rsidRPr="00160623" w:rsidRDefault="009E7D90" w:rsidP="009E7D90">
            <w:pPr>
              <w:jc w:val="right"/>
              <w:rPr>
                <w:color w:val="000000"/>
                <w:sz w:val="13"/>
                <w:szCs w:val="13"/>
              </w:rPr>
            </w:pPr>
            <w:r w:rsidRPr="00160623">
              <w:rPr>
                <w:color w:val="000000"/>
                <w:sz w:val="13"/>
                <w:szCs w:val="13"/>
              </w:rPr>
              <w:t>.147</w:t>
            </w:r>
            <w:r w:rsidRPr="00160623">
              <w:rPr>
                <w:color w:val="000000"/>
                <w:sz w:val="13"/>
                <w:szCs w:val="13"/>
                <w:vertAlign w:val="superscript"/>
              </w:rPr>
              <w:t>**</w:t>
            </w:r>
          </w:p>
        </w:tc>
        <w:tc>
          <w:tcPr>
            <w:tcW w:w="208" w:type="pct"/>
            <w:shd w:val="clear" w:color="auto" w:fill="auto"/>
            <w:noWrap/>
            <w:hideMark/>
          </w:tcPr>
          <w:p w14:paraId="65BA8DBE" w14:textId="77777777" w:rsidR="009E7D90" w:rsidRPr="00160623" w:rsidRDefault="009E7D90" w:rsidP="009E7D90">
            <w:pPr>
              <w:jc w:val="right"/>
              <w:rPr>
                <w:color w:val="000000"/>
                <w:sz w:val="13"/>
                <w:szCs w:val="13"/>
              </w:rPr>
            </w:pPr>
            <w:r w:rsidRPr="00160623">
              <w:rPr>
                <w:color w:val="000000"/>
                <w:sz w:val="13"/>
                <w:szCs w:val="13"/>
              </w:rPr>
              <w:t>.413</w:t>
            </w:r>
            <w:r w:rsidRPr="00160623">
              <w:rPr>
                <w:color w:val="000000"/>
                <w:sz w:val="13"/>
                <w:szCs w:val="13"/>
                <w:vertAlign w:val="superscript"/>
              </w:rPr>
              <w:t>**</w:t>
            </w:r>
          </w:p>
        </w:tc>
        <w:tc>
          <w:tcPr>
            <w:tcW w:w="208" w:type="pct"/>
            <w:shd w:val="clear" w:color="auto" w:fill="auto"/>
            <w:noWrap/>
            <w:hideMark/>
          </w:tcPr>
          <w:p w14:paraId="40DC8D96" w14:textId="77777777" w:rsidR="009E7D90" w:rsidRPr="00160623" w:rsidRDefault="009E7D90" w:rsidP="009E7D90">
            <w:pPr>
              <w:jc w:val="right"/>
              <w:rPr>
                <w:color w:val="000000"/>
                <w:sz w:val="13"/>
                <w:szCs w:val="13"/>
              </w:rPr>
            </w:pPr>
            <w:r w:rsidRPr="00160623">
              <w:rPr>
                <w:color w:val="000000"/>
                <w:sz w:val="13"/>
                <w:szCs w:val="13"/>
              </w:rPr>
              <w:t>.264</w:t>
            </w:r>
            <w:r w:rsidRPr="00160623">
              <w:rPr>
                <w:color w:val="000000"/>
                <w:sz w:val="13"/>
                <w:szCs w:val="13"/>
                <w:vertAlign w:val="superscript"/>
              </w:rPr>
              <w:t>**</w:t>
            </w:r>
          </w:p>
        </w:tc>
        <w:tc>
          <w:tcPr>
            <w:tcW w:w="208" w:type="pct"/>
            <w:shd w:val="clear" w:color="auto" w:fill="auto"/>
            <w:noWrap/>
            <w:hideMark/>
          </w:tcPr>
          <w:p w14:paraId="68308BFB" w14:textId="77777777" w:rsidR="009E7D90" w:rsidRPr="00160623" w:rsidRDefault="009E7D90" w:rsidP="009E7D90">
            <w:pPr>
              <w:jc w:val="right"/>
              <w:rPr>
                <w:color w:val="000000"/>
                <w:sz w:val="13"/>
                <w:szCs w:val="13"/>
              </w:rPr>
            </w:pPr>
            <w:r w:rsidRPr="00160623">
              <w:rPr>
                <w:color w:val="000000"/>
                <w:sz w:val="13"/>
                <w:szCs w:val="13"/>
              </w:rPr>
              <w:t>.218</w:t>
            </w:r>
            <w:r w:rsidRPr="00160623">
              <w:rPr>
                <w:color w:val="000000"/>
                <w:sz w:val="13"/>
                <w:szCs w:val="13"/>
                <w:vertAlign w:val="superscript"/>
              </w:rPr>
              <w:t>**</w:t>
            </w:r>
          </w:p>
        </w:tc>
        <w:tc>
          <w:tcPr>
            <w:tcW w:w="208" w:type="pct"/>
            <w:shd w:val="clear" w:color="auto" w:fill="auto"/>
            <w:noWrap/>
            <w:hideMark/>
          </w:tcPr>
          <w:p w14:paraId="297709E1" w14:textId="77777777" w:rsidR="009E7D90" w:rsidRPr="00160623" w:rsidRDefault="009E7D90" w:rsidP="009E7D90">
            <w:pPr>
              <w:jc w:val="right"/>
              <w:rPr>
                <w:color w:val="000000"/>
                <w:sz w:val="13"/>
                <w:szCs w:val="13"/>
              </w:rPr>
            </w:pPr>
            <w:r w:rsidRPr="00160623">
              <w:rPr>
                <w:color w:val="000000"/>
                <w:sz w:val="13"/>
                <w:szCs w:val="13"/>
              </w:rPr>
              <w:t>.428</w:t>
            </w:r>
            <w:r w:rsidRPr="00160623">
              <w:rPr>
                <w:color w:val="000000"/>
                <w:sz w:val="13"/>
                <w:szCs w:val="13"/>
                <w:vertAlign w:val="superscript"/>
              </w:rPr>
              <w:t>**</w:t>
            </w:r>
          </w:p>
        </w:tc>
        <w:tc>
          <w:tcPr>
            <w:tcW w:w="208" w:type="pct"/>
            <w:shd w:val="clear" w:color="auto" w:fill="auto"/>
            <w:noWrap/>
            <w:hideMark/>
          </w:tcPr>
          <w:p w14:paraId="56C2D394" w14:textId="77777777" w:rsidR="009E7D90" w:rsidRPr="00160623" w:rsidRDefault="009E7D90" w:rsidP="009E7D90">
            <w:pPr>
              <w:jc w:val="right"/>
              <w:rPr>
                <w:color w:val="000000"/>
                <w:sz w:val="13"/>
                <w:szCs w:val="13"/>
              </w:rPr>
            </w:pPr>
            <w:r w:rsidRPr="00160623">
              <w:rPr>
                <w:color w:val="000000"/>
                <w:sz w:val="13"/>
                <w:szCs w:val="13"/>
              </w:rPr>
              <w:t>.298</w:t>
            </w:r>
            <w:r w:rsidRPr="00160623">
              <w:rPr>
                <w:color w:val="000000"/>
                <w:sz w:val="13"/>
                <w:szCs w:val="13"/>
                <w:vertAlign w:val="superscript"/>
              </w:rPr>
              <w:t>**</w:t>
            </w:r>
          </w:p>
        </w:tc>
        <w:tc>
          <w:tcPr>
            <w:tcW w:w="208" w:type="pct"/>
            <w:shd w:val="clear" w:color="auto" w:fill="auto"/>
            <w:noWrap/>
            <w:hideMark/>
          </w:tcPr>
          <w:p w14:paraId="0B3BC29D" w14:textId="77777777" w:rsidR="009E7D90" w:rsidRPr="00160623" w:rsidRDefault="009E7D90" w:rsidP="009E7D90">
            <w:pPr>
              <w:jc w:val="right"/>
              <w:rPr>
                <w:color w:val="000000"/>
                <w:sz w:val="13"/>
                <w:szCs w:val="13"/>
              </w:rPr>
            </w:pPr>
            <w:r w:rsidRPr="00160623">
              <w:rPr>
                <w:color w:val="000000"/>
                <w:sz w:val="13"/>
                <w:szCs w:val="13"/>
              </w:rPr>
              <w:t>.200</w:t>
            </w:r>
            <w:r w:rsidRPr="00160623">
              <w:rPr>
                <w:color w:val="000000"/>
                <w:sz w:val="13"/>
                <w:szCs w:val="13"/>
                <w:vertAlign w:val="superscript"/>
              </w:rPr>
              <w:t>**</w:t>
            </w:r>
          </w:p>
        </w:tc>
        <w:tc>
          <w:tcPr>
            <w:tcW w:w="208" w:type="pct"/>
            <w:shd w:val="clear" w:color="auto" w:fill="auto"/>
            <w:noWrap/>
            <w:hideMark/>
          </w:tcPr>
          <w:p w14:paraId="0EA5BF74" w14:textId="77777777" w:rsidR="009E7D90" w:rsidRPr="00160623" w:rsidRDefault="009E7D90" w:rsidP="009E7D90">
            <w:pPr>
              <w:jc w:val="right"/>
              <w:rPr>
                <w:color w:val="000000"/>
                <w:sz w:val="13"/>
                <w:szCs w:val="13"/>
              </w:rPr>
            </w:pPr>
            <w:r w:rsidRPr="00160623">
              <w:rPr>
                <w:color w:val="000000"/>
                <w:sz w:val="13"/>
                <w:szCs w:val="13"/>
              </w:rPr>
              <w:t>.342</w:t>
            </w:r>
            <w:r w:rsidRPr="00160623">
              <w:rPr>
                <w:color w:val="000000"/>
                <w:sz w:val="13"/>
                <w:szCs w:val="13"/>
                <w:vertAlign w:val="superscript"/>
              </w:rPr>
              <w:t>**</w:t>
            </w:r>
          </w:p>
        </w:tc>
        <w:tc>
          <w:tcPr>
            <w:tcW w:w="208" w:type="pct"/>
            <w:shd w:val="clear" w:color="auto" w:fill="auto"/>
            <w:noWrap/>
            <w:hideMark/>
          </w:tcPr>
          <w:p w14:paraId="07AE8462" w14:textId="77777777" w:rsidR="009E7D90" w:rsidRPr="00160623" w:rsidRDefault="009E7D90" w:rsidP="009E7D90">
            <w:pPr>
              <w:jc w:val="right"/>
              <w:rPr>
                <w:color w:val="000000"/>
                <w:sz w:val="13"/>
                <w:szCs w:val="13"/>
              </w:rPr>
            </w:pPr>
            <w:r w:rsidRPr="00160623">
              <w:rPr>
                <w:color w:val="000000"/>
                <w:sz w:val="13"/>
                <w:szCs w:val="13"/>
              </w:rPr>
              <w:t>.204</w:t>
            </w:r>
            <w:r w:rsidRPr="00160623">
              <w:rPr>
                <w:color w:val="000000"/>
                <w:sz w:val="13"/>
                <w:szCs w:val="13"/>
                <w:vertAlign w:val="superscript"/>
              </w:rPr>
              <w:t>**</w:t>
            </w:r>
          </w:p>
        </w:tc>
        <w:tc>
          <w:tcPr>
            <w:tcW w:w="208" w:type="pct"/>
            <w:shd w:val="clear" w:color="auto" w:fill="auto"/>
            <w:noWrap/>
            <w:hideMark/>
          </w:tcPr>
          <w:p w14:paraId="4D1962C4" w14:textId="77777777" w:rsidR="009E7D90" w:rsidRPr="00160623" w:rsidRDefault="009E7D90" w:rsidP="009E7D90">
            <w:pPr>
              <w:jc w:val="right"/>
              <w:rPr>
                <w:color w:val="000000"/>
                <w:sz w:val="13"/>
                <w:szCs w:val="13"/>
              </w:rPr>
            </w:pPr>
            <w:r w:rsidRPr="00160623">
              <w:rPr>
                <w:color w:val="000000"/>
                <w:sz w:val="13"/>
                <w:szCs w:val="13"/>
              </w:rPr>
              <w:t>.216</w:t>
            </w:r>
            <w:r w:rsidRPr="00160623">
              <w:rPr>
                <w:color w:val="000000"/>
                <w:sz w:val="13"/>
                <w:szCs w:val="13"/>
                <w:vertAlign w:val="superscript"/>
              </w:rPr>
              <w:t>**</w:t>
            </w:r>
          </w:p>
        </w:tc>
        <w:tc>
          <w:tcPr>
            <w:tcW w:w="208" w:type="pct"/>
            <w:shd w:val="clear" w:color="auto" w:fill="auto"/>
            <w:noWrap/>
            <w:hideMark/>
          </w:tcPr>
          <w:p w14:paraId="61EED7C3" w14:textId="77777777" w:rsidR="009E7D90" w:rsidRPr="00160623" w:rsidRDefault="009E7D90" w:rsidP="009E7D90">
            <w:pPr>
              <w:jc w:val="right"/>
              <w:rPr>
                <w:color w:val="000000"/>
                <w:sz w:val="13"/>
                <w:szCs w:val="13"/>
              </w:rPr>
            </w:pPr>
            <w:r w:rsidRPr="00160623">
              <w:rPr>
                <w:color w:val="000000"/>
                <w:sz w:val="13"/>
                <w:szCs w:val="13"/>
              </w:rPr>
              <w:t>.317</w:t>
            </w:r>
            <w:r w:rsidRPr="00160623">
              <w:rPr>
                <w:color w:val="000000"/>
                <w:sz w:val="13"/>
                <w:szCs w:val="13"/>
                <w:vertAlign w:val="superscript"/>
              </w:rPr>
              <w:t>**</w:t>
            </w:r>
          </w:p>
        </w:tc>
        <w:tc>
          <w:tcPr>
            <w:tcW w:w="208" w:type="pct"/>
            <w:shd w:val="clear" w:color="auto" w:fill="auto"/>
            <w:noWrap/>
            <w:hideMark/>
          </w:tcPr>
          <w:p w14:paraId="22D83686" w14:textId="77777777" w:rsidR="009E7D90" w:rsidRPr="00160623" w:rsidRDefault="009E7D90" w:rsidP="009E7D90">
            <w:pPr>
              <w:jc w:val="right"/>
              <w:rPr>
                <w:color w:val="000000"/>
                <w:sz w:val="13"/>
                <w:szCs w:val="13"/>
              </w:rPr>
            </w:pPr>
            <w:r w:rsidRPr="00160623">
              <w:rPr>
                <w:color w:val="000000"/>
                <w:sz w:val="13"/>
                <w:szCs w:val="13"/>
              </w:rPr>
              <w:t>.213</w:t>
            </w:r>
            <w:r w:rsidRPr="00160623">
              <w:rPr>
                <w:color w:val="000000"/>
                <w:sz w:val="13"/>
                <w:szCs w:val="13"/>
                <w:vertAlign w:val="superscript"/>
              </w:rPr>
              <w:t>**</w:t>
            </w:r>
          </w:p>
        </w:tc>
        <w:tc>
          <w:tcPr>
            <w:tcW w:w="208" w:type="pct"/>
            <w:shd w:val="clear" w:color="auto" w:fill="auto"/>
            <w:noWrap/>
            <w:hideMark/>
          </w:tcPr>
          <w:p w14:paraId="5BB06E9F" w14:textId="77777777" w:rsidR="009E7D90" w:rsidRPr="00160623" w:rsidRDefault="009E7D90" w:rsidP="009E7D90">
            <w:pPr>
              <w:jc w:val="right"/>
              <w:rPr>
                <w:color w:val="000000"/>
                <w:sz w:val="13"/>
                <w:szCs w:val="13"/>
              </w:rPr>
            </w:pPr>
            <w:r w:rsidRPr="00160623">
              <w:rPr>
                <w:color w:val="000000"/>
                <w:sz w:val="13"/>
                <w:szCs w:val="13"/>
              </w:rPr>
              <w:t>.143</w:t>
            </w:r>
            <w:r w:rsidRPr="00160623">
              <w:rPr>
                <w:color w:val="000000"/>
                <w:sz w:val="13"/>
                <w:szCs w:val="13"/>
                <w:vertAlign w:val="superscript"/>
              </w:rPr>
              <w:t>**</w:t>
            </w:r>
          </w:p>
        </w:tc>
        <w:tc>
          <w:tcPr>
            <w:tcW w:w="208" w:type="pct"/>
            <w:shd w:val="clear" w:color="auto" w:fill="auto"/>
            <w:noWrap/>
            <w:hideMark/>
          </w:tcPr>
          <w:p w14:paraId="1A90AF98" w14:textId="77777777" w:rsidR="009E7D90" w:rsidRPr="00160623" w:rsidRDefault="009E7D90" w:rsidP="009E7D90">
            <w:pPr>
              <w:jc w:val="right"/>
              <w:rPr>
                <w:color w:val="000000"/>
                <w:sz w:val="13"/>
                <w:szCs w:val="13"/>
              </w:rPr>
            </w:pPr>
            <w:r w:rsidRPr="00160623">
              <w:rPr>
                <w:color w:val="000000"/>
                <w:sz w:val="13"/>
                <w:szCs w:val="13"/>
              </w:rPr>
              <w:t>.355</w:t>
            </w:r>
            <w:r w:rsidRPr="00160623">
              <w:rPr>
                <w:color w:val="000000"/>
                <w:sz w:val="13"/>
                <w:szCs w:val="13"/>
                <w:vertAlign w:val="superscript"/>
              </w:rPr>
              <w:t>**</w:t>
            </w:r>
          </w:p>
        </w:tc>
        <w:tc>
          <w:tcPr>
            <w:tcW w:w="208" w:type="pct"/>
            <w:shd w:val="clear" w:color="auto" w:fill="auto"/>
            <w:noWrap/>
            <w:hideMark/>
          </w:tcPr>
          <w:p w14:paraId="3BAD07ED" w14:textId="77777777" w:rsidR="009E7D90" w:rsidRPr="00160623" w:rsidRDefault="009E7D90" w:rsidP="009E7D90">
            <w:pPr>
              <w:jc w:val="right"/>
              <w:rPr>
                <w:color w:val="000000"/>
                <w:sz w:val="13"/>
                <w:szCs w:val="13"/>
              </w:rPr>
            </w:pPr>
            <w:r w:rsidRPr="00160623">
              <w:rPr>
                <w:color w:val="000000"/>
                <w:sz w:val="13"/>
                <w:szCs w:val="13"/>
              </w:rPr>
              <w:t>.199</w:t>
            </w:r>
            <w:r w:rsidRPr="00160623">
              <w:rPr>
                <w:color w:val="000000"/>
                <w:sz w:val="13"/>
                <w:szCs w:val="13"/>
                <w:vertAlign w:val="superscript"/>
              </w:rPr>
              <w:t>**</w:t>
            </w:r>
          </w:p>
        </w:tc>
        <w:tc>
          <w:tcPr>
            <w:tcW w:w="208" w:type="pct"/>
            <w:shd w:val="clear" w:color="auto" w:fill="auto"/>
            <w:noWrap/>
            <w:hideMark/>
          </w:tcPr>
          <w:p w14:paraId="7815E14A" w14:textId="77777777" w:rsidR="009E7D90" w:rsidRPr="00160623" w:rsidRDefault="009E7D90" w:rsidP="009E7D90">
            <w:pPr>
              <w:jc w:val="right"/>
              <w:rPr>
                <w:color w:val="000000"/>
                <w:sz w:val="13"/>
                <w:szCs w:val="13"/>
              </w:rPr>
            </w:pPr>
            <w:r w:rsidRPr="00160623">
              <w:rPr>
                <w:color w:val="000000"/>
                <w:sz w:val="13"/>
                <w:szCs w:val="13"/>
              </w:rPr>
              <w:t>.424</w:t>
            </w:r>
            <w:r w:rsidRPr="00160623">
              <w:rPr>
                <w:color w:val="000000"/>
                <w:sz w:val="13"/>
                <w:szCs w:val="13"/>
                <w:vertAlign w:val="superscript"/>
              </w:rPr>
              <w:t>**</w:t>
            </w:r>
          </w:p>
        </w:tc>
        <w:tc>
          <w:tcPr>
            <w:tcW w:w="208" w:type="pct"/>
            <w:shd w:val="clear" w:color="auto" w:fill="auto"/>
            <w:noWrap/>
            <w:hideMark/>
          </w:tcPr>
          <w:p w14:paraId="7A70DE0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7037076"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39FE53AE"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6CDD1ADE"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641287F3" w14:textId="77777777" w:rsidTr="009E7D90">
        <w:trPr>
          <w:trHeight w:val="360"/>
        </w:trPr>
        <w:tc>
          <w:tcPr>
            <w:tcW w:w="208" w:type="pct"/>
            <w:tcBorders>
              <w:top w:val="nil"/>
              <w:bottom w:val="nil"/>
              <w:right w:val="single" w:sz="4" w:space="0" w:color="auto"/>
            </w:tcBorders>
            <w:shd w:val="clear" w:color="auto" w:fill="auto"/>
            <w:hideMark/>
          </w:tcPr>
          <w:p w14:paraId="70F18834" w14:textId="709CCBCC" w:rsidR="009E7D90" w:rsidRPr="00160623" w:rsidRDefault="00B1417E" w:rsidP="009E7D90">
            <w:pPr>
              <w:jc w:val="right"/>
              <w:rPr>
                <w:color w:val="000000"/>
                <w:sz w:val="13"/>
                <w:szCs w:val="13"/>
              </w:rPr>
            </w:pPr>
            <w:r w:rsidRPr="00160623">
              <w:rPr>
                <w:color w:val="000000"/>
                <w:sz w:val="13"/>
                <w:szCs w:val="13"/>
              </w:rPr>
              <w:t>7c</w:t>
            </w:r>
          </w:p>
        </w:tc>
        <w:tc>
          <w:tcPr>
            <w:tcW w:w="208" w:type="pct"/>
            <w:tcBorders>
              <w:left w:val="single" w:sz="4" w:space="0" w:color="auto"/>
            </w:tcBorders>
            <w:shd w:val="clear" w:color="auto" w:fill="auto"/>
            <w:noWrap/>
            <w:hideMark/>
          </w:tcPr>
          <w:p w14:paraId="7D032A3F" w14:textId="77777777" w:rsidR="009E7D90" w:rsidRPr="00160623" w:rsidRDefault="009E7D90" w:rsidP="009E7D90">
            <w:pPr>
              <w:jc w:val="right"/>
              <w:rPr>
                <w:color w:val="000000"/>
                <w:sz w:val="13"/>
                <w:szCs w:val="13"/>
              </w:rPr>
            </w:pPr>
            <w:r w:rsidRPr="00160623">
              <w:rPr>
                <w:color w:val="000000"/>
                <w:sz w:val="13"/>
                <w:szCs w:val="13"/>
              </w:rPr>
              <w:t>.203</w:t>
            </w:r>
            <w:r w:rsidRPr="00160623">
              <w:rPr>
                <w:color w:val="000000"/>
                <w:sz w:val="13"/>
                <w:szCs w:val="13"/>
                <w:vertAlign w:val="superscript"/>
              </w:rPr>
              <w:t>**</w:t>
            </w:r>
          </w:p>
        </w:tc>
        <w:tc>
          <w:tcPr>
            <w:tcW w:w="208" w:type="pct"/>
            <w:shd w:val="clear" w:color="auto" w:fill="auto"/>
            <w:noWrap/>
            <w:hideMark/>
          </w:tcPr>
          <w:p w14:paraId="7D78C0B9" w14:textId="77777777" w:rsidR="009E7D90" w:rsidRPr="00160623" w:rsidRDefault="009E7D90" w:rsidP="009E7D90">
            <w:pPr>
              <w:jc w:val="right"/>
              <w:rPr>
                <w:color w:val="000000"/>
                <w:sz w:val="13"/>
                <w:szCs w:val="13"/>
              </w:rPr>
            </w:pPr>
            <w:r w:rsidRPr="00160623">
              <w:rPr>
                <w:color w:val="000000"/>
                <w:sz w:val="13"/>
                <w:szCs w:val="13"/>
              </w:rPr>
              <w:t>.135</w:t>
            </w:r>
            <w:r w:rsidRPr="00160623">
              <w:rPr>
                <w:color w:val="000000"/>
                <w:sz w:val="13"/>
                <w:szCs w:val="13"/>
                <w:vertAlign w:val="superscript"/>
              </w:rPr>
              <w:t>**</w:t>
            </w:r>
          </w:p>
        </w:tc>
        <w:tc>
          <w:tcPr>
            <w:tcW w:w="208" w:type="pct"/>
            <w:shd w:val="clear" w:color="auto" w:fill="auto"/>
            <w:noWrap/>
            <w:hideMark/>
          </w:tcPr>
          <w:p w14:paraId="1C867391" w14:textId="77777777" w:rsidR="009E7D90" w:rsidRPr="00160623" w:rsidRDefault="009E7D90" w:rsidP="009E7D90">
            <w:pPr>
              <w:jc w:val="right"/>
              <w:rPr>
                <w:color w:val="000000"/>
                <w:sz w:val="13"/>
                <w:szCs w:val="13"/>
              </w:rPr>
            </w:pPr>
            <w:r w:rsidRPr="00160623">
              <w:rPr>
                <w:color w:val="000000"/>
                <w:sz w:val="13"/>
                <w:szCs w:val="13"/>
              </w:rPr>
              <w:t>.393</w:t>
            </w:r>
            <w:r w:rsidRPr="00160623">
              <w:rPr>
                <w:color w:val="000000"/>
                <w:sz w:val="13"/>
                <w:szCs w:val="13"/>
                <w:vertAlign w:val="superscript"/>
              </w:rPr>
              <w:t>**</w:t>
            </w:r>
          </w:p>
        </w:tc>
        <w:tc>
          <w:tcPr>
            <w:tcW w:w="208" w:type="pct"/>
            <w:shd w:val="clear" w:color="auto" w:fill="auto"/>
            <w:noWrap/>
            <w:hideMark/>
          </w:tcPr>
          <w:p w14:paraId="6D0C4CFA" w14:textId="77777777" w:rsidR="009E7D90" w:rsidRPr="00160623" w:rsidRDefault="009E7D90" w:rsidP="009E7D90">
            <w:pPr>
              <w:jc w:val="right"/>
              <w:rPr>
                <w:color w:val="000000"/>
                <w:sz w:val="13"/>
                <w:szCs w:val="13"/>
              </w:rPr>
            </w:pPr>
            <w:r w:rsidRPr="00160623">
              <w:rPr>
                <w:color w:val="000000"/>
                <w:sz w:val="13"/>
                <w:szCs w:val="13"/>
              </w:rPr>
              <w:t>.281</w:t>
            </w:r>
            <w:r w:rsidRPr="00160623">
              <w:rPr>
                <w:color w:val="000000"/>
                <w:sz w:val="13"/>
                <w:szCs w:val="13"/>
                <w:vertAlign w:val="superscript"/>
              </w:rPr>
              <w:t>**</w:t>
            </w:r>
          </w:p>
        </w:tc>
        <w:tc>
          <w:tcPr>
            <w:tcW w:w="208" w:type="pct"/>
            <w:shd w:val="clear" w:color="auto" w:fill="auto"/>
            <w:noWrap/>
            <w:hideMark/>
          </w:tcPr>
          <w:p w14:paraId="0BF201B8" w14:textId="77777777" w:rsidR="009E7D90" w:rsidRPr="00160623" w:rsidRDefault="009E7D90" w:rsidP="009E7D90">
            <w:pPr>
              <w:jc w:val="right"/>
              <w:rPr>
                <w:color w:val="000000"/>
                <w:sz w:val="13"/>
                <w:szCs w:val="13"/>
              </w:rPr>
            </w:pPr>
            <w:r w:rsidRPr="00160623">
              <w:rPr>
                <w:color w:val="000000"/>
                <w:sz w:val="13"/>
                <w:szCs w:val="13"/>
              </w:rPr>
              <w:t>.206</w:t>
            </w:r>
            <w:r w:rsidRPr="00160623">
              <w:rPr>
                <w:color w:val="000000"/>
                <w:sz w:val="13"/>
                <w:szCs w:val="13"/>
                <w:vertAlign w:val="superscript"/>
              </w:rPr>
              <w:t>**</w:t>
            </w:r>
          </w:p>
        </w:tc>
        <w:tc>
          <w:tcPr>
            <w:tcW w:w="208" w:type="pct"/>
            <w:shd w:val="clear" w:color="auto" w:fill="auto"/>
            <w:noWrap/>
            <w:hideMark/>
          </w:tcPr>
          <w:p w14:paraId="5E389CB9" w14:textId="77777777" w:rsidR="009E7D90" w:rsidRPr="00160623" w:rsidRDefault="009E7D90" w:rsidP="009E7D90">
            <w:pPr>
              <w:jc w:val="right"/>
              <w:rPr>
                <w:color w:val="000000"/>
                <w:sz w:val="13"/>
                <w:szCs w:val="13"/>
              </w:rPr>
            </w:pPr>
            <w:r w:rsidRPr="00160623">
              <w:rPr>
                <w:color w:val="000000"/>
                <w:sz w:val="13"/>
                <w:szCs w:val="13"/>
              </w:rPr>
              <w:t>.428</w:t>
            </w:r>
            <w:r w:rsidRPr="00160623">
              <w:rPr>
                <w:color w:val="000000"/>
                <w:sz w:val="13"/>
                <w:szCs w:val="13"/>
                <w:vertAlign w:val="superscript"/>
              </w:rPr>
              <w:t>**</w:t>
            </w:r>
          </w:p>
        </w:tc>
        <w:tc>
          <w:tcPr>
            <w:tcW w:w="208" w:type="pct"/>
            <w:shd w:val="clear" w:color="auto" w:fill="auto"/>
            <w:noWrap/>
            <w:hideMark/>
          </w:tcPr>
          <w:p w14:paraId="3CE15DD8" w14:textId="77777777" w:rsidR="009E7D90" w:rsidRPr="00160623" w:rsidRDefault="009E7D90" w:rsidP="009E7D90">
            <w:pPr>
              <w:jc w:val="right"/>
              <w:rPr>
                <w:color w:val="000000"/>
                <w:sz w:val="13"/>
                <w:szCs w:val="13"/>
              </w:rPr>
            </w:pPr>
            <w:r w:rsidRPr="00160623">
              <w:rPr>
                <w:color w:val="000000"/>
                <w:sz w:val="13"/>
                <w:szCs w:val="13"/>
              </w:rPr>
              <w:t>.255</w:t>
            </w:r>
            <w:r w:rsidRPr="00160623">
              <w:rPr>
                <w:color w:val="000000"/>
                <w:sz w:val="13"/>
                <w:szCs w:val="13"/>
                <w:vertAlign w:val="superscript"/>
              </w:rPr>
              <w:t>**</w:t>
            </w:r>
          </w:p>
        </w:tc>
        <w:tc>
          <w:tcPr>
            <w:tcW w:w="208" w:type="pct"/>
            <w:shd w:val="clear" w:color="auto" w:fill="auto"/>
            <w:noWrap/>
            <w:hideMark/>
          </w:tcPr>
          <w:p w14:paraId="2CD9EBE1" w14:textId="77777777" w:rsidR="009E7D90" w:rsidRPr="00160623" w:rsidRDefault="009E7D90" w:rsidP="009E7D90">
            <w:pPr>
              <w:jc w:val="right"/>
              <w:rPr>
                <w:color w:val="000000"/>
                <w:sz w:val="13"/>
                <w:szCs w:val="13"/>
              </w:rPr>
            </w:pPr>
            <w:r w:rsidRPr="00160623">
              <w:rPr>
                <w:color w:val="000000"/>
                <w:sz w:val="13"/>
                <w:szCs w:val="13"/>
              </w:rPr>
              <w:t>.195</w:t>
            </w:r>
            <w:r w:rsidRPr="00160623">
              <w:rPr>
                <w:color w:val="000000"/>
                <w:sz w:val="13"/>
                <w:szCs w:val="13"/>
                <w:vertAlign w:val="superscript"/>
              </w:rPr>
              <w:t>**</w:t>
            </w:r>
          </w:p>
        </w:tc>
        <w:tc>
          <w:tcPr>
            <w:tcW w:w="208" w:type="pct"/>
            <w:shd w:val="clear" w:color="auto" w:fill="auto"/>
            <w:noWrap/>
            <w:hideMark/>
          </w:tcPr>
          <w:p w14:paraId="3F3AEA5C" w14:textId="77777777" w:rsidR="009E7D90" w:rsidRPr="00160623" w:rsidRDefault="009E7D90" w:rsidP="009E7D90">
            <w:pPr>
              <w:jc w:val="right"/>
              <w:rPr>
                <w:color w:val="000000"/>
                <w:sz w:val="13"/>
                <w:szCs w:val="13"/>
              </w:rPr>
            </w:pPr>
            <w:r w:rsidRPr="00160623">
              <w:rPr>
                <w:color w:val="000000"/>
                <w:sz w:val="13"/>
                <w:szCs w:val="13"/>
              </w:rPr>
              <w:t>.403</w:t>
            </w:r>
            <w:r w:rsidRPr="00160623">
              <w:rPr>
                <w:color w:val="000000"/>
                <w:sz w:val="13"/>
                <w:szCs w:val="13"/>
                <w:vertAlign w:val="superscript"/>
              </w:rPr>
              <w:t>**</w:t>
            </w:r>
          </w:p>
        </w:tc>
        <w:tc>
          <w:tcPr>
            <w:tcW w:w="208" w:type="pct"/>
            <w:shd w:val="clear" w:color="auto" w:fill="auto"/>
            <w:noWrap/>
            <w:hideMark/>
          </w:tcPr>
          <w:p w14:paraId="523D9A2C" w14:textId="77777777" w:rsidR="009E7D90" w:rsidRPr="00160623" w:rsidRDefault="009E7D90" w:rsidP="009E7D90">
            <w:pPr>
              <w:jc w:val="right"/>
              <w:rPr>
                <w:color w:val="000000"/>
                <w:sz w:val="13"/>
                <w:szCs w:val="13"/>
              </w:rPr>
            </w:pPr>
            <w:r w:rsidRPr="00160623">
              <w:rPr>
                <w:color w:val="000000"/>
                <w:sz w:val="13"/>
                <w:szCs w:val="13"/>
              </w:rPr>
              <w:t>.286</w:t>
            </w:r>
            <w:r w:rsidRPr="00160623">
              <w:rPr>
                <w:color w:val="000000"/>
                <w:sz w:val="13"/>
                <w:szCs w:val="13"/>
                <w:vertAlign w:val="superscript"/>
              </w:rPr>
              <w:t>**</w:t>
            </w:r>
          </w:p>
        </w:tc>
        <w:tc>
          <w:tcPr>
            <w:tcW w:w="208" w:type="pct"/>
            <w:shd w:val="clear" w:color="auto" w:fill="auto"/>
            <w:noWrap/>
            <w:hideMark/>
          </w:tcPr>
          <w:p w14:paraId="20506027" w14:textId="77777777" w:rsidR="009E7D90" w:rsidRPr="00160623" w:rsidRDefault="009E7D90" w:rsidP="009E7D90">
            <w:pPr>
              <w:jc w:val="right"/>
              <w:rPr>
                <w:color w:val="000000"/>
                <w:sz w:val="13"/>
                <w:szCs w:val="13"/>
              </w:rPr>
            </w:pPr>
            <w:r w:rsidRPr="00160623">
              <w:rPr>
                <w:color w:val="000000"/>
                <w:sz w:val="13"/>
                <w:szCs w:val="13"/>
              </w:rPr>
              <w:t>.175</w:t>
            </w:r>
            <w:r w:rsidRPr="00160623">
              <w:rPr>
                <w:color w:val="000000"/>
                <w:sz w:val="13"/>
                <w:szCs w:val="13"/>
                <w:vertAlign w:val="superscript"/>
              </w:rPr>
              <w:t>**</w:t>
            </w:r>
          </w:p>
        </w:tc>
        <w:tc>
          <w:tcPr>
            <w:tcW w:w="208" w:type="pct"/>
            <w:shd w:val="clear" w:color="auto" w:fill="auto"/>
            <w:noWrap/>
            <w:hideMark/>
          </w:tcPr>
          <w:p w14:paraId="46858DA9" w14:textId="77777777" w:rsidR="009E7D90" w:rsidRPr="00160623" w:rsidRDefault="009E7D90" w:rsidP="009E7D90">
            <w:pPr>
              <w:jc w:val="right"/>
              <w:rPr>
                <w:color w:val="000000"/>
                <w:sz w:val="13"/>
                <w:szCs w:val="13"/>
              </w:rPr>
            </w:pPr>
            <w:r w:rsidRPr="00160623">
              <w:rPr>
                <w:color w:val="000000"/>
                <w:sz w:val="13"/>
                <w:szCs w:val="13"/>
              </w:rPr>
              <w:t>.353</w:t>
            </w:r>
            <w:r w:rsidRPr="00160623">
              <w:rPr>
                <w:color w:val="000000"/>
                <w:sz w:val="13"/>
                <w:szCs w:val="13"/>
                <w:vertAlign w:val="superscript"/>
              </w:rPr>
              <w:t>**</w:t>
            </w:r>
          </w:p>
        </w:tc>
        <w:tc>
          <w:tcPr>
            <w:tcW w:w="208" w:type="pct"/>
            <w:shd w:val="clear" w:color="auto" w:fill="auto"/>
            <w:noWrap/>
            <w:hideMark/>
          </w:tcPr>
          <w:p w14:paraId="0C986FE7" w14:textId="77777777" w:rsidR="009E7D90" w:rsidRPr="00160623" w:rsidRDefault="009E7D90" w:rsidP="009E7D90">
            <w:pPr>
              <w:jc w:val="right"/>
              <w:rPr>
                <w:color w:val="000000"/>
                <w:sz w:val="13"/>
                <w:szCs w:val="13"/>
              </w:rPr>
            </w:pPr>
            <w:r w:rsidRPr="00160623">
              <w:rPr>
                <w:color w:val="000000"/>
                <w:sz w:val="13"/>
                <w:szCs w:val="13"/>
              </w:rPr>
              <w:t>.269</w:t>
            </w:r>
            <w:r w:rsidRPr="00160623">
              <w:rPr>
                <w:color w:val="000000"/>
                <w:sz w:val="13"/>
                <w:szCs w:val="13"/>
                <w:vertAlign w:val="superscript"/>
              </w:rPr>
              <w:t>**</w:t>
            </w:r>
          </w:p>
        </w:tc>
        <w:tc>
          <w:tcPr>
            <w:tcW w:w="208" w:type="pct"/>
            <w:shd w:val="clear" w:color="auto" w:fill="auto"/>
            <w:noWrap/>
            <w:hideMark/>
          </w:tcPr>
          <w:p w14:paraId="4F09ACC9" w14:textId="77777777" w:rsidR="009E7D90" w:rsidRPr="00160623" w:rsidRDefault="009E7D90" w:rsidP="009E7D90">
            <w:pPr>
              <w:jc w:val="right"/>
              <w:rPr>
                <w:color w:val="000000"/>
                <w:sz w:val="13"/>
                <w:szCs w:val="13"/>
              </w:rPr>
            </w:pPr>
            <w:r w:rsidRPr="00160623">
              <w:rPr>
                <w:color w:val="000000"/>
                <w:sz w:val="13"/>
                <w:szCs w:val="13"/>
              </w:rPr>
              <w:t>.181</w:t>
            </w:r>
            <w:r w:rsidRPr="00160623">
              <w:rPr>
                <w:color w:val="000000"/>
                <w:sz w:val="13"/>
                <w:szCs w:val="13"/>
                <w:vertAlign w:val="superscript"/>
              </w:rPr>
              <w:t>**</w:t>
            </w:r>
          </w:p>
        </w:tc>
        <w:tc>
          <w:tcPr>
            <w:tcW w:w="208" w:type="pct"/>
            <w:shd w:val="clear" w:color="auto" w:fill="auto"/>
            <w:noWrap/>
            <w:hideMark/>
          </w:tcPr>
          <w:p w14:paraId="413679E1" w14:textId="77777777" w:rsidR="009E7D90" w:rsidRPr="00160623" w:rsidRDefault="009E7D90" w:rsidP="009E7D90">
            <w:pPr>
              <w:jc w:val="right"/>
              <w:rPr>
                <w:color w:val="000000"/>
                <w:sz w:val="13"/>
                <w:szCs w:val="13"/>
              </w:rPr>
            </w:pPr>
            <w:r w:rsidRPr="00160623">
              <w:rPr>
                <w:color w:val="000000"/>
                <w:sz w:val="13"/>
                <w:szCs w:val="13"/>
              </w:rPr>
              <w:t>.344</w:t>
            </w:r>
            <w:r w:rsidRPr="00160623">
              <w:rPr>
                <w:color w:val="000000"/>
                <w:sz w:val="13"/>
                <w:szCs w:val="13"/>
                <w:vertAlign w:val="superscript"/>
              </w:rPr>
              <w:t>**</w:t>
            </w:r>
          </w:p>
        </w:tc>
        <w:tc>
          <w:tcPr>
            <w:tcW w:w="208" w:type="pct"/>
            <w:shd w:val="clear" w:color="auto" w:fill="auto"/>
            <w:noWrap/>
            <w:hideMark/>
          </w:tcPr>
          <w:p w14:paraId="61EE84ED" w14:textId="77777777" w:rsidR="009E7D90" w:rsidRPr="00160623" w:rsidRDefault="009E7D90" w:rsidP="009E7D90">
            <w:pPr>
              <w:jc w:val="right"/>
              <w:rPr>
                <w:color w:val="000000"/>
                <w:sz w:val="13"/>
                <w:szCs w:val="13"/>
              </w:rPr>
            </w:pPr>
            <w:r w:rsidRPr="00160623">
              <w:rPr>
                <w:color w:val="000000"/>
                <w:sz w:val="13"/>
                <w:szCs w:val="13"/>
              </w:rPr>
              <w:t>.215</w:t>
            </w:r>
            <w:r w:rsidRPr="00160623">
              <w:rPr>
                <w:color w:val="000000"/>
                <w:sz w:val="13"/>
                <w:szCs w:val="13"/>
                <w:vertAlign w:val="superscript"/>
              </w:rPr>
              <w:t>**</w:t>
            </w:r>
          </w:p>
        </w:tc>
        <w:tc>
          <w:tcPr>
            <w:tcW w:w="208" w:type="pct"/>
            <w:shd w:val="clear" w:color="auto" w:fill="auto"/>
            <w:noWrap/>
            <w:hideMark/>
          </w:tcPr>
          <w:p w14:paraId="166E7049" w14:textId="77777777" w:rsidR="009E7D90" w:rsidRPr="00160623" w:rsidRDefault="009E7D90" w:rsidP="009E7D90">
            <w:pPr>
              <w:jc w:val="right"/>
              <w:rPr>
                <w:color w:val="000000"/>
                <w:sz w:val="13"/>
                <w:szCs w:val="13"/>
              </w:rPr>
            </w:pPr>
            <w:r w:rsidRPr="00160623">
              <w:rPr>
                <w:color w:val="000000"/>
                <w:sz w:val="13"/>
                <w:szCs w:val="13"/>
              </w:rPr>
              <w:t>.148</w:t>
            </w:r>
            <w:r w:rsidRPr="00160623">
              <w:rPr>
                <w:color w:val="000000"/>
                <w:sz w:val="13"/>
                <w:szCs w:val="13"/>
                <w:vertAlign w:val="superscript"/>
              </w:rPr>
              <w:t>**</w:t>
            </w:r>
          </w:p>
        </w:tc>
        <w:tc>
          <w:tcPr>
            <w:tcW w:w="208" w:type="pct"/>
            <w:shd w:val="clear" w:color="auto" w:fill="auto"/>
            <w:noWrap/>
            <w:hideMark/>
          </w:tcPr>
          <w:p w14:paraId="25D6617C" w14:textId="77777777" w:rsidR="009E7D90" w:rsidRPr="00160623" w:rsidRDefault="009E7D90" w:rsidP="009E7D90">
            <w:pPr>
              <w:jc w:val="right"/>
              <w:rPr>
                <w:color w:val="000000"/>
                <w:sz w:val="13"/>
                <w:szCs w:val="13"/>
              </w:rPr>
            </w:pPr>
            <w:r w:rsidRPr="00160623">
              <w:rPr>
                <w:color w:val="000000"/>
                <w:sz w:val="13"/>
                <w:szCs w:val="13"/>
              </w:rPr>
              <w:t>.354</w:t>
            </w:r>
            <w:r w:rsidRPr="00160623">
              <w:rPr>
                <w:color w:val="000000"/>
                <w:sz w:val="13"/>
                <w:szCs w:val="13"/>
                <w:vertAlign w:val="superscript"/>
              </w:rPr>
              <w:t>**</w:t>
            </w:r>
          </w:p>
        </w:tc>
        <w:tc>
          <w:tcPr>
            <w:tcW w:w="208" w:type="pct"/>
            <w:shd w:val="clear" w:color="auto" w:fill="auto"/>
            <w:noWrap/>
            <w:hideMark/>
          </w:tcPr>
          <w:p w14:paraId="2C669808" w14:textId="77777777" w:rsidR="009E7D90" w:rsidRPr="00160623" w:rsidRDefault="009E7D90" w:rsidP="009E7D90">
            <w:pPr>
              <w:jc w:val="right"/>
              <w:rPr>
                <w:color w:val="000000"/>
                <w:sz w:val="13"/>
                <w:szCs w:val="13"/>
              </w:rPr>
            </w:pPr>
            <w:r w:rsidRPr="00160623">
              <w:rPr>
                <w:color w:val="000000"/>
                <w:sz w:val="13"/>
                <w:szCs w:val="13"/>
              </w:rPr>
              <w:t>.698</w:t>
            </w:r>
            <w:r w:rsidRPr="00160623">
              <w:rPr>
                <w:color w:val="000000"/>
                <w:sz w:val="13"/>
                <w:szCs w:val="13"/>
                <w:vertAlign w:val="superscript"/>
              </w:rPr>
              <w:t>**</w:t>
            </w:r>
          </w:p>
        </w:tc>
        <w:tc>
          <w:tcPr>
            <w:tcW w:w="208" w:type="pct"/>
            <w:shd w:val="clear" w:color="auto" w:fill="auto"/>
            <w:noWrap/>
            <w:hideMark/>
          </w:tcPr>
          <w:p w14:paraId="76E33768" w14:textId="77777777" w:rsidR="009E7D90" w:rsidRPr="00160623" w:rsidRDefault="009E7D90" w:rsidP="009E7D90">
            <w:pPr>
              <w:jc w:val="right"/>
              <w:rPr>
                <w:color w:val="000000"/>
                <w:sz w:val="13"/>
                <w:szCs w:val="13"/>
              </w:rPr>
            </w:pPr>
            <w:r w:rsidRPr="00160623">
              <w:rPr>
                <w:color w:val="000000"/>
                <w:sz w:val="13"/>
                <w:szCs w:val="13"/>
              </w:rPr>
              <w:t>.553</w:t>
            </w:r>
            <w:r w:rsidRPr="00160623">
              <w:rPr>
                <w:color w:val="000000"/>
                <w:sz w:val="13"/>
                <w:szCs w:val="13"/>
                <w:vertAlign w:val="superscript"/>
              </w:rPr>
              <w:t>**</w:t>
            </w:r>
          </w:p>
        </w:tc>
        <w:tc>
          <w:tcPr>
            <w:tcW w:w="208" w:type="pct"/>
            <w:shd w:val="clear" w:color="auto" w:fill="auto"/>
            <w:noWrap/>
            <w:hideMark/>
          </w:tcPr>
          <w:p w14:paraId="05D17C15"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5091E94D"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08B0073E"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0BB1BC92" w14:textId="77777777" w:rsidTr="009E7D90">
        <w:trPr>
          <w:trHeight w:val="360"/>
        </w:trPr>
        <w:tc>
          <w:tcPr>
            <w:tcW w:w="208" w:type="pct"/>
            <w:tcBorders>
              <w:top w:val="nil"/>
              <w:bottom w:val="nil"/>
              <w:right w:val="single" w:sz="4" w:space="0" w:color="auto"/>
            </w:tcBorders>
            <w:shd w:val="clear" w:color="auto" w:fill="auto"/>
            <w:hideMark/>
          </w:tcPr>
          <w:p w14:paraId="35F6587C" w14:textId="6664CA8A" w:rsidR="009E7D90" w:rsidRPr="00160623" w:rsidRDefault="00B1417E" w:rsidP="009E7D90">
            <w:pPr>
              <w:jc w:val="right"/>
              <w:rPr>
                <w:color w:val="000000"/>
                <w:sz w:val="13"/>
                <w:szCs w:val="13"/>
              </w:rPr>
            </w:pPr>
            <w:r w:rsidRPr="00160623">
              <w:rPr>
                <w:color w:val="000000"/>
                <w:sz w:val="13"/>
                <w:szCs w:val="13"/>
              </w:rPr>
              <w:t>8a</w:t>
            </w:r>
          </w:p>
        </w:tc>
        <w:tc>
          <w:tcPr>
            <w:tcW w:w="208" w:type="pct"/>
            <w:tcBorders>
              <w:left w:val="single" w:sz="4" w:space="0" w:color="auto"/>
            </w:tcBorders>
            <w:shd w:val="clear" w:color="auto" w:fill="auto"/>
            <w:noWrap/>
            <w:hideMark/>
          </w:tcPr>
          <w:p w14:paraId="46AD5368" w14:textId="77777777" w:rsidR="009E7D90" w:rsidRPr="00160623" w:rsidRDefault="009E7D90" w:rsidP="009E7D90">
            <w:pPr>
              <w:jc w:val="right"/>
              <w:rPr>
                <w:color w:val="000000"/>
                <w:sz w:val="13"/>
                <w:szCs w:val="13"/>
              </w:rPr>
            </w:pPr>
            <w:r w:rsidRPr="00160623">
              <w:rPr>
                <w:color w:val="000000"/>
                <w:sz w:val="13"/>
                <w:szCs w:val="13"/>
              </w:rPr>
              <w:t>.237</w:t>
            </w:r>
            <w:r w:rsidRPr="00160623">
              <w:rPr>
                <w:color w:val="000000"/>
                <w:sz w:val="13"/>
                <w:szCs w:val="13"/>
                <w:vertAlign w:val="superscript"/>
              </w:rPr>
              <w:t>**</w:t>
            </w:r>
          </w:p>
        </w:tc>
        <w:tc>
          <w:tcPr>
            <w:tcW w:w="208" w:type="pct"/>
            <w:shd w:val="clear" w:color="auto" w:fill="auto"/>
            <w:noWrap/>
            <w:hideMark/>
          </w:tcPr>
          <w:p w14:paraId="026585C4" w14:textId="77777777" w:rsidR="009E7D90" w:rsidRPr="00160623" w:rsidRDefault="009E7D90" w:rsidP="009E7D90">
            <w:pPr>
              <w:jc w:val="right"/>
              <w:rPr>
                <w:color w:val="000000"/>
                <w:sz w:val="13"/>
                <w:szCs w:val="13"/>
              </w:rPr>
            </w:pPr>
            <w:r w:rsidRPr="00160623">
              <w:rPr>
                <w:color w:val="000000"/>
                <w:sz w:val="13"/>
                <w:szCs w:val="13"/>
              </w:rPr>
              <w:t>.181</w:t>
            </w:r>
            <w:r w:rsidRPr="00160623">
              <w:rPr>
                <w:color w:val="000000"/>
                <w:sz w:val="13"/>
                <w:szCs w:val="13"/>
                <w:vertAlign w:val="superscript"/>
              </w:rPr>
              <w:t>**</w:t>
            </w:r>
          </w:p>
        </w:tc>
        <w:tc>
          <w:tcPr>
            <w:tcW w:w="208" w:type="pct"/>
            <w:shd w:val="clear" w:color="auto" w:fill="auto"/>
            <w:noWrap/>
            <w:hideMark/>
          </w:tcPr>
          <w:p w14:paraId="0BC96089" w14:textId="77777777" w:rsidR="009E7D90" w:rsidRPr="00160623" w:rsidRDefault="009E7D90" w:rsidP="009E7D90">
            <w:pPr>
              <w:jc w:val="right"/>
              <w:rPr>
                <w:color w:val="000000"/>
                <w:sz w:val="13"/>
                <w:szCs w:val="13"/>
              </w:rPr>
            </w:pPr>
            <w:r w:rsidRPr="00160623">
              <w:rPr>
                <w:color w:val="000000"/>
                <w:sz w:val="13"/>
                <w:szCs w:val="13"/>
              </w:rPr>
              <w:t>.249</w:t>
            </w:r>
            <w:r w:rsidRPr="00160623">
              <w:rPr>
                <w:color w:val="000000"/>
                <w:sz w:val="13"/>
                <w:szCs w:val="13"/>
                <w:vertAlign w:val="superscript"/>
              </w:rPr>
              <w:t>**</w:t>
            </w:r>
          </w:p>
        </w:tc>
        <w:tc>
          <w:tcPr>
            <w:tcW w:w="208" w:type="pct"/>
            <w:shd w:val="clear" w:color="auto" w:fill="auto"/>
            <w:noWrap/>
            <w:hideMark/>
          </w:tcPr>
          <w:p w14:paraId="47892151" w14:textId="77777777" w:rsidR="009E7D90" w:rsidRPr="00160623" w:rsidRDefault="009E7D90" w:rsidP="009E7D90">
            <w:pPr>
              <w:jc w:val="right"/>
              <w:rPr>
                <w:color w:val="000000"/>
                <w:sz w:val="13"/>
                <w:szCs w:val="13"/>
              </w:rPr>
            </w:pPr>
            <w:r w:rsidRPr="00160623">
              <w:rPr>
                <w:color w:val="000000"/>
                <w:sz w:val="13"/>
                <w:szCs w:val="13"/>
              </w:rPr>
              <w:t>.250</w:t>
            </w:r>
            <w:r w:rsidRPr="00160623">
              <w:rPr>
                <w:color w:val="000000"/>
                <w:sz w:val="13"/>
                <w:szCs w:val="13"/>
                <w:vertAlign w:val="superscript"/>
              </w:rPr>
              <w:t>**</w:t>
            </w:r>
          </w:p>
        </w:tc>
        <w:tc>
          <w:tcPr>
            <w:tcW w:w="208" w:type="pct"/>
            <w:shd w:val="clear" w:color="auto" w:fill="auto"/>
            <w:noWrap/>
            <w:hideMark/>
          </w:tcPr>
          <w:p w14:paraId="72CFFE13" w14:textId="77777777" w:rsidR="009E7D90" w:rsidRPr="00160623" w:rsidRDefault="009E7D90" w:rsidP="009E7D90">
            <w:pPr>
              <w:jc w:val="right"/>
              <w:rPr>
                <w:color w:val="000000"/>
                <w:sz w:val="13"/>
                <w:szCs w:val="13"/>
              </w:rPr>
            </w:pPr>
            <w:r w:rsidRPr="00160623">
              <w:rPr>
                <w:color w:val="000000"/>
                <w:sz w:val="13"/>
                <w:szCs w:val="13"/>
              </w:rPr>
              <w:t>.132</w:t>
            </w:r>
            <w:r w:rsidRPr="00160623">
              <w:rPr>
                <w:color w:val="000000"/>
                <w:sz w:val="13"/>
                <w:szCs w:val="13"/>
                <w:vertAlign w:val="superscript"/>
              </w:rPr>
              <w:t>**</w:t>
            </w:r>
          </w:p>
        </w:tc>
        <w:tc>
          <w:tcPr>
            <w:tcW w:w="208" w:type="pct"/>
            <w:shd w:val="clear" w:color="auto" w:fill="auto"/>
            <w:noWrap/>
            <w:hideMark/>
          </w:tcPr>
          <w:p w14:paraId="305311C5" w14:textId="77777777" w:rsidR="009E7D90" w:rsidRPr="00160623" w:rsidRDefault="009E7D90" w:rsidP="009E7D90">
            <w:pPr>
              <w:jc w:val="right"/>
              <w:rPr>
                <w:color w:val="000000"/>
                <w:sz w:val="13"/>
                <w:szCs w:val="13"/>
              </w:rPr>
            </w:pPr>
            <w:r w:rsidRPr="00160623">
              <w:rPr>
                <w:color w:val="000000"/>
                <w:sz w:val="13"/>
                <w:szCs w:val="13"/>
              </w:rPr>
              <w:t>.222</w:t>
            </w:r>
            <w:r w:rsidRPr="00160623">
              <w:rPr>
                <w:color w:val="000000"/>
                <w:sz w:val="13"/>
                <w:szCs w:val="13"/>
                <w:vertAlign w:val="superscript"/>
              </w:rPr>
              <w:t>**</w:t>
            </w:r>
          </w:p>
        </w:tc>
        <w:tc>
          <w:tcPr>
            <w:tcW w:w="208" w:type="pct"/>
            <w:shd w:val="clear" w:color="auto" w:fill="auto"/>
            <w:noWrap/>
            <w:hideMark/>
          </w:tcPr>
          <w:p w14:paraId="7DDD7792" w14:textId="77777777" w:rsidR="009E7D90" w:rsidRPr="00160623" w:rsidRDefault="009E7D90" w:rsidP="009E7D90">
            <w:pPr>
              <w:jc w:val="right"/>
              <w:rPr>
                <w:color w:val="000000"/>
                <w:sz w:val="13"/>
                <w:szCs w:val="13"/>
              </w:rPr>
            </w:pPr>
            <w:r w:rsidRPr="00160623">
              <w:rPr>
                <w:color w:val="000000"/>
                <w:sz w:val="13"/>
                <w:szCs w:val="13"/>
              </w:rPr>
              <w:t>.284</w:t>
            </w:r>
            <w:r w:rsidRPr="00160623">
              <w:rPr>
                <w:color w:val="000000"/>
                <w:sz w:val="13"/>
                <w:szCs w:val="13"/>
                <w:vertAlign w:val="superscript"/>
              </w:rPr>
              <w:t>**</w:t>
            </w:r>
          </w:p>
        </w:tc>
        <w:tc>
          <w:tcPr>
            <w:tcW w:w="208" w:type="pct"/>
            <w:shd w:val="clear" w:color="auto" w:fill="auto"/>
            <w:noWrap/>
            <w:hideMark/>
          </w:tcPr>
          <w:p w14:paraId="34412768" w14:textId="77777777" w:rsidR="009E7D90" w:rsidRPr="00160623" w:rsidRDefault="009E7D90" w:rsidP="009E7D90">
            <w:pPr>
              <w:jc w:val="right"/>
              <w:rPr>
                <w:color w:val="000000"/>
                <w:sz w:val="13"/>
                <w:szCs w:val="13"/>
              </w:rPr>
            </w:pPr>
            <w:r w:rsidRPr="00160623">
              <w:rPr>
                <w:color w:val="000000"/>
                <w:sz w:val="13"/>
                <w:szCs w:val="13"/>
              </w:rPr>
              <w:t>0.044</w:t>
            </w:r>
          </w:p>
        </w:tc>
        <w:tc>
          <w:tcPr>
            <w:tcW w:w="208" w:type="pct"/>
            <w:shd w:val="clear" w:color="auto" w:fill="auto"/>
            <w:noWrap/>
            <w:hideMark/>
          </w:tcPr>
          <w:p w14:paraId="429194ED" w14:textId="77777777" w:rsidR="009E7D90" w:rsidRPr="00160623" w:rsidRDefault="009E7D90" w:rsidP="009E7D90">
            <w:pPr>
              <w:jc w:val="right"/>
              <w:rPr>
                <w:color w:val="000000"/>
                <w:sz w:val="13"/>
                <w:szCs w:val="13"/>
              </w:rPr>
            </w:pPr>
            <w:r w:rsidRPr="00160623">
              <w:rPr>
                <w:color w:val="000000"/>
                <w:sz w:val="13"/>
                <w:szCs w:val="13"/>
              </w:rPr>
              <w:t>.178</w:t>
            </w:r>
            <w:r w:rsidRPr="00160623">
              <w:rPr>
                <w:color w:val="000000"/>
                <w:sz w:val="13"/>
                <w:szCs w:val="13"/>
                <w:vertAlign w:val="superscript"/>
              </w:rPr>
              <w:t>**</w:t>
            </w:r>
          </w:p>
        </w:tc>
        <w:tc>
          <w:tcPr>
            <w:tcW w:w="208" w:type="pct"/>
            <w:shd w:val="clear" w:color="auto" w:fill="auto"/>
            <w:noWrap/>
            <w:hideMark/>
          </w:tcPr>
          <w:p w14:paraId="660B2143" w14:textId="77777777" w:rsidR="009E7D90" w:rsidRPr="00160623" w:rsidRDefault="009E7D90" w:rsidP="009E7D90">
            <w:pPr>
              <w:jc w:val="right"/>
              <w:rPr>
                <w:color w:val="000000"/>
                <w:sz w:val="13"/>
                <w:szCs w:val="13"/>
              </w:rPr>
            </w:pPr>
            <w:r w:rsidRPr="00160623">
              <w:rPr>
                <w:color w:val="000000"/>
                <w:sz w:val="13"/>
                <w:szCs w:val="13"/>
              </w:rPr>
              <w:t>.394</w:t>
            </w:r>
            <w:r w:rsidRPr="00160623">
              <w:rPr>
                <w:color w:val="000000"/>
                <w:sz w:val="13"/>
                <w:szCs w:val="13"/>
                <w:vertAlign w:val="superscript"/>
              </w:rPr>
              <w:t>**</w:t>
            </w:r>
          </w:p>
        </w:tc>
        <w:tc>
          <w:tcPr>
            <w:tcW w:w="208" w:type="pct"/>
            <w:shd w:val="clear" w:color="auto" w:fill="auto"/>
            <w:noWrap/>
            <w:hideMark/>
          </w:tcPr>
          <w:p w14:paraId="5407E706" w14:textId="77777777" w:rsidR="009E7D90" w:rsidRPr="00160623" w:rsidRDefault="009E7D90" w:rsidP="009E7D90">
            <w:pPr>
              <w:jc w:val="right"/>
              <w:rPr>
                <w:color w:val="000000"/>
                <w:sz w:val="13"/>
                <w:szCs w:val="13"/>
              </w:rPr>
            </w:pPr>
            <w:r w:rsidRPr="00160623">
              <w:rPr>
                <w:color w:val="000000"/>
                <w:sz w:val="13"/>
                <w:szCs w:val="13"/>
              </w:rPr>
              <w:t>.130</w:t>
            </w:r>
            <w:r w:rsidRPr="00160623">
              <w:rPr>
                <w:color w:val="000000"/>
                <w:sz w:val="13"/>
                <w:szCs w:val="13"/>
                <w:vertAlign w:val="superscript"/>
              </w:rPr>
              <w:t>**</w:t>
            </w:r>
          </w:p>
        </w:tc>
        <w:tc>
          <w:tcPr>
            <w:tcW w:w="208" w:type="pct"/>
            <w:shd w:val="clear" w:color="auto" w:fill="auto"/>
            <w:noWrap/>
            <w:hideMark/>
          </w:tcPr>
          <w:p w14:paraId="4E36A94B" w14:textId="77777777" w:rsidR="009E7D90" w:rsidRPr="00160623" w:rsidRDefault="009E7D90" w:rsidP="009E7D90">
            <w:pPr>
              <w:jc w:val="right"/>
              <w:rPr>
                <w:color w:val="000000"/>
                <w:sz w:val="13"/>
                <w:szCs w:val="13"/>
              </w:rPr>
            </w:pPr>
            <w:r w:rsidRPr="00160623">
              <w:rPr>
                <w:color w:val="000000"/>
                <w:sz w:val="13"/>
                <w:szCs w:val="13"/>
              </w:rPr>
              <w:t>.317</w:t>
            </w:r>
            <w:r w:rsidRPr="00160623">
              <w:rPr>
                <w:color w:val="000000"/>
                <w:sz w:val="13"/>
                <w:szCs w:val="13"/>
                <w:vertAlign w:val="superscript"/>
              </w:rPr>
              <w:t>**</w:t>
            </w:r>
          </w:p>
        </w:tc>
        <w:tc>
          <w:tcPr>
            <w:tcW w:w="208" w:type="pct"/>
            <w:shd w:val="clear" w:color="auto" w:fill="auto"/>
            <w:noWrap/>
            <w:hideMark/>
          </w:tcPr>
          <w:p w14:paraId="22099377" w14:textId="77777777" w:rsidR="009E7D90" w:rsidRPr="00160623" w:rsidRDefault="009E7D90" w:rsidP="009E7D90">
            <w:pPr>
              <w:jc w:val="right"/>
              <w:rPr>
                <w:color w:val="000000"/>
                <w:sz w:val="13"/>
                <w:szCs w:val="13"/>
              </w:rPr>
            </w:pPr>
            <w:r w:rsidRPr="00160623">
              <w:rPr>
                <w:color w:val="000000"/>
                <w:sz w:val="13"/>
                <w:szCs w:val="13"/>
              </w:rPr>
              <w:t>.238</w:t>
            </w:r>
            <w:r w:rsidRPr="00160623">
              <w:rPr>
                <w:color w:val="000000"/>
                <w:sz w:val="13"/>
                <w:szCs w:val="13"/>
                <w:vertAlign w:val="superscript"/>
              </w:rPr>
              <w:t>**</w:t>
            </w:r>
          </w:p>
        </w:tc>
        <w:tc>
          <w:tcPr>
            <w:tcW w:w="208" w:type="pct"/>
            <w:shd w:val="clear" w:color="auto" w:fill="auto"/>
            <w:noWrap/>
            <w:hideMark/>
          </w:tcPr>
          <w:p w14:paraId="646B0150" w14:textId="77777777" w:rsidR="009E7D90" w:rsidRPr="00160623" w:rsidRDefault="009E7D90" w:rsidP="009E7D90">
            <w:pPr>
              <w:jc w:val="right"/>
              <w:rPr>
                <w:color w:val="000000"/>
                <w:sz w:val="13"/>
                <w:szCs w:val="13"/>
              </w:rPr>
            </w:pPr>
            <w:r w:rsidRPr="00160623">
              <w:rPr>
                <w:color w:val="000000"/>
                <w:sz w:val="13"/>
                <w:szCs w:val="13"/>
              </w:rPr>
              <w:t>.169</w:t>
            </w:r>
            <w:r w:rsidRPr="00160623">
              <w:rPr>
                <w:color w:val="000000"/>
                <w:sz w:val="13"/>
                <w:szCs w:val="13"/>
                <w:vertAlign w:val="superscript"/>
              </w:rPr>
              <w:t>**</w:t>
            </w:r>
          </w:p>
        </w:tc>
        <w:tc>
          <w:tcPr>
            <w:tcW w:w="208" w:type="pct"/>
            <w:shd w:val="clear" w:color="auto" w:fill="auto"/>
            <w:noWrap/>
            <w:hideMark/>
          </w:tcPr>
          <w:p w14:paraId="781E4608" w14:textId="77777777" w:rsidR="009E7D90" w:rsidRPr="00160623" w:rsidRDefault="009E7D90" w:rsidP="009E7D90">
            <w:pPr>
              <w:jc w:val="right"/>
              <w:rPr>
                <w:color w:val="000000"/>
                <w:sz w:val="13"/>
                <w:szCs w:val="13"/>
              </w:rPr>
            </w:pPr>
            <w:r w:rsidRPr="00160623">
              <w:rPr>
                <w:color w:val="000000"/>
                <w:sz w:val="13"/>
                <w:szCs w:val="13"/>
              </w:rPr>
              <w:t>.163</w:t>
            </w:r>
            <w:r w:rsidRPr="00160623">
              <w:rPr>
                <w:color w:val="000000"/>
                <w:sz w:val="13"/>
                <w:szCs w:val="13"/>
                <w:vertAlign w:val="superscript"/>
              </w:rPr>
              <w:t>**</w:t>
            </w:r>
          </w:p>
        </w:tc>
        <w:tc>
          <w:tcPr>
            <w:tcW w:w="208" w:type="pct"/>
            <w:shd w:val="clear" w:color="auto" w:fill="auto"/>
            <w:noWrap/>
            <w:hideMark/>
          </w:tcPr>
          <w:p w14:paraId="3C71974B" w14:textId="77777777" w:rsidR="009E7D90" w:rsidRPr="00160623" w:rsidRDefault="009E7D90" w:rsidP="009E7D90">
            <w:pPr>
              <w:jc w:val="right"/>
              <w:rPr>
                <w:color w:val="000000"/>
                <w:sz w:val="13"/>
                <w:szCs w:val="13"/>
              </w:rPr>
            </w:pPr>
            <w:r w:rsidRPr="00160623">
              <w:rPr>
                <w:color w:val="000000"/>
                <w:sz w:val="13"/>
                <w:szCs w:val="13"/>
              </w:rPr>
              <w:t>.175</w:t>
            </w:r>
            <w:r w:rsidRPr="00160623">
              <w:rPr>
                <w:color w:val="000000"/>
                <w:sz w:val="13"/>
                <w:szCs w:val="13"/>
                <w:vertAlign w:val="superscript"/>
              </w:rPr>
              <w:t>**</w:t>
            </w:r>
          </w:p>
        </w:tc>
        <w:tc>
          <w:tcPr>
            <w:tcW w:w="208" w:type="pct"/>
            <w:shd w:val="clear" w:color="auto" w:fill="auto"/>
            <w:noWrap/>
            <w:hideMark/>
          </w:tcPr>
          <w:p w14:paraId="6CC5F1C8" w14:textId="77777777" w:rsidR="009E7D90" w:rsidRPr="00160623" w:rsidRDefault="009E7D90" w:rsidP="009E7D90">
            <w:pPr>
              <w:jc w:val="right"/>
              <w:rPr>
                <w:color w:val="000000"/>
                <w:sz w:val="13"/>
                <w:szCs w:val="13"/>
              </w:rPr>
            </w:pPr>
            <w:r w:rsidRPr="00160623">
              <w:rPr>
                <w:color w:val="000000"/>
                <w:sz w:val="13"/>
                <w:szCs w:val="13"/>
              </w:rPr>
              <w:t>.124</w:t>
            </w:r>
            <w:r w:rsidRPr="00160623">
              <w:rPr>
                <w:color w:val="000000"/>
                <w:sz w:val="13"/>
                <w:szCs w:val="13"/>
                <w:vertAlign w:val="superscript"/>
              </w:rPr>
              <w:t>**</w:t>
            </w:r>
          </w:p>
        </w:tc>
        <w:tc>
          <w:tcPr>
            <w:tcW w:w="208" w:type="pct"/>
            <w:shd w:val="clear" w:color="auto" w:fill="auto"/>
            <w:noWrap/>
            <w:hideMark/>
          </w:tcPr>
          <w:p w14:paraId="00D9882F" w14:textId="77777777" w:rsidR="009E7D90" w:rsidRPr="00160623" w:rsidRDefault="009E7D90" w:rsidP="009E7D90">
            <w:pPr>
              <w:jc w:val="right"/>
              <w:rPr>
                <w:color w:val="000000"/>
                <w:sz w:val="13"/>
                <w:szCs w:val="13"/>
              </w:rPr>
            </w:pPr>
            <w:r w:rsidRPr="00160623">
              <w:rPr>
                <w:color w:val="000000"/>
                <w:sz w:val="13"/>
                <w:szCs w:val="13"/>
              </w:rPr>
              <w:t>.123</w:t>
            </w:r>
            <w:r w:rsidRPr="00160623">
              <w:rPr>
                <w:color w:val="000000"/>
                <w:sz w:val="13"/>
                <w:szCs w:val="13"/>
                <w:vertAlign w:val="superscript"/>
              </w:rPr>
              <w:t>**</w:t>
            </w:r>
          </w:p>
        </w:tc>
        <w:tc>
          <w:tcPr>
            <w:tcW w:w="208" w:type="pct"/>
            <w:shd w:val="clear" w:color="auto" w:fill="auto"/>
            <w:noWrap/>
            <w:hideMark/>
          </w:tcPr>
          <w:p w14:paraId="344A36BC" w14:textId="77777777" w:rsidR="009E7D90" w:rsidRPr="00160623" w:rsidRDefault="009E7D90" w:rsidP="009E7D90">
            <w:pPr>
              <w:jc w:val="right"/>
              <w:rPr>
                <w:color w:val="000000"/>
                <w:sz w:val="13"/>
                <w:szCs w:val="13"/>
              </w:rPr>
            </w:pPr>
            <w:r w:rsidRPr="00160623">
              <w:rPr>
                <w:color w:val="000000"/>
                <w:sz w:val="13"/>
                <w:szCs w:val="13"/>
              </w:rPr>
              <w:t>.503</w:t>
            </w:r>
            <w:r w:rsidRPr="00160623">
              <w:rPr>
                <w:color w:val="000000"/>
                <w:sz w:val="13"/>
                <w:szCs w:val="13"/>
                <w:vertAlign w:val="superscript"/>
              </w:rPr>
              <w:t>**</w:t>
            </w:r>
          </w:p>
        </w:tc>
        <w:tc>
          <w:tcPr>
            <w:tcW w:w="208" w:type="pct"/>
            <w:shd w:val="clear" w:color="auto" w:fill="auto"/>
            <w:noWrap/>
            <w:hideMark/>
          </w:tcPr>
          <w:p w14:paraId="1E22A4F7" w14:textId="77777777" w:rsidR="009E7D90" w:rsidRPr="00160623" w:rsidRDefault="009E7D90" w:rsidP="009E7D90">
            <w:pPr>
              <w:jc w:val="right"/>
              <w:rPr>
                <w:color w:val="000000"/>
                <w:sz w:val="13"/>
                <w:szCs w:val="13"/>
              </w:rPr>
            </w:pPr>
            <w:r w:rsidRPr="00160623">
              <w:rPr>
                <w:color w:val="000000"/>
                <w:sz w:val="13"/>
                <w:szCs w:val="13"/>
              </w:rPr>
              <w:t>.237</w:t>
            </w:r>
            <w:r w:rsidRPr="00160623">
              <w:rPr>
                <w:color w:val="000000"/>
                <w:sz w:val="13"/>
                <w:szCs w:val="13"/>
                <w:vertAlign w:val="superscript"/>
              </w:rPr>
              <w:t>**</w:t>
            </w:r>
          </w:p>
        </w:tc>
        <w:tc>
          <w:tcPr>
            <w:tcW w:w="208" w:type="pct"/>
            <w:shd w:val="clear" w:color="auto" w:fill="auto"/>
            <w:noWrap/>
            <w:hideMark/>
          </w:tcPr>
          <w:p w14:paraId="321F4E77" w14:textId="77777777" w:rsidR="009E7D90" w:rsidRPr="00160623" w:rsidRDefault="009E7D90" w:rsidP="009E7D90">
            <w:pPr>
              <w:jc w:val="right"/>
              <w:rPr>
                <w:color w:val="000000"/>
                <w:sz w:val="13"/>
                <w:szCs w:val="13"/>
              </w:rPr>
            </w:pPr>
            <w:r w:rsidRPr="00160623">
              <w:rPr>
                <w:color w:val="000000"/>
                <w:sz w:val="13"/>
                <w:szCs w:val="13"/>
              </w:rPr>
              <w:t>.347</w:t>
            </w:r>
            <w:r w:rsidRPr="00160623">
              <w:rPr>
                <w:color w:val="000000"/>
                <w:sz w:val="13"/>
                <w:szCs w:val="13"/>
                <w:vertAlign w:val="superscript"/>
              </w:rPr>
              <w:t>**</w:t>
            </w:r>
          </w:p>
        </w:tc>
        <w:tc>
          <w:tcPr>
            <w:tcW w:w="208" w:type="pct"/>
            <w:shd w:val="clear" w:color="auto" w:fill="auto"/>
            <w:noWrap/>
            <w:hideMark/>
          </w:tcPr>
          <w:p w14:paraId="76120C4C" w14:textId="77777777" w:rsidR="009E7D90" w:rsidRPr="00160623" w:rsidRDefault="009E7D90" w:rsidP="009E7D90">
            <w:pPr>
              <w:jc w:val="right"/>
              <w:rPr>
                <w:color w:val="000000"/>
                <w:sz w:val="13"/>
                <w:szCs w:val="13"/>
              </w:rPr>
            </w:pPr>
            <w:r w:rsidRPr="00160623">
              <w:rPr>
                <w:color w:val="000000"/>
                <w:sz w:val="13"/>
                <w:szCs w:val="13"/>
              </w:rPr>
              <w:t> </w:t>
            </w:r>
          </w:p>
        </w:tc>
        <w:tc>
          <w:tcPr>
            <w:tcW w:w="208" w:type="pct"/>
            <w:shd w:val="clear" w:color="auto" w:fill="auto"/>
            <w:noWrap/>
            <w:hideMark/>
          </w:tcPr>
          <w:p w14:paraId="2D6EB8BC"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04E0927C" w14:textId="77777777" w:rsidTr="009E7D90">
        <w:trPr>
          <w:trHeight w:val="360"/>
        </w:trPr>
        <w:tc>
          <w:tcPr>
            <w:tcW w:w="208" w:type="pct"/>
            <w:tcBorders>
              <w:top w:val="nil"/>
              <w:bottom w:val="nil"/>
              <w:right w:val="single" w:sz="4" w:space="0" w:color="auto"/>
            </w:tcBorders>
            <w:shd w:val="clear" w:color="auto" w:fill="auto"/>
            <w:hideMark/>
          </w:tcPr>
          <w:p w14:paraId="3C9BF053" w14:textId="4C04BE09" w:rsidR="009E7D90" w:rsidRPr="00160623" w:rsidRDefault="00B1417E" w:rsidP="009E7D90">
            <w:pPr>
              <w:jc w:val="right"/>
              <w:rPr>
                <w:color w:val="000000"/>
                <w:sz w:val="13"/>
                <w:szCs w:val="13"/>
              </w:rPr>
            </w:pPr>
            <w:r w:rsidRPr="00160623">
              <w:rPr>
                <w:color w:val="000000"/>
                <w:sz w:val="13"/>
                <w:szCs w:val="13"/>
              </w:rPr>
              <w:t>8b</w:t>
            </w:r>
          </w:p>
        </w:tc>
        <w:tc>
          <w:tcPr>
            <w:tcW w:w="208" w:type="pct"/>
            <w:tcBorders>
              <w:left w:val="single" w:sz="4" w:space="0" w:color="auto"/>
            </w:tcBorders>
            <w:shd w:val="clear" w:color="auto" w:fill="auto"/>
            <w:noWrap/>
            <w:hideMark/>
          </w:tcPr>
          <w:p w14:paraId="455F7E56" w14:textId="77777777" w:rsidR="009E7D90" w:rsidRPr="00160623" w:rsidRDefault="009E7D90" w:rsidP="009E7D90">
            <w:pPr>
              <w:jc w:val="right"/>
              <w:rPr>
                <w:color w:val="000000"/>
                <w:sz w:val="13"/>
                <w:szCs w:val="13"/>
              </w:rPr>
            </w:pPr>
            <w:r w:rsidRPr="00160623">
              <w:rPr>
                <w:color w:val="000000"/>
                <w:sz w:val="13"/>
                <w:szCs w:val="13"/>
              </w:rPr>
              <w:t>.186</w:t>
            </w:r>
            <w:r w:rsidRPr="00160623">
              <w:rPr>
                <w:color w:val="000000"/>
                <w:sz w:val="13"/>
                <w:szCs w:val="13"/>
                <w:vertAlign w:val="superscript"/>
              </w:rPr>
              <w:t>**</w:t>
            </w:r>
          </w:p>
        </w:tc>
        <w:tc>
          <w:tcPr>
            <w:tcW w:w="208" w:type="pct"/>
            <w:shd w:val="clear" w:color="auto" w:fill="auto"/>
            <w:noWrap/>
            <w:hideMark/>
          </w:tcPr>
          <w:p w14:paraId="7B7E8F71" w14:textId="77777777" w:rsidR="009E7D90" w:rsidRPr="00160623" w:rsidRDefault="009E7D90" w:rsidP="009E7D90">
            <w:pPr>
              <w:jc w:val="right"/>
              <w:rPr>
                <w:color w:val="000000"/>
                <w:sz w:val="13"/>
                <w:szCs w:val="13"/>
              </w:rPr>
            </w:pPr>
            <w:r w:rsidRPr="00160623">
              <w:rPr>
                <w:color w:val="000000"/>
                <w:sz w:val="13"/>
                <w:szCs w:val="13"/>
              </w:rPr>
              <w:t>.176</w:t>
            </w:r>
            <w:r w:rsidRPr="00160623">
              <w:rPr>
                <w:color w:val="000000"/>
                <w:sz w:val="13"/>
                <w:szCs w:val="13"/>
                <w:vertAlign w:val="superscript"/>
              </w:rPr>
              <w:t>**</w:t>
            </w:r>
          </w:p>
        </w:tc>
        <w:tc>
          <w:tcPr>
            <w:tcW w:w="208" w:type="pct"/>
            <w:shd w:val="clear" w:color="auto" w:fill="auto"/>
            <w:noWrap/>
            <w:hideMark/>
          </w:tcPr>
          <w:p w14:paraId="4151D8F6" w14:textId="77777777" w:rsidR="009E7D90" w:rsidRPr="00160623" w:rsidRDefault="009E7D90" w:rsidP="009E7D90">
            <w:pPr>
              <w:jc w:val="right"/>
              <w:rPr>
                <w:color w:val="000000"/>
                <w:sz w:val="13"/>
                <w:szCs w:val="13"/>
              </w:rPr>
            </w:pPr>
            <w:r w:rsidRPr="00160623">
              <w:rPr>
                <w:color w:val="000000"/>
                <w:sz w:val="13"/>
                <w:szCs w:val="13"/>
              </w:rPr>
              <w:t>.120</w:t>
            </w:r>
            <w:r w:rsidRPr="00160623">
              <w:rPr>
                <w:color w:val="000000"/>
                <w:sz w:val="13"/>
                <w:szCs w:val="13"/>
                <w:vertAlign w:val="superscript"/>
              </w:rPr>
              <w:t>**</w:t>
            </w:r>
          </w:p>
        </w:tc>
        <w:tc>
          <w:tcPr>
            <w:tcW w:w="208" w:type="pct"/>
            <w:shd w:val="clear" w:color="auto" w:fill="auto"/>
            <w:noWrap/>
            <w:hideMark/>
          </w:tcPr>
          <w:p w14:paraId="7BFD3965" w14:textId="77777777" w:rsidR="009E7D90" w:rsidRPr="00160623" w:rsidRDefault="009E7D90" w:rsidP="009E7D90">
            <w:pPr>
              <w:jc w:val="right"/>
              <w:rPr>
                <w:color w:val="000000"/>
                <w:sz w:val="13"/>
                <w:szCs w:val="13"/>
              </w:rPr>
            </w:pPr>
            <w:r w:rsidRPr="00160623">
              <w:rPr>
                <w:color w:val="000000"/>
                <w:sz w:val="13"/>
                <w:szCs w:val="13"/>
              </w:rPr>
              <w:t>.123</w:t>
            </w:r>
            <w:r w:rsidRPr="00160623">
              <w:rPr>
                <w:color w:val="000000"/>
                <w:sz w:val="13"/>
                <w:szCs w:val="13"/>
                <w:vertAlign w:val="superscript"/>
              </w:rPr>
              <w:t>**</w:t>
            </w:r>
          </w:p>
        </w:tc>
        <w:tc>
          <w:tcPr>
            <w:tcW w:w="208" w:type="pct"/>
            <w:shd w:val="clear" w:color="auto" w:fill="auto"/>
            <w:noWrap/>
            <w:hideMark/>
          </w:tcPr>
          <w:p w14:paraId="3C8FC457" w14:textId="77777777" w:rsidR="009E7D90" w:rsidRPr="00160623" w:rsidRDefault="009E7D90" w:rsidP="009E7D90">
            <w:pPr>
              <w:jc w:val="right"/>
              <w:rPr>
                <w:color w:val="000000"/>
                <w:sz w:val="13"/>
                <w:szCs w:val="13"/>
              </w:rPr>
            </w:pPr>
            <w:r w:rsidRPr="00160623">
              <w:rPr>
                <w:color w:val="000000"/>
                <w:sz w:val="13"/>
                <w:szCs w:val="13"/>
              </w:rPr>
              <w:t>.168</w:t>
            </w:r>
            <w:r w:rsidRPr="00160623">
              <w:rPr>
                <w:color w:val="000000"/>
                <w:sz w:val="13"/>
                <w:szCs w:val="13"/>
                <w:vertAlign w:val="superscript"/>
              </w:rPr>
              <w:t>**</w:t>
            </w:r>
          </w:p>
        </w:tc>
        <w:tc>
          <w:tcPr>
            <w:tcW w:w="208" w:type="pct"/>
            <w:shd w:val="clear" w:color="auto" w:fill="auto"/>
            <w:noWrap/>
            <w:hideMark/>
          </w:tcPr>
          <w:p w14:paraId="726BFFC4" w14:textId="77777777" w:rsidR="009E7D90" w:rsidRPr="00160623" w:rsidRDefault="009E7D90" w:rsidP="009E7D90">
            <w:pPr>
              <w:jc w:val="right"/>
              <w:rPr>
                <w:color w:val="000000"/>
                <w:sz w:val="13"/>
                <w:szCs w:val="13"/>
              </w:rPr>
            </w:pPr>
            <w:r w:rsidRPr="00160623">
              <w:rPr>
                <w:color w:val="000000"/>
                <w:sz w:val="13"/>
                <w:szCs w:val="13"/>
              </w:rPr>
              <w:t>.115</w:t>
            </w:r>
            <w:r w:rsidRPr="00160623">
              <w:rPr>
                <w:color w:val="000000"/>
                <w:sz w:val="13"/>
                <w:szCs w:val="13"/>
                <w:vertAlign w:val="superscript"/>
              </w:rPr>
              <w:t>**</w:t>
            </w:r>
          </w:p>
        </w:tc>
        <w:tc>
          <w:tcPr>
            <w:tcW w:w="208" w:type="pct"/>
            <w:shd w:val="clear" w:color="auto" w:fill="auto"/>
            <w:noWrap/>
            <w:hideMark/>
          </w:tcPr>
          <w:p w14:paraId="343FEAF4" w14:textId="77777777" w:rsidR="009E7D90" w:rsidRPr="00160623" w:rsidRDefault="009E7D90" w:rsidP="009E7D90">
            <w:pPr>
              <w:jc w:val="right"/>
              <w:rPr>
                <w:color w:val="000000"/>
                <w:sz w:val="13"/>
                <w:szCs w:val="13"/>
              </w:rPr>
            </w:pPr>
            <w:r w:rsidRPr="00160623">
              <w:rPr>
                <w:color w:val="000000"/>
                <w:sz w:val="13"/>
                <w:szCs w:val="13"/>
              </w:rPr>
              <w:t>.159</w:t>
            </w:r>
            <w:r w:rsidRPr="00160623">
              <w:rPr>
                <w:color w:val="000000"/>
                <w:sz w:val="13"/>
                <w:szCs w:val="13"/>
                <w:vertAlign w:val="superscript"/>
              </w:rPr>
              <w:t>**</w:t>
            </w:r>
          </w:p>
        </w:tc>
        <w:tc>
          <w:tcPr>
            <w:tcW w:w="208" w:type="pct"/>
            <w:shd w:val="clear" w:color="auto" w:fill="auto"/>
            <w:noWrap/>
            <w:hideMark/>
          </w:tcPr>
          <w:p w14:paraId="13256A16" w14:textId="77777777" w:rsidR="009E7D90" w:rsidRPr="00160623" w:rsidRDefault="009E7D90" w:rsidP="009E7D90">
            <w:pPr>
              <w:jc w:val="right"/>
              <w:rPr>
                <w:color w:val="000000"/>
                <w:sz w:val="13"/>
                <w:szCs w:val="13"/>
              </w:rPr>
            </w:pPr>
            <w:r w:rsidRPr="00160623">
              <w:rPr>
                <w:color w:val="000000"/>
                <w:sz w:val="13"/>
                <w:szCs w:val="13"/>
              </w:rPr>
              <w:t>.170</w:t>
            </w:r>
            <w:r w:rsidRPr="00160623">
              <w:rPr>
                <w:color w:val="000000"/>
                <w:sz w:val="13"/>
                <w:szCs w:val="13"/>
                <w:vertAlign w:val="superscript"/>
              </w:rPr>
              <w:t>**</w:t>
            </w:r>
          </w:p>
        </w:tc>
        <w:tc>
          <w:tcPr>
            <w:tcW w:w="208" w:type="pct"/>
            <w:shd w:val="clear" w:color="auto" w:fill="auto"/>
            <w:noWrap/>
            <w:hideMark/>
          </w:tcPr>
          <w:p w14:paraId="1D63807F" w14:textId="77777777" w:rsidR="009E7D90" w:rsidRPr="00160623" w:rsidRDefault="009E7D90" w:rsidP="009E7D90">
            <w:pPr>
              <w:jc w:val="right"/>
              <w:rPr>
                <w:color w:val="000000"/>
                <w:sz w:val="13"/>
                <w:szCs w:val="13"/>
              </w:rPr>
            </w:pPr>
            <w:r w:rsidRPr="00160623">
              <w:rPr>
                <w:color w:val="000000"/>
                <w:sz w:val="13"/>
                <w:szCs w:val="13"/>
              </w:rPr>
              <w:t>.101</w:t>
            </w:r>
            <w:r w:rsidRPr="00160623">
              <w:rPr>
                <w:color w:val="000000"/>
                <w:sz w:val="13"/>
                <w:szCs w:val="13"/>
                <w:vertAlign w:val="superscript"/>
              </w:rPr>
              <w:t>**</w:t>
            </w:r>
          </w:p>
        </w:tc>
        <w:tc>
          <w:tcPr>
            <w:tcW w:w="208" w:type="pct"/>
            <w:shd w:val="clear" w:color="auto" w:fill="auto"/>
            <w:noWrap/>
            <w:hideMark/>
          </w:tcPr>
          <w:p w14:paraId="0D454BF3" w14:textId="77777777" w:rsidR="009E7D90" w:rsidRPr="00160623" w:rsidRDefault="009E7D90" w:rsidP="009E7D90">
            <w:pPr>
              <w:jc w:val="right"/>
              <w:rPr>
                <w:color w:val="000000"/>
                <w:sz w:val="13"/>
                <w:szCs w:val="13"/>
              </w:rPr>
            </w:pPr>
            <w:r w:rsidRPr="00160623">
              <w:rPr>
                <w:color w:val="000000"/>
                <w:sz w:val="13"/>
                <w:szCs w:val="13"/>
              </w:rPr>
              <w:t>.229</w:t>
            </w:r>
            <w:r w:rsidRPr="00160623">
              <w:rPr>
                <w:color w:val="000000"/>
                <w:sz w:val="13"/>
                <w:szCs w:val="13"/>
                <w:vertAlign w:val="superscript"/>
              </w:rPr>
              <w:t>**</w:t>
            </w:r>
          </w:p>
        </w:tc>
        <w:tc>
          <w:tcPr>
            <w:tcW w:w="208" w:type="pct"/>
            <w:shd w:val="clear" w:color="auto" w:fill="auto"/>
            <w:noWrap/>
            <w:hideMark/>
          </w:tcPr>
          <w:p w14:paraId="367F6B84" w14:textId="77777777" w:rsidR="009E7D90" w:rsidRPr="00160623" w:rsidRDefault="009E7D90" w:rsidP="009E7D90">
            <w:pPr>
              <w:jc w:val="right"/>
              <w:rPr>
                <w:color w:val="000000"/>
                <w:sz w:val="13"/>
                <w:szCs w:val="13"/>
              </w:rPr>
            </w:pPr>
            <w:r w:rsidRPr="00160623">
              <w:rPr>
                <w:color w:val="000000"/>
                <w:sz w:val="13"/>
                <w:szCs w:val="13"/>
              </w:rPr>
              <w:t>.265</w:t>
            </w:r>
            <w:r w:rsidRPr="00160623">
              <w:rPr>
                <w:color w:val="000000"/>
                <w:sz w:val="13"/>
                <w:szCs w:val="13"/>
                <w:vertAlign w:val="superscript"/>
              </w:rPr>
              <w:t>**</w:t>
            </w:r>
          </w:p>
        </w:tc>
        <w:tc>
          <w:tcPr>
            <w:tcW w:w="208" w:type="pct"/>
            <w:shd w:val="clear" w:color="auto" w:fill="auto"/>
            <w:noWrap/>
            <w:hideMark/>
          </w:tcPr>
          <w:p w14:paraId="514C704F" w14:textId="77777777" w:rsidR="009E7D90" w:rsidRPr="00160623" w:rsidRDefault="009E7D90" w:rsidP="009E7D90">
            <w:pPr>
              <w:jc w:val="right"/>
              <w:rPr>
                <w:color w:val="000000"/>
                <w:sz w:val="13"/>
                <w:szCs w:val="13"/>
              </w:rPr>
            </w:pPr>
            <w:r w:rsidRPr="00160623">
              <w:rPr>
                <w:color w:val="000000"/>
                <w:sz w:val="13"/>
                <w:szCs w:val="13"/>
              </w:rPr>
              <w:t>.215</w:t>
            </w:r>
            <w:r w:rsidRPr="00160623">
              <w:rPr>
                <w:color w:val="000000"/>
                <w:sz w:val="13"/>
                <w:szCs w:val="13"/>
                <w:vertAlign w:val="superscript"/>
              </w:rPr>
              <w:t>**</w:t>
            </w:r>
          </w:p>
        </w:tc>
        <w:tc>
          <w:tcPr>
            <w:tcW w:w="208" w:type="pct"/>
            <w:shd w:val="clear" w:color="auto" w:fill="auto"/>
            <w:noWrap/>
            <w:hideMark/>
          </w:tcPr>
          <w:p w14:paraId="7C7D59DE" w14:textId="77777777" w:rsidR="009E7D90" w:rsidRPr="00160623" w:rsidRDefault="009E7D90" w:rsidP="009E7D90">
            <w:pPr>
              <w:jc w:val="right"/>
              <w:rPr>
                <w:color w:val="000000"/>
                <w:sz w:val="13"/>
                <w:szCs w:val="13"/>
              </w:rPr>
            </w:pPr>
            <w:r w:rsidRPr="00160623">
              <w:rPr>
                <w:color w:val="000000"/>
                <w:sz w:val="13"/>
                <w:szCs w:val="13"/>
              </w:rPr>
              <w:t>.208</w:t>
            </w:r>
            <w:r w:rsidRPr="00160623">
              <w:rPr>
                <w:color w:val="000000"/>
                <w:sz w:val="13"/>
                <w:szCs w:val="13"/>
                <w:vertAlign w:val="superscript"/>
              </w:rPr>
              <w:t>**</w:t>
            </w:r>
          </w:p>
        </w:tc>
        <w:tc>
          <w:tcPr>
            <w:tcW w:w="208" w:type="pct"/>
            <w:shd w:val="clear" w:color="auto" w:fill="auto"/>
            <w:noWrap/>
            <w:hideMark/>
          </w:tcPr>
          <w:p w14:paraId="6FED8B50" w14:textId="77777777" w:rsidR="009E7D90" w:rsidRPr="00160623" w:rsidRDefault="009E7D90" w:rsidP="009E7D90">
            <w:pPr>
              <w:jc w:val="right"/>
              <w:rPr>
                <w:color w:val="000000"/>
                <w:sz w:val="13"/>
                <w:szCs w:val="13"/>
              </w:rPr>
            </w:pPr>
            <w:r w:rsidRPr="00160623">
              <w:rPr>
                <w:color w:val="000000"/>
                <w:sz w:val="13"/>
                <w:szCs w:val="13"/>
              </w:rPr>
              <w:t>.244</w:t>
            </w:r>
            <w:r w:rsidRPr="00160623">
              <w:rPr>
                <w:color w:val="000000"/>
                <w:sz w:val="13"/>
                <w:szCs w:val="13"/>
                <w:vertAlign w:val="superscript"/>
              </w:rPr>
              <w:t>**</w:t>
            </w:r>
          </w:p>
        </w:tc>
        <w:tc>
          <w:tcPr>
            <w:tcW w:w="208" w:type="pct"/>
            <w:shd w:val="clear" w:color="auto" w:fill="auto"/>
            <w:noWrap/>
            <w:hideMark/>
          </w:tcPr>
          <w:p w14:paraId="07066B09" w14:textId="77777777" w:rsidR="009E7D90" w:rsidRPr="00160623" w:rsidRDefault="009E7D90" w:rsidP="009E7D90">
            <w:pPr>
              <w:jc w:val="right"/>
              <w:rPr>
                <w:color w:val="000000"/>
                <w:sz w:val="13"/>
                <w:szCs w:val="13"/>
              </w:rPr>
            </w:pPr>
            <w:r w:rsidRPr="00160623">
              <w:rPr>
                <w:color w:val="000000"/>
                <w:sz w:val="13"/>
                <w:szCs w:val="13"/>
              </w:rPr>
              <w:t>.123</w:t>
            </w:r>
            <w:r w:rsidRPr="00160623">
              <w:rPr>
                <w:color w:val="000000"/>
                <w:sz w:val="13"/>
                <w:szCs w:val="13"/>
                <w:vertAlign w:val="superscript"/>
              </w:rPr>
              <w:t>**</w:t>
            </w:r>
          </w:p>
        </w:tc>
        <w:tc>
          <w:tcPr>
            <w:tcW w:w="208" w:type="pct"/>
            <w:shd w:val="clear" w:color="auto" w:fill="auto"/>
            <w:noWrap/>
            <w:hideMark/>
          </w:tcPr>
          <w:p w14:paraId="1C44EC33" w14:textId="77777777" w:rsidR="009E7D90" w:rsidRPr="00160623" w:rsidRDefault="009E7D90" w:rsidP="009E7D90">
            <w:pPr>
              <w:jc w:val="right"/>
              <w:rPr>
                <w:color w:val="000000"/>
                <w:sz w:val="13"/>
                <w:szCs w:val="13"/>
              </w:rPr>
            </w:pPr>
            <w:r w:rsidRPr="00160623">
              <w:rPr>
                <w:color w:val="000000"/>
                <w:sz w:val="13"/>
                <w:szCs w:val="13"/>
              </w:rPr>
              <w:t>.134</w:t>
            </w:r>
            <w:r w:rsidRPr="00160623">
              <w:rPr>
                <w:color w:val="000000"/>
                <w:sz w:val="13"/>
                <w:szCs w:val="13"/>
                <w:vertAlign w:val="superscript"/>
              </w:rPr>
              <w:t>**</w:t>
            </w:r>
          </w:p>
        </w:tc>
        <w:tc>
          <w:tcPr>
            <w:tcW w:w="208" w:type="pct"/>
            <w:shd w:val="clear" w:color="auto" w:fill="auto"/>
            <w:noWrap/>
            <w:hideMark/>
          </w:tcPr>
          <w:p w14:paraId="1B260F49" w14:textId="77777777" w:rsidR="009E7D90" w:rsidRPr="00160623" w:rsidRDefault="009E7D90" w:rsidP="009E7D90">
            <w:pPr>
              <w:jc w:val="right"/>
              <w:rPr>
                <w:color w:val="000000"/>
                <w:sz w:val="13"/>
                <w:szCs w:val="13"/>
              </w:rPr>
            </w:pPr>
            <w:r w:rsidRPr="00160623">
              <w:rPr>
                <w:color w:val="000000"/>
                <w:sz w:val="13"/>
                <w:szCs w:val="13"/>
              </w:rPr>
              <w:t>.202</w:t>
            </w:r>
            <w:r w:rsidRPr="00160623">
              <w:rPr>
                <w:color w:val="000000"/>
                <w:sz w:val="13"/>
                <w:szCs w:val="13"/>
                <w:vertAlign w:val="superscript"/>
              </w:rPr>
              <w:t>**</w:t>
            </w:r>
          </w:p>
        </w:tc>
        <w:tc>
          <w:tcPr>
            <w:tcW w:w="208" w:type="pct"/>
            <w:shd w:val="clear" w:color="auto" w:fill="auto"/>
            <w:noWrap/>
            <w:hideMark/>
          </w:tcPr>
          <w:p w14:paraId="1E25242F" w14:textId="77777777" w:rsidR="009E7D90" w:rsidRPr="00160623" w:rsidRDefault="009E7D90" w:rsidP="009E7D90">
            <w:pPr>
              <w:jc w:val="right"/>
              <w:rPr>
                <w:color w:val="000000"/>
                <w:sz w:val="13"/>
                <w:szCs w:val="13"/>
              </w:rPr>
            </w:pPr>
            <w:r w:rsidRPr="00160623">
              <w:rPr>
                <w:color w:val="000000"/>
                <w:sz w:val="13"/>
                <w:szCs w:val="13"/>
              </w:rPr>
              <w:t>.103</w:t>
            </w:r>
            <w:r w:rsidRPr="00160623">
              <w:rPr>
                <w:color w:val="000000"/>
                <w:sz w:val="13"/>
                <w:szCs w:val="13"/>
                <w:vertAlign w:val="superscript"/>
              </w:rPr>
              <w:t>**</w:t>
            </w:r>
          </w:p>
        </w:tc>
        <w:tc>
          <w:tcPr>
            <w:tcW w:w="208" w:type="pct"/>
            <w:shd w:val="clear" w:color="auto" w:fill="auto"/>
            <w:noWrap/>
            <w:hideMark/>
          </w:tcPr>
          <w:p w14:paraId="11E9EF8D" w14:textId="77777777" w:rsidR="009E7D90" w:rsidRPr="00160623" w:rsidRDefault="009E7D90" w:rsidP="009E7D90">
            <w:pPr>
              <w:jc w:val="right"/>
              <w:rPr>
                <w:color w:val="000000"/>
                <w:sz w:val="13"/>
                <w:szCs w:val="13"/>
              </w:rPr>
            </w:pPr>
            <w:r w:rsidRPr="00160623">
              <w:rPr>
                <w:color w:val="000000"/>
                <w:sz w:val="13"/>
                <w:szCs w:val="13"/>
              </w:rPr>
              <w:t>.247</w:t>
            </w:r>
            <w:r w:rsidRPr="00160623">
              <w:rPr>
                <w:color w:val="000000"/>
                <w:sz w:val="13"/>
                <w:szCs w:val="13"/>
                <w:vertAlign w:val="superscript"/>
              </w:rPr>
              <w:t>**</w:t>
            </w:r>
          </w:p>
        </w:tc>
        <w:tc>
          <w:tcPr>
            <w:tcW w:w="208" w:type="pct"/>
            <w:shd w:val="clear" w:color="auto" w:fill="auto"/>
            <w:noWrap/>
            <w:hideMark/>
          </w:tcPr>
          <w:p w14:paraId="5697AAD8" w14:textId="77777777" w:rsidR="009E7D90" w:rsidRPr="00160623" w:rsidRDefault="009E7D90" w:rsidP="009E7D90">
            <w:pPr>
              <w:jc w:val="right"/>
              <w:rPr>
                <w:color w:val="000000"/>
                <w:sz w:val="13"/>
                <w:szCs w:val="13"/>
              </w:rPr>
            </w:pPr>
            <w:r w:rsidRPr="00160623">
              <w:rPr>
                <w:color w:val="000000"/>
                <w:sz w:val="13"/>
                <w:szCs w:val="13"/>
              </w:rPr>
              <w:t>.373</w:t>
            </w:r>
            <w:r w:rsidRPr="00160623">
              <w:rPr>
                <w:color w:val="000000"/>
                <w:sz w:val="13"/>
                <w:szCs w:val="13"/>
                <w:vertAlign w:val="superscript"/>
              </w:rPr>
              <w:t>**</w:t>
            </w:r>
          </w:p>
        </w:tc>
        <w:tc>
          <w:tcPr>
            <w:tcW w:w="208" w:type="pct"/>
            <w:shd w:val="clear" w:color="auto" w:fill="auto"/>
            <w:noWrap/>
            <w:hideMark/>
          </w:tcPr>
          <w:p w14:paraId="13820A45" w14:textId="77777777" w:rsidR="009E7D90" w:rsidRPr="00160623" w:rsidRDefault="009E7D90" w:rsidP="009E7D90">
            <w:pPr>
              <w:jc w:val="right"/>
              <w:rPr>
                <w:color w:val="000000"/>
                <w:sz w:val="13"/>
                <w:szCs w:val="13"/>
              </w:rPr>
            </w:pPr>
            <w:r w:rsidRPr="00160623">
              <w:rPr>
                <w:color w:val="000000"/>
                <w:sz w:val="13"/>
                <w:szCs w:val="13"/>
              </w:rPr>
              <w:t>.247</w:t>
            </w:r>
            <w:r w:rsidRPr="00160623">
              <w:rPr>
                <w:color w:val="000000"/>
                <w:sz w:val="13"/>
                <w:szCs w:val="13"/>
                <w:vertAlign w:val="superscript"/>
              </w:rPr>
              <w:t>**</w:t>
            </w:r>
          </w:p>
        </w:tc>
        <w:tc>
          <w:tcPr>
            <w:tcW w:w="208" w:type="pct"/>
            <w:shd w:val="clear" w:color="auto" w:fill="auto"/>
            <w:noWrap/>
            <w:hideMark/>
          </w:tcPr>
          <w:p w14:paraId="7ED0BED2" w14:textId="77777777" w:rsidR="009E7D90" w:rsidRPr="00160623" w:rsidRDefault="009E7D90" w:rsidP="009E7D90">
            <w:pPr>
              <w:jc w:val="right"/>
              <w:rPr>
                <w:color w:val="000000"/>
                <w:sz w:val="13"/>
                <w:szCs w:val="13"/>
              </w:rPr>
            </w:pPr>
            <w:r w:rsidRPr="00160623">
              <w:rPr>
                <w:color w:val="000000"/>
                <w:sz w:val="13"/>
                <w:szCs w:val="13"/>
              </w:rPr>
              <w:t>.509</w:t>
            </w:r>
            <w:r w:rsidRPr="00160623">
              <w:rPr>
                <w:color w:val="000000"/>
                <w:sz w:val="13"/>
                <w:szCs w:val="13"/>
                <w:vertAlign w:val="superscript"/>
              </w:rPr>
              <w:t>**</w:t>
            </w:r>
          </w:p>
        </w:tc>
        <w:tc>
          <w:tcPr>
            <w:tcW w:w="208" w:type="pct"/>
            <w:shd w:val="clear" w:color="auto" w:fill="auto"/>
            <w:noWrap/>
            <w:hideMark/>
          </w:tcPr>
          <w:p w14:paraId="2935829D" w14:textId="77777777" w:rsidR="009E7D90" w:rsidRPr="00160623" w:rsidRDefault="009E7D90" w:rsidP="009E7D90">
            <w:pPr>
              <w:jc w:val="right"/>
              <w:rPr>
                <w:color w:val="000000"/>
                <w:sz w:val="13"/>
                <w:szCs w:val="13"/>
              </w:rPr>
            </w:pPr>
            <w:r w:rsidRPr="00160623">
              <w:rPr>
                <w:color w:val="000000"/>
                <w:sz w:val="13"/>
                <w:szCs w:val="13"/>
              </w:rPr>
              <w:t> </w:t>
            </w:r>
          </w:p>
        </w:tc>
      </w:tr>
      <w:tr w:rsidR="009E7D90" w:rsidRPr="00160623" w14:paraId="452B9FAE" w14:textId="77777777" w:rsidTr="009E7D90">
        <w:trPr>
          <w:trHeight w:val="360"/>
        </w:trPr>
        <w:tc>
          <w:tcPr>
            <w:tcW w:w="208" w:type="pct"/>
            <w:tcBorders>
              <w:top w:val="nil"/>
              <w:bottom w:val="single" w:sz="4" w:space="0" w:color="auto"/>
              <w:right w:val="single" w:sz="4" w:space="0" w:color="auto"/>
            </w:tcBorders>
            <w:shd w:val="clear" w:color="auto" w:fill="auto"/>
            <w:hideMark/>
          </w:tcPr>
          <w:p w14:paraId="36606388" w14:textId="42118B53" w:rsidR="009E7D90" w:rsidRPr="00160623" w:rsidRDefault="00B1417E" w:rsidP="009E7D90">
            <w:pPr>
              <w:jc w:val="right"/>
              <w:rPr>
                <w:color w:val="000000"/>
                <w:sz w:val="13"/>
                <w:szCs w:val="13"/>
              </w:rPr>
            </w:pPr>
            <w:r w:rsidRPr="00160623">
              <w:rPr>
                <w:color w:val="000000"/>
                <w:sz w:val="13"/>
                <w:szCs w:val="13"/>
              </w:rPr>
              <w:t>8c</w:t>
            </w:r>
          </w:p>
        </w:tc>
        <w:tc>
          <w:tcPr>
            <w:tcW w:w="208" w:type="pct"/>
            <w:tcBorders>
              <w:left w:val="single" w:sz="4" w:space="0" w:color="auto"/>
            </w:tcBorders>
            <w:shd w:val="clear" w:color="auto" w:fill="auto"/>
            <w:noWrap/>
            <w:hideMark/>
          </w:tcPr>
          <w:p w14:paraId="2AD732FF" w14:textId="77777777" w:rsidR="009E7D90" w:rsidRPr="00160623" w:rsidRDefault="009E7D90" w:rsidP="009E7D90">
            <w:pPr>
              <w:jc w:val="right"/>
              <w:rPr>
                <w:color w:val="000000"/>
                <w:sz w:val="13"/>
                <w:szCs w:val="13"/>
              </w:rPr>
            </w:pPr>
            <w:r w:rsidRPr="00160623">
              <w:rPr>
                <w:color w:val="000000"/>
                <w:sz w:val="13"/>
                <w:szCs w:val="13"/>
              </w:rPr>
              <w:t>.169</w:t>
            </w:r>
            <w:r w:rsidRPr="00160623">
              <w:rPr>
                <w:color w:val="000000"/>
                <w:sz w:val="13"/>
                <w:szCs w:val="13"/>
                <w:vertAlign w:val="superscript"/>
              </w:rPr>
              <w:t>**</w:t>
            </w:r>
          </w:p>
        </w:tc>
        <w:tc>
          <w:tcPr>
            <w:tcW w:w="208" w:type="pct"/>
            <w:shd w:val="clear" w:color="auto" w:fill="auto"/>
            <w:noWrap/>
            <w:hideMark/>
          </w:tcPr>
          <w:p w14:paraId="1CCC2B45" w14:textId="77777777" w:rsidR="009E7D90" w:rsidRPr="00160623" w:rsidRDefault="009E7D90" w:rsidP="009E7D90">
            <w:pPr>
              <w:jc w:val="right"/>
              <w:rPr>
                <w:color w:val="000000"/>
                <w:sz w:val="13"/>
                <w:szCs w:val="13"/>
              </w:rPr>
            </w:pPr>
            <w:r w:rsidRPr="00160623">
              <w:rPr>
                <w:color w:val="000000"/>
                <w:sz w:val="13"/>
                <w:szCs w:val="13"/>
              </w:rPr>
              <w:t>.089</w:t>
            </w:r>
            <w:r w:rsidRPr="00160623">
              <w:rPr>
                <w:color w:val="000000"/>
                <w:sz w:val="13"/>
                <w:szCs w:val="13"/>
                <w:vertAlign w:val="superscript"/>
              </w:rPr>
              <w:t>*</w:t>
            </w:r>
          </w:p>
        </w:tc>
        <w:tc>
          <w:tcPr>
            <w:tcW w:w="208" w:type="pct"/>
            <w:shd w:val="clear" w:color="auto" w:fill="auto"/>
            <w:noWrap/>
            <w:hideMark/>
          </w:tcPr>
          <w:p w14:paraId="5FA4A63E" w14:textId="77777777" w:rsidR="009E7D90" w:rsidRPr="00160623" w:rsidRDefault="009E7D90" w:rsidP="009E7D90">
            <w:pPr>
              <w:jc w:val="right"/>
              <w:rPr>
                <w:color w:val="000000"/>
                <w:sz w:val="13"/>
                <w:szCs w:val="13"/>
              </w:rPr>
            </w:pPr>
            <w:r w:rsidRPr="00160623">
              <w:rPr>
                <w:color w:val="000000"/>
                <w:sz w:val="13"/>
                <w:szCs w:val="13"/>
              </w:rPr>
              <w:t>.249</w:t>
            </w:r>
            <w:r w:rsidRPr="00160623">
              <w:rPr>
                <w:color w:val="000000"/>
                <w:sz w:val="13"/>
                <w:szCs w:val="13"/>
                <w:vertAlign w:val="superscript"/>
              </w:rPr>
              <w:t>**</w:t>
            </w:r>
          </w:p>
        </w:tc>
        <w:tc>
          <w:tcPr>
            <w:tcW w:w="208" w:type="pct"/>
            <w:shd w:val="clear" w:color="auto" w:fill="auto"/>
            <w:noWrap/>
            <w:hideMark/>
          </w:tcPr>
          <w:p w14:paraId="4A8A90DC" w14:textId="77777777" w:rsidR="009E7D90" w:rsidRPr="00160623" w:rsidRDefault="009E7D90" w:rsidP="009E7D90">
            <w:pPr>
              <w:jc w:val="right"/>
              <w:rPr>
                <w:color w:val="000000"/>
                <w:sz w:val="13"/>
                <w:szCs w:val="13"/>
              </w:rPr>
            </w:pPr>
            <w:r w:rsidRPr="00160623">
              <w:rPr>
                <w:color w:val="000000"/>
                <w:sz w:val="13"/>
                <w:szCs w:val="13"/>
              </w:rPr>
              <w:t>.172</w:t>
            </w:r>
            <w:r w:rsidRPr="00160623">
              <w:rPr>
                <w:color w:val="000000"/>
                <w:sz w:val="13"/>
                <w:szCs w:val="13"/>
                <w:vertAlign w:val="superscript"/>
              </w:rPr>
              <w:t>**</w:t>
            </w:r>
          </w:p>
        </w:tc>
        <w:tc>
          <w:tcPr>
            <w:tcW w:w="208" w:type="pct"/>
            <w:shd w:val="clear" w:color="auto" w:fill="auto"/>
            <w:noWrap/>
            <w:hideMark/>
          </w:tcPr>
          <w:p w14:paraId="40E416D2" w14:textId="77777777" w:rsidR="009E7D90" w:rsidRPr="00160623" w:rsidRDefault="009E7D90" w:rsidP="009E7D90">
            <w:pPr>
              <w:jc w:val="right"/>
              <w:rPr>
                <w:color w:val="000000"/>
                <w:sz w:val="13"/>
                <w:szCs w:val="13"/>
              </w:rPr>
            </w:pPr>
            <w:r w:rsidRPr="00160623">
              <w:rPr>
                <w:color w:val="000000"/>
                <w:sz w:val="13"/>
                <w:szCs w:val="13"/>
              </w:rPr>
              <w:t>.096</w:t>
            </w:r>
            <w:r w:rsidRPr="00160623">
              <w:rPr>
                <w:color w:val="000000"/>
                <w:sz w:val="13"/>
                <w:szCs w:val="13"/>
                <w:vertAlign w:val="superscript"/>
              </w:rPr>
              <w:t>**</w:t>
            </w:r>
          </w:p>
        </w:tc>
        <w:tc>
          <w:tcPr>
            <w:tcW w:w="208" w:type="pct"/>
            <w:shd w:val="clear" w:color="auto" w:fill="auto"/>
            <w:noWrap/>
            <w:hideMark/>
          </w:tcPr>
          <w:p w14:paraId="094C5A66" w14:textId="77777777" w:rsidR="009E7D90" w:rsidRPr="00160623" w:rsidRDefault="009E7D90" w:rsidP="009E7D90">
            <w:pPr>
              <w:jc w:val="right"/>
              <w:rPr>
                <w:color w:val="000000"/>
                <w:sz w:val="13"/>
                <w:szCs w:val="13"/>
              </w:rPr>
            </w:pPr>
            <w:r w:rsidRPr="00160623">
              <w:rPr>
                <w:color w:val="000000"/>
                <w:sz w:val="13"/>
                <w:szCs w:val="13"/>
              </w:rPr>
              <w:t>.254</w:t>
            </w:r>
            <w:r w:rsidRPr="00160623">
              <w:rPr>
                <w:color w:val="000000"/>
                <w:sz w:val="13"/>
                <w:szCs w:val="13"/>
                <w:vertAlign w:val="superscript"/>
              </w:rPr>
              <w:t>**</w:t>
            </w:r>
          </w:p>
        </w:tc>
        <w:tc>
          <w:tcPr>
            <w:tcW w:w="208" w:type="pct"/>
            <w:shd w:val="clear" w:color="auto" w:fill="auto"/>
            <w:noWrap/>
            <w:hideMark/>
          </w:tcPr>
          <w:p w14:paraId="5134A1F1" w14:textId="77777777" w:rsidR="009E7D90" w:rsidRPr="00160623" w:rsidRDefault="009E7D90" w:rsidP="009E7D90">
            <w:pPr>
              <w:jc w:val="right"/>
              <w:rPr>
                <w:color w:val="000000"/>
                <w:sz w:val="13"/>
                <w:szCs w:val="13"/>
              </w:rPr>
            </w:pPr>
            <w:r w:rsidRPr="00160623">
              <w:rPr>
                <w:color w:val="000000"/>
                <w:sz w:val="13"/>
                <w:szCs w:val="13"/>
              </w:rPr>
              <w:t>.206</w:t>
            </w:r>
            <w:r w:rsidRPr="00160623">
              <w:rPr>
                <w:color w:val="000000"/>
                <w:sz w:val="13"/>
                <w:szCs w:val="13"/>
                <w:vertAlign w:val="superscript"/>
              </w:rPr>
              <w:t>**</w:t>
            </w:r>
          </w:p>
        </w:tc>
        <w:tc>
          <w:tcPr>
            <w:tcW w:w="208" w:type="pct"/>
            <w:shd w:val="clear" w:color="auto" w:fill="auto"/>
            <w:noWrap/>
            <w:hideMark/>
          </w:tcPr>
          <w:p w14:paraId="6B357ECD" w14:textId="77777777" w:rsidR="009E7D90" w:rsidRPr="00160623" w:rsidRDefault="009E7D90" w:rsidP="009E7D90">
            <w:pPr>
              <w:jc w:val="right"/>
              <w:rPr>
                <w:color w:val="000000"/>
                <w:sz w:val="13"/>
                <w:szCs w:val="13"/>
              </w:rPr>
            </w:pPr>
            <w:r w:rsidRPr="00160623">
              <w:rPr>
                <w:color w:val="000000"/>
                <w:sz w:val="13"/>
                <w:szCs w:val="13"/>
              </w:rPr>
              <w:t>0.034</w:t>
            </w:r>
          </w:p>
        </w:tc>
        <w:tc>
          <w:tcPr>
            <w:tcW w:w="208" w:type="pct"/>
            <w:shd w:val="clear" w:color="auto" w:fill="auto"/>
            <w:noWrap/>
            <w:hideMark/>
          </w:tcPr>
          <w:p w14:paraId="7E4E8005" w14:textId="77777777" w:rsidR="009E7D90" w:rsidRPr="00160623" w:rsidRDefault="009E7D90" w:rsidP="009E7D90">
            <w:pPr>
              <w:jc w:val="right"/>
              <w:rPr>
                <w:color w:val="000000"/>
                <w:sz w:val="13"/>
                <w:szCs w:val="13"/>
              </w:rPr>
            </w:pPr>
            <w:r w:rsidRPr="00160623">
              <w:rPr>
                <w:color w:val="000000"/>
                <w:sz w:val="13"/>
                <w:szCs w:val="13"/>
              </w:rPr>
              <w:t>.220</w:t>
            </w:r>
            <w:r w:rsidRPr="00160623">
              <w:rPr>
                <w:color w:val="000000"/>
                <w:sz w:val="13"/>
                <w:szCs w:val="13"/>
                <w:vertAlign w:val="superscript"/>
              </w:rPr>
              <w:t>**</w:t>
            </w:r>
          </w:p>
        </w:tc>
        <w:tc>
          <w:tcPr>
            <w:tcW w:w="208" w:type="pct"/>
            <w:shd w:val="clear" w:color="auto" w:fill="auto"/>
            <w:noWrap/>
            <w:hideMark/>
          </w:tcPr>
          <w:p w14:paraId="24924245" w14:textId="77777777" w:rsidR="009E7D90" w:rsidRPr="00160623" w:rsidRDefault="009E7D90" w:rsidP="009E7D90">
            <w:pPr>
              <w:jc w:val="right"/>
              <w:rPr>
                <w:color w:val="000000"/>
                <w:sz w:val="13"/>
                <w:szCs w:val="13"/>
              </w:rPr>
            </w:pPr>
            <w:r w:rsidRPr="00160623">
              <w:rPr>
                <w:color w:val="000000"/>
                <w:sz w:val="13"/>
                <w:szCs w:val="13"/>
              </w:rPr>
              <w:t>.294</w:t>
            </w:r>
            <w:r w:rsidRPr="00160623">
              <w:rPr>
                <w:color w:val="000000"/>
                <w:sz w:val="13"/>
                <w:szCs w:val="13"/>
                <w:vertAlign w:val="superscript"/>
              </w:rPr>
              <w:t>**</w:t>
            </w:r>
          </w:p>
        </w:tc>
        <w:tc>
          <w:tcPr>
            <w:tcW w:w="208" w:type="pct"/>
            <w:shd w:val="clear" w:color="auto" w:fill="auto"/>
            <w:noWrap/>
            <w:hideMark/>
          </w:tcPr>
          <w:p w14:paraId="1A050DB0" w14:textId="77777777" w:rsidR="009E7D90" w:rsidRPr="00160623" w:rsidRDefault="009E7D90" w:rsidP="009E7D90">
            <w:pPr>
              <w:jc w:val="right"/>
              <w:rPr>
                <w:color w:val="000000"/>
                <w:sz w:val="13"/>
                <w:szCs w:val="13"/>
              </w:rPr>
            </w:pPr>
            <w:r w:rsidRPr="00160623">
              <w:rPr>
                <w:color w:val="000000"/>
                <w:sz w:val="13"/>
                <w:szCs w:val="13"/>
              </w:rPr>
              <w:t>.116</w:t>
            </w:r>
            <w:r w:rsidRPr="00160623">
              <w:rPr>
                <w:color w:val="000000"/>
                <w:sz w:val="13"/>
                <w:szCs w:val="13"/>
                <w:vertAlign w:val="superscript"/>
              </w:rPr>
              <w:t>**</w:t>
            </w:r>
          </w:p>
        </w:tc>
        <w:tc>
          <w:tcPr>
            <w:tcW w:w="208" w:type="pct"/>
            <w:shd w:val="clear" w:color="auto" w:fill="auto"/>
            <w:noWrap/>
            <w:hideMark/>
          </w:tcPr>
          <w:p w14:paraId="4EEACA64" w14:textId="77777777" w:rsidR="009E7D90" w:rsidRPr="00160623" w:rsidRDefault="009E7D90" w:rsidP="009E7D90">
            <w:pPr>
              <w:jc w:val="right"/>
              <w:rPr>
                <w:color w:val="000000"/>
                <w:sz w:val="13"/>
                <w:szCs w:val="13"/>
              </w:rPr>
            </w:pPr>
            <w:r w:rsidRPr="00160623">
              <w:rPr>
                <w:color w:val="000000"/>
                <w:sz w:val="13"/>
                <w:szCs w:val="13"/>
              </w:rPr>
              <w:t>.321</w:t>
            </w:r>
            <w:r w:rsidRPr="00160623">
              <w:rPr>
                <w:color w:val="000000"/>
                <w:sz w:val="13"/>
                <w:szCs w:val="13"/>
                <w:vertAlign w:val="superscript"/>
              </w:rPr>
              <w:t>**</w:t>
            </w:r>
          </w:p>
        </w:tc>
        <w:tc>
          <w:tcPr>
            <w:tcW w:w="208" w:type="pct"/>
            <w:shd w:val="clear" w:color="auto" w:fill="auto"/>
            <w:noWrap/>
            <w:hideMark/>
          </w:tcPr>
          <w:p w14:paraId="206333AC" w14:textId="77777777" w:rsidR="009E7D90" w:rsidRPr="00160623" w:rsidRDefault="009E7D90" w:rsidP="009E7D90">
            <w:pPr>
              <w:jc w:val="right"/>
              <w:rPr>
                <w:color w:val="000000"/>
                <w:sz w:val="13"/>
                <w:szCs w:val="13"/>
              </w:rPr>
            </w:pPr>
            <w:r w:rsidRPr="00160623">
              <w:rPr>
                <w:color w:val="000000"/>
                <w:sz w:val="13"/>
                <w:szCs w:val="13"/>
              </w:rPr>
              <w:t>.154</w:t>
            </w:r>
            <w:r w:rsidRPr="00160623">
              <w:rPr>
                <w:color w:val="000000"/>
                <w:sz w:val="13"/>
                <w:szCs w:val="13"/>
                <w:vertAlign w:val="superscript"/>
              </w:rPr>
              <w:t>**</w:t>
            </w:r>
          </w:p>
        </w:tc>
        <w:tc>
          <w:tcPr>
            <w:tcW w:w="208" w:type="pct"/>
            <w:shd w:val="clear" w:color="auto" w:fill="auto"/>
            <w:noWrap/>
            <w:hideMark/>
          </w:tcPr>
          <w:p w14:paraId="18C2230E" w14:textId="77777777" w:rsidR="009E7D90" w:rsidRPr="00160623" w:rsidRDefault="009E7D90" w:rsidP="009E7D90">
            <w:pPr>
              <w:jc w:val="right"/>
              <w:rPr>
                <w:color w:val="000000"/>
                <w:sz w:val="13"/>
                <w:szCs w:val="13"/>
              </w:rPr>
            </w:pPr>
            <w:r w:rsidRPr="00160623">
              <w:rPr>
                <w:color w:val="000000"/>
                <w:sz w:val="13"/>
                <w:szCs w:val="13"/>
              </w:rPr>
              <w:t>.139</w:t>
            </w:r>
            <w:r w:rsidRPr="00160623">
              <w:rPr>
                <w:color w:val="000000"/>
                <w:sz w:val="13"/>
                <w:szCs w:val="13"/>
                <w:vertAlign w:val="superscript"/>
              </w:rPr>
              <w:t>**</w:t>
            </w:r>
          </w:p>
        </w:tc>
        <w:tc>
          <w:tcPr>
            <w:tcW w:w="208" w:type="pct"/>
            <w:shd w:val="clear" w:color="auto" w:fill="auto"/>
            <w:noWrap/>
            <w:hideMark/>
          </w:tcPr>
          <w:p w14:paraId="6AC79432" w14:textId="77777777" w:rsidR="009E7D90" w:rsidRPr="00160623" w:rsidRDefault="009E7D90" w:rsidP="009E7D90">
            <w:pPr>
              <w:jc w:val="right"/>
              <w:rPr>
                <w:color w:val="000000"/>
                <w:sz w:val="13"/>
                <w:szCs w:val="13"/>
              </w:rPr>
            </w:pPr>
            <w:r w:rsidRPr="00160623">
              <w:rPr>
                <w:color w:val="000000"/>
                <w:sz w:val="13"/>
                <w:szCs w:val="13"/>
              </w:rPr>
              <w:t>.185</w:t>
            </w:r>
            <w:r w:rsidRPr="00160623">
              <w:rPr>
                <w:color w:val="000000"/>
                <w:sz w:val="13"/>
                <w:szCs w:val="13"/>
                <w:vertAlign w:val="superscript"/>
              </w:rPr>
              <w:t>**</w:t>
            </w:r>
          </w:p>
        </w:tc>
        <w:tc>
          <w:tcPr>
            <w:tcW w:w="208" w:type="pct"/>
            <w:shd w:val="clear" w:color="auto" w:fill="auto"/>
            <w:noWrap/>
            <w:hideMark/>
          </w:tcPr>
          <w:p w14:paraId="058D2047" w14:textId="77777777" w:rsidR="009E7D90" w:rsidRPr="00160623" w:rsidRDefault="009E7D90" w:rsidP="009E7D90">
            <w:pPr>
              <w:jc w:val="right"/>
              <w:rPr>
                <w:color w:val="000000"/>
                <w:sz w:val="13"/>
                <w:szCs w:val="13"/>
              </w:rPr>
            </w:pPr>
            <w:r w:rsidRPr="00160623">
              <w:rPr>
                <w:color w:val="000000"/>
                <w:sz w:val="13"/>
                <w:szCs w:val="13"/>
              </w:rPr>
              <w:t>.116</w:t>
            </w:r>
            <w:r w:rsidRPr="00160623">
              <w:rPr>
                <w:color w:val="000000"/>
                <w:sz w:val="13"/>
                <w:szCs w:val="13"/>
                <w:vertAlign w:val="superscript"/>
              </w:rPr>
              <w:t>**</w:t>
            </w:r>
          </w:p>
        </w:tc>
        <w:tc>
          <w:tcPr>
            <w:tcW w:w="208" w:type="pct"/>
            <w:shd w:val="clear" w:color="auto" w:fill="auto"/>
            <w:noWrap/>
            <w:hideMark/>
          </w:tcPr>
          <w:p w14:paraId="121BFCAB" w14:textId="77777777" w:rsidR="009E7D90" w:rsidRPr="00160623" w:rsidRDefault="009E7D90" w:rsidP="009E7D90">
            <w:pPr>
              <w:jc w:val="right"/>
              <w:rPr>
                <w:color w:val="000000"/>
                <w:sz w:val="13"/>
                <w:szCs w:val="13"/>
              </w:rPr>
            </w:pPr>
            <w:r w:rsidRPr="00160623">
              <w:rPr>
                <w:color w:val="000000"/>
                <w:sz w:val="13"/>
                <w:szCs w:val="13"/>
              </w:rPr>
              <w:t>.090</w:t>
            </w:r>
            <w:r w:rsidRPr="00160623">
              <w:rPr>
                <w:color w:val="000000"/>
                <w:sz w:val="13"/>
                <w:szCs w:val="13"/>
                <w:vertAlign w:val="superscript"/>
              </w:rPr>
              <w:t>*</w:t>
            </w:r>
          </w:p>
        </w:tc>
        <w:tc>
          <w:tcPr>
            <w:tcW w:w="208" w:type="pct"/>
            <w:shd w:val="clear" w:color="auto" w:fill="auto"/>
            <w:noWrap/>
            <w:hideMark/>
          </w:tcPr>
          <w:p w14:paraId="56B8DA6D" w14:textId="77777777" w:rsidR="009E7D90" w:rsidRPr="00160623" w:rsidRDefault="009E7D90" w:rsidP="009E7D90">
            <w:pPr>
              <w:jc w:val="right"/>
              <w:rPr>
                <w:color w:val="000000"/>
                <w:sz w:val="13"/>
                <w:szCs w:val="13"/>
              </w:rPr>
            </w:pPr>
            <w:r w:rsidRPr="00160623">
              <w:rPr>
                <w:color w:val="000000"/>
                <w:sz w:val="13"/>
                <w:szCs w:val="13"/>
              </w:rPr>
              <w:t>.194</w:t>
            </w:r>
            <w:r w:rsidRPr="00160623">
              <w:rPr>
                <w:color w:val="000000"/>
                <w:sz w:val="13"/>
                <w:szCs w:val="13"/>
                <w:vertAlign w:val="superscript"/>
              </w:rPr>
              <w:t>**</w:t>
            </w:r>
          </w:p>
        </w:tc>
        <w:tc>
          <w:tcPr>
            <w:tcW w:w="208" w:type="pct"/>
            <w:shd w:val="clear" w:color="auto" w:fill="auto"/>
            <w:noWrap/>
            <w:hideMark/>
          </w:tcPr>
          <w:p w14:paraId="0CA06B2E" w14:textId="77777777" w:rsidR="009E7D90" w:rsidRPr="00160623" w:rsidRDefault="009E7D90" w:rsidP="009E7D90">
            <w:pPr>
              <w:jc w:val="right"/>
              <w:rPr>
                <w:color w:val="000000"/>
                <w:sz w:val="13"/>
                <w:szCs w:val="13"/>
              </w:rPr>
            </w:pPr>
            <w:r w:rsidRPr="00160623">
              <w:rPr>
                <w:color w:val="000000"/>
                <w:sz w:val="13"/>
                <w:szCs w:val="13"/>
              </w:rPr>
              <w:t>.407</w:t>
            </w:r>
            <w:r w:rsidRPr="00160623">
              <w:rPr>
                <w:color w:val="000000"/>
                <w:sz w:val="13"/>
                <w:szCs w:val="13"/>
                <w:vertAlign w:val="superscript"/>
              </w:rPr>
              <w:t>**</w:t>
            </w:r>
          </w:p>
        </w:tc>
        <w:tc>
          <w:tcPr>
            <w:tcW w:w="208" w:type="pct"/>
            <w:shd w:val="clear" w:color="auto" w:fill="auto"/>
            <w:noWrap/>
            <w:hideMark/>
          </w:tcPr>
          <w:p w14:paraId="013C868D" w14:textId="77777777" w:rsidR="009E7D90" w:rsidRPr="00160623" w:rsidRDefault="009E7D90" w:rsidP="009E7D90">
            <w:pPr>
              <w:jc w:val="right"/>
              <w:rPr>
                <w:color w:val="000000"/>
                <w:sz w:val="13"/>
                <w:szCs w:val="13"/>
              </w:rPr>
            </w:pPr>
            <w:r w:rsidRPr="00160623">
              <w:rPr>
                <w:color w:val="000000"/>
                <w:sz w:val="13"/>
                <w:szCs w:val="13"/>
              </w:rPr>
              <w:t>.221</w:t>
            </w:r>
            <w:r w:rsidRPr="00160623">
              <w:rPr>
                <w:color w:val="000000"/>
                <w:sz w:val="13"/>
                <w:szCs w:val="13"/>
                <w:vertAlign w:val="superscript"/>
              </w:rPr>
              <w:t>**</w:t>
            </w:r>
          </w:p>
        </w:tc>
        <w:tc>
          <w:tcPr>
            <w:tcW w:w="208" w:type="pct"/>
            <w:shd w:val="clear" w:color="auto" w:fill="auto"/>
            <w:noWrap/>
            <w:hideMark/>
          </w:tcPr>
          <w:p w14:paraId="0A02839A" w14:textId="77777777" w:rsidR="009E7D90" w:rsidRPr="00160623" w:rsidRDefault="009E7D90" w:rsidP="009E7D90">
            <w:pPr>
              <w:jc w:val="right"/>
              <w:rPr>
                <w:color w:val="000000"/>
                <w:sz w:val="13"/>
                <w:szCs w:val="13"/>
              </w:rPr>
            </w:pPr>
            <w:r w:rsidRPr="00160623">
              <w:rPr>
                <w:color w:val="000000"/>
                <w:sz w:val="13"/>
                <w:szCs w:val="13"/>
              </w:rPr>
              <w:t>.422</w:t>
            </w:r>
            <w:r w:rsidRPr="00160623">
              <w:rPr>
                <w:color w:val="000000"/>
                <w:sz w:val="13"/>
                <w:szCs w:val="13"/>
                <w:vertAlign w:val="superscript"/>
              </w:rPr>
              <w:t>**</w:t>
            </w:r>
          </w:p>
        </w:tc>
        <w:tc>
          <w:tcPr>
            <w:tcW w:w="208" w:type="pct"/>
            <w:shd w:val="clear" w:color="auto" w:fill="auto"/>
            <w:noWrap/>
            <w:hideMark/>
          </w:tcPr>
          <w:p w14:paraId="1D7F5D27" w14:textId="77777777" w:rsidR="009E7D90" w:rsidRPr="00160623" w:rsidRDefault="009E7D90" w:rsidP="009E7D90">
            <w:pPr>
              <w:jc w:val="right"/>
              <w:rPr>
                <w:color w:val="000000"/>
                <w:sz w:val="13"/>
                <w:szCs w:val="13"/>
              </w:rPr>
            </w:pPr>
            <w:r w:rsidRPr="00160623">
              <w:rPr>
                <w:color w:val="000000"/>
                <w:sz w:val="13"/>
                <w:szCs w:val="13"/>
              </w:rPr>
              <w:t>.769</w:t>
            </w:r>
            <w:r w:rsidRPr="00160623">
              <w:rPr>
                <w:color w:val="000000"/>
                <w:sz w:val="13"/>
                <w:szCs w:val="13"/>
                <w:vertAlign w:val="superscript"/>
              </w:rPr>
              <w:t>**</w:t>
            </w:r>
          </w:p>
        </w:tc>
        <w:tc>
          <w:tcPr>
            <w:tcW w:w="208" w:type="pct"/>
            <w:shd w:val="clear" w:color="auto" w:fill="auto"/>
            <w:noWrap/>
            <w:hideMark/>
          </w:tcPr>
          <w:p w14:paraId="3A25549B" w14:textId="77777777" w:rsidR="009E7D90" w:rsidRPr="00160623" w:rsidRDefault="009E7D90" w:rsidP="009E7D90">
            <w:pPr>
              <w:jc w:val="right"/>
              <w:rPr>
                <w:color w:val="000000"/>
                <w:sz w:val="13"/>
                <w:szCs w:val="13"/>
              </w:rPr>
            </w:pPr>
            <w:r w:rsidRPr="00160623">
              <w:rPr>
                <w:color w:val="000000"/>
                <w:sz w:val="13"/>
                <w:szCs w:val="13"/>
              </w:rPr>
              <w:t>.544</w:t>
            </w:r>
            <w:r w:rsidRPr="00160623">
              <w:rPr>
                <w:color w:val="000000"/>
                <w:sz w:val="13"/>
                <w:szCs w:val="13"/>
                <w:vertAlign w:val="superscript"/>
              </w:rPr>
              <w:t>**</w:t>
            </w:r>
          </w:p>
        </w:tc>
      </w:tr>
    </w:tbl>
    <w:p w14:paraId="37E41FD3" w14:textId="73435DF1" w:rsidR="002A2164" w:rsidRPr="00160623" w:rsidRDefault="002D0648" w:rsidP="00B1417E">
      <w:pPr>
        <w:rPr>
          <w:i/>
          <w:sz w:val="15"/>
          <w:szCs w:val="15"/>
        </w:rPr>
      </w:pPr>
      <w:r w:rsidRPr="00160623">
        <w:rPr>
          <w:i/>
          <w:sz w:val="15"/>
          <w:szCs w:val="15"/>
        </w:rPr>
        <w:t xml:space="preserve">1= PLC Desire, 2 = </w:t>
      </w:r>
      <w:r w:rsidR="00B1417E" w:rsidRPr="00160623">
        <w:rPr>
          <w:i/>
          <w:sz w:val="15"/>
          <w:szCs w:val="15"/>
        </w:rPr>
        <w:t>Mentoring</w:t>
      </w:r>
      <w:r w:rsidRPr="00160623">
        <w:rPr>
          <w:i/>
          <w:sz w:val="15"/>
          <w:szCs w:val="15"/>
        </w:rPr>
        <w:t xml:space="preserve">, 3 = </w:t>
      </w:r>
      <w:r w:rsidR="00B1417E" w:rsidRPr="00160623">
        <w:rPr>
          <w:i/>
          <w:sz w:val="15"/>
          <w:szCs w:val="15"/>
        </w:rPr>
        <w:t>Instructional Coaching, 4 =PD, 5 = Grade-Level Collaboration, 6 = Subject-Level Collaboration, 7 = Action Research, 8 = Book Study</w:t>
      </w:r>
    </w:p>
    <w:p w14:paraId="734F93C4" w14:textId="15773883" w:rsidR="00EA30E9" w:rsidRPr="00160623" w:rsidRDefault="004A5954" w:rsidP="00DB31D7">
      <w:pPr>
        <w:rPr>
          <w:i/>
          <w:sz w:val="15"/>
          <w:szCs w:val="15"/>
        </w:rPr>
      </w:pPr>
      <w:r w:rsidRPr="00160623">
        <w:rPr>
          <w:i/>
          <w:sz w:val="15"/>
          <w:szCs w:val="15"/>
        </w:rPr>
        <w:t>a = desire, b = access, c = usage</w:t>
      </w:r>
    </w:p>
    <w:p w14:paraId="7148AAA6" w14:textId="1A992B2F" w:rsidR="00DB31D7" w:rsidRPr="00160623" w:rsidRDefault="00DB31D7" w:rsidP="00486E84">
      <w:pPr>
        <w:rPr>
          <w:i/>
          <w:sz w:val="15"/>
          <w:szCs w:val="15"/>
        </w:rPr>
        <w:sectPr w:rsidR="00DB31D7" w:rsidRPr="00160623" w:rsidSect="00160623">
          <w:pgSz w:w="15840" w:h="12240" w:orient="landscape"/>
          <w:pgMar w:top="1440" w:right="1440" w:bottom="1440" w:left="1440" w:header="720" w:footer="720" w:gutter="0"/>
          <w:cols w:space="720"/>
          <w:titlePg/>
          <w:docGrid w:linePitch="326"/>
        </w:sectPr>
      </w:pPr>
      <w:r w:rsidRPr="00160623">
        <w:rPr>
          <w:i/>
          <w:sz w:val="15"/>
          <w:szCs w:val="15"/>
        </w:rPr>
        <w:t>*p&lt;.001, **p &lt;.000</w:t>
      </w:r>
      <w:r w:rsidR="00486E84" w:rsidRPr="00160623">
        <w:rPr>
          <w:i/>
          <w:sz w:val="15"/>
          <w:szCs w:val="15"/>
        </w:rPr>
        <w:t>1</w:t>
      </w:r>
    </w:p>
    <w:p w14:paraId="6E28E7CB" w14:textId="32513AC7" w:rsidR="00EA30E9" w:rsidRDefault="00EA30E9" w:rsidP="009F02D4">
      <w:pPr>
        <w:spacing w:line="480" w:lineRule="auto"/>
      </w:pPr>
    </w:p>
    <w:p w14:paraId="5220F270" w14:textId="77777777" w:rsidR="00455FBF" w:rsidRPr="005327FB" w:rsidRDefault="00455FBF" w:rsidP="00F950C8">
      <w:pPr>
        <w:pStyle w:val="Heading3"/>
      </w:pPr>
      <w:bookmarkStart w:id="50" w:name="_Toc38899201"/>
      <w:r w:rsidRPr="005327FB">
        <w:t>Urbanization of Schools</w:t>
      </w:r>
      <w:bookmarkEnd w:id="50"/>
    </w:p>
    <w:p w14:paraId="550191B2" w14:textId="01FF5674" w:rsidR="00455FBF" w:rsidRDefault="0018118F" w:rsidP="00455FBF">
      <w:pPr>
        <w:spacing w:line="480" w:lineRule="auto"/>
        <w:ind w:firstLine="720"/>
      </w:pPr>
      <w:r>
        <w:t xml:space="preserve">Participants were asked about </w:t>
      </w:r>
      <w:r w:rsidR="009D2F5F">
        <w:t xml:space="preserve">their </w:t>
      </w:r>
      <w:r>
        <w:t>a</w:t>
      </w:r>
      <w:r w:rsidR="00455FBF">
        <w:t xml:space="preserve">ccess </w:t>
      </w:r>
      <w:r>
        <w:t xml:space="preserve">to </w:t>
      </w:r>
      <w:r w:rsidR="00455FBF">
        <w:t>and usage</w:t>
      </w:r>
      <w:r>
        <w:t xml:space="preserve"> of</w:t>
      </w:r>
      <w:r w:rsidR="00E17683">
        <w:t xml:space="preserve"> the suggested resources listed above</w:t>
      </w:r>
      <w:r w:rsidR="001945F9">
        <w:t>, because</w:t>
      </w:r>
      <w:r w:rsidR="00455FBF">
        <w:t xml:space="preserve"> differing access </w:t>
      </w:r>
      <w:r w:rsidR="00253EF7">
        <w:t xml:space="preserve">and subsequent utilization </w:t>
      </w:r>
      <w:r w:rsidR="00E17683">
        <w:t>may be</w:t>
      </w:r>
      <w:r w:rsidR="00455FBF">
        <w:t xml:space="preserve"> based on urbanization of the school</w:t>
      </w:r>
      <w:r w:rsidR="00DC1764">
        <w:t xml:space="preserve">. </w:t>
      </w:r>
      <w:r w:rsidR="00455FBF">
        <w:t>The relationship between urbanization and perception of resources was analyzed using a</w:t>
      </w:r>
      <w:r w:rsidR="00DC1764">
        <w:t>n</w:t>
      </w:r>
      <w:r w:rsidR="00455FBF">
        <w:t xml:space="preserve"> </w:t>
      </w:r>
      <w:r w:rsidR="00DC1764">
        <w:t>ANOVA</w:t>
      </w:r>
      <w:r w:rsidR="00455FBF">
        <w:t xml:space="preserve"> with urbanization as the fixed factor and perceived access towards each individual resource</w:t>
      </w:r>
      <w:r w:rsidR="001945F9">
        <w:t xml:space="preserve"> as the dependent variable</w:t>
      </w:r>
      <w:r w:rsidR="00455FBF">
        <w:t xml:space="preserve">. Overall, there was no significance in the between-group comparisons, meaning urbanization was not causing significant differences in responses. When similar </w:t>
      </w:r>
      <w:r w:rsidR="00364731">
        <w:t>ANOVAs</w:t>
      </w:r>
      <w:r w:rsidR="00455FBF">
        <w:t xml:space="preserve"> were conducted with desire of each resource and usage of each resource, similar insignificant results were found.</w:t>
      </w:r>
      <w:r w:rsidR="002A2164">
        <w:t xml:space="preserve"> The table of comparisons </w:t>
      </w:r>
      <w:r w:rsidR="00E038FD">
        <w:t>is</w:t>
      </w:r>
      <w:r w:rsidR="002A2164">
        <w:t xml:space="preserve"> shown in Table</w:t>
      </w:r>
      <w:r w:rsidR="00383B3D">
        <w:t xml:space="preserve"> 4.14</w:t>
      </w:r>
      <w:r w:rsidR="002A2164">
        <w:t>.</w:t>
      </w:r>
    </w:p>
    <w:p w14:paraId="147047BD" w14:textId="1867C6E4" w:rsidR="002A2164" w:rsidRPr="003F6898" w:rsidRDefault="002A2164" w:rsidP="003F6898">
      <w:pPr>
        <w:rPr>
          <w:b/>
        </w:rPr>
      </w:pPr>
      <w:r w:rsidRPr="003F6898">
        <w:rPr>
          <w:b/>
        </w:rPr>
        <w:t xml:space="preserve">Table </w:t>
      </w:r>
      <w:r w:rsidR="00383B3D">
        <w:rPr>
          <w:b/>
        </w:rPr>
        <w:t>4.14</w:t>
      </w:r>
    </w:p>
    <w:p w14:paraId="0881B93F" w14:textId="3425C85F" w:rsidR="002A2164" w:rsidRPr="003F6898" w:rsidRDefault="00EF36ED" w:rsidP="003F6898">
      <w:pPr>
        <w:rPr>
          <w:i/>
        </w:rPr>
      </w:pPr>
      <w:r w:rsidRPr="003F6898">
        <w:rPr>
          <w:i/>
        </w:rPr>
        <w:t>Between Subject Effects for Urbanization and Resource Desire, Access, and Usage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8"/>
        <w:gridCol w:w="2030"/>
        <w:gridCol w:w="947"/>
        <w:gridCol w:w="896"/>
        <w:gridCol w:w="1264"/>
      </w:tblGrid>
      <w:tr w:rsidR="003F6898" w14:paraId="1A002F83" w14:textId="0F3BE4E7" w:rsidTr="003F6898">
        <w:tc>
          <w:tcPr>
            <w:tcW w:w="1968" w:type="dxa"/>
            <w:tcBorders>
              <w:top w:val="single" w:sz="4" w:space="0" w:color="auto"/>
              <w:bottom w:val="single" w:sz="4" w:space="0" w:color="auto"/>
            </w:tcBorders>
            <w:vAlign w:val="center"/>
          </w:tcPr>
          <w:p w14:paraId="05027AA5" w14:textId="452FDCD7" w:rsidR="00364731" w:rsidRDefault="00364731" w:rsidP="003F6898">
            <w:pPr>
              <w:jc w:val="center"/>
            </w:pPr>
            <w:r>
              <w:t>Fixed Variable</w:t>
            </w:r>
          </w:p>
        </w:tc>
        <w:tc>
          <w:tcPr>
            <w:tcW w:w="2030" w:type="dxa"/>
            <w:tcBorders>
              <w:top w:val="single" w:sz="4" w:space="0" w:color="auto"/>
              <w:bottom w:val="single" w:sz="4" w:space="0" w:color="auto"/>
            </w:tcBorders>
            <w:vAlign w:val="center"/>
          </w:tcPr>
          <w:p w14:paraId="4B27CACE" w14:textId="75430BA7" w:rsidR="00364731" w:rsidRDefault="00364731" w:rsidP="003F6898">
            <w:pPr>
              <w:jc w:val="center"/>
            </w:pPr>
            <w:r>
              <w:t>Dependent Variable</w:t>
            </w:r>
          </w:p>
        </w:tc>
        <w:tc>
          <w:tcPr>
            <w:tcW w:w="947" w:type="dxa"/>
            <w:tcBorders>
              <w:top w:val="single" w:sz="4" w:space="0" w:color="auto"/>
              <w:bottom w:val="single" w:sz="4" w:space="0" w:color="auto"/>
            </w:tcBorders>
            <w:vAlign w:val="center"/>
          </w:tcPr>
          <w:p w14:paraId="509C29E2" w14:textId="2822FB15" w:rsidR="00364731" w:rsidRDefault="00364731" w:rsidP="003F6898">
            <w:pPr>
              <w:jc w:val="center"/>
            </w:pPr>
            <w:r>
              <w:t>F</w:t>
            </w:r>
          </w:p>
        </w:tc>
        <w:tc>
          <w:tcPr>
            <w:tcW w:w="896" w:type="dxa"/>
            <w:tcBorders>
              <w:top w:val="single" w:sz="4" w:space="0" w:color="auto"/>
              <w:bottom w:val="single" w:sz="4" w:space="0" w:color="auto"/>
            </w:tcBorders>
            <w:vAlign w:val="center"/>
          </w:tcPr>
          <w:p w14:paraId="11FFB645" w14:textId="5998F7B0" w:rsidR="00364731" w:rsidRDefault="00364731" w:rsidP="003F6898">
            <w:pPr>
              <w:jc w:val="center"/>
            </w:pPr>
            <w:r>
              <w:t>Sig.</w:t>
            </w:r>
          </w:p>
        </w:tc>
        <w:tc>
          <w:tcPr>
            <w:tcW w:w="1264" w:type="dxa"/>
            <w:tcBorders>
              <w:top w:val="single" w:sz="4" w:space="0" w:color="auto"/>
              <w:bottom w:val="single" w:sz="4" w:space="0" w:color="auto"/>
            </w:tcBorders>
            <w:vAlign w:val="center"/>
          </w:tcPr>
          <w:p w14:paraId="07C93B0D" w14:textId="6ECA0B62" w:rsidR="00364731" w:rsidRDefault="00364731" w:rsidP="003F6898">
            <w:pPr>
              <w:jc w:val="center"/>
            </w:pPr>
            <w:r>
              <w:t>Partial Eta Squared</w:t>
            </w:r>
          </w:p>
        </w:tc>
      </w:tr>
      <w:tr w:rsidR="003F6898" w14:paraId="33E7DFFD" w14:textId="4DEB1FFD" w:rsidTr="003F6898">
        <w:tc>
          <w:tcPr>
            <w:tcW w:w="1968" w:type="dxa"/>
            <w:tcBorders>
              <w:top w:val="single" w:sz="4" w:space="0" w:color="auto"/>
            </w:tcBorders>
            <w:vAlign w:val="center"/>
          </w:tcPr>
          <w:p w14:paraId="142B8225" w14:textId="1E5E0CF0" w:rsidR="00364731" w:rsidRDefault="00364731" w:rsidP="003F6898">
            <w:pPr>
              <w:jc w:val="center"/>
            </w:pPr>
            <w:r>
              <w:t>Urbanization</w:t>
            </w:r>
          </w:p>
        </w:tc>
        <w:tc>
          <w:tcPr>
            <w:tcW w:w="2030" w:type="dxa"/>
            <w:tcBorders>
              <w:top w:val="single" w:sz="4" w:space="0" w:color="auto"/>
            </w:tcBorders>
            <w:vAlign w:val="center"/>
          </w:tcPr>
          <w:p w14:paraId="642C78D7" w14:textId="17C2F915" w:rsidR="00364731" w:rsidRDefault="00364731" w:rsidP="003F6898">
            <w:pPr>
              <w:jc w:val="center"/>
            </w:pPr>
            <w:r>
              <w:t>Resource Desire</w:t>
            </w:r>
          </w:p>
        </w:tc>
        <w:tc>
          <w:tcPr>
            <w:tcW w:w="947" w:type="dxa"/>
            <w:tcBorders>
              <w:top w:val="single" w:sz="4" w:space="0" w:color="auto"/>
            </w:tcBorders>
            <w:vAlign w:val="center"/>
          </w:tcPr>
          <w:p w14:paraId="1924C12D" w14:textId="050A6E03" w:rsidR="00364731" w:rsidRDefault="00B12D05" w:rsidP="003F6898">
            <w:pPr>
              <w:jc w:val="center"/>
            </w:pPr>
            <w:r>
              <w:t>.950</w:t>
            </w:r>
          </w:p>
        </w:tc>
        <w:tc>
          <w:tcPr>
            <w:tcW w:w="896" w:type="dxa"/>
            <w:tcBorders>
              <w:top w:val="single" w:sz="4" w:space="0" w:color="auto"/>
            </w:tcBorders>
            <w:vAlign w:val="center"/>
          </w:tcPr>
          <w:p w14:paraId="3213927F" w14:textId="65AED70B" w:rsidR="00364731" w:rsidRDefault="00B12D05" w:rsidP="003F6898">
            <w:pPr>
              <w:jc w:val="center"/>
            </w:pPr>
            <w:r>
              <w:t>.576</w:t>
            </w:r>
          </w:p>
        </w:tc>
        <w:tc>
          <w:tcPr>
            <w:tcW w:w="1264" w:type="dxa"/>
            <w:tcBorders>
              <w:top w:val="single" w:sz="4" w:space="0" w:color="auto"/>
            </w:tcBorders>
            <w:vAlign w:val="center"/>
          </w:tcPr>
          <w:p w14:paraId="50370493" w14:textId="6EDEC0C7" w:rsidR="00364731" w:rsidRDefault="00B12D05" w:rsidP="003F6898">
            <w:pPr>
              <w:jc w:val="center"/>
            </w:pPr>
            <w:r>
              <w:t>.068</w:t>
            </w:r>
          </w:p>
        </w:tc>
      </w:tr>
      <w:tr w:rsidR="003F6898" w14:paraId="5A5F326B" w14:textId="69B7692C" w:rsidTr="003F6898">
        <w:tc>
          <w:tcPr>
            <w:tcW w:w="1968" w:type="dxa"/>
            <w:vAlign w:val="center"/>
          </w:tcPr>
          <w:p w14:paraId="6188BC2F" w14:textId="77777777" w:rsidR="00364731" w:rsidRDefault="00364731" w:rsidP="003F6898">
            <w:pPr>
              <w:jc w:val="center"/>
            </w:pPr>
          </w:p>
        </w:tc>
        <w:tc>
          <w:tcPr>
            <w:tcW w:w="2030" w:type="dxa"/>
            <w:vAlign w:val="center"/>
          </w:tcPr>
          <w:p w14:paraId="55A837A8" w14:textId="41F7A383" w:rsidR="00364731" w:rsidRDefault="00364731" w:rsidP="003F6898">
            <w:pPr>
              <w:jc w:val="center"/>
            </w:pPr>
            <w:r>
              <w:t>Resource Access</w:t>
            </w:r>
          </w:p>
        </w:tc>
        <w:tc>
          <w:tcPr>
            <w:tcW w:w="947" w:type="dxa"/>
            <w:vAlign w:val="center"/>
          </w:tcPr>
          <w:p w14:paraId="316C070B" w14:textId="32FECCD5" w:rsidR="00364731" w:rsidRDefault="00B12D05" w:rsidP="003F6898">
            <w:pPr>
              <w:jc w:val="center"/>
            </w:pPr>
            <w:r>
              <w:t>1.627</w:t>
            </w:r>
          </w:p>
        </w:tc>
        <w:tc>
          <w:tcPr>
            <w:tcW w:w="896" w:type="dxa"/>
            <w:vAlign w:val="center"/>
          </w:tcPr>
          <w:p w14:paraId="1856F0C3" w14:textId="458A5DD0" w:rsidR="00364731" w:rsidRDefault="00B12D05" w:rsidP="003F6898">
            <w:pPr>
              <w:jc w:val="center"/>
            </w:pPr>
            <w:r>
              <w:t>.182</w:t>
            </w:r>
          </w:p>
        </w:tc>
        <w:tc>
          <w:tcPr>
            <w:tcW w:w="1264" w:type="dxa"/>
            <w:vAlign w:val="center"/>
          </w:tcPr>
          <w:p w14:paraId="3C4A9ACC" w14:textId="3724B618" w:rsidR="00364731" w:rsidRDefault="00B12D05" w:rsidP="003F6898">
            <w:pPr>
              <w:jc w:val="center"/>
            </w:pPr>
            <w:r>
              <w:t>.007</w:t>
            </w:r>
          </w:p>
        </w:tc>
      </w:tr>
      <w:tr w:rsidR="003F6898" w14:paraId="1E19C165" w14:textId="15214779" w:rsidTr="003F6898">
        <w:tc>
          <w:tcPr>
            <w:tcW w:w="1968" w:type="dxa"/>
            <w:vAlign w:val="center"/>
          </w:tcPr>
          <w:p w14:paraId="111E1AF3" w14:textId="77777777" w:rsidR="00364731" w:rsidRDefault="00364731" w:rsidP="003F6898">
            <w:pPr>
              <w:jc w:val="center"/>
            </w:pPr>
          </w:p>
        </w:tc>
        <w:tc>
          <w:tcPr>
            <w:tcW w:w="2030" w:type="dxa"/>
            <w:vAlign w:val="center"/>
          </w:tcPr>
          <w:p w14:paraId="4AFC9B37" w14:textId="392C8611" w:rsidR="00364731" w:rsidRDefault="00364731" w:rsidP="003F6898">
            <w:pPr>
              <w:jc w:val="center"/>
            </w:pPr>
            <w:r>
              <w:t>Resource Usage</w:t>
            </w:r>
          </w:p>
        </w:tc>
        <w:tc>
          <w:tcPr>
            <w:tcW w:w="947" w:type="dxa"/>
            <w:vAlign w:val="center"/>
          </w:tcPr>
          <w:p w14:paraId="57DB7CFF" w14:textId="37DDD7C7" w:rsidR="00364731" w:rsidRDefault="00B12D05" w:rsidP="003F6898">
            <w:pPr>
              <w:jc w:val="center"/>
            </w:pPr>
            <w:r>
              <w:t>.</w:t>
            </w:r>
            <w:r w:rsidR="003F6898">
              <w:t>983</w:t>
            </w:r>
          </w:p>
        </w:tc>
        <w:tc>
          <w:tcPr>
            <w:tcW w:w="896" w:type="dxa"/>
            <w:vAlign w:val="center"/>
          </w:tcPr>
          <w:p w14:paraId="1A5731AF" w14:textId="7930C296" w:rsidR="00364731" w:rsidRDefault="00B12D05" w:rsidP="003F6898">
            <w:pPr>
              <w:jc w:val="center"/>
            </w:pPr>
            <w:r>
              <w:t>.</w:t>
            </w:r>
            <w:r w:rsidR="003F6898">
              <w:t>511</w:t>
            </w:r>
          </w:p>
        </w:tc>
        <w:tc>
          <w:tcPr>
            <w:tcW w:w="1264" w:type="dxa"/>
            <w:vAlign w:val="center"/>
          </w:tcPr>
          <w:p w14:paraId="38BFABBF" w14:textId="37F83F23" w:rsidR="00364731" w:rsidRDefault="00B12D05" w:rsidP="003F6898">
            <w:pPr>
              <w:jc w:val="center"/>
            </w:pPr>
            <w:r>
              <w:t>.0</w:t>
            </w:r>
            <w:r w:rsidR="003F6898">
              <w:t>70</w:t>
            </w:r>
          </w:p>
        </w:tc>
      </w:tr>
    </w:tbl>
    <w:p w14:paraId="22622BE9" w14:textId="77777777" w:rsidR="00364731" w:rsidRDefault="00364731" w:rsidP="002A2164">
      <w:pPr>
        <w:spacing w:line="480" w:lineRule="auto"/>
      </w:pPr>
    </w:p>
    <w:p w14:paraId="383F3FCB" w14:textId="55F56070" w:rsidR="00455FBF" w:rsidRDefault="00455FBF" w:rsidP="00455FBF">
      <w:pPr>
        <w:spacing w:line="480" w:lineRule="auto"/>
        <w:ind w:firstLine="720"/>
      </w:pPr>
      <w:r>
        <w:t xml:space="preserve">The insignificant results were surprising, considering the structure, staffing amount, and funding access </w:t>
      </w:r>
      <w:r w:rsidR="00E038FD">
        <w:t xml:space="preserve">held by </w:t>
      </w:r>
      <w:r>
        <w:t>urban versus rural schools are well documented (</w:t>
      </w:r>
      <w:r w:rsidR="008D0A6C">
        <w:t>Blanchard</w:t>
      </w:r>
      <w:r w:rsidR="00CE5847" w:rsidRPr="00CE5847">
        <w:t xml:space="preserve"> </w:t>
      </w:r>
      <w:r w:rsidR="00CE5847">
        <w:t>et al.</w:t>
      </w:r>
      <w:r w:rsidR="008D0A6C">
        <w:t>, 2016</w:t>
      </w:r>
      <w:r>
        <w:t>). However, the nature of the survey is perceptive rather than actual. So, no matter the urbanization of the teacher participants, their perception</w:t>
      </w:r>
      <w:r w:rsidR="00E038FD">
        <w:t>s</w:t>
      </w:r>
      <w:r>
        <w:t xml:space="preserve"> of access, desire, and usage </w:t>
      </w:r>
      <w:r w:rsidR="00E038FD">
        <w:t>are</w:t>
      </w:r>
      <w:r>
        <w:t xml:space="preserve"> the same. Although this discrepancy matters and will be discussed in </w:t>
      </w:r>
      <w:r w:rsidR="00E038FD">
        <w:t xml:space="preserve">the </w:t>
      </w:r>
      <w:r>
        <w:t>next steps, for the purpose of this study</w:t>
      </w:r>
      <w:r w:rsidR="00E038FD">
        <w:t>,</w:t>
      </w:r>
      <w:r>
        <w:t xml:space="preserve"> urbanization will not remain in the regressions since there is no indication that this variable will provide a unique interaction.</w:t>
      </w:r>
    </w:p>
    <w:p w14:paraId="6D7F1853" w14:textId="77777777" w:rsidR="00455FBF" w:rsidRDefault="00455FBF" w:rsidP="00F950C8">
      <w:pPr>
        <w:pStyle w:val="Heading3"/>
      </w:pPr>
      <w:bookmarkStart w:id="51" w:name="_Toc38899202"/>
      <w:r w:rsidRPr="005327FB">
        <w:lastRenderedPageBreak/>
        <w:t>Gender and Age</w:t>
      </w:r>
      <w:bookmarkEnd w:id="51"/>
    </w:p>
    <w:p w14:paraId="3FD5103A" w14:textId="506356E6" w:rsidR="00455FBF" w:rsidRDefault="00455FBF" w:rsidP="00455FBF">
      <w:pPr>
        <w:spacing w:line="480" w:lineRule="auto"/>
      </w:pPr>
      <w:r>
        <w:tab/>
        <w:t>Based on prior literature, age and gender would not have a predictive effect on either achievement goal orientation (</w:t>
      </w:r>
      <w:r w:rsidR="00CC3951">
        <w:t>Kassaw &amp; Astatke, 2017; Kooji &amp; Zacher, 2016</w:t>
      </w:r>
      <w:r>
        <w:t xml:space="preserve">). </w:t>
      </w:r>
      <w:r w:rsidR="00807A6A">
        <w:t xml:space="preserve">To ensure these variables did not affect the current study, </w:t>
      </w:r>
      <w:r w:rsidR="00E038FD">
        <w:t xml:space="preserve">a </w:t>
      </w:r>
      <w:r w:rsidR="004240BA">
        <w:t xml:space="preserve">MANOVA </w:t>
      </w:r>
      <w:r>
        <w:t>analys</w:t>
      </w:r>
      <w:r w:rsidR="00E038FD">
        <w:t>i</w:t>
      </w:r>
      <w:r>
        <w:t>s of gender, then age,</w:t>
      </w:r>
      <w:r w:rsidR="00E038FD">
        <w:t xml:space="preserve"> was conducted</w:t>
      </w:r>
      <w:r>
        <w:t xml:space="preserve"> as the fixed factor and the four achievement goal orientations as the dependent variables. As predicted, </w:t>
      </w:r>
      <w:r w:rsidR="00C97753">
        <w:t xml:space="preserve">neither </w:t>
      </w:r>
      <w:r>
        <w:t>gender</w:t>
      </w:r>
      <w:r w:rsidR="00C97753">
        <w:t xml:space="preserve"> nor</w:t>
      </w:r>
      <w:r>
        <w:t xml:space="preserve"> age </w:t>
      </w:r>
      <w:r w:rsidR="009F72EA">
        <w:t>produce</w:t>
      </w:r>
      <w:r w:rsidR="00C97753">
        <w:t>d</w:t>
      </w:r>
      <w:r w:rsidR="009F72EA">
        <w:t xml:space="preserve"> </w:t>
      </w:r>
      <w:r>
        <w:t xml:space="preserve">significant differences in </w:t>
      </w:r>
      <w:r w:rsidR="00C97753">
        <w:t>responses to</w:t>
      </w:r>
      <w:r>
        <w:t xml:space="preserve"> achievement goal orientation</w:t>
      </w:r>
      <w:r w:rsidR="00C97753">
        <w:t xml:space="preserve"> variables</w:t>
      </w:r>
      <w:r>
        <w:t>. Thus, for the final models</w:t>
      </w:r>
      <w:r w:rsidR="00E038FD">
        <w:t>,</w:t>
      </w:r>
      <w:r>
        <w:t xml:space="preserve"> those variables will not be included. The between-subject effects are shown in Table </w:t>
      </w:r>
      <w:r w:rsidR="0002490A">
        <w:t>4.1</w:t>
      </w:r>
      <w:r w:rsidR="00383B3D">
        <w:t>5</w:t>
      </w:r>
      <w:r>
        <w:t>.</w:t>
      </w:r>
    </w:p>
    <w:p w14:paraId="6BDC6672" w14:textId="5E6F99EB" w:rsidR="00455FBF" w:rsidRPr="00011D21" w:rsidRDefault="00455FBF" w:rsidP="00455FBF">
      <w:pPr>
        <w:rPr>
          <w:b/>
        </w:rPr>
      </w:pPr>
      <w:r w:rsidRPr="00011D21">
        <w:rPr>
          <w:b/>
        </w:rPr>
        <w:t xml:space="preserve">Table </w:t>
      </w:r>
      <w:r w:rsidR="0002490A">
        <w:rPr>
          <w:b/>
        </w:rPr>
        <w:t>4.1</w:t>
      </w:r>
      <w:r w:rsidR="00383B3D">
        <w:rPr>
          <w:b/>
        </w:rPr>
        <w:t>5</w:t>
      </w:r>
    </w:p>
    <w:p w14:paraId="01531A68" w14:textId="42A5BE51" w:rsidR="00455FBF" w:rsidRPr="00011D21" w:rsidRDefault="00455FBF" w:rsidP="00455FBF">
      <w:pPr>
        <w:rPr>
          <w:i/>
        </w:rPr>
      </w:pPr>
      <w:r w:rsidRPr="00011D21">
        <w:rPr>
          <w:i/>
        </w:rPr>
        <w:t>Between-</w:t>
      </w:r>
      <w:r w:rsidR="00EF36ED" w:rsidRPr="00011D21">
        <w:rPr>
          <w:i/>
        </w:rPr>
        <w:t>S</w:t>
      </w:r>
      <w:r w:rsidRPr="00011D21">
        <w:rPr>
          <w:i/>
        </w:rPr>
        <w:t xml:space="preserve">ubject </w:t>
      </w:r>
      <w:r w:rsidR="00EF36ED" w:rsidRPr="00011D21">
        <w:rPr>
          <w:i/>
        </w:rPr>
        <w:t xml:space="preserve">Effects </w:t>
      </w:r>
      <w:r w:rsidRPr="00011D21">
        <w:rPr>
          <w:i/>
        </w:rPr>
        <w:t xml:space="preserve">for </w:t>
      </w:r>
      <w:r w:rsidR="00EF36ED" w:rsidRPr="00011D21">
        <w:rPr>
          <w:i/>
        </w:rPr>
        <w:t>Gender, Age</w:t>
      </w:r>
      <w:r w:rsidRPr="00011D21">
        <w:rPr>
          <w:i/>
        </w:rPr>
        <w:t xml:space="preserve">, and AGQ </w:t>
      </w:r>
      <w:r w:rsidR="00EF36ED" w:rsidRPr="00011D21">
        <w:rPr>
          <w:i/>
        </w:rPr>
        <w:t>Responses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
        <w:gridCol w:w="2736"/>
        <w:gridCol w:w="1383"/>
        <w:gridCol w:w="1003"/>
        <w:gridCol w:w="1485"/>
      </w:tblGrid>
      <w:tr w:rsidR="00455FBF" w14:paraId="0A3118AB" w14:textId="77777777" w:rsidTr="00E60DA5">
        <w:tc>
          <w:tcPr>
            <w:tcW w:w="1044" w:type="dxa"/>
            <w:tcBorders>
              <w:top w:val="single" w:sz="4" w:space="0" w:color="auto"/>
              <w:bottom w:val="single" w:sz="4" w:space="0" w:color="auto"/>
            </w:tcBorders>
            <w:vAlign w:val="center"/>
          </w:tcPr>
          <w:p w14:paraId="6C28A5FA" w14:textId="77777777" w:rsidR="00455FBF" w:rsidRDefault="00455FBF" w:rsidP="00E60DA5">
            <w:pPr>
              <w:jc w:val="center"/>
            </w:pPr>
            <w:r>
              <w:t>Fixed Variable</w:t>
            </w:r>
          </w:p>
        </w:tc>
        <w:tc>
          <w:tcPr>
            <w:tcW w:w="2736" w:type="dxa"/>
            <w:tcBorders>
              <w:top w:val="single" w:sz="4" w:space="0" w:color="auto"/>
              <w:bottom w:val="single" w:sz="4" w:space="0" w:color="auto"/>
            </w:tcBorders>
            <w:vAlign w:val="center"/>
          </w:tcPr>
          <w:p w14:paraId="6E744960" w14:textId="77777777" w:rsidR="00455FBF" w:rsidRDefault="00455FBF" w:rsidP="00E60DA5">
            <w:pPr>
              <w:jc w:val="center"/>
            </w:pPr>
            <w:r>
              <w:t>Dependent Variable</w:t>
            </w:r>
          </w:p>
        </w:tc>
        <w:tc>
          <w:tcPr>
            <w:tcW w:w="1383" w:type="dxa"/>
            <w:tcBorders>
              <w:top w:val="single" w:sz="4" w:space="0" w:color="auto"/>
              <w:bottom w:val="single" w:sz="4" w:space="0" w:color="auto"/>
            </w:tcBorders>
            <w:vAlign w:val="center"/>
          </w:tcPr>
          <w:p w14:paraId="7E2FE048" w14:textId="77777777" w:rsidR="00455FBF" w:rsidRDefault="00455FBF" w:rsidP="00E60DA5">
            <w:pPr>
              <w:jc w:val="center"/>
            </w:pPr>
            <w:r>
              <w:t>F</w:t>
            </w:r>
          </w:p>
        </w:tc>
        <w:tc>
          <w:tcPr>
            <w:tcW w:w="1003" w:type="dxa"/>
            <w:tcBorders>
              <w:top w:val="single" w:sz="4" w:space="0" w:color="auto"/>
              <w:bottom w:val="single" w:sz="4" w:space="0" w:color="auto"/>
            </w:tcBorders>
            <w:vAlign w:val="center"/>
          </w:tcPr>
          <w:p w14:paraId="0DBC2677" w14:textId="77777777" w:rsidR="00455FBF" w:rsidRDefault="00455FBF" w:rsidP="00E60DA5">
            <w:pPr>
              <w:jc w:val="center"/>
            </w:pPr>
            <w:r>
              <w:t>Sig.</w:t>
            </w:r>
          </w:p>
        </w:tc>
        <w:tc>
          <w:tcPr>
            <w:tcW w:w="1485" w:type="dxa"/>
            <w:tcBorders>
              <w:top w:val="single" w:sz="4" w:space="0" w:color="auto"/>
              <w:bottom w:val="single" w:sz="4" w:space="0" w:color="auto"/>
            </w:tcBorders>
            <w:vAlign w:val="center"/>
          </w:tcPr>
          <w:p w14:paraId="061C63E6" w14:textId="77777777" w:rsidR="00455FBF" w:rsidRDefault="00455FBF" w:rsidP="00E60DA5">
            <w:pPr>
              <w:jc w:val="center"/>
            </w:pPr>
            <w:r>
              <w:t>Partial Eta Squared</w:t>
            </w:r>
          </w:p>
        </w:tc>
      </w:tr>
      <w:tr w:rsidR="00455FBF" w14:paraId="0B4C07CC" w14:textId="77777777" w:rsidTr="00E60DA5">
        <w:tc>
          <w:tcPr>
            <w:tcW w:w="1044" w:type="dxa"/>
            <w:tcBorders>
              <w:top w:val="single" w:sz="4" w:space="0" w:color="auto"/>
            </w:tcBorders>
            <w:vAlign w:val="center"/>
          </w:tcPr>
          <w:p w14:paraId="188C0EBF" w14:textId="77777777" w:rsidR="00455FBF" w:rsidRDefault="00455FBF" w:rsidP="00E60DA5">
            <w:pPr>
              <w:jc w:val="center"/>
            </w:pPr>
            <w:r>
              <w:t>Age</w:t>
            </w:r>
          </w:p>
        </w:tc>
        <w:tc>
          <w:tcPr>
            <w:tcW w:w="2736" w:type="dxa"/>
            <w:tcBorders>
              <w:top w:val="single" w:sz="4" w:space="0" w:color="auto"/>
            </w:tcBorders>
            <w:vAlign w:val="center"/>
          </w:tcPr>
          <w:p w14:paraId="501E78D2" w14:textId="77777777" w:rsidR="00455FBF" w:rsidRDefault="00455FBF" w:rsidP="00E60DA5">
            <w:pPr>
              <w:jc w:val="center"/>
            </w:pPr>
            <w:r>
              <w:t>Mastery</w:t>
            </w:r>
          </w:p>
        </w:tc>
        <w:tc>
          <w:tcPr>
            <w:tcW w:w="1383" w:type="dxa"/>
            <w:tcBorders>
              <w:top w:val="single" w:sz="4" w:space="0" w:color="auto"/>
            </w:tcBorders>
            <w:vAlign w:val="center"/>
          </w:tcPr>
          <w:p w14:paraId="3C0DFC69" w14:textId="77777777" w:rsidR="00455FBF" w:rsidRDefault="00455FBF" w:rsidP="00E60DA5">
            <w:pPr>
              <w:jc w:val="center"/>
            </w:pPr>
            <w:r>
              <w:t>1.241</w:t>
            </w:r>
          </w:p>
        </w:tc>
        <w:tc>
          <w:tcPr>
            <w:tcW w:w="1003" w:type="dxa"/>
            <w:tcBorders>
              <w:top w:val="single" w:sz="4" w:space="0" w:color="auto"/>
            </w:tcBorders>
            <w:vAlign w:val="center"/>
          </w:tcPr>
          <w:p w14:paraId="7F99261A" w14:textId="77777777" w:rsidR="00455FBF" w:rsidRDefault="00455FBF" w:rsidP="00E60DA5">
            <w:pPr>
              <w:jc w:val="center"/>
            </w:pPr>
            <w:r>
              <w:t>.126</w:t>
            </w:r>
          </w:p>
        </w:tc>
        <w:tc>
          <w:tcPr>
            <w:tcW w:w="1485" w:type="dxa"/>
            <w:tcBorders>
              <w:top w:val="single" w:sz="4" w:space="0" w:color="auto"/>
            </w:tcBorders>
            <w:vAlign w:val="center"/>
          </w:tcPr>
          <w:p w14:paraId="3157AB1B" w14:textId="77777777" w:rsidR="00455FBF" w:rsidRDefault="00455FBF" w:rsidP="00E60DA5">
            <w:pPr>
              <w:jc w:val="center"/>
            </w:pPr>
            <w:r>
              <w:t>.091</w:t>
            </w:r>
          </w:p>
        </w:tc>
      </w:tr>
      <w:tr w:rsidR="00455FBF" w14:paraId="70F83338" w14:textId="77777777" w:rsidTr="00E60DA5">
        <w:tc>
          <w:tcPr>
            <w:tcW w:w="1044" w:type="dxa"/>
            <w:vAlign w:val="center"/>
          </w:tcPr>
          <w:p w14:paraId="7ED3E08B" w14:textId="77777777" w:rsidR="00455FBF" w:rsidRDefault="00455FBF" w:rsidP="00E60DA5">
            <w:pPr>
              <w:jc w:val="center"/>
            </w:pPr>
          </w:p>
        </w:tc>
        <w:tc>
          <w:tcPr>
            <w:tcW w:w="2736" w:type="dxa"/>
            <w:vAlign w:val="center"/>
          </w:tcPr>
          <w:p w14:paraId="215A209F" w14:textId="77777777" w:rsidR="00455FBF" w:rsidRDefault="00455FBF" w:rsidP="00E60DA5">
            <w:pPr>
              <w:jc w:val="center"/>
            </w:pPr>
            <w:r>
              <w:t>Performance Approach</w:t>
            </w:r>
          </w:p>
        </w:tc>
        <w:tc>
          <w:tcPr>
            <w:tcW w:w="1383" w:type="dxa"/>
            <w:vAlign w:val="center"/>
          </w:tcPr>
          <w:p w14:paraId="19A22B70" w14:textId="77777777" w:rsidR="00455FBF" w:rsidRDefault="00455FBF" w:rsidP="00E60DA5">
            <w:pPr>
              <w:jc w:val="center"/>
            </w:pPr>
            <w:r>
              <w:t>1.062</w:t>
            </w:r>
          </w:p>
        </w:tc>
        <w:tc>
          <w:tcPr>
            <w:tcW w:w="1003" w:type="dxa"/>
            <w:vAlign w:val="center"/>
          </w:tcPr>
          <w:p w14:paraId="7D691996" w14:textId="77777777" w:rsidR="00455FBF" w:rsidRDefault="00455FBF" w:rsidP="00E60DA5">
            <w:pPr>
              <w:jc w:val="center"/>
            </w:pPr>
            <w:r>
              <w:t>.361</w:t>
            </w:r>
          </w:p>
        </w:tc>
        <w:tc>
          <w:tcPr>
            <w:tcW w:w="1485" w:type="dxa"/>
            <w:vAlign w:val="center"/>
          </w:tcPr>
          <w:p w14:paraId="44078EA5" w14:textId="77777777" w:rsidR="00455FBF" w:rsidRDefault="00455FBF" w:rsidP="00E60DA5">
            <w:pPr>
              <w:jc w:val="center"/>
            </w:pPr>
            <w:r>
              <w:t>.079</w:t>
            </w:r>
          </w:p>
        </w:tc>
      </w:tr>
      <w:tr w:rsidR="00455FBF" w14:paraId="026C8072" w14:textId="77777777" w:rsidTr="00E60DA5">
        <w:tc>
          <w:tcPr>
            <w:tcW w:w="1044" w:type="dxa"/>
            <w:vAlign w:val="center"/>
          </w:tcPr>
          <w:p w14:paraId="7CD1DF08" w14:textId="77777777" w:rsidR="00455FBF" w:rsidRDefault="00455FBF" w:rsidP="00E60DA5">
            <w:pPr>
              <w:jc w:val="center"/>
            </w:pPr>
          </w:p>
        </w:tc>
        <w:tc>
          <w:tcPr>
            <w:tcW w:w="2736" w:type="dxa"/>
            <w:vAlign w:val="center"/>
          </w:tcPr>
          <w:p w14:paraId="1A662122" w14:textId="77777777" w:rsidR="00455FBF" w:rsidRDefault="00455FBF" w:rsidP="00E60DA5">
            <w:pPr>
              <w:jc w:val="center"/>
            </w:pPr>
            <w:r>
              <w:t>Performance Avoidance</w:t>
            </w:r>
          </w:p>
        </w:tc>
        <w:tc>
          <w:tcPr>
            <w:tcW w:w="1383" w:type="dxa"/>
            <w:vAlign w:val="center"/>
          </w:tcPr>
          <w:p w14:paraId="5B11C621" w14:textId="77777777" w:rsidR="00455FBF" w:rsidRDefault="00455FBF" w:rsidP="00E60DA5">
            <w:pPr>
              <w:jc w:val="center"/>
            </w:pPr>
            <w:r>
              <w:t>1.095</w:t>
            </w:r>
          </w:p>
        </w:tc>
        <w:tc>
          <w:tcPr>
            <w:tcW w:w="1003" w:type="dxa"/>
            <w:vAlign w:val="center"/>
          </w:tcPr>
          <w:p w14:paraId="53EAC358" w14:textId="77777777" w:rsidR="00455FBF" w:rsidRDefault="00455FBF" w:rsidP="00E60DA5">
            <w:pPr>
              <w:jc w:val="center"/>
            </w:pPr>
            <w:r>
              <w:t>.306</w:t>
            </w:r>
          </w:p>
        </w:tc>
        <w:tc>
          <w:tcPr>
            <w:tcW w:w="1485" w:type="dxa"/>
            <w:vAlign w:val="center"/>
          </w:tcPr>
          <w:p w14:paraId="7054DB43" w14:textId="77777777" w:rsidR="00455FBF" w:rsidRDefault="00455FBF" w:rsidP="00E60DA5">
            <w:pPr>
              <w:jc w:val="center"/>
            </w:pPr>
            <w:r>
              <w:t>.081</w:t>
            </w:r>
          </w:p>
        </w:tc>
      </w:tr>
      <w:tr w:rsidR="00455FBF" w14:paraId="12C59133" w14:textId="77777777" w:rsidTr="00E60DA5">
        <w:tc>
          <w:tcPr>
            <w:tcW w:w="1044" w:type="dxa"/>
            <w:vAlign w:val="center"/>
          </w:tcPr>
          <w:p w14:paraId="1788467F" w14:textId="77777777" w:rsidR="00455FBF" w:rsidRDefault="00455FBF" w:rsidP="00E60DA5">
            <w:pPr>
              <w:jc w:val="center"/>
            </w:pPr>
          </w:p>
        </w:tc>
        <w:tc>
          <w:tcPr>
            <w:tcW w:w="2736" w:type="dxa"/>
            <w:vAlign w:val="center"/>
          </w:tcPr>
          <w:p w14:paraId="620528A4" w14:textId="77777777" w:rsidR="00455FBF" w:rsidRDefault="00455FBF" w:rsidP="00E60DA5">
            <w:pPr>
              <w:jc w:val="center"/>
            </w:pPr>
            <w:r>
              <w:t>Work Avoidance</w:t>
            </w:r>
          </w:p>
        </w:tc>
        <w:tc>
          <w:tcPr>
            <w:tcW w:w="1383" w:type="dxa"/>
            <w:vAlign w:val="center"/>
          </w:tcPr>
          <w:p w14:paraId="7AF4F663" w14:textId="77777777" w:rsidR="00455FBF" w:rsidRDefault="00455FBF" w:rsidP="00E60DA5">
            <w:pPr>
              <w:jc w:val="center"/>
            </w:pPr>
            <w:r>
              <w:t>1.083</w:t>
            </w:r>
          </w:p>
        </w:tc>
        <w:tc>
          <w:tcPr>
            <w:tcW w:w="1003" w:type="dxa"/>
            <w:vAlign w:val="center"/>
          </w:tcPr>
          <w:p w14:paraId="229D39DD" w14:textId="77777777" w:rsidR="00455FBF" w:rsidRDefault="00455FBF" w:rsidP="00E60DA5">
            <w:pPr>
              <w:jc w:val="center"/>
            </w:pPr>
            <w:r>
              <w:t>.326</w:t>
            </w:r>
          </w:p>
        </w:tc>
        <w:tc>
          <w:tcPr>
            <w:tcW w:w="1485" w:type="dxa"/>
            <w:vAlign w:val="center"/>
          </w:tcPr>
          <w:p w14:paraId="04C19D8B" w14:textId="77777777" w:rsidR="00455FBF" w:rsidRDefault="00455FBF" w:rsidP="00E60DA5">
            <w:pPr>
              <w:jc w:val="center"/>
            </w:pPr>
            <w:r>
              <w:t>.080</w:t>
            </w:r>
          </w:p>
        </w:tc>
      </w:tr>
      <w:tr w:rsidR="00455FBF" w14:paraId="3583C11A" w14:textId="77777777" w:rsidTr="00E60DA5">
        <w:tc>
          <w:tcPr>
            <w:tcW w:w="1044" w:type="dxa"/>
            <w:vAlign w:val="center"/>
          </w:tcPr>
          <w:p w14:paraId="406011BE" w14:textId="77777777" w:rsidR="00455FBF" w:rsidRDefault="00455FBF" w:rsidP="00E60DA5">
            <w:pPr>
              <w:jc w:val="center"/>
            </w:pPr>
            <w:r>
              <w:t>Gender</w:t>
            </w:r>
          </w:p>
        </w:tc>
        <w:tc>
          <w:tcPr>
            <w:tcW w:w="2736" w:type="dxa"/>
            <w:vAlign w:val="center"/>
          </w:tcPr>
          <w:p w14:paraId="4095730D" w14:textId="77777777" w:rsidR="00455FBF" w:rsidRDefault="00455FBF" w:rsidP="00E60DA5">
            <w:pPr>
              <w:jc w:val="center"/>
            </w:pPr>
            <w:r>
              <w:t>Mastery</w:t>
            </w:r>
          </w:p>
        </w:tc>
        <w:tc>
          <w:tcPr>
            <w:tcW w:w="1383" w:type="dxa"/>
            <w:vAlign w:val="center"/>
          </w:tcPr>
          <w:p w14:paraId="406B8912" w14:textId="77777777" w:rsidR="00455FBF" w:rsidRDefault="00455FBF" w:rsidP="00E60DA5">
            <w:pPr>
              <w:jc w:val="center"/>
            </w:pPr>
            <w:r>
              <w:t>1.388</w:t>
            </w:r>
          </w:p>
        </w:tc>
        <w:tc>
          <w:tcPr>
            <w:tcW w:w="1003" w:type="dxa"/>
            <w:vAlign w:val="center"/>
          </w:tcPr>
          <w:p w14:paraId="78765F16" w14:textId="77777777" w:rsidR="00455FBF" w:rsidRDefault="00455FBF" w:rsidP="00E60DA5">
            <w:pPr>
              <w:jc w:val="center"/>
            </w:pPr>
            <w:r>
              <w:t>.056</w:t>
            </w:r>
          </w:p>
        </w:tc>
        <w:tc>
          <w:tcPr>
            <w:tcW w:w="1485" w:type="dxa"/>
            <w:vAlign w:val="center"/>
          </w:tcPr>
          <w:p w14:paraId="702AD03E" w14:textId="77777777" w:rsidR="00455FBF" w:rsidRDefault="00455FBF" w:rsidP="00E60DA5">
            <w:pPr>
              <w:jc w:val="center"/>
            </w:pPr>
            <w:r>
              <w:t>.011</w:t>
            </w:r>
          </w:p>
        </w:tc>
      </w:tr>
      <w:tr w:rsidR="00455FBF" w14:paraId="3CBA127E" w14:textId="77777777" w:rsidTr="00E60DA5">
        <w:tc>
          <w:tcPr>
            <w:tcW w:w="1044" w:type="dxa"/>
            <w:vAlign w:val="center"/>
          </w:tcPr>
          <w:p w14:paraId="1A93CF8D" w14:textId="77777777" w:rsidR="00455FBF" w:rsidRDefault="00455FBF" w:rsidP="00E60DA5">
            <w:pPr>
              <w:jc w:val="center"/>
            </w:pPr>
          </w:p>
        </w:tc>
        <w:tc>
          <w:tcPr>
            <w:tcW w:w="2736" w:type="dxa"/>
            <w:vAlign w:val="center"/>
          </w:tcPr>
          <w:p w14:paraId="338E042E" w14:textId="77777777" w:rsidR="00455FBF" w:rsidRDefault="00455FBF" w:rsidP="00E60DA5">
            <w:pPr>
              <w:jc w:val="center"/>
            </w:pPr>
            <w:r>
              <w:t>Performance Approach</w:t>
            </w:r>
          </w:p>
        </w:tc>
        <w:tc>
          <w:tcPr>
            <w:tcW w:w="1383" w:type="dxa"/>
            <w:vAlign w:val="center"/>
          </w:tcPr>
          <w:p w14:paraId="6A4315C6" w14:textId="77777777" w:rsidR="00455FBF" w:rsidRDefault="00455FBF" w:rsidP="00E60DA5">
            <w:pPr>
              <w:jc w:val="center"/>
            </w:pPr>
            <w:r>
              <w:t>2.293</w:t>
            </w:r>
          </w:p>
        </w:tc>
        <w:tc>
          <w:tcPr>
            <w:tcW w:w="1003" w:type="dxa"/>
            <w:vAlign w:val="center"/>
          </w:tcPr>
          <w:p w14:paraId="2AA74E8F" w14:textId="77777777" w:rsidR="00455FBF" w:rsidRDefault="00455FBF" w:rsidP="00E60DA5">
            <w:pPr>
              <w:jc w:val="center"/>
            </w:pPr>
            <w:r>
              <w:t>.102</w:t>
            </w:r>
          </w:p>
        </w:tc>
        <w:tc>
          <w:tcPr>
            <w:tcW w:w="1485" w:type="dxa"/>
            <w:vAlign w:val="center"/>
          </w:tcPr>
          <w:p w14:paraId="6F7D8090" w14:textId="77777777" w:rsidR="00455FBF" w:rsidRDefault="00455FBF" w:rsidP="00E60DA5">
            <w:pPr>
              <w:jc w:val="center"/>
            </w:pPr>
            <w:r>
              <w:t>.007</w:t>
            </w:r>
          </w:p>
        </w:tc>
      </w:tr>
      <w:tr w:rsidR="00455FBF" w14:paraId="280E04F8" w14:textId="77777777" w:rsidTr="00E60DA5">
        <w:tc>
          <w:tcPr>
            <w:tcW w:w="1044" w:type="dxa"/>
            <w:vAlign w:val="center"/>
          </w:tcPr>
          <w:p w14:paraId="4964411E" w14:textId="77777777" w:rsidR="00455FBF" w:rsidRDefault="00455FBF" w:rsidP="00E60DA5">
            <w:pPr>
              <w:jc w:val="center"/>
            </w:pPr>
          </w:p>
        </w:tc>
        <w:tc>
          <w:tcPr>
            <w:tcW w:w="2736" w:type="dxa"/>
            <w:vAlign w:val="center"/>
          </w:tcPr>
          <w:p w14:paraId="2622F178" w14:textId="77777777" w:rsidR="00455FBF" w:rsidRDefault="00455FBF" w:rsidP="00E60DA5">
            <w:pPr>
              <w:jc w:val="center"/>
            </w:pPr>
            <w:r>
              <w:t>Performance Avoidance</w:t>
            </w:r>
          </w:p>
        </w:tc>
        <w:tc>
          <w:tcPr>
            <w:tcW w:w="1383" w:type="dxa"/>
            <w:vAlign w:val="center"/>
          </w:tcPr>
          <w:p w14:paraId="25964CB5" w14:textId="77777777" w:rsidR="00455FBF" w:rsidRDefault="00455FBF" w:rsidP="00E60DA5">
            <w:pPr>
              <w:jc w:val="center"/>
            </w:pPr>
            <w:r>
              <w:t>.376</w:t>
            </w:r>
          </w:p>
        </w:tc>
        <w:tc>
          <w:tcPr>
            <w:tcW w:w="1003" w:type="dxa"/>
            <w:vAlign w:val="center"/>
          </w:tcPr>
          <w:p w14:paraId="12097381" w14:textId="77777777" w:rsidR="00455FBF" w:rsidRDefault="00455FBF" w:rsidP="00E60DA5">
            <w:pPr>
              <w:jc w:val="center"/>
            </w:pPr>
            <w:r>
              <w:t>.687</w:t>
            </w:r>
          </w:p>
        </w:tc>
        <w:tc>
          <w:tcPr>
            <w:tcW w:w="1485" w:type="dxa"/>
            <w:vAlign w:val="center"/>
          </w:tcPr>
          <w:p w14:paraId="0FA0D4BD" w14:textId="77777777" w:rsidR="00455FBF" w:rsidRDefault="00455FBF" w:rsidP="00E60DA5">
            <w:pPr>
              <w:jc w:val="center"/>
            </w:pPr>
            <w:r>
              <w:t>.001</w:t>
            </w:r>
          </w:p>
        </w:tc>
      </w:tr>
      <w:tr w:rsidR="00455FBF" w14:paraId="7905AB01" w14:textId="77777777" w:rsidTr="00E60DA5">
        <w:tc>
          <w:tcPr>
            <w:tcW w:w="1044" w:type="dxa"/>
            <w:vAlign w:val="center"/>
          </w:tcPr>
          <w:p w14:paraId="3CE15B50" w14:textId="77777777" w:rsidR="00455FBF" w:rsidRDefault="00455FBF" w:rsidP="00E60DA5">
            <w:pPr>
              <w:jc w:val="center"/>
            </w:pPr>
          </w:p>
        </w:tc>
        <w:tc>
          <w:tcPr>
            <w:tcW w:w="2736" w:type="dxa"/>
            <w:vAlign w:val="center"/>
          </w:tcPr>
          <w:p w14:paraId="2C78CEE6" w14:textId="77777777" w:rsidR="00455FBF" w:rsidRDefault="00455FBF" w:rsidP="00E60DA5">
            <w:pPr>
              <w:jc w:val="center"/>
            </w:pPr>
            <w:r>
              <w:t>Work Avoidance</w:t>
            </w:r>
          </w:p>
        </w:tc>
        <w:tc>
          <w:tcPr>
            <w:tcW w:w="1383" w:type="dxa"/>
            <w:vAlign w:val="center"/>
          </w:tcPr>
          <w:p w14:paraId="31A6284B" w14:textId="77777777" w:rsidR="00455FBF" w:rsidRDefault="00455FBF" w:rsidP="00E60DA5">
            <w:pPr>
              <w:jc w:val="center"/>
            </w:pPr>
            <w:r>
              <w:t>1.109</w:t>
            </w:r>
          </w:p>
        </w:tc>
        <w:tc>
          <w:tcPr>
            <w:tcW w:w="1003" w:type="dxa"/>
            <w:vAlign w:val="center"/>
          </w:tcPr>
          <w:p w14:paraId="4E649DD0" w14:textId="77777777" w:rsidR="00455FBF" w:rsidRDefault="00455FBF" w:rsidP="00E60DA5">
            <w:pPr>
              <w:jc w:val="center"/>
            </w:pPr>
            <w:r>
              <w:t>.298</w:t>
            </w:r>
          </w:p>
        </w:tc>
        <w:tc>
          <w:tcPr>
            <w:tcW w:w="1485" w:type="dxa"/>
            <w:vAlign w:val="center"/>
          </w:tcPr>
          <w:p w14:paraId="050702DE" w14:textId="77777777" w:rsidR="00455FBF" w:rsidRDefault="00455FBF" w:rsidP="00E60DA5">
            <w:pPr>
              <w:jc w:val="center"/>
            </w:pPr>
            <w:r>
              <w:t>.014</w:t>
            </w:r>
          </w:p>
        </w:tc>
      </w:tr>
    </w:tbl>
    <w:p w14:paraId="697E3395" w14:textId="77777777" w:rsidR="00455FBF" w:rsidRPr="005327FB" w:rsidRDefault="00455FBF" w:rsidP="00455FBF">
      <w:pPr>
        <w:spacing w:line="480" w:lineRule="auto"/>
      </w:pPr>
    </w:p>
    <w:p w14:paraId="298DBC76" w14:textId="08B1599B" w:rsidR="00455FBF" w:rsidRPr="00B40CC3" w:rsidRDefault="00455FBF" w:rsidP="00C30897">
      <w:pPr>
        <w:pStyle w:val="Heading2"/>
      </w:pPr>
      <w:bookmarkStart w:id="52" w:name="_Toc38899203"/>
      <w:r w:rsidRPr="00B40CC3">
        <w:t>Research Question 2</w:t>
      </w:r>
      <w:bookmarkEnd w:id="52"/>
    </w:p>
    <w:p w14:paraId="3D83D2D5" w14:textId="70494A3D" w:rsidR="00455FBF" w:rsidRDefault="00455FBF" w:rsidP="00455FBF">
      <w:pPr>
        <w:spacing w:line="480" w:lineRule="auto"/>
      </w:pPr>
      <w:r>
        <w:tab/>
        <w:t xml:space="preserve">Research question </w:t>
      </w:r>
      <w:r w:rsidR="005A465F">
        <w:t>2</w:t>
      </w:r>
      <w:r>
        <w:t xml:space="preserve"> is</w:t>
      </w:r>
      <w:r w:rsidR="00774A17">
        <w:t>,</w:t>
      </w:r>
      <w:r>
        <w:t xml:space="preserve"> “</w:t>
      </w:r>
      <w:r>
        <w:rPr>
          <w:color w:val="000000"/>
        </w:rPr>
        <w:t>To what exten</w:t>
      </w:r>
      <w:r w:rsidR="00C47250">
        <w:rPr>
          <w:color w:val="000000"/>
        </w:rPr>
        <w:t>t</w:t>
      </w:r>
      <w:r>
        <w:rPr>
          <w:color w:val="000000"/>
        </w:rPr>
        <w:t xml:space="preserve"> do years of experience or certification route </w:t>
      </w:r>
      <w:r w:rsidR="00361A52">
        <w:rPr>
          <w:color w:val="000000"/>
        </w:rPr>
        <w:t>predict</w:t>
      </w:r>
      <w:r>
        <w:rPr>
          <w:color w:val="000000"/>
        </w:rPr>
        <w:t xml:space="preserve"> goal orientation towards the Professional Learning Focus?” A multivariate regression model was constructed to answer this question. </w:t>
      </w:r>
      <w:r>
        <w:t xml:space="preserve">The fixed factors were the years of experience and certification route. </w:t>
      </w:r>
      <w:r w:rsidR="00B8092B">
        <w:t xml:space="preserve">Certification route is a </w:t>
      </w:r>
      <w:r w:rsidR="00177F6D">
        <w:t>categorical</w:t>
      </w:r>
      <w:r w:rsidR="00B8092B">
        <w:t xml:space="preserve"> variable, so the responses needed to be dummy coded to be </w:t>
      </w:r>
      <w:r w:rsidR="00177F6D">
        <w:t xml:space="preserve">used in the regression analysis. </w:t>
      </w:r>
      <w:r w:rsidR="00774A17">
        <w:t>D</w:t>
      </w:r>
      <w:r>
        <w:t xml:space="preserve">ependent variables </w:t>
      </w:r>
      <w:r w:rsidR="00774A17">
        <w:t xml:space="preserve">consisted of </w:t>
      </w:r>
      <w:r>
        <w:t xml:space="preserve">the four achievement goal orientation factors. Table </w:t>
      </w:r>
      <w:r w:rsidR="0002490A">
        <w:t>4.1</w:t>
      </w:r>
      <w:r w:rsidR="00383B3D">
        <w:t>6</w:t>
      </w:r>
      <w:r>
        <w:t xml:space="preserve"> shows the </w:t>
      </w:r>
      <w:r w:rsidR="00BA3064">
        <w:t>overall model summaries</w:t>
      </w:r>
      <w:r>
        <w:t xml:space="preserve"> between </w:t>
      </w:r>
      <w:r w:rsidR="0008529C">
        <w:lastRenderedPageBreak/>
        <w:t>years of experience, certification route,</w:t>
      </w:r>
      <w:r>
        <w:t xml:space="preserve"> and achievement goal orientation.</w:t>
      </w:r>
      <w:r w:rsidR="00B03D1B">
        <w:t xml:space="preserve"> </w:t>
      </w:r>
      <w:bookmarkStart w:id="53" w:name="OLE_LINK3"/>
      <w:bookmarkStart w:id="54" w:name="OLE_LINK4"/>
      <w:r w:rsidR="00B03D1B">
        <w:t>Four separate models were r</w:t>
      </w:r>
      <w:r w:rsidR="00727946">
        <w:t>u</w:t>
      </w:r>
      <w:r w:rsidR="00B03D1B">
        <w:t>n</w:t>
      </w:r>
      <w:r w:rsidR="00727946">
        <w:t>, one</w:t>
      </w:r>
      <w:r w:rsidR="00B03D1B">
        <w:t xml:space="preserve"> for each dependent variable.</w:t>
      </w:r>
    </w:p>
    <w:bookmarkEnd w:id="53"/>
    <w:bookmarkEnd w:id="54"/>
    <w:p w14:paraId="5E60EE39" w14:textId="30D65109" w:rsidR="00455FBF" w:rsidRPr="00177F6D" w:rsidRDefault="00052BDD" w:rsidP="00177F6D">
      <w:pPr>
        <w:rPr>
          <w:b/>
          <w:color w:val="000000"/>
        </w:rPr>
      </w:pPr>
      <w:r w:rsidRPr="00177F6D">
        <w:rPr>
          <w:b/>
          <w:color w:val="000000"/>
        </w:rPr>
        <w:t xml:space="preserve">Table </w:t>
      </w:r>
      <w:r w:rsidR="0002490A">
        <w:rPr>
          <w:b/>
          <w:color w:val="000000"/>
        </w:rPr>
        <w:t>4.1</w:t>
      </w:r>
      <w:r w:rsidR="00383B3D">
        <w:rPr>
          <w:b/>
          <w:color w:val="000000"/>
        </w:rPr>
        <w:t>6</w:t>
      </w:r>
    </w:p>
    <w:p w14:paraId="4F040783" w14:textId="005F6806" w:rsidR="00052BDD" w:rsidRPr="00177F6D" w:rsidRDefault="00052BDD" w:rsidP="00177F6D">
      <w:pPr>
        <w:rPr>
          <w:i/>
          <w:color w:val="000000"/>
        </w:rPr>
      </w:pPr>
      <w:r w:rsidRPr="00177F6D">
        <w:rPr>
          <w:i/>
          <w:color w:val="000000"/>
        </w:rPr>
        <w:t>Model Summaries</w:t>
      </w:r>
      <w:r w:rsidR="004572A2" w:rsidRPr="00177F6D">
        <w:rPr>
          <w:i/>
          <w:color w:val="000000"/>
        </w:rPr>
        <w:t xml:space="preserve"> of </w:t>
      </w:r>
      <w:r w:rsidR="00EF36ED" w:rsidRPr="00177F6D">
        <w:rPr>
          <w:i/>
          <w:color w:val="000000"/>
        </w:rPr>
        <w:t>Teacher Demographics on Goal Orientation</w:t>
      </w:r>
    </w:p>
    <w:tbl>
      <w:tblPr>
        <w:tblStyle w:val="TableGrid"/>
        <w:tblW w:w="864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900"/>
        <w:gridCol w:w="2014"/>
        <w:gridCol w:w="1558"/>
        <w:gridCol w:w="1559"/>
      </w:tblGrid>
      <w:tr w:rsidR="00177F6D" w14:paraId="38EEA546" w14:textId="77777777" w:rsidTr="00177F6D">
        <w:tc>
          <w:tcPr>
            <w:tcW w:w="2610" w:type="dxa"/>
            <w:tcBorders>
              <w:top w:val="single" w:sz="4" w:space="0" w:color="auto"/>
              <w:bottom w:val="single" w:sz="4" w:space="0" w:color="auto"/>
            </w:tcBorders>
          </w:tcPr>
          <w:p w14:paraId="7459315C" w14:textId="274D5E27" w:rsidR="00052BDD" w:rsidRDefault="00052BDD" w:rsidP="004572A2">
            <w:pPr>
              <w:autoSpaceDE w:val="0"/>
              <w:autoSpaceDN w:val="0"/>
              <w:adjustRightInd w:val="0"/>
              <w:rPr>
                <w:rFonts w:eastAsia="Arial"/>
              </w:rPr>
            </w:pPr>
            <w:r>
              <w:rPr>
                <w:rFonts w:eastAsia="Arial"/>
              </w:rPr>
              <w:t>Model</w:t>
            </w:r>
          </w:p>
        </w:tc>
        <w:tc>
          <w:tcPr>
            <w:tcW w:w="900" w:type="dxa"/>
            <w:tcBorders>
              <w:top w:val="single" w:sz="4" w:space="0" w:color="auto"/>
              <w:bottom w:val="single" w:sz="4" w:space="0" w:color="auto"/>
            </w:tcBorders>
          </w:tcPr>
          <w:p w14:paraId="1CC77E46" w14:textId="33EA6291" w:rsidR="00052BDD" w:rsidRDefault="00052BDD" w:rsidP="00177F6D">
            <w:pPr>
              <w:autoSpaceDE w:val="0"/>
              <w:autoSpaceDN w:val="0"/>
              <w:adjustRightInd w:val="0"/>
              <w:rPr>
                <w:rFonts w:eastAsia="Arial"/>
              </w:rPr>
            </w:pPr>
            <w:r>
              <w:rPr>
                <w:rFonts w:eastAsia="Arial"/>
              </w:rPr>
              <w:t>R</w:t>
            </w:r>
          </w:p>
        </w:tc>
        <w:tc>
          <w:tcPr>
            <w:tcW w:w="2014" w:type="dxa"/>
            <w:tcBorders>
              <w:top w:val="single" w:sz="4" w:space="0" w:color="auto"/>
              <w:bottom w:val="single" w:sz="4" w:space="0" w:color="auto"/>
            </w:tcBorders>
          </w:tcPr>
          <w:p w14:paraId="2C4413FB" w14:textId="403C5714" w:rsidR="00052BDD" w:rsidRDefault="00052BDD" w:rsidP="00177F6D">
            <w:pPr>
              <w:autoSpaceDE w:val="0"/>
              <w:autoSpaceDN w:val="0"/>
              <w:adjustRightInd w:val="0"/>
              <w:rPr>
                <w:rFonts w:eastAsia="Arial"/>
              </w:rPr>
            </w:pPr>
            <w:r>
              <w:rPr>
                <w:rFonts w:eastAsia="Arial"/>
              </w:rPr>
              <w:t>R square</w:t>
            </w:r>
          </w:p>
        </w:tc>
        <w:tc>
          <w:tcPr>
            <w:tcW w:w="1558" w:type="dxa"/>
            <w:tcBorders>
              <w:top w:val="single" w:sz="4" w:space="0" w:color="auto"/>
              <w:bottom w:val="single" w:sz="4" w:space="0" w:color="auto"/>
            </w:tcBorders>
          </w:tcPr>
          <w:p w14:paraId="4ABF41C6" w14:textId="7F715C81" w:rsidR="00052BDD" w:rsidRDefault="00052BDD" w:rsidP="00177F6D">
            <w:pPr>
              <w:autoSpaceDE w:val="0"/>
              <w:autoSpaceDN w:val="0"/>
              <w:adjustRightInd w:val="0"/>
              <w:rPr>
                <w:rFonts w:eastAsia="Arial"/>
              </w:rPr>
            </w:pPr>
            <w:r>
              <w:rPr>
                <w:rFonts w:eastAsia="Arial"/>
              </w:rPr>
              <w:t>F Change</w:t>
            </w:r>
          </w:p>
        </w:tc>
        <w:tc>
          <w:tcPr>
            <w:tcW w:w="1559" w:type="dxa"/>
            <w:tcBorders>
              <w:top w:val="single" w:sz="4" w:space="0" w:color="auto"/>
              <w:bottom w:val="single" w:sz="4" w:space="0" w:color="auto"/>
            </w:tcBorders>
          </w:tcPr>
          <w:p w14:paraId="264B2E9C" w14:textId="107C5ED1" w:rsidR="00052BDD" w:rsidRDefault="00052BDD" w:rsidP="00177F6D">
            <w:pPr>
              <w:autoSpaceDE w:val="0"/>
              <w:autoSpaceDN w:val="0"/>
              <w:adjustRightInd w:val="0"/>
              <w:rPr>
                <w:rFonts w:eastAsia="Arial"/>
              </w:rPr>
            </w:pPr>
            <w:r>
              <w:rPr>
                <w:rFonts w:eastAsia="Arial"/>
              </w:rPr>
              <w:t>Sig.</w:t>
            </w:r>
          </w:p>
        </w:tc>
      </w:tr>
      <w:tr w:rsidR="00177F6D" w14:paraId="0E5839CD" w14:textId="77777777" w:rsidTr="00177F6D">
        <w:tc>
          <w:tcPr>
            <w:tcW w:w="2610" w:type="dxa"/>
            <w:tcBorders>
              <w:top w:val="single" w:sz="4" w:space="0" w:color="auto"/>
            </w:tcBorders>
          </w:tcPr>
          <w:p w14:paraId="3647517C" w14:textId="27E8C153" w:rsidR="00052BDD" w:rsidRDefault="00177F6D" w:rsidP="00052BDD">
            <w:pPr>
              <w:autoSpaceDE w:val="0"/>
              <w:autoSpaceDN w:val="0"/>
              <w:adjustRightInd w:val="0"/>
              <w:rPr>
                <w:rFonts w:eastAsia="Arial"/>
              </w:rPr>
            </w:pPr>
            <w:r>
              <w:rPr>
                <w:rFonts w:eastAsia="Arial"/>
              </w:rPr>
              <w:t>Mastery</w:t>
            </w:r>
          </w:p>
        </w:tc>
        <w:tc>
          <w:tcPr>
            <w:tcW w:w="900" w:type="dxa"/>
            <w:tcBorders>
              <w:top w:val="single" w:sz="4" w:space="0" w:color="auto"/>
            </w:tcBorders>
          </w:tcPr>
          <w:p w14:paraId="690DE0D4" w14:textId="5FFC084F" w:rsidR="00052BDD" w:rsidRDefault="00052BDD" w:rsidP="00052BDD">
            <w:pPr>
              <w:autoSpaceDE w:val="0"/>
              <w:autoSpaceDN w:val="0"/>
              <w:adjustRightInd w:val="0"/>
              <w:rPr>
                <w:rFonts w:eastAsia="Arial"/>
              </w:rPr>
            </w:pPr>
            <w:r>
              <w:rPr>
                <w:rFonts w:eastAsia="Arial"/>
              </w:rPr>
              <w:t>.</w:t>
            </w:r>
            <w:r w:rsidR="00177F6D">
              <w:rPr>
                <w:rFonts w:eastAsia="Arial"/>
              </w:rPr>
              <w:t>053</w:t>
            </w:r>
          </w:p>
        </w:tc>
        <w:tc>
          <w:tcPr>
            <w:tcW w:w="2014" w:type="dxa"/>
            <w:tcBorders>
              <w:top w:val="single" w:sz="4" w:space="0" w:color="auto"/>
            </w:tcBorders>
          </w:tcPr>
          <w:p w14:paraId="54771C9A" w14:textId="5D48BD69" w:rsidR="00052BDD" w:rsidRDefault="00052BDD" w:rsidP="00052BDD">
            <w:pPr>
              <w:autoSpaceDE w:val="0"/>
              <w:autoSpaceDN w:val="0"/>
              <w:adjustRightInd w:val="0"/>
              <w:rPr>
                <w:rFonts w:eastAsia="Arial"/>
              </w:rPr>
            </w:pPr>
            <w:r>
              <w:rPr>
                <w:rFonts w:eastAsia="Arial"/>
              </w:rPr>
              <w:t>.0</w:t>
            </w:r>
            <w:r w:rsidR="00177F6D">
              <w:rPr>
                <w:rFonts w:eastAsia="Arial"/>
              </w:rPr>
              <w:t>00</w:t>
            </w:r>
          </w:p>
        </w:tc>
        <w:tc>
          <w:tcPr>
            <w:tcW w:w="1558" w:type="dxa"/>
            <w:tcBorders>
              <w:top w:val="single" w:sz="4" w:space="0" w:color="auto"/>
            </w:tcBorders>
          </w:tcPr>
          <w:p w14:paraId="789115E3" w14:textId="0108669D" w:rsidR="00052BDD" w:rsidRDefault="00177F6D" w:rsidP="00052BDD">
            <w:pPr>
              <w:autoSpaceDE w:val="0"/>
              <w:autoSpaceDN w:val="0"/>
              <w:adjustRightInd w:val="0"/>
              <w:rPr>
                <w:rFonts w:eastAsia="Arial"/>
              </w:rPr>
            </w:pPr>
            <w:r>
              <w:rPr>
                <w:rFonts w:eastAsia="Arial"/>
              </w:rPr>
              <w:t>1.047</w:t>
            </w:r>
          </w:p>
        </w:tc>
        <w:tc>
          <w:tcPr>
            <w:tcW w:w="1559" w:type="dxa"/>
            <w:tcBorders>
              <w:top w:val="single" w:sz="4" w:space="0" w:color="auto"/>
            </w:tcBorders>
          </w:tcPr>
          <w:p w14:paraId="71018C6A" w14:textId="5745D62C" w:rsidR="00052BDD" w:rsidRDefault="00052BDD" w:rsidP="00052BDD">
            <w:pPr>
              <w:autoSpaceDE w:val="0"/>
              <w:autoSpaceDN w:val="0"/>
              <w:adjustRightInd w:val="0"/>
              <w:rPr>
                <w:rFonts w:eastAsia="Arial"/>
              </w:rPr>
            </w:pPr>
            <w:r>
              <w:rPr>
                <w:rFonts w:eastAsia="Arial"/>
              </w:rPr>
              <w:t>.</w:t>
            </w:r>
            <w:r w:rsidR="00177F6D">
              <w:rPr>
                <w:rFonts w:eastAsia="Arial"/>
              </w:rPr>
              <w:t>352</w:t>
            </w:r>
          </w:p>
        </w:tc>
      </w:tr>
      <w:tr w:rsidR="00177F6D" w14:paraId="7D9D573C" w14:textId="77777777" w:rsidTr="00177F6D">
        <w:tc>
          <w:tcPr>
            <w:tcW w:w="2610" w:type="dxa"/>
          </w:tcPr>
          <w:p w14:paraId="69AE2F42" w14:textId="12CEE32A" w:rsidR="00052BDD" w:rsidRDefault="00177F6D" w:rsidP="00052BDD">
            <w:pPr>
              <w:autoSpaceDE w:val="0"/>
              <w:autoSpaceDN w:val="0"/>
              <w:adjustRightInd w:val="0"/>
              <w:rPr>
                <w:rFonts w:eastAsia="Arial"/>
              </w:rPr>
            </w:pPr>
            <w:r>
              <w:rPr>
                <w:rFonts w:eastAsia="Arial"/>
              </w:rPr>
              <w:t>Performance Approach</w:t>
            </w:r>
          </w:p>
        </w:tc>
        <w:tc>
          <w:tcPr>
            <w:tcW w:w="900" w:type="dxa"/>
          </w:tcPr>
          <w:p w14:paraId="5A57E33F" w14:textId="66527032" w:rsidR="00052BDD" w:rsidRDefault="00052BDD" w:rsidP="00052BDD">
            <w:pPr>
              <w:autoSpaceDE w:val="0"/>
              <w:autoSpaceDN w:val="0"/>
              <w:adjustRightInd w:val="0"/>
              <w:rPr>
                <w:rFonts w:eastAsia="Arial"/>
              </w:rPr>
            </w:pPr>
            <w:r>
              <w:rPr>
                <w:rFonts w:eastAsia="Arial"/>
              </w:rPr>
              <w:t>.0</w:t>
            </w:r>
            <w:r w:rsidR="0008529C">
              <w:rPr>
                <w:rFonts w:eastAsia="Arial"/>
              </w:rPr>
              <w:t>91</w:t>
            </w:r>
          </w:p>
        </w:tc>
        <w:tc>
          <w:tcPr>
            <w:tcW w:w="2014" w:type="dxa"/>
          </w:tcPr>
          <w:p w14:paraId="78B5D3C8" w14:textId="33AAF874" w:rsidR="00052BDD" w:rsidRDefault="0008529C" w:rsidP="00052BDD">
            <w:pPr>
              <w:autoSpaceDE w:val="0"/>
              <w:autoSpaceDN w:val="0"/>
              <w:adjustRightInd w:val="0"/>
              <w:rPr>
                <w:rFonts w:eastAsia="Arial"/>
              </w:rPr>
            </w:pPr>
            <w:r>
              <w:rPr>
                <w:rFonts w:eastAsia="Arial"/>
              </w:rPr>
              <w:t>.005</w:t>
            </w:r>
          </w:p>
        </w:tc>
        <w:tc>
          <w:tcPr>
            <w:tcW w:w="1558" w:type="dxa"/>
          </w:tcPr>
          <w:p w14:paraId="728A8F12" w14:textId="0FF66183" w:rsidR="00052BDD" w:rsidRDefault="0008529C" w:rsidP="00052BDD">
            <w:pPr>
              <w:autoSpaceDE w:val="0"/>
              <w:autoSpaceDN w:val="0"/>
              <w:adjustRightInd w:val="0"/>
              <w:rPr>
                <w:rFonts w:eastAsia="Arial"/>
              </w:rPr>
            </w:pPr>
            <w:r>
              <w:rPr>
                <w:rFonts w:eastAsia="Arial"/>
              </w:rPr>
              <w:t>2.996</w:t>
            </w:r>
          </w:p>
        </w:tc>
        <w:tc>
          <w:tcPr>
            <w:tcW w:w="1559" w:type="dxa"/>
          </w:tcPr>
          <w:p w14:paraId="489FA9A3" w14:textId="1535011F" w:rsidR="00052BDD" w:rsidRDefault="00052BDD" w:rsidP="00052BDD">
            <w:pPr>
              <w:autoSpaceDE w:val="0"/>
              <w:autoSpaceDN w:val="0"/>
              <w:adjustRightInd w:val="0"/>
              <w:rPr>
                <w:rFonts w:eastAsia="Arial"/>
              </w:rPr>
            </w:pPr>
            <w:r>
              <w:rPr>
                <w:rFonts w:eastAsia="Arial"/>
              </w:rPr>
              <w:t>.</w:t>
            </w:r>
            <w:r w:rsidR="0008529C">
              <w:rPr>
                <w:rFonts w:eastAsia="Arial"/>
              </w:rPr>
              <w:t>051</w:t>
            </w:r>
          </w:p>
        </w:tc>
      </w:tr>
      <w:tr w:rsidR="00177F6D" w14:paraId="33D3C021" w14:textId="77777777" w:rsidTr="00177F6D">
        <w:tc>
          <w:tcPr>
            <w:tcW w:w="2610" w:type="dxa"/>
          </w:tcPr>
          <w:p w14:paraId="7246FA1A" w14:textId="546C076E" w:rsidR="00177F6D" w:rsidRDefault="00177F6D" w:rsidP="00052BDD">
            <w:pPr>
              <w:autoSpaceDE w:val="0"/>
              <w:autoSpaceDN w:val="0"/>
              <w:adjustRightInd w:val="0"/>
              <w:rPr>
                <w:rFonts w:eastAsia="Arial"/>
              </w:rPr>
            </w:pPr>
            <w:r>
              <w:rPr>
                <w:rFonts w:eastAsia="Arial"/>
              </w:rPr>
              <w:t>Performance Avoidance</w:t>
            </w:r>
          </w:p>
        </w:tc>
        <w:tc>
          <w:tcPr>
            <w:tcW w:w="900" w:type="dxa"/>
          </w:tcPr>
          <w:p w14:paraId="27F5A584" w14:textId="3739B7AB" w:rsidR="00177F6D" w:rsidRDefault="0008529C" w:rsidP="00052BDD">
            <w:pPr>
              <w:autoSpaceDE w:val="0"/>
              <w:autoSpaceDN w:val="0"/>
              <w:adjustRightInd w:val="0"/>
              <w:rPr>
                <w:rFonts w:eastAsia="Arial"/>
              </w:rPr>
            </w:pPr>
            <w:r>
              <w:rPr>
                <w:rFonts w:eastAsia="Arial"/>
              </w:rPr>
              <w:t>.121</w:t>
            </w:r>
          </w:p>
        </w:tc>
        <w:tc>
          <w:tcPr>
            <w:tcW w:w="2014" w:type="dxa"/>
          </w:tcPr>
          <w:p w14:paraId="15DB8C5A" w14:textId="2DFA2DD8" w:rsidR="00177F6D" w:rsidRDefault="0008529C" w:rsidP="00052BDD">
            <w:pPr>
              <w:autoSpaceDE w:val="0"/>
              <w:autoSpaceDN w:val="0"/>
              <w:adjustRightInd w:val="0"/>
              <w:rPr>
                <w:rFonts w:eastAsia="Arial"/>
              </w:rPr>
            </w:pPr>
            <w:r>
              <w:rPr>
                <w:rFonts w:eastAsia="Arial"/>
              </w:rPr>
              <w:t>.012</w:t>
            </w:r>
          </w:p>
        </w:tc>
        <w:tc>
          <w:tcPr>
            <w:tcW w:w="1558" w:type="dxa"/>
          </w:tcPr>
          <w:p w14:paraId="22A4128B" w14:textId="3FC5D546" w:rsidR="00177F6D" w:rsidRDefault="0008529C" w:rsidP="00052BDD">
            <w:pPr>
              <w:autoSpaceDE w:val="0"/>
              <w:autoSpaceDN w:val="0"/>
              <w:adjustRightInd w:val="0"/>
              <w:rPr>
                <w:rFonts w:eastAsia="Arial"/>
              </w:rPr>
            </w:pPr>
            <w:r>
              <w:rPr>
                <w:rFonts w:eastAsia="Arial"/>
              </w:rPr>
              <w:t>5.383</w:t>
            </w:r>
          </w:p>
        </w:tc>
        <w:tc>
          <w:tcPr>
            <w:tcW w:w="1559" w:type="dxa"/>
          </w:tcPr>
          <w:p w14:paraId="0B681AAB" w14:textId="5EB85A2F" w:rsidR="00177F6D" w:rsidRDefault="0008529C" w:rsidP="00052BDD">
            <w:pPr>
              <w:autoSpaceDE w:val="0"/>
              <w:autoSpaceDN w:val="0"/>
              <w:adjustRightInd w:val="0"/>
              <w:rPr>
                <w:rFonts w:eastAsia="Arial"/>
              </w:rPr>
            </w:pPr>
            <w:r>
              <w:rPr>
                <w:rFonts w:eastAsia="Arial"/>
              </w:rPr>
              <w:t>.005</w:t>
            </w:r>
          </w:p>
        </w:tc>
      </w:tr>
      <w:tr w:rsidR="00177F6D" w14:paraId="579D9D2C" w14:textId="77777777" w:rsidTr="00177F6D">
        <w:tc>
          <w:tcPr>
            <w:tcW w:w="2610" w:type="dxa"/>
          </w:tcPr>
          <w:p w14:paraId="479FD8E9" w14:textId="5A1093E3" w:rsidR="00177F6D" w:rsidRDefault="00177F6D" w:rsidP="00052BDD">
            <w:pPr>
              <w:autoSpaceDE w:val="0"/>
              <w:autoSpaceDN w:val="0"/>
              <w:adjustRightInd w:val="0"/>
              <w:rPr>
                <w:rFonts w:eastAsia="Arial"/>
              </w:rPr>
            </w:pPr>
            <w:r>
              <w:rPr>
                <w:rFonts w:eastAsia="Arial"/>
              </w:rPr>
              <w:t>Work Avoidance</w:t>
            </w:r>
          </w:p>
        </w:tc>
        <w:tc>
          <w:tcPr>
            <w:tcW w:w="900" w:type="dxa"/>
          </w:tcPr>
          <w:p w14:paraId="5A514A92" w14:textId="7630F882" w:rsidR="00177F6D" w:rsidRDefault="0008529C" w:rsidP="00052BDD">
            <w:pPr>
              <w:autoSpaceDE w:val="0"/>
              <w:autoSpaceDN w:val="0"/>
              <w:adjustRightInd w:val="0"/>
              <w:rPr>
                <w:rFonts w:eastAsia="Arial"/>
              </w:rPr>
            </w:pPr>
            <w:r>
              <w:rPr>
                <w:rFonts w:eastAsia="Arial"/>
              </w:rPr>
              <w:t>.095</w:t>
            </w:r>
          </w:p>
        </w:tc>
        <w:tc>
          <w:tcPr>
            <w:tcW w:w="2014" w:type="dxa"/>
          </w:tcPr>
          <w:p w14:paraId="7BA69A67" w14:textId="5DC30B76" w:rsidR="00177F6D" w:rsidRDefault="0008529C" w:rsidP="00052BDD">
            <w:pPr>
              <w:autoSpaceDE w:val="0"/>
              <w:autoSpaceDN w:val="0"/>
              <w:adjustRightInd w:val="0"/>
              <w:rPr>
                <w:rFonts w:eastAsia="Arial"/>
              </w:rPr>
            </w:pPr>
            <w:r>
              <w:rPr>
                <w:rFonts w:eastAsia="Arial"/>
              </w:rPr>
              <w:t>.006</w:t>
            </w:r>
          </w:p>
        </w:tc>
        <w:tc>
          <w:tcPr>
            <w:tcW w:w="1558" w:type="dxa"/>
          </w:tcPr>
          <w:p w14:paraId="417E59AE" w14:textId="47113581" w:rsidR="00177F6D" w:rsidRDefault="0008529C" w:rsidP="00052BDD">
            <w:pPr>
              <w:autoSpaceDE w:val="0"/>
              <w:autoSpaceDN w:val="0"/>
              <w:adjustRightInd w:val="0"/>
              <w:rPr>
                <w:rFonts w:eastAsia="Arial"/>
              </w:rPr>
            </w:pPr>
            <w:r>
              <w:rPr>
                <w:rFonts w:eastAsia="Arial"/>
              </w:rPr>
              <w:t>3.341</w:t>
            </w:r>
          </w:p>
        </w:tc>
        <w:tc>
          <w:tcPr>
            <w:tcW w:w="1559" w:type="dxa"/>
          </w:tcPr>
          <w:p w14:paraId="27433038" w14:textId="6F825874" w:rsidR="00177F6D" w:rsidRDefault="0008529C" w:rsidP="00052BDD">
            <w:pPr>
              <w:autoSpaceDE w:val="0"/>
              <w:autoSpaceDN w:val="0"/>
              <w:adjustRightInd w:val="0"/>
              <w:rPr>
                <w:rFonts w:eastAsia="Arial"/>
              </w:rPr>
            </w:pPr>
            <w:r>
              <w:rPr>
                <w:rFonts w:eastAsia="Arial"/>
              </w:rPr>
              <w:t>.036</w:t>
            </w:r>
          </w:p>
        </w:tc>
      </w:tr>
    </w:tbl>
    <w:p w14:paraId="1FF2B69F" w14:textId="77777777" w:rsidR="00CB42D9" w:rsidRDefault="00CB42D9" w:rsidP="00CB42D9">
      <w:pPr>
        <w:autoSpaceDE w:val="0"/>
        <w:autoSpaceDN w:val="0"/>
        <w:adjustRightInd w:val="0"/>
        <w:spacing w:line="480" w:lineRule="auto"/>
        <w:rPr>
          <w:rFonts w:eastAsia="Arial"/>
        </w:rPr>
      </w:pPr>
    </w:p>
    <w:p w14:paraId="5FA8CA7D" w14:textId="2E7DD560" w:rsidR="00052BDD" w:rsidRDefault="0008529C" w:rsidP="00CB42D9">
      <w:pPr>
        <w:autoSpaceDE w:val="0"/>
        <w:autoSpaceDN w:val="0"/>
        <w:adjustRightInd w:val="0"/>
        <w:spacing w:line="480" w:lineRule="auto"/>
        <w:rPr>
          <w:rFonts w:eastAsia="Arial"/>
        </w:rPr>
      </w:pPr>
      <w:r>
        <w:rPr>
          <w:rFonts w:eastAsia="Arial"/>
        </w:rPr>
        <w:tab/>
      </w:r>
      <w:r w:rsidR="00C8231F">
        <w:rPr>
          <w:rFonts w:eastAsia="Arial"/>
        </w:rPr>
        <w:t xml:space="preserve">As can be seen from Table 4.16, </w:t>
      </w:r>
      <w:r w:rsidR="00462C5F">
        <w:rPr>
          <w:rFonts w:eastAsia="Arial"/>
        </w:rPr>
        <w:t xml:space="preserve">the omnibus test for mastery-oriented feelings toward the Professional Learning Focus is non-significant, meaning </w:t>
      </w:r>
      <w:r w:rsidR="00C8231F">
        <w:rPr>
          <w:rFonts w:eastAsia="Arial"/>
        </w:rPr>
        <w:t>n</w:t>
      </w:r>
      <w:r w:rsidR="00727946">
        <w:rPr>
          <w:rFonts w:eastAsia="Arial"/>
        </w:rPr>
        <w:t xml:space="preserve">either </w:t>
      </w:r>
      <w:r>
        <w:rPr>
          <w:rFonts w:eastAsia="Arial"/>
        </w:rPr>
        <w:t xml:space="preserve">years of experience nor certification route </w:t>
      </w:r>
      <w:r w:rsidR="00C8231F">
        <w:rPr>
          <w:rFonts w:eastAsia="Arial"/>
        </w:rPr>
        <w:t xml:space="preserve">significantly </w:t>
      </w:r>
      <w:r>
        <w:rPr>
          <w:rFonts w:eastAsia="Arial"/>
        </w:rPr>
        <w:t>impact</w:t>
      </w:r>
      <w:r w:rsidR="00C8231F">
        <w:rPr>
          <w:rFonts w:eastAsia="Arial"/>
        </w:rPr>
        <w:t>s</w:t>
      </w:r>
      <w:r>
        <w:rPr>
          <w:rFonts w:eastAsia="Arial"/>
        </w:rPr>
        <w:t xml:space="preserve"> teachers’ mastery-oriented feelings towards their Professional Learning Focus. </w:t>
      </w:r>
      <w:r w:rsidR="00CB2F1F">
        <w:rPr>
          <w:rFonts w:eastAsia="Arial"/>
        </w:rPr>
        <w:t xml:space="preserve">Also, </w:t>
      </w:r>
      <w:r w:rsidR="005D350E">
        <w:rPr>
          <w:rFonts w:eastAsia="Arial"/>
        </w:rPr>
        <w:t xml:space="preserve">the omnibus test for performance approach was above the accepted threshold of significance. Finally, the test for performance avoidance and work avoidance </w:t>
      </w:r>
      <w:r w:rsidR="001945F9">
        <w:rPr>
          <w:rFonts w:eastAsia="Arial"/>
        </w:rPr>
        <w:t>was</w:t>
      </w:r>
      <w:r w:rsidR="005D350E">
        <w:rPr>
          <w:rFonts w:eastAsia="Arial"/>
        </w:rPr>
        <w:t xml:space="preserve"> significant, meaning years of experience or certification route significantly impacts teachers’ performance avoidance and </w:t>
      </w:r>
      <w:r w:rsidR="00041308">
        <w:rPr>
          <w:rFonts w:eastAsia="Arial"/>
        </w:rPr>
        <w:t>work avoidance feelings towards their Professional Learning Focus.</w:t>
      </w:r>
      <w:r w:rsidR="005D350E">
        <w:rPr>
          <w:rFonts w:eastAsia="Arial"/>
        </w:rPr>
        <w:t xml:space="preserve"> </w:t>
      </w:r>
      <w:r w:rsidR="00777071">
        <w:rPr>
          <w:rFonts w:eastAsia="Arial"/>
        </w:rPr>
        <w:t xml:space="preserve">The significant and insignificant </w:t>
      </w:r>
      <w:r w:rsidR="0031403F">
        <w:rPr>
          <w:rFonts w:eastAsia="Arial"/>
        </w:rPr>
        <w:t>predictive nature of the independent variables</w:t>
      </w:r>
      <w:r w:rsidR="00777071">
        <w:rPr>
          <w:rFonts w:eastAsia="Arial"/>
        </w:rPr>
        <w:t xml:space="preserve"> in the model can be better seen through the </w:t>
      </w:r>
      <w:r w:rsidR="00E81068">
        <w:rPr>
          <w:rFonts w:eastAsia="Arial"/>
        </w:rPr>
        <w:t xml:space="preserve">regression </w:t>
      </w:r>
      <w:r w:rsidR="00777071">
        <w:rPr>
          <w:rFonts w:eastAsia="Arial"/>
        </w:rPr>
        <w:t xml:space="preserve">coefficients </w:t>
      </w:r>
      <w:r w:rsidR="00E81068">
        <w:rPr>
          <w:rFonts w:eastAsia="Arial"/>
        </w:rPr>
        <w:t xml:space="preserve">for </w:t>
      </w:r>
      <w:r w:rsidR="00777071">
        <w:rPr>
          <w:rFonts w:eastAsia="Arial"/>
        </w:rPr>
        <w:t xml:space="preserve">each independent variable </w:t>
      </w:r>
      <w:r w:rsidR="006B29EA">
        <w:rPr>
          <w:rFonts w:eastAsia="Arial"/>
        </w:rPr>
        <w:t>(</w:t>
      </w:r>
      <w:r w:rsidR="00777071">
        <w:rPr>
          <w:rFonts w:eastAsia="Arial"/>
        </w:rPr>
        <w:t xml:space="preserve">Table </w:t>
      </w:r>
      <w:r w:rsidR="00383B3D">
        <w:rPr>
          <w:rFonts w:eastAsia="Arial"/>
        </w:rPr>
        <w:t>4.17</w:t>
      </w:r>
      <w:r w:rsidR="006B29EA">
        <w:rPr>
          <w:rFonts w:eastAsia="Arial"/>
        </w:rPr>
        <w:t>)</w:t>
      </w:r>
      <w:r w:rsidR="00CB42D9">
        <w:rPr>
          <w:rFonts w:eastAsia="Arial"/>
        </w:rPr>
        <w:t>.</w:t>
      </w:r>
      <w:r w:rsidR="004B0062">
        <w:rPr>
          <w:rFonts w:eastAsia="Arial"/>
        </w:rPr>
        <w:t xml:space="preserve"> Mastery coefficients are not included because the entire model is insignificant.</w:t>
      </w:r>
    </w:p>
    <w:p w14:paraId="107C0AC3" w14:textId="282FFF87" w:rsidR="00777071" w:rsidRPr="00CB42D9" w:rsidRDefault="00777071" w:rsidP="00CB42D9">
      <w:pPr>
        <w:autoSpaceDE w:val="0"/>
        <w:autoSpaceDN w:val="0"/>
        <w:adjustRightInd w:val="0"/>
        <w:rPr>
          <w:rFonts w:eastAsia="Arial"/>
          <w:b/>
        </w:rPr>
      </w:pPr>
      <w:r w:rsidRPr="00CB42D9">
        <w:rPr>
          <w:rFonts w:eastAsia="Arial"/>
          <w:b/>
        </w:rPr>
        <w:t xml:space="preserve">Table </w:t>
      </w:r>
      <w:r w:rsidR="00383B3D">
        <w:rPr>
          <w:rFonts w:eastAsia="Arial"/>
          <w:b/>
        </w:rPr>
        <w:t>4.17</w:t>
      </w:r>
    </w:p>
    <w:p w14:paraId="49E87BB2" w14:textId="43098BDD" w:rsidR="00777071" w:rsidRPr="00CB42D9" w:rsidRDefault="0050511B" w:rsidP="00CB42D9">
      <w:pPr>
        <w:autoSpaceDE w:val="0"/>
        <w:autoSpaceDN w:val="0"/>
        <w:adjustRightInd w:val="0"/>
        <w:rPr>
          <w:rFonts w:eastAsia="Arial"/>
          <w:i/>
        </w:rPr>
      </w:pPr>
      <w:r>
        <w:rPr>
          <w:rFonts w:eastAsia="Arial"/>
          <w:i/>
        </w:rPr>
        <w:t>Research Question 2</w:t>
      </w:r>
      <w:r w:rsidR="00EF36ED">
        <w:rPr>
          <w:rFonts w:eastAsia="Arial"/>
          <w:i/>
        </w:rPr>
        <w:t>—</w:t>
      </w:r>
      <w:r w:rsidR="00777071" w:rsidRPr="00CB42D9">
        <w:rPr>
          <w:rFonts w:eastAsia="Arial"/>
          <w:i/>
        </w:rPr>
        <w:t>Coefficients of Regression Models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5"/>
        <w:gridCol w:w="2525"/>
        <w:gridCol w:w="1145"/>
        <w:gridCol w:w="1142"/>
      </w:tblGrid>
      <w:tr w:rsidR="000F22C3" w14:paraId="2B1F4C22" w14:textId="37F1373D" w:rsidTr="006329F9">
        <w:tc>
          <w:tcPr>
            <w:tcW w:w="2605" w:type="dxa"/>
            <w:tcBorders>
              <w:top w:val="single" w:sz="4" w:space="0" w:color="auto"/>
              <w:bottom w:val="single" w:sz="4" w:space="0" w:color="auto"/>
            </w:tcBorders>
          </w:tcPr>
          <w:p w14:paraId="0540F5A6" w14:textId="3B87C4AC" w:rsidR="000F22C3" w:rsidRDefault="000F22C3" w:rsidP="00052BDD">
            <w:pPr>
              <w:autoSpaceDE w:val="0"/>
              <w:autoSpaceDN w:val="0"/>
              <w:adjustRightInd w:val="0"/>
              <w:spacing w:line="400" w:lineRule="atLeast"/>
              <w:rPr>
                <w:rFonts w:eastAsia="Arial"/>
              </w:rPr>
            </w:pPr>
            <w:r>
              <w:rPr>
                <w:rFonts w:eastAsia="Arial"/>
              </w:rPr>
              <w:t>Dependent Variable</w:t>
            </w:r>
          </w:p>
        </w:tc>
        <w:tc>
          <w:tcPr>
            <w:tcW w:w="2525" w:type="dxa"/>
            <w:tcBorders>
              <w:top w:val="single" w:sz="4" w:space="0" w:color="auto"/>
              <w:bottom w:val="single" w:sz="4" w:space="0" w:color="auto"/>
            </w:tcBorders>
          </w:tcPr>
          <w:p w14:paraId="281CA15F" w14:textId="453E0C5F" w:rsidR="000F22C3" w:rsidRDefault="000F22C3" w:rsidP="00052BDD">
            <w:pPr>
              <w:autoSpaceDE w:val="0"/>
              <w:autoSpaceDN w:val="0"/>
              <w:adjustRightInd w:val="0"/>
              <w:spacing w:line="400" w:lineRule="atLeast"/>
              <w:rPr>
                <w:rFonts w:eastAsia="Arial"/>
              </w:rPr>
            </w:pPr>
            <w:r>
              <w:rPr>
                <w:rFonts w:eastAsia="Arial"/>
              </w:rPr>
              <w:t>Independent Variables</w:t>
            </w:r>
          </w:p>
        </w:tc>
        <w:tc>
          <w:tcPr>
            <w:tcW w:w="1145" w:type="dxa"/>
            <w:tcBorders>
              <w:top w:val="single" w:sz="4" w:space="0" w:color="auto"/>
              <w:bottom w:val="single" w:sz="4" w:space="0" w:color="auto"/>
            </w:tcBorders>
            <w:vAlign w:val="center"/>
          </w:tcPr>
          <w:p w14:paraId="6D677899" w14:textId="5DA883A1" w:rsidR="000F22C3" w:rsidRDefault="000F22C3" w:rsidP="00CB42D9">
            <w:pPr>
              <w:autoSpaceDE w:val="0"/>
              <w:autoSpaceDN w:val="0"/>
              <w:adjustRightInd w:val="0"/>
              <w:spacing w:line="400" w:lineRule="atLeast"/>
              <w:jc w:val="center"/>
              <w:rPr>
                <w:rFonts w:eastAsia="Arial"/>
              </w:rPr>
            </w:pPr>
            <w:r>
              <w:rPr>
                <w:rFonts w:eastAsia="Arial"/>
              </w:rPr>
              <w:sym w:font="Symbol" w:char="F062"/>
            </w:r>
          </w:p>
        </w:tc>
        <w:tc>
          <w:tcPr>
            <w:tcW w:w="1142" w:type="dxa"/>
            <w:tcBorders>
              <w:top w:val="single" w:sz="4" w:space="0" w:color="auto"/>
              <w:bottom w:val="single" w:sz="4" w:space="0" w:color="auto"/>
            </w:tcBorders>
            <w:vAlign w:val="center"/>
          </w:tcPr>
          <w:p w14:paraId="358A838A" w14:textId="67960740" w:rsidR="000F22C3" w:rsidRDefault="000F22C3" w:rsidP="00CB42D9">
            <w:pPr>
              <w:autoSpaceDE w:val="0"/>
              <w:autoSpaceDN w:val="0"/>
              <w:adjustRightInd w:val="0"/>
              <w:spacing w:line="400" w:lineRule="atLeast"/>
              <w:jc w:val="center"/>
              <w:rPr>
                <w:rFonts w:eastAsia="Arial"/>
              </w:rPr>
            </w:pPr>
            <w:r w:rsidRPr="005D350E">
              <w:rPr>
                <w:rFonts w:eastAsia="Arial"/>
                <w:i/>
              </w:rPr>
              <w:t>p</w:t>
            </w:r>
            <w:r>
              <w:rPr>
                <w:rFonts w:eastAsia="Arial"/>
              </w:rPr>
              <w:t>-value</w:t>
            </w:r>
          </w:p>
        </w:tc>
      </w:tr>
      <w:tr w:rsidR="000F22C3" w14:paraId="207DF2BB" w14:textId="3E61A1D5" w:rsidTr="006329F9">
        <w:tc>
          <w:tcPr>
            <w:tcW w:w="2605" w:type="dxa"/>
          </w:tcPr>
          <w:p w14:paraId="7E7B1128" w14:textId="4BDD26EC" w:rsidR="000F22C3" w:rsidRDefault="000F22C3" w:rsidP="00777071">
            <w:pPr>
              <w:autoSpaceDE w:val="0"/>
              <w:autoSpaceDN w:val="0"/>
              <w:adjustRightInd w:val="0"/>
              <w:spacing w:line="400" w:lineRule="atLeast"/>
              <w:rPr>
                <w:rFonts w:eastAsia="Arial"/>
              </w:rPr>
            </w:pPr>
            <w:r>
              <w:rPr>
                <w:rFonts w:eastAsia="Arial"/>
              </w:rPr>
              <w:t>Performance Approach</w:t>
            </w:r>
          </w:p>
        </w:tc>
        <w:tc>
          <w:tcPr>
            <w:tcW w:w="2525" w:type="dxa"/>
          </w:tcPr>
          <w:p w14:paraId="524E3459" w14:textId="4B55E243" w:rsidR="000F22C3" w:rsidRDefault="000F22C3" w:rsidP="00777071">
            <w:pPr>
              <w:autoSpaceDE w:val="0"/>
              <w:autoSpaceDN w:val="0"/>
              <w:adjustRightInd w:val="0"/>
              <w:spacing w:line="400" w:lineRule="atLeast"/>
              <w:rPr>
                <w:rFonts w:eastAsia="Arial"/>
              </w:rPr>
            </w:pPr>
            <w:r>
              <w:rPr>
                <w:rFonts w:eastAsia="Arial"/>
              </w:rPr>
              <w:t>Years of Experience</w:t>
            </w:r>
          </w:p>
        </w:tc>
        <w:tc>
          <w:tcPr>
            <w:tcW w:w="1145" w:type="dxa"/>
            <w:vAlign w:val="center"/>
          </w:tcPr>
          <w:p w14:paraId="1D3B2E40" w14:textId="1556CD6D" w:rsidR="000F22C3" w:rsidRDefault="000F22C3" w:rsidP="00CB42D9">
            <w:pPr>
              <w:autoSpaceDE w:val="0"/>
              <w:autoSpaceDN w:val="0"/>
              <w:adjustRightInd w:val="0"/>
              <w:spacing w:line="400" w:lineRule="atLeast"/>
              <w:jc w:val="center"/>
              <w:rPr>
                <w:rFonts w:eastAsia="Arial"/>
              </w:rPr>
            </w:pPr>
            <w:r>
              <w:rPr>
                <w:rFonts w:eastAsia="Arial"/>
              </w:rPr>
              <w:t>.097</w:t>
            </w:r>
          </w:p>
        </w:tc>
        <w:tc>
          <w:tcPr>
            <w:tcW w:w="1142" w:type="dxa"/>
            <w:vAlign w:val="center"/>
          </w:tcPr>
          <w:p w14:paraId="026A00A8" w14:textId="63AE319D" w:rsidR="000F22C3" w:rsidRDefault="000F22C3" w:rsidP="00CB42D9">
            <w:pPr>
              <w:autoSpaceDE w:val="0"/>
              <w:autoSpaceDN w:val="0"/>
              <w:adjustRightInd w:val="0"/>
              <w:spacing w:line="400" w:lineRule="atLeast"/>
              <w:jc w:val="center"/>
              <w:rPr>
                <w:rFonts w:eastAsia="Arial"/>
              </w:rPr>
            </w:pPr>
            <w:r>
              <w:rPr>
                <w:rFonts w:eastAsia="Arial"/>
              </w:rPr>
              <w:t>.015</w:t>
            </w:r>
          </w:p>
        </w:tc>
      </w:tr>
      <w:tr w:rsidR="000F22C3" w14:paraId="70212DCC" w14:textId="4A804E05" w:rsidTr="006329F9">
        <w:tc>
          <w:tcPr>
            <w:tcW w:w="2605" w:type="dxa"/>
          </w:tcPr>
          <w:p w14:paraId="1AD5B402" w14:textId="77777777" w:rsidR="000F22C3" w:rsidRDefault="000F22C3" w:rsidP="00777071">
            <w:pPr>
              <w:autoSpaceDE w:val="0"/>
              <w:autoSpaceDN w:val="0"/>
              <w:adjustRightInd w:val="0"/>
              <w:spacing w:line="400" w:lineRule="atLeast"/>
              <w:rPr>
                <w:rFonts w:eastAsia="Arial"/>
              </w:rPr>
            </w:pPr>
          </w:p>
        </w:tc>
        <w:tc>
          <w:tcPr>
            <w:tcW w:w="2525" w:type="dxa"/>
          </w:tcPr>
          <w:p w14:paraId="1367782C" w14:textId="38D604C6" w:rsidR="000F22C3" w:rsidRDefault="000F22C3" w:rsidP="00777071">
            <w:pPr>
              <w:autoSpaceDE w:val="0"/>
              <w:autoSpaceDN w:val="0"/>
              <w:adjustRightInd w:val="0"/>
              <w:spacing w:line="400" w:lineRule="atLeast"/>
              <w:rPr>
                <w:rFonts w:eastAsia="Arial"/>
              </w:rPr>
            </w:pPr>
            <w:r>
              <w:rPr>
                <w:rFonts w:eastAsia="Arial"/>
              </w:rPr>
              <w:t>Certification Route</w:t>
            </w:r>
          </w:p>
        </w:tc>
        <w:tc>
          <w:tcPr>
            <w:tcW w:w="1145" w:type="dxa"/>
            <w:vAlign w:val="center"/>
          </w:tcPr>
          <w:p w14:paraId="0379FE1A" w14:textId="6A0A2B8D" w:rsidR="000F22C3" w:rsidRDefault="000F22C3" w:rsidP="00CB42D9">
            <w:pPr>
              <w:autoSpaceDE w:val="0"/>
              <w:autoSpaceDN w:val="0"/>
              <w:adjustRightInd w:val="0"/>
              <w:spacing w:line="400" w:lineRule="atLeast"/>
              <w:jc w:val="center"/>
              <w:rPr>
                <w:rFonts w:eastAsia="Arial"/>
              </w:rPr>
            </w:pPr>
            <w:r>
              <w:rPr>
                <w:rFonts w:eastAsia="Arial"/>
              </w:rPr>
              <w:t>.026</w:t>
            </w:r>
          </w:p>
        </w:tc>
        <w:tc>
          <w:tcPr>
            <w:tcW w:w="1142" w:type="dxa"/>
            <w:vAlign w:val="center"/>
          </w:tcPr>
          <w:p w14:paraId="7A15D98F" w14:textId="029803EE" w:rsidR="000F22C3" w:rsidRDefault="000F22C3" w:rsidP="00CB42D9">
            <w:pPr>
              <w:autoSpaceDE w:val="0"/>
              <w:autoSpaceDN w:val="0"/>
              <w:adjustRightInd w:val="0"/>
              <w:spacing w:line="400" w:lineRule="atLeast"/>
              <w:jc w:val="center"/>
              <w:rPr>
                <w:rFonts w:eastAsia="Arial"/>
              </w:rPr>
            </w:pPr>
            <w:r>
              <w:rPr>
                <w:rFonts w:eastAsia="Arial"/>
              </w:rPr>
              <w:t>.508</w:t>
            </w:r>
          </w:p>
        </w:tc>
      </w:tr>
      <w:tr w:rsidR="000F22C3" w14:paraId="3CD7AF1E" w14:textId="5D9B97A7" w:rsidTr="006329F9">
        <w:tc>
          <w:tcPr>
            <w:tcW w:w="2605" w:type="dxa"/>
          </w:tcPr>
          <w:p w14:paraId="43E6D8F4" w14:textId="70894D00" w:rsidR="000F22C3" w:rsidRDefault="000F22C3" w:rsidP="00777071">
            <w:pPr>
              <w:autoSpaceDE w:val="0"/>
              <w:autoSpaceDN w:val="0"/>
              <w:adjustRightInd w:val="0"/>
              <w:spacing w:line="400" w:lineRule="atLeast"/>
              <w:rPr>
                <w:rFonts w:eastAsia="Arial"/>
              </w:rPr>
            </w:pPr>
            <w:r>
              <w:rPr>
                <w:rFonts w:eastAsia="Arial"/>
              </w:rPr>
              <w:t>Performance Avoidance</w:t>
            </w:r>
          </w:p>
        </w:tc>
        <w:tc>
          <w:tcPr>
            <w:tcW w:w="2525" w:type="dxa"/>
          </w:tcPr>
          <w:p w14:paraId="0A1DED93" w14:textId="768D0D6E" w:rsidR="000F22C3" w:rsidRDefault="000F22C3" w:rsidP="00777071">
            <w:pPr>
              <w:autoSpaceDE w:val="0"/>
              <w:autoSpaceDN w:val="0"/>
              <w:adjustRightInd w:val="0"/>
              <w:spacing w:line="400" w:lineRule="atLeast"/>
              <w:rPr>
                <w:rFonts w:eastAsia="Arial"/>
              </w:rPr>
            </w:pPr>
            <w:r>
              <w:rPr>
                <w:rFonts w:eastAsia="Arial"/>
              </w:rPr>
              <w:t>Years of Experience</w:t>
            </w:r>
          </w:p>
        </w:tc>
        <w:tc>
          <w:tcPr>
            <w:tcW w:w="1145" w:type="dxa"/>
            <w:vAlign w:val="center"/>
          </w:tcPr>
          <w:p w14:paraId="392FC737" w14:textId="02059987" w:rsidR="000F22C3" w:rsidRDefault="000F22C3" w:rsidP="00CB42D9">
            <w:pPr>
              <w:autoSpaceDE w:val="0"/>
              <w:autoSpaceDN w:val="0"/>
              <w:adjustRightInd w:val="0"/>
              <w:spacing w:line="400" w:lineRule="atLeast"/>
              <w:jc w:val="center"/>
              <w:rPr>
                <w:rFonts w:eastAsia="Arial"/>
              </w:rPr>
            </w:pPr>
            <w:r>
              <w:rPr>
                <w:rFonts w:eastAsia="Arial"/>
              </w:rPr>
              <w:t>.123</w:t>
            </w:r>
          </w:p>
        </w:tc>
        <w:tc>
          <w:tcPr>
            <w:tcW w:w="1142" w:type="dxa"/>
            <w:vAlign w:val="center"/>
          </w:tcPr>
          <w:p w14:paraId="78FA6643" w14:textId="63226B04" w:rsidR="000F22C3" w:rsidRDefault="000F22C3" w:rsidP="00CB42D9">
            <w:pPr>
              <w:autoSpaceDE w:val="0"/>
              <w:autoSpaceDN w:val="0"/>
              <w:adjustRightInd w:val="0"/>
              <w:spacing w:line="400" w:lineRule="atLeast"/>
              <w:jc w:val="center"/>
              <w:rPr>
                <w:rFonts w:eastAsia="Arial"/>
              </w:rPr>
            </w:pPr>
            <w:r>
              <w:rPr>
                <w:rFonts w:eastAsia="Arial"/>
              </w:rPr>
              <w:t>.002</w:t>
            </w:r>
          </w:p>
        </w:tc>
      </w:tr>
      <w:tr w:rsidR="000F22C3" w14:paraId="055FFB4A" w14:textId="1D5FC08E" w:rsidTr="006329F9">
        <w:tc>
          <w:tcPr>
            <w:tcW w:w="2605" w:type="dxa"/>
          </w:tcPr>
          <w:p w14:paraId="3965D5DC" w14:textId="77777777" w:rsidR="000F22C3" w:rsidRDefault="000F22C3" w:rsidP="00777071">
            <w:pPr>
              <w:autoSpaceDE w:val="0"/>
              <w:autoSpaceDN w:val="0"/>
              <w:adjustRightInd w:val="0"/>
              <w:spacing w:line="400" w:lineRule="atLeast"/>
              <w:rPr>
                <w:rFonts w:eastAsia="Arial"/>
              </w:rPr>
            </w:pPr>
          </w:p>
        </w:tc>
        <w:tc>
          <w:tcPr>
            <w:tcW w:w="2525" w:type="dxa"/>
          </w:tcPr>
          <w:p w14:paraId="12CA2919" w14:textId="1C492834" w:rsidR="000F22C3" w:rsidRDefault="000F22C3" w:rsidP="00777071">
            <w:pPr>
              <w:autoSpaceDE w:val="0"/>
              <w:autoSpaceDN w:val="0"/>
              <w:adjustRightInd w:val="0"/>
              <w:spacing w:line="400" w:lineRule="atLeast"/>
              <w:rPr>
                <w:rFonts w:eastAsia="Arial"/>
              </w:rPr>
            </w:pPr>
            <w:r>
              <w:rPr>
                <w:rFonts w:eastAsia="Arial"/>
              </w:rPr>
              <w:t>Certification Route</w:t>
            </w:r>
          </w:p>
        </w:tc>
        <w:tc>
          <w:tcPr>
            <w:tcW w:w="1145" w:type="dxa"/>
            <w:vAlign w:val="center"/>
          </w:tcPr>
          <w:p w14:paraId="70976531" w14:textId="318E987C" w:rsidR="000F22C3" w:rsidRDefault="000F22C3" w:rsidP="00CB42D9">
            <w:pPr>
              <w:autoSpaceDE w:val="0"/>
              <w:autoSpaceDN w:val="0"/>
              <w:adjustRightInd w:val="0"/>
              <w:spacing w:line="400" w:lineRule="atLeast"/>
              <w:jc w:val="center"/>
              <w:rPr>
                <w:rFonts w:eastAsia="Arial"/>
              </w:rPr>
            </w:pPr>
            <w:r>
              <w:rPr>
                <w:rFonts w:eastAsia="Arial"/>
              </w:rPr>
              <w:t>.006</w:t>
            </w:r>
          </w:p>
        </w:tc>
        <w:tc>
          <w:tcPr>
            <w:tcW w:w="1142" w:type="dxa"/>
            <w:vAlign w:val="center"/>
          </w:tcPr>
          <w:p w14:paraId="7B120315" w14:textId="62422BD7" w:rsidR="000F22C3" w:rsidRDefault="000F22C3" w:rsidP="00CB42D9">
            <w:pPr>
              <w:autoSpaceDE w:val="0"/>
              <w:autoSpaceDN w:val="0"/>
              <w:adjustRightInd w:val="0"/>
              <w:spacing w:line="400" w:lineRule="atLeast"/>
              <w:jc w:val="center"/>
              <w:rPr>
                <w:rFonts w:eastAsia="Arial"/>
              </w:rPr>
            </w:pPr>
            <w:r>
              <w:rPr>
                <w:rFonts w:eastAsia="Arial"/>
              </w:rPr>
              <w:t>.883</w:t>
            </w:r>
          </w:p>
        </w:tc>
      </w:tr>
      <w:tr w:rsidR="000F22C3" w14:paraId="08C0D8BB" w14:textId="07822DD8" w:rsidTr="006329F9">
        <w:tc>
          <w:tcPr>
            <w:tcW w:w="2605" w:type="dxa"/>
          </w:tcPr>
          <w:p w14:paraId="4E37FEC1" w14:textId="1AAA1168" w:rsidR="000F22C3" w:rsidRDefault="000F22C3" w:rsidP="00777071">
            <w:pPr>
              <w:autoSpaceDE w:val="0"/>
              <w:autoSpaceDN w:val="0"/>
              <w:adjustRightInd w:val="0"/>
              <w:spacing w:line="400" w:lineRule="atLeast"/>
              <w:rPr>
                <w:rFonts w:eastAsia="Arial"/>
              </w:rPr>
            </w:pPr>
            <w:r>
              <w:rPr>
                <w:rFonts w:eastAsia="Arial"/>
              </w:rPr>
              <w:t>Work Avoidance</w:t>
            </w:r>
          </w:p>
        </w:tc>
        <w:tc>
          <w:tcPr>
            <w:tcW w:w="2525" w:type="dxa"/>
          </w:tcPr>
          <w:p w14:paraId="553506C8" w14:textId="3CDF7CD0" w:rsidR="000F22C3" w:rsidRDefault="000F22C3" w:rsidP="00777071">
            <w:pPr>
              <w:autoSpaceDE w:val="0"/>
              <w:autoSpaceDN w:val="0"/>
              <w:adjustRightInd w:val="0"/>
              <w:spacing w:line="400" w:lineRule="atLeast"/>
              <w:rPr>
                <w:rFonts w:eastAsia="Arial"/>
              </w:rPr>
            </w:pPr>
            <w:r>
              <w:rPr>
                <w:rFonts w:eastAsia="Arial"/>
              </w:rPr>
              <w:t>Years of Experience</w:t>
            </w:r>
          </w:p>
        </w:tc>
        <w:tc>
          <w:tcPr>
            <w:tcW w:w="1145" w:type="dxa"/>
            <w:vAlign w:val="center"/>
          </w:tcPr>
          <w:p w14:paraId="6E520A3C" w14:textId="77F9724A" w:rsidR="000F22C3" w:rsidRDefault="000F22C3" w:rsidP="00CB42D9">
            <w:pPr>
              <w:autoSpaceDE w:val="0"/>
              <w:autoSpaceDN w:val="0"/>
              <w:adjustRightInd w:val="0"/>
              <w:spacing w:line="400" w:lineRule="atLeast"/>
              <w:jc w:val="center"/>
              <w:rPr>
                <w:rFonts w:eastAsia="Arial"/>
              </w:rPr>
            </w:pPr>
            <w:r>
              <w:rPr>
                <w:rFonts w:eastAsia="Arial"/>
              </w:rPr>
              <w:t>.102</w:t>
            </w:r>
          </w:p>
        </w:tc>
        <w:tc>
          <w:tcPr>
            <w:tcW w:w="1142" w:type="dxa"/>
            <w:vAlign w:val="center"/>
          </w:tcPr>
          <w:p w14:paraId="5C5F88FF" w14:textId="2A6CC5B8" w:rsidR="000F22C3" w:rsidRDefault="000F22C3" w:rsidP="00CB42D9">
            <w:pPr>
              <w:autoSpaceDE w:val="0"/>
              <w:autoSpaceDN w:val="0"/>
              <w:adjustRightInd w:val="0"/>
              <w:spacing w:line="400" w:lineRule="atLeast"/>
              <w:jc w:val="center"/>
              <w:rPr>
                <w:rFonts w:eastAsia="Arial"/>
              </w:rPr>
            </w:pPr>
            <w:r>
              <w:rPr>
                <w:rFonts w:eastAsia="Arial"/>
              </w:rPr>
              <w:t>.010</w:t>
            </w:r>
          </w:p>
        </w:tc>
      </w:tr>
      <w:tr w:rsidR="000F22C3" w14:paraId="7831A933" w14:textId="3E289BBA" w:rsidTr="006329F9">
        <w:tc>
          <w:tcPr>
            <w:tcW w:w="2605" w:type="dxa"/>
          </w:tcPr>
          <w:p w14:paraId="79F0E4DA" w14:textId="77777777" w:rsidR="000F22C3" w:rsidRDefault="000F22C3" w:rsidP="00777071">
            <w:pPr>
              <w:autoSpaceDE w:val="0"/>
              <w:autoSpaceDN w:val="0"/>
              <w:adjustRightInd w:val="0"/>
              <w:spacing w:line="400" w:lineRule="atLeast"/>
              <w:rPr>
                <w:rFonts w:eastAsia="Arial"/>
              </w:rPr>
            </w:pPr>
          </w:p>
        </w:tc>
        <w:tc>
          <w:tcPr>
            <w:tcW w:w="2525" w:type="dxa"/>
          </w:tcPr>
          <w:p w14:paraId="2988773B" w14:textId="64C40FE7" w:rsidR="000F22C3" w:rsidRDefault="000F22C3" w:rsidP="00777071">
            <w:pPr>
              <w:autoSpaceDE w:val="0"/>
              <w:autoSpaceDN w:val="0"/>
              <w:adjustRightInd w:val="0"/>
              <w:spacing w:line="400" w:lineRule="atLeast"/>
              <w:rPr>
                <w:rFonts w:eastAsia="Arial"/>
              </w:rPr>
            </w:pPr>
            <w:r>
              <w:rPr>
                <w:rFonts w:eastAsia="Arial"/>
              </w:rPr>
              <w:t>Certification Route</w:t>
            </w:r>
          </w:p>
        </w:tc>
        <w:tc>
          <w:tcPr>
            <w:tcW w:w="1145" w:type="dxa"/>
            <w:vAlign w:val="center"/>
          </w:tcPr>
          <w:p w14:paraId="7352EBF8" w14:textId="703DF836" w:rsidR="000F22C3" w:rsidRDefault="000F22C3" w:rsidP="00CB42D9">
            <w:pPr>
              <w:autoSpaceDE w:val="0"/>
              <w:autoSpaceDN w:val="0"/>
              <w:adjustRightInd w:val="0"/>
              <w:spacing w:line="400" w:lineRule="atLeast"/>
              <w:jc w:val="center"/>
              <w:rPr>
                <w:rFonts w:eastAsia="Arial"/>
              </w:rPr>
            </w:pPr>
            <w:r>
              <w:rPr>
                <w:rFonts w:eastAsia="Arial"/>
              </w:rPr>
              <w:t>.027</w:t>
            </w:r>
          </w:p>
        </w:tc>
        <w:tc>
          <w:tcPr>
            <w:tcW w:w="1142" w:type="dxa"/>
            <w:vAlign w:val="center"/>
          </w:tcPr>
          <w:p w14:paraId="4F338B9E" w14:textId="53415A2C" w:rsidR="000F22C3" w:rsidRDefault="000F22C3" w:rsidP="00CB42D9">
            <w:pPr>
              <w:autoSpaceDE w:val="0"/>
              <w:autoSpaceDN w:val="0"/>
              <w:adjustRightInd w:val="0"/>
              <w:spacing w:line="400" w:lineRule="atLeast"/>
              <w:jc w:val="center"/>
              <w:rPr>
                <w:rFonts w:eastAsia="Arial"/>
              </w:rPr>
            </w:pPr>
            <w:r>
              <w:rPr>
                <w:rFonts w:eastAsia="Arial"/>
              </w:rPr>
              <w:t>.490</w:t>
            </w:r>
          </w:p>
        </w:tc>
      </w:tr>
    </w:tbl>
    <w:p w14:paraId="573FABA8" w14:textId="7975CEB6" w:rsidR="00052BDD" w:rsidRDefault="00052BDD" w:rsidP="00455FBF">
      <w:pPr>
        <w:spacing w:line="480" w:lineRule="auto"/>
        <w:rPr>
          <w:color w:val="000000"/>
        </w:rPr>
      </w:pPr>
    </w:p>
    <w:p w14:paraId="479FE1F7" w14:textId="77D7368B" w:rsidR="00455FBF" w:rsidRPr="004A3A81" w:rsidRDefault="00455FBF" w:rsidP="00434E64">
      <w:pPr>
        <w:spacing w:line="480" w:lineRule="auto"/>
      </w:pPr>
      <w:r>
        <w:rPr>
          <w:color w:val="000000"/>
        </w:rPr>
        <w:lastRenderedPageBreak/>
        <w:tab/>
      </w:r>
      <w:r w:rsidR="00255EDF">
        <w:rPr>
          <w:color w:val="000000"/>
        </w:rPr>
        <w:t xml:space="preserve">As seen in Table 4.17, </w:t>
      </w:r>
      <w:r>
        <w:rPr>
          <w:color w:val="000000"/>
        </w:rPr>
        <w:t>certification</w:t>
      </w:r>
      <w:r w:rsidR="00E22E02">
        <w:rPr>
          <w:color w:val="000000"/>
        </w:rPr>
        <w:t xml:space="preserve"> route</w:t>
      </w:r>
      <w:r>
        <w:rPr>
          <w:color w:val="000000"/>
        </w:rPr>
        <w:t xml:space="preserve"> </w:t>
      </w:r>
      <w:r w:rsidR="00E22E02">
        <w:rPr>
          <w:color w:val="000000"/>
        </w:rPr>
        <w:t xml:space="preserve">did not predict </w:t>
      </w:r>
      <w:r w:rsidR="00255EDF">
        <w:rPr>
          <w:color w:val="000000"/>
        </w:rPr>
        <w:t xml:space="preserve">teachers’ </w:t>
      </w:r>
      <w:r w:rsidR="00E22E02">
        <w:rPr>
          <w:color w:val="000000"/>
        </w:rPr>
        <w:t>responses</w:t>
      </w:r>
      <w:r>
        <w:rPr>
          <w:color w:val="000000"/>
        </w:rPr>
        <w:t xml:space="preserve"> </w:t>
      </w:r>
      <w:r w:rsidR="00255EDF">
        <w:rPr>
          <w:color w:val="000000"/>
        </w:rPr>
        <w:t>for</w:t>
      </w:r>
      <w:r w:rsidR="00E22E02">
        <w:rPr>
          <w:color w:val="000000"/>
        </w:rPr>
        <w:t xml:space="preserve"> </w:t>
      </w:r>
      <w:r w:rsidR="00255EDF">
        <w:rPr>
          <w:color w:val="000000"/>
        </w:rPr>
        <w:t xml:space="preserve">any </w:t>
      </w:r>
      <w:r>
        <w:rPr>
          <w:color w:val="000000"/>
        </w:rPr>
        <w:t xml:space="preserve">achievement goal orientation towards the Professional Learning Focus. </w:t>
      </w:r>
      <w:r w:rsidR="00D5756D">
        <w:rPr>
          <w:color w:val="000000"/>
        </w:rPr>
        <w:t>Years of experience</w:t>
      </w:r>
      <w:r>
        <w:rPr>
          <w:color w:val="000000"/>
        </w:rPr>
        <w:t xml:space="preserve"> significant</w:t>
      </w:r>
      <w:r w:rsidR="003A26D3">
        <w:rPr>
          <w:color w:val="000000"/>
        </w:rPr>
        <w:t>ly predicted</w:t>
      </w:r>
      <w:r>
        <w:rPr>
          <w:color w:val="000000"/>
        </w:rPr>
        <w:t xml:space="preserve"> performance </w:t>
      </w:r>
      <w:r w:rsidR="00064792">
        <w:rPr>
          <w:color w:val="000000"/>
        </w:rPr>
        <w:t xml:space="preserve">approach, performance </w:t>
      </w:r>
      <w:r>
        <w:rPr>
          <w:color w:val="000000"/>
        </w:rPr>
        <w:t>avoidance</w:t>
      </w:r>
      <w:r w:rsidR="00064792">
        <w:rPr>
          <w:color w:val="000000"/>
        </w:rPr>
        <w:t>,</w:t>
      </w:r>
      <w:r>
        <w:rPr>
          <w:color w:val="000000"/>
        </w:rPr>
        <w:t xml:space="preserve"> and work avoidance</w:t>
      </w:r>
      <w:r w:rsidR="003A26D3">
        <w:rPr>
          <w:color w:val="000000"/>
        </w:rPr>
        <w:t xml:space="preserve"> goal orientations</w:t>
      </w:r>
      <w:r>
        <w:rPr>
          <w:color w:val="000000"/>
        </w:rPr>
        <w:t xml:space="preserve">. </w:t>
      </w:r>
      <w:r w:rsidR="0005750D">
        <w:rPr>
          <w:color w:val="000000"/>
        </w:rPr>
        <w:t xml:space="preserve">It should be noted that the beta weights are small, meaning that years of experience may not be the strongest predictor </w:t>
      </w:r>
      <w:r w:rsidR="00C91E22">
        <w:rPr>
          <w:color w:val="000000"/>
        </w:rPr>
        <w:t xml:space="preserve">of teachers’ goal orientation towards their Professional Learning Focus. </w:t>
      </w:r>
      <w:r w:rsidR="00434E64">
        <w:rPr>
          <w:color w:val="000000"/>
        </w:rPr>
        <w:t xml:space="preserve">The effect size </w:t>
      </w:r>
      <w:r w:rsidR="005A465F">
        <w:rPr>
          <w:color w:val="000000"/>
        </w:rPr>
        <w:t>that</w:t>
      </w:r>
      <w:r w:rsidR="00434E64">
        <w:rPr>
          <w:color w:val="000000"/>
        </w:rPr>
        <w:t xml:space="preserve"> the predictive power </w:t>
      </w:r>
      <w:r w:rsidR="005A465F">
        <w:rPr>
          <w:color w:val="000000"/>
        </w:rPr>
        <w:t xml:space="preserve">of </w:t>
      </w:r>
      <w:r w:rsidR="00434E64">
        <w:rPr>
          <w:color w:val="000000"/>
        </w:rPr>
        <w:t>years of experience has on teachers</w:t>
      </w:r>
      <w:r w:rsidR="005A465F">
        <w:rPr>
          <w:color w:val="000000"/>
        </w:rPr>
        <w:t>’</w:t>
      </w:r>
      <w:r w:rsidR="00434E64">
        <w:rPr>
          <w:color w:val="000000"/>
        </w:rPr>
        <w:t xml:space="preserve"> goal orientation</w:t>
      </w:r>
      <w:r w:rsidR="005A465F">
        <w:rPr>
          <w:color w:val="000000"/>
        </w:rPr>
        <w:t>s</w:t>
      </w:r>
      <w:r w:rsidR="00434E64">
        <w:rPr>
          <w:color w:val="000000"/>
        </w:rPr>
        <w:t xml:space="preserve"> </w:t>
      </w:r>
      <w:r w:rsidR="004A3A81">
        <w:rPr>
          <w:color w:val="000000"/>
        </w:rPr>
        <w:t>are</w:t>
      </w:r>
      <w:r w:rsidR="00434E64">
        <w:rPr>
          <w:color w:val="000000"/>
        </w:rPr>
        <w:t xml:space="preserve"> low (partial</w:t>
      </w:r>
      <w:r w:rsidR="00434E64" w:rsidRPr="00434E64">
        <w:rPr>
          <w:color w:val="000000"/>
        </w:rPr>
        <w:t xml:space="preserve"> </w:t>
      </w:r>
      <w:r w:rsidR="00434E64" w:rsidRPr="00434E64">
        <w:rPr>
          <w:color w:val="333333"/>
        </w:rPr>
        <w:t>η</w:t>
      </w:r>
      <w:r w:rsidR="00434E64" w:rsidRPr="00434E64">
        <w:rPr>
          <w:color w:val="333333"/>
          <w:vertAlign w:val="superscript"/>
        </w:rPr>
        <w:t>2</w:t>
      </w:r>
      <w:r w:rsidR="00434E64">
        <w:t xml:space="preserve"> </w:t>
      </w:r>
      <w:r w:rsidR="00434E64">
        <w:rPr>
          <w:color w:val="000000"/>
        </w:rPr>
        <w:t>performance avoidance = .013</w:t>
      </w:r>
      <w:r w:rsidR="005A465F">
        <w:rPr>
          <w:color w:val="000000"/>
        </w:rPr>
        <w:t>;</w:t>
      </w:r>
      <w:r w:rsidR="00434E64">
        <w:rPr>
          <w:color w:val="000000"/>
        </w:rPr>
        <w:t xml:space="preserve"> partial </w:t>
      </w:r>
      <w:r w:rsidR="00434E64" w:rsidRPr="00434E64">
        <w:rPr>
          <w:color w:val="333333"/>
        </w:rPr>
        <w:t>η</w:t>
      </w:r>
      <w:r w:rsidR="00434E64" w:rsidRPr="00434E64">
        <w:rPr>
          <w:color w:val="333333"/>
          <w:vertAlign w:val="superscript"/>
        </w:rPr>
        <w:t>2</w:t>
      </w:r>
      <w:r w:rsidR="00434E64">
        <w:rPr>
          <w:color w:val="000000"/>
        </w:rPr>
        <w:t xml:space="preserve"> work avoidance = .008)</w:t>
      </w:r>
      <w:r w:rsidR="004A3A81">
        <w:rPr>
          <w:color w:val="000000"/>
        </w:rPr>
        <w:t>.</w:t>
      </w:r>
      <w:r w:rsidR="00434E64">
        <w:rPr>
          <w:color w:val="000000"/>
        </w:rPr>
        <w:t xml:space="preserve"> </w:t>
      </w:r>
      <w:r w:rsidR="004A3A81">
        <w:rPr>
          <w:color w:val="000000"/>
        </w:rPr>
        <w:t xml:space="preserve">That, with the low beta values, mean that there are more influencing factors than just years of experience on teacher goal orientation towards their Professional Learning Focus. </w:t>
      </w:r>
      <w:r w:rsidR="004A3A81">
        <w:t>In this study</w:t>
      </w:r>
      <w:r w:rsidR="005A465F">
        <w:t>,</w:t>
      </w:r>
      <w:r w:rsidR="004A3A81">
        <w:t xml:space="preserve"> </w:t>
      </w:r>
      <w:r w:rsidR="004A3A81">
        <w:rPr>
          <w:color w:val="000000"/>
        </w:rPr>
        <w:t>t</w:t>
      </w:r>
      <w:r w:rsidR="00064792">
        <w:rPr>
          <w:color w:val="000000"/>
        </w:rPr>
        <w:t>h</w:t>
      </w:r>
      <w:r w:rsidR="004A3A81">
        <w:rPr>
          <w:color w:val="000000"/>
        </w:rPr>
        <w:t>e models show</w:t>
      </w:r>
      <w:r w:rsidR="0034793D">
        <w:rPr>
          <w:color w:val="000000"/>
        </w:rPr>
        <w:t xml:space="preserve">, </w:t>
      </w:r>
      <w:r w:rsidR="00D6713F">
        <w:rPr>
          <w:color w:val="000000"/>
        </w:rPr>
        <w:t xml:space="preserve">however </w:t>
      </w:r>
      <w:r w:rsidR="0034793D">
        <w:rPr>
          <w:color w:val="000000"/>
        </w:rPr>
        <w:t>slightly,</w:t>
      </w:r>
      <w:r w:rsidR="00064792">
        <w:rPr>
          <w:color w:val="000000"/>
        </w:rPr>
        <w:t xml:space="preserve"> the impact of years of experience compared to certification route. </w:t>
      </w:r>
      <w:r w:rsidR="00D6713F">
        <w:rPr>
          <w:color w:val="000000"/>
        </w:rPr>
        <w:t>The question about y</w:t>
      </w:r>
      <w:r w:rsidR="00944531">
        <w:rPr>
          <w:color w:val="000000"/>
        </w:rPr>
        <w:t xml:space="preserve">ears of experience was asked to participants </w:t>
      </w:r>
      <w:r w:rsidR="00D6713F">
        <w:rPr>
          <w:color w:val="000000"/>
        </w:rPr>
        <w:t>with</w:t>
      </w:r>
      <w:r w:rsidR="00944531">
        <w:rPr>
          <w:color w:val="000000"/>
        </w:rPr>
        <w:t xml:space="preserve"> three options: 0-3 </w:t>
      </w:r>
      <w:r w:rsidR="00D6713F">
        <w:rPr>
          <w:color w:val="000000"/>
        </w:rPr>
        <w:t xml:space="preserve">years </w:t>
      </w:r>
      <w:r w:rsidR="00944531">
        <w:rPr>
          <w:color w:val="000000"/>
        </w:rPr>
        <w:t xml:space="preserve">(novice), 4-20 </w:t>
      </w:r>
      <w:r w:rsidR="00D6713F">
        <w:rPr>
          <w:color w:val="000000"/>
        </w:rPr>
        <w:t xml:space="preserve">years </w:t>
      </w:r>
      <w:r w:rsidR="00944531">
        <w:rPr>
          <w:color w:val="000000"/>
        </w:rPr>
        <w:t xml:space="preserve">(experienced), and 21+ </w:t>
      </w:r>
      <w:r w:rsidR="00D6713F">
        <w:rPr>
          <w:color w:val="000000"/>
        </w:rPr>
        <w:t xml:space="preserve">years </w:t>
      </w:r>
      <w:r w:rsidR="00944531">
        <w:rPr>
          <w:color w:val="000000"/>
        </w:rPr>
        <w:t>(veteran) (</w:t>
      </w:r>
      <w:r w:rsidR="000E0963">
        <w:t>Klassen &amp; Chui, 2010; Steffy</w:t>
      </w:r>
      <w:r w:rsidR="00E22C2F">
        <w:t xml:space="preserve"> et al.</w:t>
      </w:r>
      <w:r w:rsidR="000E0963">
        <w:t>, 2000</w:t>
      </w:r>
      <w:r w:rsidR="00944531">
        <w:rPr>
          <w:color w:val="000000"/>
        </w:rPr>
        <w:t>) to offer a layer of anonymity to participants</w:t>
      </w:r>
      <w:r w:rsidR="00591481">
        <w:rPr>
          <w:color w:val="000000"/>
        </w:rPr>
        <w:t xml:space="preserve"> who may be in small, rural areas</w:t>
      </w:r>
      <w:r w:rsidR="00D6713F">
        <w:rPr>
          <w:color w:val="000000"/>
        </w:rPr>
        <w:t>,</w:t>
      </w:r>
      <w:r w:rsidR="00944531">
        <w:rPr>
          <w:color w:val="000000"/>
        </w:rPr>
        <w:t xml:space="preserve"> and to reflect the </w:t>
      </w:r>
      <w:r w:rsidR="002E3F3E">
        <w:rPr>
          <w:color w:val="000000"/>
        </w:rPr>
        <w:t xml:space="preserve">phases of perceptions of teachers throughout their career. </w:t>
      </w:r>
      <w:r w:rsidR="002E029D">
        <w:rPr>
          <w:color w:val="000000"/>
        </w:rPr>
        <w:t>However, this question is set</w:t>
      </w:r>
      <w:r w:rsidR="00D6713F">
        <w:rPr>
          <w:color w:val="000000"/>
        </w:rPr>
        <w:t xml:space="preserve"> </w:t>
      </w:r>
      <w:r w:rsidR="002E029D">
        <w:rPr>
          <w:color w:val="000000"/>
        </w:rPr>
        <w:t>up and treated ordinal the same way as a Likert-type would in a regression analysis</w:t>
      </w:r>
      <w:r w:rsidR="00D6713F">
        <w:rPr>
          <w:color w:val="000000"/>
        </w:rPr>
        <w:t xml:space="preserve">, as the </w:t>
      </w:r>
      <w:r w:rsidR="00245865">
        <w:rPr>
          <w:color w:val="000000"/>
        </w:rPr>
        <w:t xml:space="preserve">responses </w:t>
      </w:r>
      <w:r w:rsidR="00D6713F">
        <w:rPr>
          <w:color w:val="000000"/>
        </w:rPr>
        <w:t xml:space="preserve">that </w:t>
      </w:r>
      <w:r w:rsidR="00245865">
        <w:rPr>
          <w:color w:val="000000"/>
        </w:rPr>
        <w:t>exist within</w:t>
      </w:r>
      <w:r w:rsidR="00962346">
        <w:rPr>
          <w:color w:val="000000"/>
        </w:rPr>
        <w:t xml:space="preserve"> are ordered categories </w:t>
      </w:r>
      <w:r w:rsidR="002E029D">
        <w:rPr>
          <w:color w:val="000000"/>
        </w:rPr>
        <w:t>(</w:t>
      </w:r>
      <w:r w:rsidR="00962346" w:rsidRPr="007A45C0">
        <w:t>Tabachnick &amp; Fiddell</w:t>
      </w:r>
      <w:r w:rsidR="00962346">
        <w:t>, 2012</w:t>
      </w:r>
      <w:r w:rsidR="005E763F">
        <w:rPr>
          <w:color w:val="000000"/>
        </w:rPr>
        <w:t>).</w:t>
      </w:r>
    </w:p>
    <w:p w14:paraId="5BAC91BA" w14:textId="7D2AA9BC" w:rsidR="00455FBF" w:rsidRPr="00781B6E" w:rsidRDefault="00455FBF" w:rsidP="00455FBF">
      <w:pPr>
        <w:rPr>
          <w:b/>
          <w:color w:val="000000"/>
        </w:rPr>
      </w:pPr>
      <w:r w:rsidRPr="00781B6E">
        <w:rPr>
          <w:b/>
          <w:color w:val="000000"/>
        </w:rPr>
        <w:t xml:space="preserve">Table </w:t>
      </w:r>
      <w:r w:rsidR="00383B3D">
        <w:rPr>
          <w:b/>
          <w:color w:val="000000"/>
        </w:rPr>
        <w:t>4.18</w:t>
      </w:r>
    </w:p>
    <w:p w14:paraId="065F73FA" w14:textId="40DA789B" w:rsidR="00455FBF" w:rsidRPr="00781B6E" w:rsidRDefault="00455FBF" w:rsidP="00455FBF">
      <w:pPr>
        <w:rPr>
          <w:i/>
          <w:color w:val="000000"/>
        </w:rPr>
      </w:pPr>
      <w:r w:rsidRPr="00781B6E">
        <w:rPr>
          <w:i/>
          <w:color w:val="000000"/>
        </w:rPr>
        <w:t xml:space="preserve">Pairwise </w:t>
      </w:r>
      <w:r w:rsidR="00EF36ED" w:rsidRPr="00781B6E">
        <w:rPr>
          <w:i/>
          <w:color w:val="000000"/>
        </w:rPr>
        <w:t>Comparisons of Between-Subject Effects</w:t>
      </w:r>
      <w:r w:rsidR="00EF36ED">
        <w:rPr>
          <w:i/>
          <w:color w:val="000000"/>
        </w:rPr>
        <w:t xml:space="preserve"> for Years of Experience</w:t>
      </w:r>
    </w:p>
    <w:tbl>
      <w:tblPr>
        <w:tblStyle w:val="TableGrid"/>
        <w:tblW w:w="79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1307"/>
        <w:gridCol w:w="1481"/>
        <w:gridCol w:w="1319"/>
        <w:gridCol w:w="1276"/>
      </w:tblGrid>
      <w:tr w:rsidR="00944531" w14:paraId="7D59D662" w14:textId="77777777" w:rsidTr="00962346">
        <w:tc>
          <w:tcPr>
            <w:tcW w:w="2577" w:type="dxa"/>
            <w:tcBorders>
              <w:top w:val="single" w:sz="4" w:space="0" w:color="auto"/>
              <w:bottom w:val="single" w:sz="4" w:space="0" w:color="auto"/>
            </w:tcBorders>
            <w:vAlign w:val="center"/>
          </w:tcPr>
          <w:p w14:paraId="0BE0180F" w14:textId="193DBBFB" w:rsidR="00944531" w:rsidRDefault="00944531" w:rsidP="00944531">
            <w:pPr>
              <w:jc w:val="center"/>
              <w:rPr>
                <w:color w:val="000000"/>
              </w:rPr>
            </w:pPr>
            <w:r>
              <w:rPr>
                <w:color w:val="000000"/>
              </w:rPr>
              <w:t>Dependent Variable</w:t>
            </w:r>
          </w:p>
        </w:tc>
        <w:tc>
          <w:tcPr>
            <w:tcW w:w="2788" w:type="dxa"/>
            <w:gridSpan w:val="2"/>
            <w:tcBorders>
              <w:top w:val="single" w:sz="4" w:space="0" w:color="auto"/>
              <w:bottom w:val="single" w:sz="4" w:space="0" w:color="auto"/>
            </w:tcBorders>
            <w:vAlign w:val="center"/>
          </w:tcPr>
          <w:p w14:paraId="6F1C5F41" w14:textId="3CB9BEF1" w:rsidR="00944531" w:rsidRDefault="00944531" w:rsidP="00944531">
            <w:pPr>
              <w:jc w:val="center"/>
              <w:rPr>
                <w:color w:val="000000"/>
              </w:rPr>
            </w:pPr>
            <w:r>
              <w:rPr>
                <w:color w:val="000000"/>
              </w:rPr>
              <w:t>Independent Variables</w:t>
            </w:r>
          </w:p>
        </w:tc>
        <w:tc>
          <w:tcPr>
            <w:tcW w:w="1319" w:type="dxa"/>
            <w:tcBorders>
              <w:top w:val="single" w:sz="4" w:space="0" w:color="auto"/>
              <w:bottom w:val="single" w:sz="4" w:space="0" w:color="auto"/>
            </w:tcBorders>
            <w:vAlign w:val="center"/>
          </w:tcPr>
          <w:p w14:paraId="54438E1E" w14:textId="271BC334" w:rsidR="00944531" w:rsidRDefault="00944531" w:rsidP="00944531">
            <w:pPr>
              <w:jc w:val="center"/>
              <w:rPr>
                <w:color w:val="000000"/>
              </w:rPr>
            </w:pPr>
            <w:r>
              <w:rPr>
                <w:color w:val="000000"/>
              </w:rPr>
              <w:t>Mean Difference</w:t>
            </w:r>
          </w:p>
        </w:tc>
        <w:tc>
          <w:tcPr>
            <w:tcW w:w="1276" w:type="dxa"/>
            <w:tcBorders>
              <w:top w:val="single" w:sz="4" w:space="0" w:color="auto"/>
              <w:bottom w:val="single" w:sz="4" w:space="0" w:color="auto"/>
            </w:tcBorders>
            <w:vAlign w:val="center"/>
          </w:tcPr>
          <w:p w14:paraId="3EAFE7BB" w14:textId="4530B726" w:rsidR="00944531" w:rsidRDefault="00944531" w:rsidP="00944531">
            <w:pPr>
              <w:jc w:val="center"/>
              <w:rPr>
                <w:color w:val="000000"/>
              </w:rPr>
            </w:pPr>
            <w:r>
              <w:rPr>
                <w:color w:val="000000"/>
              </w:rPr>
              <w:t>Sig.</w:t>
            </w:r>
          </w:p>
        </w:tc>
      </w:tr>
      <w:tr w:rsidR="00944531" w14:paraId="2A865882" w14:textId="77777777" w:rsidTr="00962346">
        <w:tc>
          <w:tcPr>
            <w:tcW w:w="2577" w:type="dxa"/>
            <w:vAlign w:val="center"/>
          </w:tcPr>
          <w:p w14:paraId="34663179" w14:textId="1F328D0A" w:rsidR="0066160F" w:rsidRDefault="0066160F" w:rsidP="00944531">
            <w:pPr>
              <w:jc w:val="center"/>
              <w:rPr>
                <w:color w:val="000000"/>
              </w:rPr>
            </w:pPr>
            <w:r>
              <w:rPr>
                <w:color w:val="000000"/>
              </w:rPr>
              <w:t>Performance Approach</w:t>
            </w:r>
          </w:p>
        </w:tc>
        <w:tc>
          <w:tcPr>
            <w:tcW w:w="1307" w:type="dxa"/>
            <w:vAlign w:val="center"/>
          </w:tcPr>
          <w:p w14:paraId="4F84AB93" w14:textId="2D05E62D" w:rsidR="0066160F" w:rsidRDefault="0066160F" w:rsidP="00944531">
            <w:pPr>
              <w:jc w:val="center"/>
              <w:rPr>
                <w:color w:val="000000"/>
              </w:rPr>
            </w:pPr>
            <w:r>
              <w:rPr>
                <w:color w:val="000000"/>
              </w:rPr>
              <w:t>0-3</w:t>
            </w:r>
          </w:p>
        </w:tc>
        <w:tc>
          <w:tcPr>
            <w:tcW w:w="1481" w:type="dxa"/>
            <w:vAlign w:val="center"/>
          </w:tcPr>
          <w:p w14:paraId="3C75BA14" w14:textId="565C0C1C" w:rsidR="0066160F" w:rsidRDefault="0066160F" w:rsidP="00944531">
            <w:pPr>
              <w:jc w:val="center"/>
              <w:rPr>
                <w:color w:val="000000"/>
              </w:rPr>
            </w:pPr>
            <w:r>
              <w:rPr>
                <w:color w:val="000000"/>
              </w:rPr>
              <w:t>4-20</w:t>
            </w:r>
          </w:p>
        </w:tc>
        <w:tc>
          <w:tcPr>
            <w:tcW w:w="1319" w:type="dxa"/>
            <w:vAlign w:val="center"/>
          </w:tcPr>
          <w:p w14:paraId="2FB6FE38" w14:textId="525D56BD" w:rsidR="0066160F" w:rsidRDefault="00944531" w:rsidP="00944531">
            <w:pPr>
              <w:jc w:val="center"/>
              <w:rPr>
                <w:color w:val="000000"/>
              </w:rPr>
            </w:pPr>
            <w:r>
              <w:rPr>
                <w:color w:val="000000"/>
              </w:rPr>
              <w:t>-.146</w:t>
            </w:r>
          </w:p>
        </w:tc>
        <w:tc>
          <w:tcPr>
            <w:tcW w:w="1276" w:type="dxa"/>
            <w:vAlign w:val="center"/>
          </w:tcPr>
          <w:p w14:paraId="1A437FB1" w14:textId="3603BE50" w:rsidR="0066160F" w:rsidRDefault="00944531" w:rsidP="00944531">
            <w:pPr>
              <w:jc w:val="center"/>
              <w:rPr>
                <w:color w:val="000000"/>
              </w:rPr>
            </w:pPr>
            <w:r>
              <w:rPr>
                <w:color w:val="000000"/>
              </w:rPr>
              <w:t>.247</w:t>
            </w:r>
          </w:p>
        </w:tc>
      </w:tr>
      <w:tr w:rsidR="00944531" w14:paraId="7F731D9E" w14:textId="77777777" w:rsidTr="00962346">
        <w:tc>
          <w:tcPr>
            <w:tcW w:w="2577" w:type="dxa"/>
            <w:vAlign w:val="center"/>
          </w:tcPr>
          <w:p w14:paraId="40948D2F" w14:textId="77777777" w:rsidR="0066160F" w:rsidRDefault="0066160F" w:rsidP="00944531">
            <w:pPr>
              <w:jc w:val="center"/>
              <w:rPr>
                <w:color w:val="000000"/>
              </w:rPr>
            </w:pPr>
          </w:p>
        </w:tc>
        <w:tc>
          <w:tcPr>
            <w:tcW w:w="1307" w:type="dxa"/>
            <w:vAlign w:val="center"/>
          </w:tcPr>
          <w:p w14:paraId="1DF90E1B" w14:textId="77777777" w:rsidR="0066160F" w:rsidRDefault="0066160F" w:rsidP="00944531">
            <w:pPr>
              <w:jc w:val="center"/>
              <w:rPr>
                <w:color w:val="000000"/>
              </w:rPr>
            </w:pPr>
          </w:p>
        </w:tc>
        <w:tc>
          <w:tcPr>
            <w:tcW w:w="1481" w:type="dxa"/>
            <w:vAlign w:val="center"/>
          </w:tcPr>
          <w:p w14:paraId="769EE6F7" w14:textId="7E442D4E" w:rsidR="0066160F" w:rsidRDefault="0066160F" w:rsidP="00944531">
            <w:pPr>
              <w:jc w:val="center"/>
              <w:rPr>
                <w:color w:val="000000"/>
              </w:rPr>
            </w:pPr>
            <w:r>
              <w:rPr>
                <w:color w:val="000000"/>
              </w:rPr>
              <w:t>21+</w:t>
            </w:r>
          </w:p>
        </w:tc>
        <w:tc>
          <w:tcPr>
            <w:tcW w:w="1319" w:type="dxa"/>
            <w:vAlign w:val="center"/>
          </w:tcPr>
          <w:p w14:paraId="490F84AC" w14:textId="1AEE0DFB" w:rsidR="0066160F" w:rsidRDefault="00944531" w:rsidP="00944531">
            <w:pPr>
              <w:jc w:val="center"/>
              <w:rPr>
                <w:color w:val="000000"/>
              </w:rPr>
            </w:pPr>
            <w:r>
              <w:rPr>
                <w:color w:val="000000"/>
              </w:rPr>
              <w:t>-.305</w:t>
            </w:r>
          </w:p>
        </w:tc>
        <w:tc>
          <w:tcPr>
            <w:tcW w:w="1276" w:type="dxa"/>
            <w:vAlign w:val="center"/>
          </w:tcPr>
          <w:p w14:paraId="73618689" w14:textId="4EBB709C" w:rsidR="0066160F" w:rsidRDefault="00944531" w:rsidP="00944531">
            <w:pPr>
              <w:jc w:val="center"/>
              <w:rPr>
                <w:color w:val="000000"/>
              </w:rPr>
            </w:pPr>
            <w:r>
              <w:rPr>
                <w:color w:val="000000"/>
              </w:rPr>
              <w:t>.036</w:t>
            </w:r>
          </w:p>
        </w:tc>
      </w:tr>
      <w:tr w:rsidR="00962346" w14:paraId="2ECB47D3" w14:textId="77777777" w:rsidTr="00962346">
        <w:tc>
          <w:tcPr>
            <w:tcW w:w="2577" w:type="dxa"/>
            <w:vAlign w:val="center"/>
          </w:tcPr>
          <w:p w14:paraId="33D58469" w14:textId="77777777" w:rsidR="00962346" w:rsidRDefault="00962346" w:rsidP="00962346">
            <w:pPr>
              <w:jc w:val="center"/>
              <w:rPr>
                <w:color w:val="000000"/>
              </w:rPr>
            </w:pPr>
          </w:p>
        </w:tc>
        <w:tc>
          <w:tcPr>
            <w:tcW w:w="1307" w:type="dxa"/>
            <w:vAlign w:val="center"/>
          </w:tcPr>
          <w:p w14:paraId="21456EA3" w14:textId="478F3E52" w:rsidR="00962346" w:rsidRDefault="00962346" w:rsidP="00962346">
            <w:pPr>
              <w:spacing w:after="120"/>
              <w:jc w:val="center"/>
              <w:rPr>
                <w:color w:val="000000"/>
              </w:rPr>
            </w:pPr>
            <w:r>
              <w:rPr>
                <w:color w:val="000000"/>
              </w:rPr>
              <w:t>4-20</w:t>
            </w:r>
          </w:p>
        </w:tc>
        <w:tc>
          <w:tcPr>
            <w:tcW w:w="1481" w:type="dxa"/>
            <w:vAlign w:val="center"/>
          </w:tcPr>
          <w:p w14:paraId="7FB2296B" w14:textId="68B446B8" w:rsidR="00962346" w:rsidRDefault="00962346" w:rsidP="00962346">
            <w:pPr>
              <w:spacing w:after="120"/>
              <w:jc w:val="center"/>
              <w:rPr>
                <w:color w:val="000000"/>
              </w:rPr>
            </w:pPr>
            <w:r>
              <w:rPr>
                <w:color w:val="000000"/>
              </w:rPr>
              <w:t>21+</w:t>
            </w:r>
          </w:p>
        </w:tc>
        <w:tc>
          <w:tcPr>
            <w:tcW w:w="1319" w:type="dxa"/>
            <w:vAlign w:val="center"/>
          </w:tcPr>
          <w:p w14:paraId="70EBF5A3" w14:textId="03DD11CC" w:rsidR="00962346" w:rsidRDefault="00962346" w:rsidP="00962346">
            <w:pPr>
              <w:spacing w:after="120"/>
              <w:jc w:val="center"/>
              <w:rPr>
                <w:color w:val="000000"/>
              </w:rPr>
            </w:pPr>
            <w:r>
              <w:rPr>
                <w:color w:val="000000"/>
              </w:rPr>
              <w:t>-.158</w:t>
            </w:r>
          </w:p>
        </w:tc>
        <w:tc>
          <w:tcPr>
            <w:tcW w:w="1276" w:type="dxa"/>
            <w:vAlign w:val="center"/>
          </w:tcPr>
          <w:p w14:paraId="273B7384" w14:textId="529D7D26" w:rsidR="00962346" w:rsidRDefault="00962346" w:rsidP="00962346">
            <w:pPr>
              <w:spacing w:after="120"/>
              <w:jc w:val="center"/>
              <w:rPr>
                <w:color w:val="000000"/>
              </w:rPr>
            </w:pPr>
            <w:r>
              <w:rPr>
                <w:color w:val="000000"/>
              </w:rPr>
              <w:t>.176</w:t>
            </w:r>
          </w:p>
        </w:tc>
      </w:tr>
      <w:tr w:rsidR="00944531" w14:paraId="4A1FAD6A" w14:textId="77777777" w:rsidTr="00962346">
        <w:tc>
          <w:tcPr>
            <w:tcW w:w="2577" w:type="dxa"/>
            <w:vAlign w:val="center"/>
          </w:tcPr>
          <w:p w14:paraId="24923D20" w14:textId="40CCDAC1" w:rsidR="0066160F" w:rsidRDefault="0066160F" w:rsidP="00944531">
            <w:pPr>
              <w:jc w:val="center"/>
              <w:rPr>
                <w:color w:val="000000"/>
              </w:rPr>
            </w:pPr>
            <w:r>
              <w:rPr>
                <w:color w:val="000000"/>
              </w:rPr>
              <w:t>Performance Avoidance</w:t>
            </w:r>
          </w:p>
        </w:tc>
        <w:tc>
          <w:tcPr>
            <w:tcW w:w="1307" w:type="dxa"/>
            <w:vAlign w:val="center"/>
          </w:tcPr>
          <w:p w14:paraId="193FB7D7" w14:textId="173B29F6" w:rsidR="0066160F" w:rsidRDefault="0066160F" w:rsidP="00944531">
            <w:pPr>
              <w:jc w:val="center"/>
              <w:rPr>
                <w:color w:val="000000"/>
              </w:rPr>
            </w:pPr>
            <w:r>
              <w:rPr>
                <w:color w:val="000000"/>
              </w:rPr>
              <w:t>0-3</w:t>
            </w:r>
          </w:p>
        </w:tc>
        <w:tc>
          <w:tcPr>
            <w:tcW w:w="1481" w:type="dxa"/>
            <w:vAlign w:val="center"/>
          </w:tcPr>
          <w:p w14:paraId="3C7C63F6" w14:textId="53C591DD" w:rsidR="0066160F" w:rsidRDefault="0066160F" w:rsidP="00944531">
            <w:pPr>
              <w:jc w:val="center"/>
              <w:rPr>
                <w:color w:val="000000"/>
              </w:rPr>
            </w:pPr>
            <w:r>
              <w:rPr>
                <w:color w:val="000000"/>
              </w:rPr>
              <w:t>4-20</w:t>
            </w:r>
          </w:p>
        </w:tc>
        <w:tc>
          <w:tcPr>
            <w:tcW w:w="1319" w:type="dxa"/>
            <w:vAlign w:val="center"/>
          </w:tcPr>
          <w:p w14:paraId="0B139855" w14:textId="7F126FFB" w:rsidR="0066160F" w:rsidRDefault="00944531" w:rsidP="00944531">
            <w:pPr>
              <w:jc w:val="center"/>
              <w:rPr>
                <w:color w:val="000000"/>
              </w:rPr>
            </w:pPr>
            <w:r>
              <w:rPr>
                <w:color w:val="000000"/>
              </w:rPr>
              <w:t>-.124</w:t>
            </w:r>
          </w:p>
        </w:tc>
        <w:tc>
          <w:tcPr>
            <w:tcW w:w="1276" w:type="dxa"/>
            <w:vAlign w:val="center"/>
          </w:tcPr>
          <w:p w14:paraId="09C79EB1" w14:textId="4CBA8454" w:rsidR="0066160F" w:rsidRDefault="00944531" w:rsidP="00944531">
            <w:pPr>
              <w:jc w:val="center"/>
              <w:rPr>
                <w:color w:val="000000"/>
              </w:rPr>
            </w:pPr>
            <w:r>
              <w:rPr>
                <w:color w:val="000000"/>
              </w:rPr>
              <w:t>.399</w:t>
            </w:r>
          </w:p>
        </w:tc>
      </w:tr>
      <w:tr w:rsidR="00944531" w14:paraId="1DE71061" w14:textId="77777777" w:rsidTr="00962346">
        <w:tc>
          <w:tcPr>
            <w:tcW w:w="2577" w:type="dxa"/>
            <w:vAlign w:val="center"/>
          </w:tcPr>
          <w:p w14:paraId="7363C41A" w14:textId="77777777" w:rsidR="0066160F" w:rsidRDefault="0066160F" w:rsidP="00944531">
            <w:pPr>
              <w:jc w:val="center"/>
              <w:rPr>
                <w:color w:val="000000"/>
              </w:rPr>
            </w:pPr>
          </w:p>
        </w:tc>
        <w:tc>
          <w:tcPr>
            <w:tcW w:w="1307" w:type="dxa"/>
            <w:vAlign w:val="center"/>
          </w:tcPr>
          <w:p w14:paraId="5567215D" w14:textId="77777777" w:rsidR="0066160F" w:rsidRDefault="0066160F" w:rsidP="00944531">
            <w:pPr>
              <w:jc w:val="center"/>
              <w:rPr>
                <w:color w:val="000000"/>
              </w:rPr>
            </w:pPr>
          </w:p>
        </w:tc>
        <w:tc>
          <w:tcPr>
            <w:tcW w:w="1481" w:type="dxa"/>
            <w:vAlign w:val="center"/>
          </w:tcPr>
          <w:p w14:paraId="7077D9CE" w14:textId="446C0991" w:rsidR="0066160F" w:rsidRDefault="0066160F" w:rsidP="00944531">
            <w:pPr>
              <w:jc w:val="center"/>
              <w:rPr>
                <w:color w:val="000000"/>
              </w:rPr>
            </w:pPr>
            <w:r>
              <w:rPr>
                <w:color w:val="000000"/>
              </w:rPr>
              <w:t>21+</w:t>
            </w:r>
          </w:p>
        </w:tc>
        <w:tc>
          <w:tcPr>
            <w:tcW w:w="1319" w:type="dxa"/>
            <w:vAlign w:val="center"/>
          </w:tcPr>
          <w:p w14:paraId="40EB98B1" w14:textId="3099150F" w:rsidR="0066160F" w:rsidRDefault="00944531" w:rsidP="00944531">
            <w:pPr>
              <w:jc w:val="center"/>
              <w:rPr>
                <w:color w:val="000000"/>
              </w:rPr>
            </w:pPr>
            <w:r>
              <w:rPr>
                <w:color w:val="000000"/>
              </w:rPr>
              <w:t>-.487</w:t>
            </w:r>
          </w:p>
        </w:tc>
        <w:tc>
          <w:tcPr>
            <w:tcW w:w="1276" w:type="dxa"/>
            <w:vAlign w:val="center"/>
          </w:tcPr>
          <w:p w14:paraId="294D84A9" w14:textId="68E4E34B" w:rsidR="0066160F" w:rsidRDefault="00944531" w:rsidP="00944531">
            <w:pPr>
              <w:jc w:val="center"/>
              <w:rPr>
                <w:color w:val="000000"/>
              </w:rPr>
            </w:pPr>
            <w:r>
              <w:rPr>
                <w:color w:val="000000"/>
              </w:rPr>
              <w:t>.004</w:t>
            </w:r>
          </w:p>
        </w:tc>
      </w:tr>
      <w:tr w:rsidR="00962346" w14:paraId="0CEBDFEC" w14:textId="77777777" w:rsidTr="00962346">
        <w:tc>
          <w:tcPr>
            <w:tcW w:w="2577" w:type="dxa"/>
            <w:vAlign w:val="center"/>
          </w:tcPr>
          <w:p w14:paraId="65ACBFE8" w14:textId="77777777" w:rsidR="00962346" w:rsidRDefault="00962346" w:rsidP="00962346">
            <w:pPr>
              <w:jc w:val="center"/>
              <w:rPr>
                <w:color w:val="000000"/>
              </w:rPr>
            </w:pPr>
          </w:p>
        </w:tc>
        <w:tc>
          <w:tcPr>
            <w:tcW w:w="1307" w:type="dxa"/>
            <w:vAlign w:val="center"/>
          </w:tcPr>
          <w:p w14:paraId="2F4B09E3" w14:textId="4FFA2A8A" w:rsidR="00962346" w:rsidRDefault="00962346" w:rsidP="00962346">
            <w:pPr>
              <w:spacing w:after="120"/>
              <w:jc w:val="center"/>
              <w:rPr>
                <w:color w:val="000000"/>
              </w:rPr>
            </w:pPr>
            <w:r>
              <w:rPr>
                <w:color w:val="000000"/>
              </w:rPr>
              <w:t>4-20</w:t>
            </w:r>
          </w:p>
        </w:tc>
        <w:tc>
          <w:tcPr>
            <w:tcW w:w="1481" w:type="dxa"/>
            <w:vAlign w:val="center"/>
          </w:tcPr>
          <w:p w14:paraId="6CC724CD" w14:textId="2371AAE9" w:rsidR="00962346" w:rsidRDefault="00962346" w:rsidP="00962346">
            <w:pPr>
              <w:spacing w:after="120"/>
              <w:jc w:val="center"/>
              <w:rPr>
                <w:color w:val="000000"/>
              </w:rPr>
            </w:pPr>
            <w:r>
              <w:rPr>
                <w:color w:val="000000"/>
              </w:rPr>
              <w:t>21+</w:t>
            </w:r>
          </w:p>
        </w:tc>
        <w:tc>
          <w:tcPr>
            <w:tcW w:w="1319" w:type="dxa"/>
            <w:vAlign w:val="center"/>
          </w:tcPr>
          <w:p w14:paraId="2EDBB66C" w14:textId="216CF89E" w:rsidR="00962346" w:rsidRDefault="00962346" w:rsidP="00962346">
            <w:pPr>
              <w:spacing w:after="120"/>
              <w:jc w:val="center"/>
              <w:rPr>
                <w:color w:val="000000"/>
              </w:rPr>
            </w:pPr>
            <w:r>
              <w:rPr>
                <w:color w:val="000000"/>
              </w:rPr>
              <w:t>-.364</w:t>
            </w:r>
          </w:p>
        </w:tc>
        <w:tc>
          <w:tcPr>
            <w:tcW w:w="1276" w:type="dxa"/>
            <w:vAlign w:val="center"/>
          </w:tcPr>
          <w:p w14:paraId="3DF22114" w14:textId="19824193" w:rsidR="00962346" w:rsidRDefault="00962346" w:rsidP="00962346">
            <w:pPr>
              <w:spacing w:after="120"/>
              <w:jc w:val="center"/>
              <w:rPr>
                <w:color w:val="000000"/>
              </w:rPr>
            </w:pPr>
            <w:r>
              <w:rPr>
                <w:color w:val="000000"/>
              </w:rPr>
              <w:t>.007</w:t>
            </w:r>
          </w:p>
        </w:tc>
      </w:tr>
      <w:tr w:rsidR="00944531" w14:paraId="2C7AB12C" w14:textId="77777777" w:rsidTr="00962346">
        <w:tc>
          <w:tcPr>
            <w:tcW w:w="2577" w:type="dxa"/>
            <w:vAlign w:val="center"/>
          </w:tcPr>
          <w:p w14:paraId="768BB0B0" w14:textId="61AA058D" w:rsidR="0066160F" w:rsidRDefault="0066160F" w:rsidP="00944531">
            <w:pPr>
              <w:jc w:val="center"/>
              <w:rPr>
                <w:color w:val="000000"/>
              </w:rPr>
            </w:pPr>
            <w:r>
              <w:rPr>
                <w:color w:val="000000"/>
              </w:rPr>
              <w:t>Work Avoidance</w:t>
            </w:r>
          </w:p>
        </w:tc>
        <w:tc>
          <w:tcPr>
            <w:tcW w:w="1307" w:type="dxa"/>
            <w:vAlign w:val="center"/>
          </w:tcPr>
          <w:p w14:paraId="680654C9" w14:textId="65AD0849" w:rsidR="0066160F" w:rsidRDefault="0066160F" w:rsidP="00944531">
            <w:pPr>
              <w:jc w:val="center"/>
              <w:rPr>
                <w:color w:val="000000"/>
              </w:rPr>
            </w:pPr>
            <w:r>
              <w:rPr>
                <w:color w:val="000000"/>
              </w:rPr>
              <w:t>0-3</w:t>
            </w:r>
          </w:p>
        </w:tc>
        <w:tc>
          <w:tcPr>
            <w:tcW w:w="1481" w:type="dxa"/>
            <w:vAlign w:val="center"/>
          </w:tcPr>
          <w:p w14:paraId="55EF7ECE" w14:textId="3A23B5CE" w:rsidR="0066160F" w:rsidRDefault="0066160F" w:rsidP="00944531">
            <w:pPr>
              <w:jc w:val="center"/>
              <w:rPr>
                <w:color w:val="000000"/>
              </w:rPr>
            </w:pPr>
            <w:r>
              <w:rPr>
                <w:color w:val="000000"/>
              </w:rPr>
              <w:t>4-20</w:t>
            </w:r>
          </w:p>
        </w:tc>
        <w:tc>
          <w:tcPr>
            <w:tcW w:w="1319" w:type="dxa"/>
            <w:vAlign w:val="center"/>
          </w:tcPr>
          <w:p w14:paraId="5FE0923B" w14:textId="6C99246C" w:rsidR="0066160F" w:rsidRDefault="00944531" w:rsidP="00944531">
            <w:pPr>
              <w:jc w:val="center"/>
              <w:rPr>
                <w:color w:val="000000"/>
              </w:rPr>
            </w:pPr>
            <w:r>
              <w:rPr>
                <w:color w:val="000000"/>
              </w:rPr>
              <w:t>-.289</w:t>
            </w:r>
          </w:p>
        </w:tc>
        <w:tc>
          <w:tcPr>
            <w:tcW w:w="1276" w:type="dxa"/>
            <w:vAlign w:val="center"/>
          </w:tcPr>
          <w:p w14:paraId="4556C2C4" w14:textId="4A630F68" w:rsidR="0066160F" w:rsidRDefault="00944531" w:rsidP="00944531">
            <w:pPr>
              <w:jc w:val="center"/>
              <w:rPr>
                <w:color w:val="000000"/>
              </w:rPr>
            </w:pPr>
            <w:r>
              <w:rPr>
                <w:color w:val="000000"/>
              </w:rPr>
              <w:t>.048</w:t>
            </w:r>
          </w:p>
        </w:tc>
      </w:tr>
      <w:tr w:rsidR="00944531" w14:paraId="26BEF22D" w14:textId="77777777" w:rsidTr="00962346">
        <w:tc>
          <w:tcPr>
            <w:tcW w:w="2577" w:type="dxa"/>
            <w:vAlign w:val="center"/>
          </w:tcPr>
          <w:p w14:paraId="71C0BA55" w14:textId="77777777" w:rsidR="0066160F" w:rsidRDefault="0066160F" w:rsidP="00944531">
            <w:pPr>
              <w:jc w:val="center"/>
              <w:rPr>
                <w:color w:val="000000"/>
              </w:rPr>
            </w:pPr>
          </w:p>
        </w:tc>
        <w:tc>
          <w:tcPr>
            <w:tcW w:w="1307" w:type="dxa"/>
            <w:vAlign w:val="center"/>
          </w:tcPr>
          <w:p w14:paraId="09B9456C" w14:textId="77777777" w:rsidR="0066160F" w:rsidRDefault="0066160F" w:rsidP="00944531">
            <w:pPr>
              <w:jc w:val="center"/>
              <w:rPr>
                <w:color w:val="000000"/>
              </w:rPr>
            </w:pPr>
          </w:p>
        </w:tc>
        <w:tc>
          <w:tcPr>
            <w:tcW w:w="1481" w:type="dxa"/>
            <w:vAlign w:val="center"/>
          </w:tcPr>
          <w:p w14:paraId="23A8E95F" w14:textId="065D675E" w:rsidR="0066160F" w:rsidRDefault="0066160F" w:rsidP="00944531">
            <w:pPr>
              <w:jc w:val="center"/>
              <w:rPr>
                <w:color w:val="000000"/>
              </w:rPr>
            </w:pPr>
            <w:r>
              <w:rPr>
                <w:color w:val="000000"/>
              </w:rPr>
              <w:t>21+</w:t>
            </w:r>
          </w:p>
        </w:tc>
        <w:tc>
          <w:tcPr>
            <w:tcW w:w="1319" w:type="dxa"/>
            <w:vAlign w:val="center"/>
          </w:tcPr>
          <w:p w14:paraId="220DB0A3" w14:textId="7F2178D7" w:rsidR="0066160F" w:rsidRDefault="00944531" w:rsidP="00944531">
            <w:pPr>
              <w:jc w:val="center"/>
              <w:rPr>
                <w:color w:val="000000"/>
              </w:rPr>
            </w:pPr>
            <w:r>
              <w:rPr>
                <w:color w:val="000000"/>
              </w:rPr>
              <w:t>-.382</w:t>
            </w:r>
          </w:p>
        </w:tc>
        <w:tc>
          <w:tcPr>
            <w:tcW w:w="1276" w:type="dxa"/>
            <w:vAlign w:val="center"/>
          </w:tcPr>
          <w:p w14:paraId="023E2FDD" w14:textId="71B39FE4" w:rsidR="0066160F" w:rsidRDefault="00944531" w:rsidP="00944531">
            <w:pPr>
              <w:jc w:val="center"/>
              <w:rPr>
                <w:color w:val="000000"/>
              </w:rPr>
            </w:pPr>
            <w:r>
              <w:rPr>
                <w:color w:val="000000"/>
              </w:rPr>
              <w:t>.023</w:t>
            </w:r>
          </w:p>
        </w:tc>
      </w:tr>
      <w:tr w:rsidR="00962346" w14:paraId="1605FC80" w14:textId="77777777" w:rsidTr="00962346">
        <w:tc>
          <w:tcPr>
            <w:tcW w:w="2577" w:type="dxa"/>
            <w:vAlign w:val="center"/>
          </w:tcPr>
          <w:p w14:paraId="5B4943FD" w14:textId="77777777" w:rsidR="00962346" w:rsidRDefault="00962346" w:rsidP="00962346">
            <w:pPr>
              <w:jc w:val="center"/>
              <w:rPr>
                <w:color w:val="000000"/>
              </w:rPr>
            </w:pPr>
          </w:p>
        </w:tc>
        <w:tc>
          <w:tcPr>
            <w:tcW w:w="1307" w:type="dxa"/>
            <w:vAlign w:val="center"/>
          </w:tcPr>
          <w:p w14:paraId="24C2282A" w14:textId="7EB48101" w:rsidR="00962346" w:rsidRDefault="00962346" w:rsidP="00962346">
            <w:pPr>
              <w:jc w:val="center"/>
              <w:rPr>
                <w:color w:val="000000"/>
              </w:rPr>
            </w:pPr>
            <w:r>
              <w:rPr>
                <w:color w:val="000000"/>
              </w:rPr>
              <w:t>4-20</w:t>
            </w:r>
          </w:p>
        </w:tc>
        <w:tc>
          <w:tcPr>
            <w:tcW w:w="1481" w:type="dxa"/>
            <w:vAlign w:val="center"/>
          </w:tcPr>
          <w:p w14:paraId="478B9246" w14:textId="6C5088BE" w:rsidR="00962346" w:rsidRDefault="00962346" w:rsidP="00962346">
            <w:pPr>
              <w:jc w:val="center"/>
              <w:rPr>
                <w:color w:val="000000"/>
              </w:rPr>
            </w:pPr>
            <w:r>
              <w:rPr>
                <w:color w:val="000000"/>
              </w:rPr>
              <w:t>21+</w:t>
            </w:r>
          </w:p>
        </w:tc>
        <w:tc>
          <w:tcPr>
            <w:tcW w:w="1319" w:type="dxa"/>
            <w:vAlign w:val="center"/>
          </w:tcPr>
          <w:p w14:paraId="5077580D" w14:textId="1532E8B0" w:rsidR="00962346" w:rsidRDefault="00962346" w:rsidP="00962346">
            <w:pPr>
              <w:jc w:val="center"/>
              <w:rPr>
                <w:color w:val="000000"/>
              </w:rPr>
            </w:pPr>
            <w:r>
              <w:rPr>
                <w:color w:val="000000"/>
              </w:rPr>
              <w:t>-.094</w:t>
            </w:r>
          </w:p>
        </w:tc>
        <w:tc>
          <w:tcPr>
            <w:tcW w:w="1276" w:type="dxa"/>
            <w:vAlign w:val="center"/>
          </w:tcPr>
          <w:p w14:paraId="0D79D5A6" w14:textId="180A5B8D" w:rsidR="00962346" w:rsidRDefault="00962346" w:rsidP="00962346">
            <w:pPr>
              <w:jc w:val="center"/>
              <w:rPr>
                <w:color w:val="000000"/>
              </w:rPr>
            </w:pPr>
            <w:r>
              <w:rPr>
                <w:color w:val="000000"/>
              </w:rPr>
              <w:t>.487</w:t>
            </w:r>
          </w:p>
        </w:tc>
      </w:tr>
    </w:tbl>
    <w:p w14:paraId="51C839BA" w14:textId="77777777" w:rsidR="0066160F" w:rsidRDefault="0066160F" w:rsidP="00455FBF">
      <w:pPr>
        <w:spacing w:line="480" w:lineRule="auto"/>
        <w:rPr>
          <w:color w:val="000000"/>
        </w:rPr>
      </w:pPr>
    </w:p>
    <w:p w14:paraId="56B98F24" w14:textId="1879A982" w:rsidR="00455FBF" w:rsidRDefault="00455FBF" w:rsidP="00455FBF">
      <w:pPr>
        <w:spacing w:line="480" w:lineRule="auto"/>
        <w:rPr>
          <w:color w:val="000000"/>
        </w:rPr>
      </w:pPr>
      <w:r>
        <w:rPr>
          <w:color w:val="000000"/>
        </w:rPr>
        <w:tab/>
        <w:t>Within the</w:t>
      </w:r>
      <w:r w:rsidR="007D59A7">
        <w:rPr>
          <w:color w:val="000000"/>
        </w:rPr>
        <w:t>se results,</w:t>
      </w:r>
      <w:r>
        <w:rPr>
          <w:color w:val="000000"/>
        </w:rPr>
        <w:t xml:space="preserve"> it shows that the predominant </w:t>
      </w:r>
      <w:r w:rsidR="00E61AB7">
        <w:rPr>
          <w:color w:val="000000"/>
        </w:rPr>
        <w:t>predictive differences</w:t>
      </w:r>
      <w:r>
        <w:rPr>
          <w:color w:val="000000"/>
        </w:rPr>
        <w:t xml:space="preserve"> are </w:t>
      </w:r>
      <w:r w:rsidR="00E61AB7">
        <w:rPr>
          <w:color w:val="000000"/>
        </w:rPr>
        <w:t>between</w:t>
      </w:r>
      <w:r>
        <w:rPr>
          <w:color w:val="000000"/>
        </w:rPr>
        <w:t xml:space="preserve"> novice versus more experienced teachers. In both performance avoidance and work avoidance, novice teachers</w:t>
      </w:r>
      <w:r w:rsidR="00D6713F">
        <w:rPr>
          <w:color w:val="000000"/>
        </w:rPr>
        <w:t>—</w:t>
      </w:r>
      <w:r>
        <w:rPr>
          <w:color w:val="000000"/>
        </w:rPr>
        <w:t>those who have taught for three years or less</w:t>
      </w:r>
      <w:r w:rsidR="00D6713F">
        <w:rPr>
          <w:color w:val="000000"/>
        </w:rPr>
        <w:t>—</w:t>
      </w:r>
      <w:r>
        <w:rPr>
          <w:color w:val="000000"/>
        </w:rPr>
        <w:t>have lower mean differences than those more experienced as teachers.</w:t>
      </w:r>
      <w:r w:rsidR="00807658">
        <w:rPr>
          <w:color w:val="000000"/>
        </w:rPr>
        <w:t xml:space="preserve"> </w:t>
      </w:r>
      <w:r>
        <w:rPr>
          <w:color w:val="000000"/>
        </w:rPr>
        <w:t xml:space="preserve">This means that more experienced teachers, especially veteran teachers with 21+ years of experience, are endorsing </w:t>
      </w:r>
      <w:r w:rsidR="004A3A81">
        <w:rPr>
          <w:color w:val="000000"/>
        </w:rPr>
        <w:t>slight</w:t>
      </w:r>
      <w:r w:rsidR="00ED6E99">
        <w:rPr>
          <w:color w:val="000000"/>
        </w:rPr>
        <w:t>l</w:t>
      </w:r>
      <w:r w:rsidR="004A3A81">
        <w:rPr>
          <w:color w:val="000000"/>
        </w:rPr>
        <w:t xml:space="preserve">y </w:t>
      </w:r>
      <w:r>
        <w:rPr>
          <w:color w:val="000000"/>
        </w:rPr>
        <w:t>higher in perceptions of performance avoidance and work avoidance towards their Professional Learning Focus.</w:t>
      </w:r>
      <w:r w:rsidR="008B5EE2">
        <w:rPr>
          <w:color w:val="000000"/>
        </w:rPr>
        <w:t xml:space="preserve"> </w:t>
      </w:r>
    </w:p>
    <w:p w14:paraId="782B6A3A" w14:textId="1FEF5A26" w:rsidR="00B03D1B" w:rsidRPr="00C30897" w:rsidRDefault="00B03D1B" w:rsidP="00C30897">
      <w:pPr>
        <w:pStyle w:val="Heading2"/>
      </w:pPr>
      <w:bookmarkStart w:id="55" w:name="_Toc38899204"/>
      <w:r w:rsidRPr="00C30897">
        <w:t>Research Question 3</w:t>
      </w:r>
      <w:bookmarkEnd w:id="55"/>
    </w:p>
    <w:p w14:paraId="05D7128A" w14:textId="7D2A8496" w:rsidR="004A0419" w:rsidRDefault="00455FBF" w:rsidP="00754F9D">
      <w:pPr>
        <w:spacing w:line="480" w:lineRule="auto"/>
        <w:ind w:firstLine="720"/>
      </w:pPr>
      <w:r>
        <w:rPr>
          <w:color w:val="000000"/>
        </w:rPr>
        <w:t xml:space="preserve">Research question </w:t>
      </w:r>
      <w:r w:rsidR="00D6713F">
        <w:rPr>
          <w:color w:val="000000"/>
        </w:rPr>
        <w:t>3</w:t>
      </w:r>
      <w:r>
        <w:rPr>
          <w:color w:val="000000"/>
        </w:rPr>
        <w:t xml:space="preserve"> is</w:t>
      </w:r>
      <w:r w:rsidR="005E4E50">
        <w:rPr>
          <w:color w:val="000000"/>
        </w:rPr>
        <w:t>,</w:t>
      </w:r>
      <w:r>
        <w:rPr>
          <w:color w:val="000000"/>
        </w:rPr>
        <w:t xml:space="preserve"> “To what extent does goal orientation </w:t>
      </w:r>
      <w:r w:rsidR="00361A52">
        <w:rPr>
          <w:color w:val="000000"/>
        </w:rPr>
        <w:t>predict</w:t>
      </w:r>
      <w:r>
        <w:rPr>
          <w:color w:val="000000"/>
        </w:rPr>
        <w:t xml:space="preserve"> behaviors and desires towards completing the Professional Learning Focus?” To answer this question, a multivariable regression model was constructed. The fixed factors were the four achievement goal factors: mastery, performance approach, performance avoidance, and work avoidance. The dependent variables </w:t>
      </w:r>
      <w:r w:rsidR="005E4E50">
        <w:rPr>
          <w:color w:val="000000"/>
        </w:rPr>
        <w:t>were</w:t>
      </w:r>
      <w:r>
        <w:rPr>
          <w:color w:val="000000"/>
        </w:rPr>
        <w:t xml:space="preserve"> the desires or actions that would be influenced by achievement goal orientation: time </w:t>
      </w:r>
      <w:r w:rsidR="005E4E50">
        <w:rPr>
          <w:color w:val="000000"/>
        </w:rPr>
        <w:t xml:space="preserve">spent </w:t>
      </w:r>
      <w:r>
        <w:rPr>
          <w:color w:val="000000"/>
        </w:rPr>
        <w:t xml:space="preserve">thinking about what their Professional Learning Focus should be, how many check-ins the teacher desires to have with their evaluator, and their resource desire, perceived access, and usage. </w:t>
      </w:r>
      <w:r w:rsidR="004A0419">
        <w:rPr>
          <w:color w:val="000000"/>
        </w:rPr>
        <w:t xml:space="preserve">Also included as a dependent variable </w:t>
      </w:r>
      <w:r w:rsidR="005E4E50">
        <w:rPr>
          <w:color w:val="000000"/>
        </w:rPr>
        <w:t>was</w:t>
      </w:r>
      <w:r w:rsidR="004A0419">
        <w:rPr>
          <w:color w:val="000000"/>
        </w:rPr>
        <w:t xml:space="preserve"> the coded open response </w:t>
      </w:r>
      <w:r w:rsidR="00323B29">
        <w:rPr>
          <w:color w:val="000000"/>
        </w:rPr>
        <w:t>variable</w:t>
      </w:r>
      <w:r w:rsidR="00B479D0">
        <w:rPr>
          <w:color w:val="000000"/>
        </w:rPr>
        <w:t xml:space="preserve"> consisting </w:t>
      </w:r>
      <w:r w:rsidR="004A0419">
        <w:rPr>
          <w:color w:val="000000"/>
        </w:rPr>
        <w:t xml:space="preserve">of positive or negative general feelings about the Professional Learning Focus. </w:t>
      </w:r>
      <w:r w:rsidR="008D19C5">
        <w:rPr>
          <w:color w:val="000000"/>
        </w:rPr>
        <w:t xml:space="preserve">Table </w:t>
      </w:r>
      <w:r w:rsidR="00383B3D">
        <w:rPr>
          <w:color w:val="000000"/>
        </w:rPr>
        <w:t>4.19</w:t>
      </w:r>
      <w:r w:rsidR="008D19C5">
        <w:rPr>
          <w:color w:val="000000"/>
        </w:rPr>
        <w:t xml:space="preserve"> shows the model summaries.</w:t>
      </w:r>
      <w:r w:rsidR="00704404">
        <w:rPr>
          <w:color w:val="000000"/>
        </w:rPr>
        <w:t xml:space="preserve"> </w:t>
      </w:r>
      <w:r w:rsidR="00704404">
        <w:t>Six separate models were r</w:t>
      </w:r>
      <w:r w:rsidR="00B9119C">
        <w:t>u</w:t>
      </w:r>
      <w:r w:rsidR="00704404">
        <w:t>n</w:t>
      </w:r>
      <w:r w:rsidR="00B9119C">
        <w:t>, one</w:t>
      </w:r>
      <w:r w:rsidR="00704404">
        <w:t xml:space="preserve"> for each dependent variable.</w:t>
      </w:r>
    </w:p>
    <w:p w14:paraId="4CC979B3" w14:textId="684EAE61" w:rsidR="008001F7" w:rsidRDefault="008001F7">
      <w:pPr>
        <w:spacing w:line="276" w:lineRule="auto"/>
      </w:pPr>
      <w:r>
        <w:br w:type="page"/>
      </w:r>
    </w:p>
    <w:p w14:paraId="2D849DB9" w14:textId="77777777" w:rsidR="008001F7" w:rsidRPr="00704404" w:rsidRDefault="008001F7" w:rsidP="00754F9D">
      <w:pPr>
        <w:spacing w:line="480" w:lineRule="auto"/>
        <w:ind w:firstLine="720"/>
      </w:pPr>
    </w:p>
    <w:p w14:paraId="584FB19C" w14:textId="08294858" w:rsidR="00B02FC1" w:rsidRPr="00B02FC1" w:rsidRDefault="00B02FC1" w:rsidP="00B02FC1">
      <w:pPr>
        <w:rPr>
          <w:b/>
          <w:color w:val="000000"/>
        </w:rPr>
      </w:pPr>
      <w:r w:rsidRPr="00B02FC1">
        <w:rPr>
          <w:b/>
          <w:color w:val="000000"/>
        </w:rPr>
        <w:t xml:space="preserve">Table </w:t>
      </w:r>
      <w:r w:rsidR="00383B3D">
        <w:rPr>
          <w:b/>
          <w:color w:val="000000"/>
        </w:rPr>
        <w:t>4.19</w:t>
      </w:r>
    </w:p>
    <w:p w14:paraId="132A6637" w14:textId="7A9DFD48" w:rsidR="00B02FC1" w:rsidRPr="00B02FC1" w:rsidRDefault="00B02FC1" w:rsidP="00B02FC1">
      <w:pPr>
        <w:rPr>
          <w:i/>
          <w:color w:val="000000"/>
        </w:rPr>
      </w:pPr>
      <w:r w:rsidRPr="00177F6D">
        <w:rPr>
          <w:i/>
          <w:color w:val="000000"/>
        </w:rPr>
        <w:t xml:space="preserve">Model Summaries of </w:t>
      </w:r>
      <w:r w:rsidR="00EF36ED">
        <w:rPr>
          <w:i/>
          <w:color w:val="000000"/>
        </w:rPr>
        <w:t>Goal Orientation On Teacher Beliefs or Behaviors</w:t>
      </w:r>
    </w:p>
    <w:tbl>
      <w:tblPr>
        <w:tblStyle w:val="TableGrid"/>
        <w:tblW w:w="708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900"/>
        <w:gridCol w:w="2014"/>
        <w:gridCol w:w="1558"/>
      </w:tblGrid>
      <w:tr w:rsidR="00B03D1B" w14:paraId="11AD271D" w14:textId="77777777" w:rsidTr="00B03D1B">
        <w:tc>
          <w:tcPr>
            <w:tcW w:w="2610" w:type="dxa"/>
            <w:tcBorders>
              <w:top w:val="single" w:sz="4" w:space="0" w:color="auto"/>
              <w:bottom w:val="single" w:sz="4" w:space="0" w:color="auto"/>
            </w:tcBorders>
          </w:tcPr>
          <w:p w14:paraId="0C32B387" w14:textId="77777777" w:rsidR="00B03D1B" w:rsidRDefault="00B03D1B" w:rsidP="00B02FC1">
            <w:pPr>
              <w:autoSpaceDE w:val="0"/>
              <w:autoSpaceDN w:val="0"/>
              <w:adjustRightInd w:val="0"/>
              <w:rPr>
                <w:rFonts w:eastAsia="Arial"/>
              </w:rPr>
            </w:pPr>
            <w:r>
              <w:rPr>
                <w:rFonts w:eastAsia="Arial"/>
              </w:rPr>
              <w:t>Model</w:t>
            </w:r>
          </w:p>
        </w:tc>
        <w:tc>
          <w:tcPr>
            <w:tcW w:w="900" w:type="dxa"/>
            <w:tcBorders>
              <w:top w:val="single" w:sz="4" w:space="0" w:color="auto"/>
              <w:bottom w:val="single" w:sz="4" w:space="0" w:color="auto"/>
            </w:tcBorders>
          </w:tcPr>
          <w:p w14:paraId="101DFAC4" w14:textId="77777777" w:rsidR="00B03D1B" w:rsidRDefault="00B03D1B" w:rsidP="00B02FC1">
            <w:pPr>
              <w:autoSpaceDE w:val="0"/>
              <w:autoSpaceDN w:val="0"/>
              <w:adjustRightInd w:val="0"/>
              <w:rPr>
                <w:rFonts w:eastAsia="Arial"/>
              </w:rPr>
            </w:pPr>
            <w:r>
              <w:rPr>
                <w:rFonts w:eastAsia="Arial"/>
              </w:rPr>
              <w:t>R</w:t>
            </w:r>
          </w:p>
        </w:tc>
        <w:tc>
          <w:tcPr>
            <w:tcW w:w="2014" w:type="dxa"/>
            <w:tcBorders>
              <w:top w:val="single" w:sz="4" w:space="0" w:color="auto"/>
              <w:bottom w:val="single" w:sz="4" w:space="0" w:color="auto"/>
            </w:tcBorders>
          </w:tcPr>
          <w:p w14:paraId="6929F7EF" w14:textId="2066BBFB" w:rsidR="00B03D1B" w:rsidRDefault="00B03D1B" w:rsidP="00B02FC1">
            <w:pPr>
              <w:autoSpaceDE w:val="0"/>
              <w:autoSpaceDN w:val="0"/>
              <w:adjustRightInd w:val="0"/>
              <w:rPr>
                <w:rFonts w:eastAsia="Arial"/>
              </w:rPr>
            </w:pPr>
            <w:r>
              <w:rPr>
                <w:rFonts w:eastAsia="Arial"/>
              </w:rPr>
              <w:t>R square</w:t>
            </w:r>
          </w:p>
        </w:tc>
        <w:tc>
          <w:tcPr>
            <w:tcW w:w="1558" w:type="dxa"/>
            <w:tcBorders>
              <w:top w:val="single" w:sz="4" w:space="0" w:color="auto"/>
              <w:bottom w:val="single" w:sz="4" w:space="0" w:color="auto"/>
            </w:tcBorders>
          </w:tcPr>
          <w:p w14:paraId="0A1977A6" w14:textId="77777777" w:rsidR="00B03D1B" w:rsidRDefault="00B03D1B" w:rsidP="00B02FC1">
            <w:pPr>
              <w:autoSpaceDE w:val="0"/>
              <w:autoSpaceDN w:val="0"/>
              <w:adjustRightInd w:val="0"/>
              <w:rPr>
                <w:rFonts w:eastAsia="Arial"/>
              </w:rPr>
            </w:pPr>
            <w:r>
              <w:rPr>
                <w:rFonts w:eastAsia="Arial"/>
              </w:rPr>
              <w:t>F Change</w:t>
            </w:r>
          </w:p>
        </w:tc>
      </w:tr>
      <w:tr w:rsidR="00B03D1B" w14:paraId="7AFC9F5A" w14:textId="77777777" w:rsidTr="00B03D1B">
        <w:tc>
          <w:tcPr>
            <w:tcW w:w="2610" w:type="dxa"/>
            <w:tcBorders>
              <w:top w:val="single" w:sz="4" w:space="0" w:color="auto"/>
            </w:tcBorders>
          </w:tcPr>
          <w:p w14:paraId="3AC23896" w14:textId="75F0D51B" w:rsidR="00B03D1B" w:rsidRDefault="00B03D1B" w:rsidP="00B02FC1">
            <w:pPr>
              <w:autoSpaceDE w:val="0"/>
              <w:autoSpaceDN w:val="0"/>
              <w:adjustRightInd w:val="0"/>
              <w:rPr>
                <w:rFonts w:eastAsia="Arial"/>
              </w:rPr>
            </w:pPr>
            <w:r>
              <w:rPr>
                <w:rFonts w:eastAsia="Arial"/>
              </w:rPr>
              <w:t>Resource Desire</w:t>
            </w:r>
          </w:p>
        </w:tc>
        <w:tc>
          <w:tcPr>
            <w:tcW w:w="900" w:type="dxa"/>
            <w:tcBorders>
              <w:top w:val="single" w:sz="4" w:space="0" w:color="auto"/>
            </w:tcBorders>
          </w:tcPr>
          <w:p w14:paraId="48019D0C" w14:textId="24D208C3" w:rsidR="00B03D1B" w:rsidRDefault="00B03D1B" w:rsidP="00B02FC1">
            <w:pPr>
              <w:autoSpaceDE w:val="0"/>
              <w:autoSpaceDN w:val="0"/>
              <w:adjustRightInd w:val="0"/>
              <w:rPr>
                <w:rFonts w:eastAsia="Arial"/>
              </w:rPr>
            </w:pPr>
            <w:r>
              <w:rPr>
                <w:rFonts w:eastAsia="Arial"/>
              </w:rPr>
              <w:t>.515</w:t>
            </w:r>
          </w:p>
        </w:tc>
        <w:tc>
          <w:tcPr>
            <w:tcW w:w="2014" w:type="dxa"/>
            <w:tcBorders>
              <w:top w:val="single" w:sz="4" w:space="0" w:color="auto"/>
            </w:tcBorders>
          </w:tcPr>
          <w:p w14:paraId="00F2A4F0" w14:textId="61415C19" w:rsidR="00B03D1B" w:rsidRDefault="00B03D1B" w:rsidP="00B02FC1">
            <w:pPr>
              <w:autoSpaceDE w:val="0"/>
              <w:autoSpaceDN w:val="0"/>
              <w:adjustRightInd w:val="0"/>
              <w:rPr>
                <w:rFonts w:eastAsia="Arial"/>
              </w:rPr>
            </w:pPr>
            <w:r>
              <w:rPr>
                <w:rFonts w:eastAsia="Arial"/>
              </w:rPr>
              <w:t>.261</w:t>
            </w:r>
          </w:p>
        </w:tc>
        <w:tc>
          <w:tcPr>
            <w:tcW w:w="1558" w:type="dxa"/>
            <w:tcBorders>
              <w:top w:val="single" w:sz="4" w:space="0" w:color="auto"/>
            </w:tcBorders>
          </w:tcPr>
          <w:p w14:paraId="77AE3AEA" w14:textId="187D5C96" w:rsidR="00B03D1B" w:rsidRDefault="00B03D1B" w:rsidP="00B02FC1">
            <w:pPr>
              <w:autoSpaceDE w:val="0"/>
              <w:autoSpaceDN w:val="0"/>
              <w:adjustRightInd w:val="0"/>
              <w:rPr>
                <w:rFonts w:eastAsia="Arial"/>
              </w:rPr>
            </w:pPr>
            <w:r>
              <w:rPr>
                <w:rFonts w:eastAsia="Arial"/>
              </w:rPr>
              <w:t>65.624</w:t>
            </w:r>
            <w:r w:rsidR="0071565C">
              <w:rPr>
                <w:rFonts w:eastAsia="Arial"/>
              </w:rPr>
              <w:t>*</w:t>
            </w:r>
          </w:p>
        </w:tc>
      </w:tr>
      <w:tr w:rsidR="00B03D1B" w14:paraId="2DF76D83" w14:textId="77777777" w:rsidTr="00B03D1B">
        <w:tc>
          <w:tcPr>
            <w:tcW w:w="2610" w:type="dxa"/>
          </w:tcPr>
          <w:p w14:paraId="487A46F1" w14:textId="5D61C73E" w:rsidR="00B03D1B" w:rsidRDefault="00B03D1B" w:rsidP="00B02FC1">
            <w:pPr>
              <w:autoSpaceDE w:val="0"/>
              <w:autoSpaceDN w:val="0"/>
              <w:adjustRightInd w:val="0"/>
              <w:rPr>
                <w:rFonts w:eastAsia="Arial"/>
              </w:rPr>
            </w:pPr>
            <w:r>
              <w:rPr>
                <w:rFonts w:eastAsia="Arial"/>
              </w:rPr>
              <w:t>Resource Access</w:t>
            </w:r>
          </w:p>
        </w:tc>
        <w:tc>
          <w:tcPr>
            <w:tcW w:w="900" w:type="dxa"/>
          </w:tcPr>
          <w:p w14:paraId="16006026" w14:textId="313E0552" w:rsidR="00B03D1B" w:rsidRDefault="00B03D1B" w:rsidP="00B02FC1">
            <w:pPr>
              <w:autoSpaceDE w:val="0"/>
              <w:autoSpaceDN w:val="0"/>
              <w:adjustRightInd w:val="0"/>
              <w:rPr>
                <w:rFonts w:eastAsia="Arial"/>
              </w:rPr>
            </w:pPr>
            <w:r>
              <w:rPr>
                <w:rFonts w:eastAsia="Arial"/>
              </w:rPr>
              <w:t>.353</w:t>
            </w:r>
          </w:p>
        </w:tc>
        <w:tc>
          <w:tcPr>
            <w:tcW w:w="2014" w:type="dxa"/>
          </w:tcPr>
          <w:p w14:paraId="2775480E" w14:textId="32F12155" w:rsidR="00B03D1B" w:rsidRDefault="00B03D1B" w:rsidP="00B02FC1">
            <w:pPr>
              <w:autoSpaceDE w:val="0"/>
              <w:autoSpaceDN w:val="0"/>
              <w:adjustRightInd w:val="0"/>
              <w:rPr>
                <w:rFonts w:eastAsia="Arial"/>
              </w:rPr>
            </w:pPr>
            <w:r>
              <w:rPr>
                <w:rFonts w:eastAsia="Arial"/>
              </w:rPr>
              <w:t>.120</w:t>
            </w:r>
          </w:p>
        </w:tc>
        <w:tc>
          <w:tcPr>
            <w:tcW w:w="1558" w:type="dxa"/>
          </w:tcPr>
          <w:p w14:paraId="595A080B" w14:textId="1C559360" w:rsidR="00B03D1B" w:rsidRDefault="00B03D1B" w:rsidP="00B02FC1">
            <w:pPr>
              <w:autoSpaceDE w:val="0"/>
              <w:autoSpaceDN w:val="0"/>
              <w:adjustRightInd w:val="0"/>
              <w:rPr>
                <w:rFonts w:eastAsia="Arial"/>
              </w:rPr>
            </w:pPr>
            <w:r>
              <w:rPr>
                <w:rFonts w:eastAsia="Arial"/>
              </w:rPr>
              <w:t>25.917</w:t>
            </w:r>
            <w:r w:rsidR="0071565C">
              <w:rPr>
                <w:rFonts w:eastAsia="Arial"/>
              </w:rPr>
              <w:t>*</w:t>
            </w:r>
          </w:p>
        </w:tc>
      </w:tr>
      <w:tr w:rsidR="00B03D1B" w14:paraId="02C6B955" w14:textId="77777777" w:rsidTr="00B03D1B">
        <w:tc>
          <w:tcPr>
            <w:tcW w:w="2610" w:type="dxa"/>
          </w:tcPr>
          <w:p w14:paraId="0830F736" w14:textId="5F068AEE" w:rsidR="00B03D1B" w:rsidRDefault="00B03D1B" w:rsidP="00B02FC1">
            <w:pPr>
              <w:autoSpaceDE w:val="0"/>
              <w:autoSpaceDN w:val="0"/>
              <w:adjustRightInd w:val="0"/>
              <w:rPr>
                <w:rFonts w:eastAsia="Arial"/>
              </w:rPr>
            </w:pPr>
            <w:r>
              <w:rPr>
                <w:rFonts w:eastAsia="Arial"/>
              </w:rPr>
              <w:t>Resource Usage</w:t>
            </w:r>
          </w:p>
        </w:tc>
        <w:tc>
          <w:tcPr>
            <w:tcW w:w="900" w:type="dxa"/>
          </w:tcPr>
          <w:p w14:paraId="59888412" w14:textId="56B57DDD" w:rsidR="00B03D1B" w:rsidRDefault="00B03D1B" w:rsidP="00B02FC1">
            <w:pPr>
              <w:autoSpaceDE w:val="0"/>
              <w:autoSpaceDN w:val="0"/>
              <w:adjustRightInd w:val="0"/>
              <w:rPr>
                <w:rFonts w:eastAsia="Arial"/>
              </w:rPr>
            </w:pPr>
            <w:r>
              <w:rPr>
                <w:rFonts w:eastAsia="Arial"/>
              </w:rPr>
              <w:t>.557</w:t>
            </w:r>
          </w:p>
        </w:tc>
        <w:tc>
          <w:tcPr>
            <w:tcW w:w="2014" w:type="dxa"/>
          </w:tcPr>
          <w:p w14:paraId="653F7BE1" w14:textId="07750A5C" w:rsidR="00B03D1B" w:rsidRDefault="00B03D1B" w:rsidP="00B02FC1">
            <w:pPr>
              <w:autoSpaceDE w:val="0"/>
              <w:autoSpaceDN w:val="0"/>
              <w:adjustRightInd w:val="0"/>
              <w:rPr>
                <w:rFonts w:eastAsia="Arial"/>
              </w:rPr>
            </w:pPr>
            <w:r>
              <w:rPr>
                <w:rFonts w:eastAsia="Arial"/>
              </w:rPr>
              <w:t>.306</w:t>
            </w:r>
          </w:p>
        </w:tc>
        <w:tc>
          <w:tcPr>
            <w:tcW w:w="1558" w:type="dxa"/>
          </w:tcPr>
          <w:p w14:paraId="4F8062AB" w14:textId="1A039C26" w:rsidR="00B03D1B" w:rsidRDefault="00B03D1B" w:rsidP="00B02FC1">
            <w:pPr>
              <w:autoSpaceDE w:val="0"/>
              <w:autoSpaceDN w:val="0"/>
              <w:adjustRightInd w:val="0"/>
              <w:rPr>
                <w:rFonts w:eastAsia="Arial"/>
              </w:rPr>
            </w:pPr>
            <w:r>
              <w:rPr>
                <w:rFonts w:eastAsia="Arial"/>
              </w:rPr>
              <w:t>81.665</w:t>
            </w:r>
            <w:r w:rsidR="0071565C">
              <w:rPr>
                <w:rFonts w:eastAsia="Arial"/>
              </w:rPr>
              <w:t>*</w:t>
            </w:r>
          </w:p>
        </w:tc>
      </w:tr>
      <w:tr w:rsidR="00B03D1B" w14:paraId="4544DDC4" w14:textId="77777777" w:rsidTr="00B03D1B">
        <w:tc>
          <w:tcPr>
            <w:tcW w:w="2610" w:type="dxa"/>
          </w:tcPr>
          <w:p w14:paraId="1CC0AAC1" w14:textId="35AE37F9" w:rsidR="00B03D1B" w:rsidRDefault="00B03D1B" w:rsidP="00B02FC1">
            <w:pPr>
              <w:autoSpaceDE w:val="0"/>
              <w:autoSpaceDN w:val="0"/>
              <w:adjustRightInd w:val="0"/>
              <w:rPr>
                <w:rFonts w:eastAsia="Arial"/>
              </w:rPr>
            </w:pPr>
            <w:r>
              <w:rPr>
                <w:rFonts w:eastAsia="Arial"/>
              </w:rPr>
              <w:t>Desired # of Check-Ins</w:t>
            </w:r>
          </w:p>
        </w:tc>
        <w:tc>
          <w:tcPr>
            <w:tcW w:w="900" w:type="dxa"/>
          </w:tcPr>
          <w:p w14:paraId="26635C6C" w14:textId="35BDE377" w:rsidR="00B03D1B" w:rsidRDefault="00B03D1B" w:rsidP="00B02FC1">
            <w:pPr>
              <w:autoSpaceDE w:val="0"/>
              <w:autoSpaceDN w:val="0"/>
              <w:adjustRightInd w:val="0"/>
              <w:rPr>
                <w:rFonts w:eastAsia="Arial"/>
              </w:rPr>
            </w:pPr>
            <w:r>
              <w:rPr>
                <w:rFonts w:eastAsia="Arial"/>
              </w:rPr>
              <w:t>.471</w:t>
            </w:r>
          </w:p>
        </w:tc>
        <w:tc>
          <w:tcPr>
            <w:tcW w:w="2014" w:type="dxa"/>
          </w:tcPr>
          <w:p w14:paraId="4CDD6F74" w14:textId="15B9ADF1" w:rsidR="00B03D1B" w:rsidRDefault="00B03D1B" w:rsidP="00B02FC1">
            <w:pPr>
              <w:autoSpaceDE w:val="0"/>
              <w:autoSpaceDN w:val="0"/>
              <w:adjustRightInd w:val="0"/>
              <w:rPr>
                <w:rFonts w:eastAsia="Arial"/>
              </w:rPr>
            </w:pPr>
            <w:r>
              <w:rPr>
                <w:rFonts w:eastAsia="Arial"/>
              </w:rPr>
              <w:t>.218</w:t>
            </w:r>
          </w:p>
        </w:tc>
        <w:tc>
          <w:tcPr>
            <w:tcW w:w="1558" w:type="dxa"/>
          </w:tcPr>
          <w:p w14:paraId="66099546" w14:textId="178A2238" w:rsidR="00B03D1B" w:rsidRDefault="00B03D1B" w:rsidP="00B02FC1">
            <w:pPr>
              <w:autoSpaceDE w:val="0"/>
              <w:autoSpaceDN w:val="0"/>
              <w:adjustRightInd w:val="0"/>
              <w:rPr>
                <w:rFonts w:eastAsia="Arial"/>
              </w:rPr>
            </w:pPr>
            <w:r>
              <w:rPr>
                <w:rFonts w:eastAsia="Arial"/>
              </w:rPr>
              <w:t>52.433</w:t>
            </w:r>
            <w:r w:rsidR="0071565C">
              <w:rPr>
                <w:rFonts w:eastAsia="Arial"/>
              </w:rPr>
              <w:t>*</w:t>
            </w:r>
          </w:p>
        </w:tc>
      </w:tr>
      <w:tr w:rsidR="00B03D1B" w14:paraId="2C90E69F" w14:textId="77777777" w:rsidTr="00B03D1B">
        <w:tc>
          <w:tcPr>
            <w:tcW w:w="2610" w:type="dxa"/>
          </w:tcPr>
          <w:p w14:paraId="4C264CA1" w14:textId="6E9F9660" w:rsidR="00B03D1B" w:rsidRDefault="00B03D1B" w:rsidP="00B02FC1">
            <w:pPr>
              <w:autoSpaceDE w:val="0"/>
              <w:autoSpaceDN w:val="0"/>
              <w:adjustRightInd w:val="0"/>
              <w:rPr>
                <w:rFonts w:eastAsia="Arial"/>
              </w:rPr>
            </w:pPr>
            <w:r>
              <w:rPr>
                <w:rFonts w:eastAsia="Arial"/>
              </w:rPr>
              <w:t>Time Thinking for PLF</w:t>
            </w:r>
          </w:p>
        </w:tc>
        <w:tc>
          <w:tcPr>
            <w:tcW w:w="900" w:type="dxa"/>
          </w:tcPr>
          <w:p w14:paraId="7456A203" w14:textId="6DD86992" w:rsidR="00B03D1B" w:rsidRDefault="00B03D1B" w:rsidP="00B02FC1">
            <w:pPr>
              <w:autoSpaceDE w:val="0"/>
              <w:autoSpaceDN w:val="0"/>
              <w:adjustRightInd w:val="0"/>
              <w:rPr>
                <w:rFonts w:eastAsia="Arial"/>
              </w:rPr>
            </w:pPr>
            <w:r>
              <w:rPr>
                <w:rFonts w:eastAsia="Arial"/>
              </w:rPr>
              <w:t>.380</w:t>
            </w:r>
          </w:p>
        </w:tc>
        <w:tc>
          <w:tcPr>
            <w:tcW w:w="2014" w:type="dxa"/>
          </w:tcPr>
          <w:p w14:paraId="3A925203" w14:textId="382AF0CC" w:rsidR="00B03D1B" w:rsidRDefault="00B03D1B" w:rsidP="00B02FC1">
            <w:pPr>
              <w:autoSpaceDE w:val="0"/>
              <w:autoSpaceDN w:val="0"/>
              <w:adjustRightInd w:val="0"/>
              <w:rPr>
                <w:rFonts w:eastAsia="Arial"/>
              </w:rPr>
            </w:pPr>
            <w:r>
              <w:rPr>
                <w:rFonts w:eastAsia="Arial"/>
              </w:rPr>
              <w:t>.139</w:t>
            </w:r>
          </w:p>
        </w:tc>
        <w:tc>
          <w:tcPr>
            <w:tcW w:w="1558" w:type="dxa"/>
          </w:tcPr>
          <w:p w14:paraId="1A611FEC" w14:textId="294F6B9A" w:rsidR="00B03D1B" w:rsidRDefault="00B03D1B" w:rsidP="00B02FC1">
            <w:pPr>
              <w:autoSpaceDE w:val="0"/>
              <w:autoSpaceDN w:val="0"/>
              <w:adjustRightInd w:val="0"/>
              <w:rPr>
                <w:rFonts w:eastAsia="Arial"/>
              </w:rPr>
            </w:pPr>
            <w:r>
              <w:rPr>
                <w:rFonts w:eastAsia="Arial"/>
              </w:rPr>
              <w:t>30.044</w:t>
            </w:r>
            <w:r w:rsidR="0071565C">
              <w:rPr>
                <w:rFonts w:eastAsia="Arial"/>
              </w:rPr>
              <w:t>*</w:t>
            </w:r>
          </w:p>
        </w:tc>
      </w:tr>
      <w:tr w:rsidR="00B03D1B" w14:paraId="343923C9" w14:textId="77777777" w:rsidTr="00B03D1B">
        <w:tc>
          <w:tcPr>
            <w:tcW w:w="2610" w:type="dxa"/>
          </w:tcPr>
          <w:p w14:paraId="1ED1EFC0" w14:textId="1D9DE912" w:rsidR="00B03D1B" w:rsidRDefault="00B03D1B" w:rsidP="00B02FC1">
            <w:pPr>
              <w:autoSpaceDE w:val="0"/>
              <w:autoSpaceDN w:val="0"/>
              <w:adjustRightInd w:val="0"/>
              <w:rPr>
                <w:rFonts w:eastAsia="Arial"/>
              </w:rPr>
            </w:pPr>
            <w:r>
              <w:rPr>
                <w:rFonts w:eastAsia="Arial"/>
              </w:rPr>
              <w:t>Feelings in General</w:t>
            </w:r>
          </w:p>
        </w:tc>
        <w:tc>
          <w:tcPr>
            <w:tcW w:w="900" w:type="dxa"/>
          </w:tcPr>
          <w:p w14:paraId="76E7567D" w14:textId="3D0EF275" w:rsidR="00B03D1B" w:rsidRDefault="00B03D1B" w:rsidP="00B02FC1">
            <w:pPr>
              <w:autoSpaceDE w:val="0"/>
              <w:autoSpaceDN w:val="0"/>
              <w:adjustRightInd w:val="0"/>
              <w:rPr>
                <w:rFonts w:eastAsia="Arial"/>
              </w:rPr>
            </w:pPr>
            <w:r>
              <w:rPr>
                <w:rFonts w:eastAsia="Arial"/>
              </w:rPr>
              <w:t>.446</w:t>
            </w:r>
          </w:p>
        </w:tc>
        <w:tc>
          <w:tcPr>
            <w:tcW w:w="2014" w:type="dxa"/>
          </w:tcPr>
          <w:p w14:paraId="23EE0408" w14:textId="29E0E1F7" w:rsidR="00B03D1B" w:rsidRDefault="00B03D1B" w:rsidP="00B02FC1">
            <w:pPr>
              <w:autoSpaceDE w:val="0"/>
              <w:autoSpaceDN w:val="0"/>
              <w:adjustRightInd w:val="0"/>
              <w:rPr>
                <w:rFonts w:eastAsia="Arial"/>
              </w:rPr>
            </w:pPr>
            <w:r>
              <w:rPr>
                <w:rFonts w:eastAsia="Arial"/>
              </w:rPr>
              <w:t>.193</w:t>
            </w:r>
          </w:p>
        </w:tc>
        <w:tc>
          <w:tcPr>
            <w:tcW w:w="1558" w:type="dxa"/>
          </w:tcPr>
          <w:p w14:paraId="7D1D5BE1" w14:textId="66DFC1B1" w:rsidR="00B03D1B" w:rsidRDefault="00B03D1B" w:rsidP="00B02FC1">
            <w:pPr>
              <w:autoSpaceDE w:val="0"/>
              <w:autoSpaceDN w:val="0"/>
              <w:adjustRightInd w:val="0"/>
              <w:rPr>
                <w:rFonts w:eastAsia="Arial"/>
              </w:rPr>
            </w:pPr>
            <w:r>
              <w:rPr>
                <w:rFonts w:eastAsia="Arial"/>
              </w:rPr>
              <w:t>33.597</w:t>
            </w:r>
            <w:r w:rsidR="0071565C">
              <w:rPr>
                <w:rFonts w:eastAsia="Arial"/>
              </w:rPr>
              <w:t>*</w:t>
            </w:r>
          </w:p>
        </w:tc>
      </w:tr>
    </w:tbl>
    <w:p w14:paraId="494E571E" w14:textId="77777777" w:rsidR="00B03D1B" w:rsidRPr="00964F2F" w:rsidRDefault="00B03D1B" w:rsidP="00B03D1B">
      <w:pPr>
        <w:rPr>
          <w:i/>
        </w:rPr>
      </w:pPr>
      <w:r w:rsidRPr="00964F2F">
        <w:rPr>
          <w:i/>
        </w:rPr>
        <w:t>*p &lt;.0001</w:t>
      </w:r>
    </w:p>
    <w:p w14:paraId="791DEDA4" w14:textId="42D3369F" w:rsidR="00B02FC1" w:rsidRDefault="00B02FC1" w:rsidP="00B02FC1">
      <w:pPr>
        <w:spacing w:line="480" w:lineRule="auto"/>
        <w:rPr>
          <w:color w:val="000000"/>
        </w:rPr>
      </w:pPr>
    </w:p>
    <w:p w14:paraId="3BE33F8A" w14:textId="53A39DEB" w:rsidR="008D19C5" w:rsidRDefault="008D19C5" w:rsidP="00B02FC1">
      <w:pPr>
        <w:spacing w:line="480" w:lineRule="auto"/>
        <w:rPr>
          <w:color w:val="000000"/>
        </w:rPr>
      </w:pPr>
      <w:r>
        <w:rPr>
          <w:color w:val="000000"/>
        </w:rPr>
        <w:tab/>
        <w:t xml:space="preserve">Every dependent variable </w:t>
      </w:r>
      <w:r w:rsidR="005C442D">
        <w:rPr>
          <w:color w:val="000000"/>
        </w:rPr>
        <w:t>was significantly predicted by</w:t>
      </w:r>
      <w:r>
        <w:rPr>
          <w:color w:val="000000"/>
        </w:rPr>
        <w:t xml:space="preserve"> the responses to the achievement goal stems</w:t>
      </w:r>
      <w:r w:rsidR="005C442D">
        <w:rPr>
          <w:color w:val="000000"/>
        </w:rPr>
        <w:t xml:space="preserve"> overall</w:t>
      </w:r>
      <w:r>
        <w:rPr>
          <w:color w:val="000000"/>
        </w:rPr>
        <w:t xml:space="preserve">. </w:t>
      </w:r>
      <w:r w:rsidR="003116FD">
        <w:rPr>
          <w:color w:val="000000"/>
        </w:rPr>
        <w:t xml:space="preserve">Considering there were four independent variables, the coefficients and significance of each independent variable is needed. Table </w:t>
      </w:r>
      <w:r w:rsidR="00383B3D">
        <w:rPr>
          <w:color w:val="000000"/>
        </w:rPr>
        <w:t>4.20</w:t>
      </w:r>
      <w:r w:rsidR="003116FD">
        <w:rPr>
          <w:color w:val="000000"/>
        </w:rPr>
        <w:t xml:space="preserve"> shows the coefficients of all the models.</w:t>
      </w:r>
    </w:p>
    <w:p w14:paraId="46EE26CC" w14:textId="39534590" w:rsidR="008001F7" w:rsidRDefault="008001F7">
      <w:pPr>
        <w:spacing w:line="276" w:lineRule="auto"/>
        <w:rPr>
          <w:color w:val="000000"/>
        </w:rPr>
      </w:pPr>
      <w:r>
        <w:rPr>
          <w:color w:val="000000"/>
        </w:rPr>
        <w:br w:type="page"/>
      </w:r>
    </w:p>
    <w:p w14:paraId="4AA07CE7" w14:textId="77777777" w:rsidR="008001F7" w:rsidRDefault="008001F7" w:rsidP="00B02FC1">
      <w:pPr>
        <w:spacing w:line="480" w:lineRule="auto"/>
        <w:rPr>
          <w:color w:val="000000"/>
        </w:rPr>
      </w:pPr>
    </w:p>
    <w:p w14:paraId="4E20ED39" w14:textId="1D592DFC" w:rsidR="003116FD" w:rsidRPr="003116FD" w:rsidRDefault="003116FD" w:rsidP="003116FD">
      <w:pPr>
        <w:rPr>
          <w:b/>
          <w:color w:val="000000"/>
        </w:rPr>
      </w:pPr>
      <w:r w:rsidRPr="003116FD">
        <w:rPr>
          <w:b/>
          <w:color w:val="000000"/>
        </w:rPr>
        <w:t xml:space="preserve">Table </w:t>
      </w:r>
      <w:r w:rsidR="00383B3D">
        <w:rPr>
          <w:b/>
          <w:color w:val="000000"/>
        </w:rPr>
        <w:t>4.20</w:t>
      </w:r>
    </w:p>
    <w:p w14:paraId="64A9BBB6" w14:textId="02CB068F" w:rsidR="003116FD" w:rsidRPr="003116FD" w:rsidRDefault="0050511B" w:rsidP="003116FD">
      <w:pPr>
        <w:rPr>
          <w:i/>
          <w:color w:val="000000"/>
        </w:rPr>
      </w:pPr>
      <w:r>
        <w:rPr>
          <w:i/>
          <w:color w:val="000000"/>
        </w:rPr>
        <w:t>Research Question 3</w:t>
      </w:r>
      <w:r w:rsidR="00EF36ED">
        <w:rPr>
          <w:i/>
          <w:color w:val="000000"/>
        </w:rPr>
        <w:t>—</w:t>
      </w:r>
      <w:r w:rsidR="003116FD" w:rsidRPr="003116FD">
        <w:rPr>
          <w:i/>
          <w:color w:val="000000"/>
        </w:rPr>
        <w:t>Coefficients of Regression Models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5"/>
        <w:gridCol w:w="2615"/>
        <w:gridCol w:w="1145"/>
        <w:gridCol w:w="1142"/>
      </w:tblGrid>
      <w:tr w:rsidR="003116FD" w14:paraId="57094931" w14:textId="77777777" w:rsidTr="006D3F61">
        <w:tc>
          <w:tcPr>
            <w:tcW w:w="2605" w:type="dxa"/>
            <w:tcBorders>
              <w:top w:val="single" w:sz="4" w:space="0" w:color="auto"/>
              <w:bottom w:val="single" w:sz="4" w:space="0" w:color="auto"/>
            </w:tcBorders>
          </w:tcPr>
          <w:p w14:paraId="09EA2A92" w14:textId="77777777" w:rsidR="006D3F61" w:rsidRDefault="006D3F61" w:rsidP="003116FD">
            <w:pPr>
              <w:autoSpaceDE w:val="0"/>
              <w:autoSpaceDN w:val="0"/>
              <w:adjustRightInd w:val="0"/>
              <w:rPr>
                <w:rFonts w:eastAsia="Arial"/>
              </w:rPr>
            </w:pPr>
            <w:r>
              <w:rPr>
                <w:rFonts w:eastAsia="Arial"/>
              </w:rPr>
              <w:t>Dependent Variable</w:t>
            </w:r>
          </w:p>
        </w:tc>
        <w:tc>
          <w:tcPr>
            <w:tcW w:w="2615" w:type="dxa"/>
            <w:tcBorders>
              <w:top w:val="single" w:sz="4" w:space="0" w:color="auto"/>
              <w:bottom w:val="single" w:sz="4" w:space="0" w:color="auto"/>
            </w:tcBorders>
          </w:tcPr>
          <w:p w14:paraId="776FCF8B" w14:textId="77777777" w:rsidR="006D3F61" w:rsidRDefault="006D3F61" w:rsidP="003116FD">
            <w:pPr>
              <w:autoSpaceDE w:val="0"/>
              <w:autoSpaceDN w:val="0"/>
              <w:adjustRightInd w:val="0"/>
              <w:rPr>
                <w:rFonts w:eastAsia="Arial"/>
              </w:rPr>
            </w:pPr>
            <w:r>
              <w:rPr>
                <w:rFonts w:eastAsia="Arial"/>
              </w:rPr>
              <w:t>Independent Variables</w:t>
            </w:r>
          </w:p>
        </w:tc>
        <w:tc>
          <w:tcPr>
            <w:tcW w:w="1145" w:type="dxa"/>
            <w:tcBorders>
              <w:top w:val="single" w:sz="4" w:space="0" w:color="auto"/>
              <w:bottom w:val="single" w:sz="4" w:space="0" w:color="auto"/>
            </w:tcBorders>
            <w:vAlign w:val="center"/>
          </w:tcPr>
          <w:p w14:paraId="177A03A8" w14:textId="32D21453" w:rsidR="006D3F61" w:rsidRDefault="00A62CAD" w:rsidP="003116FD">
            <w:pPr>
              <w:autoSpaceDE w:val="0"/>
              <w:autoSpaceDN w:val="0"/>
              <w:adjustRightInd w:val="0"/>
              <w:jc w:val="center"/>
              <w:rPr>
                <w:rFonts w:eastAsia="Arial"/>
              </w:rPr>
            </w:pPr>
            <w:r>
              <w:rPr>
                <w:rFonts w:eastAsia="Arial"/>
              </w:rPr>
              <w:sym w:font="Symbol" w:char="F062"/>
            </w:r>
          </w:p>
        </w:tc>
        <w:tc>
          <w:tcPr>
            <w:tcW w:w="1142" w:type="dxa"/>
            <w:tcBorders>
              <w:top w:val="single" w:sz="4" w:space="0" w:color="auto"/>
              <w:bottom w:val="single" w:sz="4" w:space="0" w:color="auto"/>
            </w:tcBorders>
            <w:vAlign w:val="center"/>
          </w:tcPr>
          <w:p w14:paraId="3EEAF6C2" w14:textId="77777777" w:rsidR="006D3F61" w:rsidRDefault="006D3F61" w:rsidP="003116FD">
            <w:pPr>
              <w:autoSpaceDE w:val="0"/>
              <w:autoSpaceDN w:val="0"/>
              <w:adjustRightInd w:val="0"/>
              <w:jc w:val="center"/>
              <w:rPr>
                <w:rFonts w:eastAsia="Arial"/>
              </w:rPr>
            </w:pPr>
            <w:r>
              <w:rPr>
                <w:rFonts w:eastAsia="Arial"/>
              </w:rPr>
              <w:t>Sig.</w:t>
            </w:r>
          </w:p>
        </w:tc>
      </w:tr>
      <w:tr w:rsidR="003116FD" w14:paraId="19995266" w14:textId="77777777" w:rsidTr="006D3F61">
        <w:tc>
          <w:tcPr>
            <w:tcW w:w="2605" w:type="dxa"/>
            <w:tcBorders>
              <w:top w:val="single" w:sz="4" w:space="0" w:color="auto"/>
            </w:tcBorders>
          </w:tcPr>
          <w:p w14:paraId="1A49B90A" w14:textId="5361D7EB" w:rsidR="006D3F61" w:rsidRDefault="006D3F61" w:rsidP="00AD6522">
            <w:pPr>
              <w:autoSpaceDE w:val="0"/>
              <w:autoSpaceDN w:val="0"/>
              <w:adjustRightInd w:val="0"/>
              <w:spacing w:line="400" w:lineRule="atLeast"/>
              <w:rPr>
                <w:rFonts w:eastAsia="Arial"/>
              </w:rPr>
            </w:pPr>
            <w:r>
              <w:rPr>
                <w:rFonts w:eastAsia="Arial"/>
              </w:rPr>
              <w:t>Resource Desire</w:t>
            </w:r>
          </w:p>
        </w:tc>
        <w:tc>
          <w:tcPr>
            <w:tcW w:w="2615" w:type="dxa"/>
            <w:tcBorders>
              <w:top w:val="single" w:sz="4" w:space="0" w:color="auto"/>
            </w:tcBorders>
          </w:tcPr>
          <w:p w14:paraId="194C7F1D" w14:textId="2153B265" w:rsidR="006D3F61" w:rsidRDefault="006D3F61" w:rsidP="00AD6522">
            <w:pPr>
              <w:autoSpaceDE w:val="0"/>
              <w:autoSpaceDN w:val="0"/>
              <w:adjustRightInd w:val="0"/>
              <w:spacing w:line="400" w:lineRule="atLeast"/>
              <w:rPr>
                <w:rFonts w:eastAsia="Arial"/>
              </w:rPr>
            </w:pPr>
            <w:r>
              <w:rPr>
                <w:rFonts w:eastAsia="Arial"/>
              </w:rPr>
              <w:t>Mastery</w:t>
            </w:r>
          </w:p>
        </w:tc>
        <w:tc>
          <w:tcPr>
            <w:tcW w:w="1145" w:type="dxa"/>
            <w:tcBorders>
              <w:top w:val="single" w:sz="4" w:space="0" w:color="auto"/>
            </w:tcBorders>
            <w:vAlign w:val="center"/>
          </w:tcPr>
          <w:p w14:paraId="26B54424" w14:textId="1C024032" w:rsidR="006D3F61" w:rsidRDefault="006D3F61" w:rsidP="00AD6522">
            <w:pPr>
              <w:autoSpaceDE w:val="0"/>
              <w:autoSpaceDN w:val="0"/>
              <w:adjustRightInd w:val="0"/>
              <w:spacing w:line="400" w:lineRule="atLeast"/>
              <w:jc w:val="center"/>
              <w:rPr>
                <w:rFonts w:eastAsia="Arial"/>
              </w:rPr>
            </w:pPr>
            <w:r>
              <w:rPr>
                <w:rFonts w:eastAsia="Arial"/>
              </w:rPr>
              <w:t>.429</w:t>
            </w:r>
          </w:p>
        </w:tc>
        <w:tc>
          <w:tcPr>
            <w:tcW w:w="1142" w:type="dxa"/>
            <w:tcBorders>
              <w:top w:val="single" w:sz="4" w:space="0" w:color="auto"/>
            </w:tcBorders>
            <w:vAlign w:val="center"/>
          </w:tcPr>
          <w:p w14:paraId="1303F34B" w14:textId="7F9BFC1E" w:rsidR="006D3F61" w:rsidRDefault="006D3F61" w:rsidP="00AD6522">
            <w:pPr>
              <w:autoSpaceDE w:val="0"/>
              <w:autoSpaceDN w:val="0"/>
              <w:adjustRightInd w:val="0"/>
              <w:spacing w:line="400" w:lineRule="atLeast"/>
              <w:jc w:val="center"/>
              <w:rPr>
                <w:rFonts w:eastAsia="Arial"/>
              </w:rPr>
            </w:pPr>
            <w:r>
              <w:rPr>
                <w:rFonts w:eastAsia="Arial"/>
              </w:rPr>
              <w:t>&lt;.001</w:t>
            </w:r>
          </w:p>
        </w:tc>
      </w:tr>
      <w:tr w:rsidR="003116FD" w14:paraId="1C1371F8" w14:textId="77777777" w:rsidTr="006D3F61">
        <w:tc>
          <w:tcPr>
            <w:tcW w:w="2605" w:type="dxa"/>
          </w:tcPr>
          <w:p w14:paraId="29FAD7D7" w14:textId="77777777" w:rsidR="006D3F61" w:rsidRDefault="006D3F61" w:rsidP="00AD6522">
            <w:pPr>
              <w:autoSpaceDE w:val="0"/>
              <w:autoSpaceDN w:val="0"/>
              <w:adjustRightInd w:val="0"/>
              <w:spacing w:line="400" w:lineRule="atLeast"/>
              <w:rPr>
                <w:rFonts w:eastAsia="Arial"/>
              </w:rPr>
            </w:pPr>
          </w:p>
        </w:tc>
        <w:tc>
          <w:tcPr>
            <w:tcW w:w="2615" w:type="dxa"/>
          </w:tcPr>
          <w:p w14:paraId="17372335" w14:textId="05A94249" w:rsidR="006D3F61" w:rsidRDefault="006D3F61" w:rsidP="00AD6522">
            <w:pPr>
              <w:autoSpaceDE w:val="0"/>
              <w:autoSpaceDN w:val="0"/>
              <w:adjustRightInd w:val="0"/>
              <w:spacing w:line="400" w:lineRule="atLeast"/>
              <w:rPr>
                <w:rFonts w:eastAsia="Arial"/>
              </w:rPr>
            </w:pPr>
            <w:r>
              <w:rPr>
                <w:rFonts w:eastAsia="Arial"/>
              </w:rPr>
              <w:t>Performance Approach</w:t>
            </w:r>
          </w:p>
        </w:tc>
        <w:tc>
          <w:tcPr>
            <w:tcW w:w="1145" w:type="dxa"/>
            <w:vAlign w:val="center"/>
          </w:tcPr>
          <w:p w14:paraId="394E6266" w14:textId="6D9AE7E9" w:rsidR="006D3F61" w:rsidRDefault="006D3F61" w:rsidP="00AD6522">
            <w:pPr>
              <w:autoSpaceDE w:val="0"/>
              <w:autoSpaceDN w:val="0"/>
              <w:adjustRightInd w:val="0"/>
              <w:spacing w:line="400" w:lineRule="atLeast"/>
              <w:jc w:val="center"/>
              <w:rPr>
                <w:rFonts w:eastAsia="Arial"/>
              </w:rPr>
            </w:pPr>
            <w:r>
              <w:rPr>
                <w:rFonts w:eastAsia="Arial"/>
              </w:rPr>
              <w:t>.052</w:t>
            </w:r>
          </w:p>
        </w:tc>
        <w:tc>
          <w:tcPr>
            <w:tcW w:w="1142" w:type="dxa"/>
            <w:vAlign w:val="center"/>
          </w:tcPr>
          <w:p w14:paraId="0F21BB19" w14:textId="6657E6F3" w:rsidR="006D3F61" w:rsidRDefault="006D3F61" w:rsidP="00AD6522">
            <w:pPr>
              <w:autoSpaceDE w:val="0"/>
              <w:autoSpaceDN w:val="0"/>
              <w:adjustRightInd w:val="0"/>
              <w:spacing w:line="400" w:lineRule="atLeast"/>
              <w:jc w:val="center"/>
              <w:rPr>
                <w:rFonts w:eastAsia="Arial"/>
              </w:rPr>
            </w:pPr>
            <w:r>
              <w:rPr>
                <w:rFonts w:eastAsia="Arial"/>
              </w:rPr>
              <w:t>&lt;.001</w:t>
            </w:r>
          </w:p>
        </w:tc>
      </w:tr>
      <w:tr w:rsidR="006D3F61" w14:paraId="249F870E" w14:textId="77777777" w:rsidTr="006D3F61">
        <w:tc>
          <w:tcPr>
            <w:tcW w:w="2605" w:type="dxa"/>
          </w:tcPr>
          <w:p w14:paraId="3108004D" w14:textId="7D6DC926" w:rsidR="006D3F61" w:rsidRDefault="006D3F61" w:rsidP="00AD6522">
            <w:pPr>
              <w:autoSpaceDE w:val="0"/>
              <w:autoSpaceDN w:val="0"/>
              <w:adjustRightInd w:val="0"/>
              <w:spacing w:line="400" w:lineRule="atLeast"/>
              <w:rPr>
                <w:rFonts w:eastAsia="Arial"/>
              </w:rPr>
            </w:pPr>
          </w:p>
        </w:tc>
        <w:tc>
          <w:tcPr>
            <w:tcW w:w="2615" w:type="dxa"/>
          </w:tcPr>
          <w:p w14:paraId="1B004F35" w14:textId="5D7FB9CD" w:rsidR="006D3F61" w:rsidRDefault="006D3F61" w:rsidP="00AD6522">
            <w:pPr>
              <w:autoSpaceDE w:val="0"/>
              <w:autoSpaceDN w:val="0"/>
              <w:adjustRightInd w:val="0"/>
              <w:spacing w:line="400" w:lineRule="atLeast"/>
              <w:rPr>
                <w:rFonts w:eastAsia="Arial"/>
              </w:rPr>
            </w:pPr>
            <w:r>
              <w:rPr>
                <w:rFonts w:eastAsia="Arial"/>
              </w:rPr>
              <w:t>Performance Avoidance</w:t>
            </w:r>
          </w:p>
        </w:tc>
        <w:tc>
          <w:tcPr>
            <w:tcW w:w="1145" w:type="dxa"/>
            <w:vAlign w:val="center"/>
          </w:tcPr>
          <w:p w14:paraId="75EB77CC" w14:textId="0ADBE048" w:rsidR="006D3F61" w:rsidRDefault="006D3F61" w:rsidP="00AD6522">
            <w:pPr>
              <w:autoSpaceDE w:val="0"/>
              <w:autoSpaceDN w:val="0"/>
              <w:adjustRightInd w:val="0"/>
              <w:spacing w:line="400" w:lineRule="atLeast"/>
              <w:jc w:val="center"/>
              <w:rPr>
                <w:rFonts w:eastAsia="Arial"/>
              </w:rPr>
            </w:pPr>
            <w:r>
              <w:rPr>
                <w:rFonts w:eastAsia="Arial"/>
              </w:rPr>
              <w:t>.048</w:t>
            </w:r>
          </w:p>
        </w:tc>
        <w:tc>
          <w:tcPr>
            <w:tcW w:w="1142" w:type="dxa"/>
            <w:vAlign w:val="center"/>
          </w:tcPr>
          <w:p w14:paraId="655FBB41" w14:textId="4C9579EB" w:rsidR="006D3F61" w:rsidRDefault="006D3F61" w:rsidP="00AD6522">
            <w:pPr>
              <w:autoSpaceDE w:val="0"/>
              <w:autoSpaceDN w:val="0"/>
              <w:adjustRightInd w:val="0"/>
              <w:spacing w:line="400" w:lineRule="atLeast"/>
              <w:jc w:val="center"/>
              <w:rPr>
                <w:rFonts w:eastAsia="Arial"/>
              </w:rPr>
            </w:pPr>
            <w:r>
              <w:rPr>
                <w:rFonts w:eastAsia="Arial"/>
              </w:rPr>
              <w:t>.322</w:t>
            </w:r>
          </w:p>
        </w:tc>
      </w:tr>
      <w:tr w:rsidR="006D3F61" w14:paraId="05D2B5A7" w14:textId="77777777" w:rsidTr="006D3F61">
        <w:tc>
          <w:tcPr>
            <w:tcW w:w="2605" w:type="dxa"/>
          </w:tcPr>
          <w:p w14:paraId="170CE0C8" w14:textId="77777777" w:rsidR="006D3F61" w:rsidRDefault="006D3F61" w:rsidP="00AD6522">
            <w:pPr>
              <w:autoSpaceDE w:val="0"/>
              <w:autoSpaceDN w:val="0"/>
              <w:adjustRightInd w:val="0"/>
              <w:spacing w:line="400" w:lineRule="atLeast"/>
              <w:rPr>
                <w:rFonts w:eastAsia="Arial"/>
              </w:rPr>
            </w:pPr>
          </w:p>
        </w:tc>
        <w:tc>
          <w:tcPr>
            <w:tcW w:w="2615" w:type="dxa"/>
          </w:tcPr>
          <w:p w14:paraId="64181113" w14:textId="1946E22E" w:rsidR="006D3F61" w:rsidRDefault="006D3F61" w:rsidP="00AD6522">
            <w:pPr>
              <w:autoSpaceDE w:val="0"/>
              <w:autoSpaceDN w:val="0"/>
              <w:adjustRightInd w:val="0"/>
              <w:spacing w:line="400" w:lineRule="atLeast"/>
              <w:rPr>
                <w:rFonts w:eastAsia="Arial"/>
              </w:rPr>
            </w:pPr>
            <w:r>
              <w:rPr>
                <w:rFonts w:eastAsia="Arial"/>
              </w:rPr>
              <w:t>Work Avoidance</w:t>
            </w:r>
          </w:p>
        </w:tc>
        <w:tc>
          <w:tcPr>
            <w:tcW w:w="1145" w:type="dxa"/>
            <w:vAlign w:val="center"/>
          </w:tcPr>
          <w:p w14:paraId="0A53FD7E" w14:textId="7F060A96" w:rsidR="006D3F61" w:rsidRDefault="006D3F61" w:rsidP="00AD6522">
            <w:pPr>
              <w:autoSpaceDE w:val="0"/>
              <w:autoSpaceDN w:val="0"/>
              <w:adjustRightInd w:val="0"/>
              <w:spacing w:line="400" w:lineRule="atLeast"/>
              <w:jc w:val="center"/>
              <w:rPr>
                <w:rFonts w:eastAsia="Arial"/>
              </w:rPr>
            </w:pPr>
            <w:r>
              <w:rPr>
                <w:rFonts w:eastAsia="Arial"/>
              </w:rPr>
              <w:t>-.062</w:t>
            </w:r>
          </w:p>
        </w:tc>
        <w:tc>
          <w:tcPr>
            <w:tcW w:w="1142" w:type="dxa"/>
            <w:vAlign w:val="center"/>
          </w:tcPr>
          <w:p w14:paraId="53307A5A" w14:textId="39C60BED" w:rsidR="006D3F61" w:rsidRDefault="006D3F61" w:rsidP="00AD6522">
            <w:pPr>
              <w:autoSpaceDE w:val="0"/>
              <w:autoSpaceDN w:val="0"/>
              <w:adjustRightInd w:val="0"/>
              <w:spacing w:line="400" w:lineRule="atLeast"/>
              <w:jc w:val="center"/>
              <w:rPr>
                <w:rFonts w:eastAsia="Arial"/>
              </w:rPr>
            </w:pPr>
            <w:r>
              <w:rPr>
                <w:rFonts w:eastAsia="Arial"/>
              </w:rPr>
              <w:t>.312</w:t>
            </w:r>
          </w:p>
        </w:tc>
      </w:tr>
      <w:tr w:rsidR="006D3F61" w14:paraId="492C5477" w14:textId="77777777" w:rsidTr="006D3F61">
        <w:tc>
          <w:tcPr>
            <w:tcW w:w="2605" w:type="dxa"/>
          </w:tcPr>
          <w:p w14:paraId="7F8F6ACE" w14:textId="7D7704E9" w:rsidR="006D3F61" w:rsidRDefault="006D3F61" w:rsidP="006D3F61">
            <w:pPr>
              <w:autoSpaceDE w:val="0"/>
              <w:autoSpaceDN w:val="0"/>
              <w:adjustRightInd w:val="0"/>
              <w:spacing w:line="400" w:lineRule="atLeast"/>
              <w:rPr>
                <w:rFonts w:eastAsia="Arial"/>
              </w:rPr>
            </w:pPr>
            <w:r>
              <w:rPr>
                <w:rFonts w:eastAsia="Arial"/>
              </w:rPr>
              <w:t>Resource Access</w:t>
            </w:r>
          </w:p>
        </w:tc>
        <w:tc>
          <w:tcPr>
            <w:tcW w:w="2615" w:type="dxa"/>
          </w:tcPr>
          <w:p w14:paraId="3C01684F" w14:textId="29294C79" w:rsidR="006D3F61" w:rsidRDefault="006D3F61" w:rsidP="006D3F61">
            <w:pPr>
              <w:autoSpaceDE w:val="0"/>
              <w:autoSpaceDN w:val="0"/>
              <w:adjustRightInd w:val="0"/>
              <w:spacing w:line="400" w:lineRule="atLeast"/>
              <w:rPr>
                <w:rFonts w:eastAsia="Arial"/>
              </w:rPr>
            </w:pPr>
            <w:r>
              <w:rPr>
                <w:rFonts w:eastAsia="Arial"/>
              </w:rPr>
              <w:t>Mastery</w:t>
            </w:r>
          </w:p>
        </w:tc>
        <w:tc>
          <w:tcPr>
            <w:tcW w:w="1145" w:type="dxa"/>
            <w:vAlign w:val="center"/>
          </w:tcPr>
          <w:p w14:paraId="1D0B61C3" w14:textId="3DB8822F" w:rsidR="006D3F61" w:rsidRDefault="006D3F61" w:rsidP="006D3F61">
            <w:pPr>
              <w:autoSpaceDE w:val="0"/>
              <w:autoSpaceDN w:val="0"/>
              <w:adjustRightInd w:val="0"/>
              <w:spacing w:line="400" w:lineRule="atLeast"/>
              <w:jc w:val="center"/>
              <w:rPr>
                <w:rFonts w:eastAsia="Arial"/>
              </w:rPr>
            </w:pPr>
            <w:r>
              <w:rPr>
                <w:rFonts w:eastAsia="Arial"/>
              </w:rPr>
              <w:t>.</w:t>
            </w:r>
            <w:r w:rsidR="00A8701F">
              <w:rPr>
                <w:rFonts w:eastAsia="Arial"/>
              </w:rPr>
              <w:t>357</w:t>
            </w:r>
          </w:p>
        </w:tc>
        <w:tc>
          <w:tcPr>
            <w:tcW w:w="1142" w:type="dxa"/>
            <w:vAlign w:val="center"/>
          </w:tcPr>
          <w:p w14:paraId="58B23F1E" w14:textId="69CC7289" w:rsidR="006D3F61" w:rsidRDefault="00A8701F" w:rsidP="006D3F61">
            <w:pPr>
              <w:autoSpaceDE w:val="0"/>
              <w:autoSpaceDN w:val="0"/>
              <w:adjustRightInd w:val="0"/>
              <w:spacing w:line="400" w:lineRule="atLeast"/>
              <w:jc w:val="center"/>
              <w:rPr>
                <w:rFonts w:eastAsia="Arial"/>
              </w:rPr>
            </w:pPr>
            <w:r>
              <w:rPr>
                <w:rFonts w:eastAsia="Arial"/>
              </w:rPr>
              <w:t>&lt;.001</w:t>
            </w:r>
          </w:p>
        </w:tc>
      </w:tr>
      <w:tr w:rsidR="006D3F61" w14:paraId="02764E1B" w14:textId="77777777" w:rsidTr="006D3F61">
        <w:tc>
          <w:tcPr>
            <w:tcW w:w="2605" w:type="dxa"/>
          </w:tcPr>
          <w:p w14:paraId="44B128A8" w14:textId="77777777" w:rsidR="006D3F61" w:rsidRDefault="006D3F61" w:rsidP="006D3F61">
            <w:pPr>
              <w:autoSpaceDE w:val="0"/>
              <w:autoSpaceDN w:val="0"/>
              <w:adjustRightInd w:val="0"/>
              <w:spacing w:line="400" w:lineRule="atLeast"/>
              <w:rPr>
                <w:rFonts w:eastAsia="Arial"/>
              </w:rPr>
            </w:pPr>
          </w:p>
        </w:tc>
        <w:tc>
          <w:tcPr>
            <w:tcW w:w="2615" w:type="dxa"/>
          </w:tcPr>
          <w:p w14:paraId="5B717D30" w14:textId="0CF5CFCD" w:rsidR="006D3F61" w:rsidRDefault="006D3F61" w:rsidP="006D3F61">
            <w:pPr>
              <w:autoSpaceDE w:val="0"/>
              <w:autoSpaceDN w:val="0"/>
              <w:adjustRightInd w:val="0"/>
              <w:spacing w:line="400" w:lineRule="atLeast"/>
              <w:rPr>
                <w:rFonts w:eastAsia="Arial"/>
              </w:rPr>
            </w:pPr>
            <w:r>
              <w:rPr>
                <w:rFonts w:eastAsia="Arial"/>
              </w:rPr>
              <w:t>Performance Approach</w:t>
            </w:r>
          </w:p>
        </w:tc>
        <w:tc>
          <w:tcPr>
            <w:tcW w:w="1145" w:type="dxa"/>
            <w:vAlign w:val="center"/>
          </w:tcPr>
          <w:p w14:paraId="2BDC7135" w14:textId="2D6271B0" w:rsidR="006D3F61" w:rsidRDefault="006D3F61" w:rsidP="006D3F61">
            <w:pPr>
              <w:autoSpaceDE w:val="0"/>
              <w:autoSpaceDN w:val="0"/>
              <w:adjustRightInd w:val="0"/>
              <w:spacing w:line="400" w:lineRule="atLeast"/>
              <w:jc w:val="center"/>
              <w:rPr>
                <w:rFonts w:eastAsia="Arial"/>
              </w:rPr>
            </w:pPr>
            <w:r>
              <w:rPr>
                <w:rFonts w:eastAsia="Arial"/>
              </w:rPr>
              <w:t>.0</w:t>
            </w:r>
            <w:r w:rsidR="00A8701F">
              <w:rPr>
                <w:rFonts w:eastAsia="Arial"/>
              </w:rPr>
              <w:t>42</w:t>
            </w:r>
          </w:p>
        </w:tc>
        <w:tc>
          <w:tcPr>
            <w:tcW w:w="1142" w:type="dxa"/>
            <w:vAlign w:val="center"/>
          </w:tcPr>
          <w:p w14:paraId="42EFBEC4" w14:textId="3FAF539D" w:rsidR="006D3F61" w:rsidRDefault="006D3F61" w:rsidP="006D3F61">
            <w:pPr>
              <w:autoSpaceDE w:val="0"/>
              <w:autoSpaceDN w:val="0"/>
              <w:adjustRightInd w:val="0"/>
              <w:spacing w:line="400" w:lineRule="atLeast"/>
              <w:jc w:val="center"/>
              <w:rPr>
                <w:rFonts w:eastAsia="Arial"/>
              </w:rPr>
            </w:pPr>
            <w:r>
              <w:rPr>
                <w:rFonts w:eastAsia="Arial"/>
              </w:rPr>
              <w:t>.</w:t>
            </w:r>
            <w:r w:rsidR="00A8701F">
              <w:rPr>
                <w:rFonts w:eastAsia="Arial"/>
              </w:rPr>
              <w:t>462</w:t>
            </w:r>
          </w:p>
        </w:tc>
      </w:tr>
      <w:tr w:rsidR="006D3F61" w14:paraId="3655EAD1" w14:textId="77777777" w:rsidTr="006D3F61">
        <w:tc>
          <w:tcPr>
            <w:tcW w:w="2605" w:type="dxa"/>
          </w:tcPr>
          <w:p w14:paraId="0F9F20AD" w14:textId="351E0D72" w:rsidR="006D3F61" w:rsidRDefault="006D3F61" w:rsidP="006D3F61">
            <w:pPr>
              <w:autoSpaceDE w:val="0"/>
              <w:autoSpaceDN w:val="0"/>
              <w:adjustRightInd w:val="0"/>
              <w:spacing w:line="400" w:lineRule="atLeast"/>
              <w:rPr>
                <w:rFonts w:eastAsia="Arial"/>
              </w:rPr>
            </w:pPr>
          </w:p>
        </w:tc>
        <w:tc>
          <w:tcPr>
            <w:tcW w:w="2615" w:type="dxa"/>
          </w:tcPr>
          <w:p w14:paraId="66B54F89" w14:textId="01F3D5BD" w:rsidR="006D3F61" w:rsidRDefault="006D3F61" w:rsidP="006D3F61">
            <w:pPr>
              <w:autoSpaceDE w:val="0"/>
              <w:autoSpaceDN w:val="0"/>
              <w:adjustRightInd w:val="0"/>
              <w:spacing w:line="400" w:lineRule="atLeast"/>
              <w:rPr>
                <w:rFonts w:eastAsia="Arial"/>
              </w:rPr>
            </w:pPr>
            <w:r>
              <w:rPr>
                <w:rFonts w:eastAsia="Arial"/>
              </w:rPr>
              <w:t>Performance Avoidance</w:t>
            </w:r>
          </w:p>
        </w:tc>
        <w:tc>
          <w:tcPr>
            <w:tcW w:w="1145" w:type="dxa"/>
            <w:vAlign w:val="center"/>
          </w:tcPr>
          <w:p w14:paraId="54B91E93" w14:textId="23D3B33B" w:rsidR="006D3F61" w:rsidRDefault="00A8701F" w:rsidP="006D3F61">
            <w:pPr>
              <w:autoSpaceDE w:val="0"/>
              <w:autoSpaceDN w:val="0"/>
              <w:adjustRightInd w:val="0"/>
              <w:spacing w:line="400" w:lineRule="atLeast"/>
              <w:jc w:val="center"/>
              <w:rPr>
                <w:rFonts w:eastAsia="Arial"/>
              </w:rPr>
            </w:pPr>
            <w:r>
              <w:rPr>
                <w:rFonts w:eastAsia="Arial"/>
              </w:rPr>
              <w:t>-.030</w:t>
            </w:r>
          </w:p>
        </w:tc>
        <w:tc>
          <w:tcPr>
            <w:tcW w:w="1142" w:type="dxa"/>
            <w:vAlign w:val="center"/>
          </w:tcPr>
          <w:p w14:paraId="5CD6C524" w14:textId="17C0948B" w:rsidR="006D3F61" w:rsidRDefault="006D3F61" w:rsidP="006D3F61">
            <w:pPr>
              <w:autoSpaceDE w:val="0"/>
              <w:autoSpaceDN w:val="0"/>
              <w:adjustRightInd w:val="0"/>
              <w:spacing w:line="400" w:lineRule="atLeast"/>
              <w:jc w:val="center"/>
              <w:rPr>
                <w:rFonts w:eastAsia="Arial"/>
              </w:rPr>
            </w:pPr>
            <w:r>
              <w:rPr>
                <w:rFonts w:eastAsia="Arial"/>
              </w:rPr>
              <w:t>.</w:t>
            </w:r>
            <w:r w:rsidR="00A8701F">
              <w:rPr>
                <w:rFonts w:eastAsia="Arial"/>
              </w:rPr>
              <w:t>569</w:t>
            </w:r>
          </w:p>
        </w:tc>
      </w:tr>
      <w:tr w:rsidR="006D3F61" w14:paraId="339FD920" w14:textId="77777777" w:rsidTr="006D3F61">
        <w:tc>
          <w:tcPr>
            <w:tcW w:w="2605" w:type="dxa"/>
          </w:tcPr>
          <w:p w14:paraId="191E2D9E" w14:textId="77777777" w:rsidR="006D3F61" w:rsidRDefault="006D3F61" w:rsidP="006D3F61">
            <w:pPr>
              <w:autoSpaceDE w:val="0"/>
              <w:autoSpaceDN w:val="0"/>
              <w:adjustRightInd w:val="0"/>
              <w:spacing w:line="400" w:lineRule="atLeast"/>
              <w:rPr>
                <w:rFonts w:eastAsia="Arial"/>
              </w:rPr>
            </w:pPr>
          </w:p>
        </w:tc>
        <w:tc>
          <w:tcPr>
            <w:tcW w:w="2615" w:type="dxa"/>
          </w:tcPr>
          <w:p w14:paraId="35C8CA22" w14:textId="0A003F54" w:rsidR="006D3F61" w:rsidRDefault="006D3F61" w:rsidP="006D3F61">
            <w:pPr>
              <w:autoSpaceDE w:val="0"/>
              <w:autoSpaceDN w:val="0"/>
              <w:adjustRightInd w:val="0"/>
              <w:spacing w:line="400" w:lineRule="atLeast"/>
              <w:rPr>
                <w:rFonts w:eastAsia="Arial"/>
              </w:rPr>
            </w:pPr>
            <w:r>
              <w:rPr>
                <w:rFonts w:eastAsia="Arial"/>
              </w:rPr>
              <w:t>Work Avoidance</w:t>
            </w:r>
          </w:p>
        </w:tc>
        <w:tc>
          <w:tcPr>
            <w:tcW w:w="1145" w:type="dxa"/>
            <w:vAlign w:val="center"/>
          </w:tcPr>
          <w:p w14:paraId="72FF5BFB" w14:textId="2C0F985C" w:rsidR="006D3F61" w:rsidRDefault="006D3F61" w:rsidP="006D3F61">
            <w:pPr>
              <w:autoSpaceDE w:val="0"/>
              <w:autoSpaceDN w:val="0"/>
              <w:adjustRightInd w:val="0"/>
              <w:spacing w:line="400" w:lineRule="atLeast"/>
              <w:jc w:val="center"/>
              <w:rPr>
                <w:rFonts w:eastAsia="Arial"/>
              </w:rPr>
            </w:pPr>
            <w:r>
              <w:rPr>
                <w:rFonts w:eastAsia="Arial"/>
              </w:rPr>
              <w:t>.0</w:t>
            </w:r>
            <w:r w:rsidR="00A8701F">
              <w:rPr>
                <w:rFonts w:eastAsia="Arial"/>
              </w:rPr>
              <w:t>31</w:t>
            </w:r>
          </w:p>
        </w:tc>
        <w:tc>
          <w:tcPr>
            <w:tcW w:w="1142" w:type="dxa"/>
            <w:vAlign w:val="center"/>
          </w:tcPr>
          <w:p w14:paraId="4978A006" w14:textId="59053A3A" w:rsidR="006D3F61" w:rsidRDefault="006D3F61" w:rsidP="006D3F61">
            <w:pPr>
              <w:autoSpaceDE w:val="0"/>
              <w:autoSpaceDN w:val="0"/>
              <w:adjustRightInd w:val="0"/>
              <w:spacing w:line="400" w:lineRule="atLeast"/>
              <w:jc w:val="center"/>
              <w:rPr>
                <w:rFonts w:eastAsia="Arial"/>
              </w:rPr>
            </w:pPr>
            <w:r>
              <w:rPr>
                <w:rFonts w:eastAsia="Arial"/>
              </w:rPr>
              <w:t>.</w:t>
            </w:r>
            <w:r w:rsidR="00A8701F">
              <w:rPr>
                <w:rFonts w:eastAsia="Arial"/>
              </w:rPr>
              <w:t>489</w:t>
            </w:r>
          </w:p>
        </w:tc>
      </w:tr>
      <w:tr w:rsidR="006D3F61" w14:paraId="1722D3DE" w14:textId="77777777" w:rsidTr="006D3F61">
        <w:tc>
          <w:tcPr>
            <w:tcW w:w="2605" w:type="dxa"/>
          </w:tcPr>
          <w:p w14:paraId="076DCF8C" w14:textId="529576A0" w:rsidR="006D3F61" w:rsidRDefault="006D3F61" w:rsidP="006D3F61">
            <w:pPr>
              <w:autoSpaceDE w:val="0"/>
              <w:autoSpaceDN w:val="0"/>
              <w:adjustRightInd w:val="0"/>
              <w:spacing w:line="400" w:lineRule="atLeast"/>
              <w:rPr>
                <w:rFonts w:eastAsia="Arial"/>
              </w:rPr>
            </w:pPr>
            <w:r>
              <w:rPr>
                <w:rFonts w:eastAsia="Arial"/>
              </w:rPr>
              <w:t>Resource Usage</w:t>
            </w:r>
          </w:p>
        </w:tc>
        <w:tc>
          <w:tcPr>
            <w:tcW w:w="2615" w:type="dxa"/>
          </w:tcPr>
          <w:p w14:paraId="1ABFD619" w14:textId="214F65D7" w:rsidR="006D3F61" w:rsidRDefault="006D3F61" w:rsidP="006D3F61">
            <w:pPr>
              <w:autoSpaceDE w:val="0"/>
              <w:autoSpaceDN w:val="0"/>
              <w:adjustRightInd w:val="0"/>
              <w:spacing w:line="400" w:lineRule="atLeast"/>
              <w:rPr>
                <w:rFonts w:eastAsia="Arial"/>
              </w:rPr>
            </w:pPr>
            <w:r>
              <w:rPr>
                <w:rFonts w:eastAsia="Arial"/>
              </w:rPr>
              <w:t>Mastery</w:t>
            </w:r>
          </w:p>
        </w:tc>
        <w:tc>
          <w:tcPr>
            <w:tcW w:w="1145" w:type="dxa"/>
            <w:vAlign w:val="center"/>
          </w:tcPr>
          <w:p w14:paraId="4C854550" w14:textId="21000AEE" w:rsidR="006D3F61" w:rsidRDefault="00A8701F" w:rsidP="006D3F61">
            <w:pPr>
              <w:autoSpaceDE w:val="0"/>
              <w:autoSpaceDN w:val="0"/>
              <w:adjustRightInd w:val="0"/>
              <w:spacing w:line="400" w:lineRule="atLeast"/>
              <w:jc w:val="center"/>
              <w:rPr>
                <w:rFonts w:eastAsia="Arial"/>
              </w:rPr>
            </w:pPr>
            <w:r>
              <w:rPr>
                <w:rFonts w:eastAsia="Arial"/>
              </w:rPr>
              <w:t>.462</w:t>
            </w:r>
          </w:p>
        </w:tc>
        <w:tc>
          <w:tcPr>
            <w:tcW w:w="1142" w:type="dxa"/>
            <w:vAlign w:val="center"/>
          </w:tcPr>
          <w:p w14:paraId="2FC0EBCD" w14:textId="0BAA6639" w:rsidR="006D3F61" w:rsidRDefault="00A8701F" w:rsidP="006D3F61">
            <w:pPr>
              <w:autoSpaceDE w:val="0"/>
              <w:autoSpaceDN w:val="0"/>
              <w:adjustRightInd w:val="0"/>
              <w:spacing w:line="400" w:lineRule="atLeast"/>
              <w:jc w:val="center"/>
              <w:rPr>
                <w:rFonts w:eastAsia="Arial"/>
              </w:rPr>
            </w:pPr>
            <w:r>
              <w:rPr>
                <w:rFonts w:eastAsia="Arial"/>
              </w:rPr>
              <w:t>&lt;.001</w:t>
            </w:r>
          </w:p>
        </w:tc>
      </w:tr>
      <w:tr w:rsidR="006D3F61" w14:paraId="0E9804E5" w14:textId="77777777" w:rsidTr="006D3F61">
        <w:tc>
          <w:tcPr>
            <w:tcW w:w="2605" w:type="dxa"/>
          </w:tcPr>
          <w:p w14:paraId="3CF9FB20" w14:textId="77777777" w:rsidR="006D3F61" w:rsidRDefault="006D3F61" w:rsidP="006D3F61">
            <w:pPr>
              <w:autoSpaceDE w:val="0"/>
              <w:autoSpaceDN w:val="0"/>
              <w:adjustRightInd w:val="0"/>
              <w:spacing w:line="400" w:lineRule="atLeast"/>
              <w:rPr>
                <w:rFonts w:eastAsia="Arial"/>
              </w:rPr>
            </w:pPr>
          </w:p>
        </w:tc>
        <w:tc>
          <w:tcPr>
            <w:tcW w:w="2615" w:type="dxa"/>
          </w:tcPr>
          <w:p w14:paraId="5D23DE6E" w14:textId="790088EC" w:rsidR="006D3F61" w:rsidRDefault="006D3F61" w:rsidP="006D3F61">
            <w:pPr>
              <w:autoSpaceDE w:val="0"/>
              <w:autoSpaceDN w:val="0"/>
              <w:adjustRightInd w:val="0"/>
              <w:spacing w:line="400" w:lineRule="atLeast"/>
              <w:rPr>
                <w:rFonts w:eastAsia="Arial"/>
              </w:rPr>
            </w:pPr>
            <w:r>
              <w:rPr>
                <w:rFonts w:eastAsia="Arial"/>
              </w:rPr>
              <w:t>Performance Approach</w:t>
            </w:r>
          </w:p>
        </w:tc>
        <w:tc>
          <w:tcPr>
            <w:tcW w:w="1145" w:type="dxa"/>
            <w:vAlign w:val="center"/>
          </w:tcPr>
          <w:p w14:paraId="4418F9B4" w14:textId="7CCFB262" w:rsidR="006D3F61" w:rsidRDefault="00A8701F" w:rsidP="006D3F61">
            <w:pPr>
              <w:autoSpaceDE w:val="0"/>
              <w:autoSpaceDN w:val="0"/>
              <w:adjustRightInd w:val="0"/>
              <w:spacing w:line="400" w:lineRule="atLeast"/>
              <w:jc w:val="center"/>
              <w:rPr>
                <w:rFonts w:eastAsia="Arial"/>
              </w:rPr>
            </w:pPr>
            <w:r>
              <w:rPr>
                <w:rFonts w:eastAsia="Arial"/>
              </w:rPr>
              <w:t>.083</w:t>
            </w:r>
          </w:p>
        </w:tc>
        <w:tc>
          <w:tcPr>
            <w:tcW w:w="1142" w:type="dxa"/>
            <w:vAlign w:val="center"/>
          </w:tcPr>
          <w:p w14:paraId="0D303CC5" w14:textId="2A3AAEEB" w:rsidR="006D3F61" w:rsidRDefault="00A8701F" w:rsidP="006D3F61">
            <w:pPr>
              <w:autoSpaceDE w:val="0"/>
              <w:autoSpaceDN w:val="0"/>
              <w:adjustRightInd w:val="0"/>
              <w:spacing w:line="400" w:lineRule="atLeast"/>
              <w:jc w:val="center"/>
              <w:rPr>
                <w:rFonts w:eastAsia="Arial"/>
              </w:rPr>
            </w:pPr>
            <w:r>
              <w:rPr>
                <w:rFonts w:eastAsia="Arial"/>
              </w:rPr>
              <w:t>.101</w:t>
            </w:r>
          </w:p>
        </w:tc>
      </w:tr>
      <w:tr w:rsidR="006D3F61" w14:paraId="7DF7C841" w14:textId="77777777" w:rsidTr="006D3F61">
        <w:tc>
          <w:tcPr>
            <w:tcW w:w="2605" w:type="dxa"/>
          </w:tcPr>
          <w:p w14:paraId="0C9E4638" w14:textId="77777777" w:rsidR="006D3F61" w:rsidRDefault="006D3F61" w:rsidP="006D3F61">
            <w:pPr>
              <w:autoSpaceDE w:val="0"/>
              <w:autoSpaceDN w:val="0"/>
              <w:adjustRightInd w:val="0"/>
              <w:spacing w:line="400" w:lineRule="atLeast"/>
              <w:rPr>
                <w:rFonts w:eastAsia="Arial"/>
              </w:rPr>
            </w:pPr>
          </w:p>
        </w:tc>
        <w:tc>
          <w:tcPr>
            <w:tcW w:w="2615" w:type="dxa"/>
          </w:tcPr>
          <w:p w14:paraId="2EF879D5" w14:textId="25CA721B" w:rsidR="006D3F61" w:rsidRDefault="006D3F61" w:rsidP="006D3F61">
            <w:pPr>
              <w:autoSpaceDE w:val="0"/>
              <w:autoSpaceDN w:val="0"/>
              <w:adjustRightInd w:val="0"/>
              <w:spacing w:line="400" w:lineRule="atLeast"/>
              <w:rPr>
                <w:rFonts w:eastAsia="Arial"/>
              </w:rPr>
            </w:pPr>
            <w:r>
              <w:rPr>
                <w:rFonts w:eastAsia="Arial"/>
              </w:rPr>
              <w:t>Performance Avoidance</w:t>
            </w:r>
          </w:p>
        </w:tc>
        <w:tc>
          <w:tcPr>
            <w:tcW w:w="1145" w:type="dxa"/>
            <w:vAlign w:val="center"/>
          </w:tcPr>
          <w:p w14:paraId="0D66AFA8" w14:textId="4D0CB42F" w:rsidR="006D3F61" w:rsidRDefault="00A8701F" w:rsidP="006D3F61">
            <w:pPr>
              <w:autoSpaceDE w:val="0"/>
              <w:autoSpaceDN w:val="0"/>
              <w:adjustRightInd w:val="0"/>
              <w:spacing w:line="400" w:lineRule="atLeast"/>
              <w:jc w:val="center"/>
              <w:rPr>
                <w:rFonts w:eastAsia="Arial"/>
              </w:rPr>
            </w:pPr>
            <w:r>
              <w:rPr>
                <w:rFonts w:eastAsia="Arial"/>
              </w:rPr>
              <w:t>.038</w:t>
            </w:r>
          </w:p>
        </w:tc>
        <w:tc>
          <w:tcPr>
            <w:tcW w:w="1142" w:type="dxa"/>
            <w:vAlign w:val="center"/>
          </w:tcPr>
          <w:p w14:paraId="376D7A40" w14:textId="22F1E3CE" w:rsidR="006D3F61" w:rsidRDefault="00A8701F" w:rsidP="006D3F61">
            <w:pPr>
              <w:autoSpaceDE w:val="0"/>
              <w:autoSpaceDN w:val="0"/>
              <w:adjustRightInd w:val="0"/>
              <w:spacing w:line="400" w:lineRule="atLeast"/>
              <w:jc w:val="center"/>
              <w:rPr>
                <w:rFonts w:eastAsia="Arial"/>
              </w:rPr>
            </w:pPr>
            <w:r>
              <w:rPr>
                <w:rFonts w:eastAsia="Arial"/>
              </w:rPr>
              <w:t>.143</w:t>
            </w:r>
          </w:p>
        </w:tc>
      </w:tr>
      <w:tr w:rsidR="006D3F61" w14:paraId="254D077E" w14:textId="77777777" w:rsidTr="006D3F61">
        <w:tc>
          <w:tcPr>
            <w:tcW w:w="2605" w:type="dxa"/>
          </w:tcPr>
          <w:p w14:paraId="29B36785" w14:textId="77777777" w:rsidR="006D3F61" w:rsidRDefault="006D3F61" w:rsidP="006D3F61">
            <w:pPr>
              <w:autoSpaceDE w:val="0"/>
              <w:autoSpaceDN w:val="0"/>
              <w:adjustRightInd w:val="0"/>
              <w:spacing w:line="400" w:lineRule="atLeast"/>
              <w:rPr>
                <w:rFonts w:eastAsia="Arial"/>
              </w:rPr>
            </w:pPr>
          </w:p>
        </w:tc>
        <w:tc>
          <w:tcPr>
            <w:tcW w:w="2615" w:type="dxa"/>
          </w:tcPr>
          <w:p w14:paraId="629725E4" w14:textId="1725420B" w:rsidR="006D3F61" w:rsidRDefault="006D3F61" w:rsidP="006D3F61">
            <w:pPr>
              <w:autoSpaceDE w:val="0"/>
              <w:autoSpaceDN w:val="0"/>
              <w:adjustRightInd w:val="0"/>
              <w:spacing w:line="400" w:lineRule="atLeast"/>
              <w:rPr>
                <w:rFonts w:eastAsia="Arial"/>
              </w:rPr>
            </w:pPr>
            <w:r>
              <w:rPr>
                <w:rFonts w:eastAsia="Arial"/>
              </w:rPr>
              <w:t>Work Avoidance</w:t>
            </w:r>
          </w:p>
        </w:tc>
        <w:tc>
          <w:tcPr>
            <w:tcW w:w="1145" w:type="dxa"/>
            <w:vAlign w:val="center"/>
          </w:tcPr>
          <w:p w14:paraId="5B958E18" w14:textId="112138C4" w:rsidR="006D3F61" w:rsidRDefault="00A8701F" w:rsidP="006D3F61">
            <w:pPr>
              <w:autoSpaceDE w:val="0"/>
              <w:autoSpaceDN w:val="0"/>
              <w:adjustRightInd w:val="0"/>
              <w:spacing w:line="400" w:lineRule="atLeast"/>
              <w:jc w:val="center"/>
              <w:rPr>
                <w:rFonts w:eastAsia="Arial"/>
              </w:rPr>
            </w:pPr>
            <w:r>
              <w:rPr>
                <w:rFonts w:eastAsia="Arial"/>
              </w:rPr>
              <w:t>-.053</w:t>
            </w:r>
          </w:p>
        </w:tc>
        <w:tc>
          <w:tcPr>
            <w:tcW w:w="1142" w:type="dxa"/>
            <w:vAlign w:val="center"/>
          </w:tcPr>
          <w:p w14:paraId="137908A3" w14:textId="269CAD1B" w:rsidR="006D3F61" w:rsidRDefault="00A8701F" w:rsidP="006D3F61">
            <w:pPr>
              <w:autoSpaceDE w:val="0"/>
              <w:autoSpaceDN w:val="0"/>
              <w:adjustRightInd w:val="0"/>
              <w:spacing w:line="400" w:lineRule="atLeast"/>
              <w:jc w:val="center"/>
              <w:rPr>
                <w:rFonts w:eastAsia="Arial"/>
              </w:rPr>
            </w:pPr>
            <w:r>
              <w:rPr>
                <w:rFonts w:eastAsia="Arial"/>
              </w:rPr>
              <w:t>.183</w:t>
            </w:r>
          </w:p>
        </w:tc>
      </w:tr>
      <w:tr w:rsidR="006D3F61" w14:paraId="6F28F3A2" w14:textId="77777777" w:rsidTr="006D3F61">
        <w:tc>
          <w:tcPr>
            <w:tcW w:w="2605" w:type="dxa"/>
          </w:tcPr>
          <w:p w14:paraId="7A42D72F" w14:textId="2AA78A2A" w:rsidR="006D3F61" w:rsidRDefault="006D3F61" w:rsidP="006D3F61">
            <w:pPr>
              <w:autoSpaceDE w:val="0"/>
              <w:autoSpaceDN w:val="0"/>
              <w:adjustRightInd w:val="0"/>
              <w:spacing w:line="400" w:lineRule="atLeast"/>
              <w:rPr>
                <w:rFonts w:eastAsia="Arial"/>
              </w:rPr>
            </w:pPr>
            <w:r>
              <w:rPr>
                <w:rFonts w:eastAsia="Arial"/>
              </w:rPr>
              <w:t>Desired # of Check-ins</w:t>
            </w:r>
          </w:p>
        </w:tc>
        <w:tc>
          <w:tcPr>
            <w:tcW w:w="2615" w:type="dxa"/>
          </w:tcPr>
          <w:p w14:paraId="714630FD" w14:textId="7388865E" w:rsidR="006D3F61" w:rsidRDefault="006D3F61" w:rsidP="006D3F61">
            <w:pPr>
              <w:autoSpaceDE w:val="0"/>
              <w:autoSpaceDN w:val="0"/>
              <w:adjustRightInd w:val="0"/>
              <w:spacing w:line="400" w:lineRule="atLeast"/>
              <w:rPr>
                <w:rFonts w:eastAsia="Arial"/>
              </w:rPr>
            </w:pPr>
            <w:r>
              <w:rPr>
                <w:rFonts w:eastAsia="Arial"/>
              </w:rPr>
              <w:t>Mastery</w:t>
            </w:r>
          </w:p>
        </w:tc>
        <w:tc>
          <w:tcPr>
            <w:tcW w:w="1145" w:type="dxa"/>
            <w:vAlign w:val="center"/>
          </w:tcPr>
          <w:p w14:paraId="2CD2511F" w14:textId="39B97E15" w:rsidR="006D3F61" w:rsidRDefault="005D1A3B" w:rsidP="006D3F61">
            <w:pPr>
              <w:autoSpaceDE w:val="0"/>
              <w:autoSpaceDN w:val="0"/>
              <w:adjustRightInd w:val="0"/>
              <w:spacing w:line="400" w:lineRule="atLeast"/>
              <w:jc w:val="center"/>
              <w:rPr>
                <w:rFonts w:eastAsia="Arial"/>
              </w:rPr>
            </w:pPr>
            <w:r>
              <w:rPr>
                <w:rFonts w:eastAsia="Arial"/>
              </w:rPr>
              <w:t>.</w:t>
            </w:r>
            <w:r w:rsidR="00A8701F">
              <w:rPr>
                <w:rFonts w:eastAsia="Arial"/>
              </w:rPr>
              <w:t>287</w:t>
            </w:r>
          </w:p>
        </w:tc>
        <w:tc>
          <w:tcPr>
            <w:tcW w:w="1142" w:type="dxa"/>
            <w:vAlign w:val="center"/>
          </w:tcPr>
          <w:p w14:paraId="1B7EEBCE" w14:textId="50CC0FD1" w:rsidR="006D3F61" w:rsidRDefault="00A8701F" w:rsidP="006D3F61">
            <w:pPr>
              <w:autoSpaceDE w:val="0"/>
              <w:autoSpaceDN w:val="0"/>
              <w:adjustRightInd w:val="0"/>
              <w:spacing w:line="400" w:lineRule="atLeast"/>
              <w:jc w:val="center"/>
              <w:rPr>
                <w:rFonts w:eastAsia="Arial"/>
              </w:rPr>
            </w:pPr>
            <w:r>
              <w:rPr>
                <w:rFonts w:eastAsia="Arial"/>
              </w:rPr>
              <w:t>&lt;.001</w:t>
            </w:r>
          </w:p>
        </w:tc>
      </w:tr>
      <w:tr w:rsidR="006D3F61" w14:paraId="53CE2B44" w14:textId="77777777" w:rsidTr="006D3F61">
        <w:tc>
          <w:tcPr>
            <w:tcW w:w="2605" w:type="dxa"/>
          </w:tcPr>
          <w:p w14:paraId="23DE31D8" w14:textId="77777777" w:rsidR="006D3F61" w:rsidRDefault="006D3F61" w:rsidP="006D3F61">
            <w:pPr>
              <w:autoSpaceDE w:val="0"/>
              <w:autoSpaceDN w:val="0"/>
              <w:adjustRightInd w:val="0"/>
              <w:spacing w:line="400" w:lineRule="atLeast"/>
              <w:rPr>
                <w:rFonts w:eastAsia="Arial"/>
              </w:rPr>
            </w:pPr>
          </w:p>
        </w:tc>
        <w:tc>
          <w:tcPr>
            <w:tcW w:w="2615" w:type="dxa"/>
          </w:tcPr>
          <w:p w14:paraId="1E2AE0BF" w14:textId="275EC0FF" w:rsidR="006D3F61" w:rsidRDefault="006D3F61" w:rsidP="006D3F61">
            <w:pPr>
              <w:autoSpaceDE w:val="0"/>
              <w:autoSpaceDN w:val="0"/>
              <w:adjustRightInd w:val="0"/>
              <w:spacing w:line="400" w:lineRule="atLeast"/>
              <w:rPr>
                <w:rFonts w:eastAsia="Arial"/>
              </w:rPr>
            </w:pPr>
            <w:r>
              <w:rPr>
                <w:rFonts w:eastAsia="Arial"/>
              </w:rPr>
              <w:t>Performance Approach</w:t>
            </w:r>
          </w:p>
        </w:tc>
        <w:tc>
          <w:tcPr>
            <w:tcW w:w="1145" w:type="dxa"/>
            <w:vAlign w:val="center"/>
          </w:tcPr>
          <w:p w14:paraId="6DFCB87B" w14:textId="1E973453" w:rsidR="006D3F61" w:rsidRDefault="00A8701F" w:rsidP="006D3F61">
            <w:pPr>
              <w:autoSpaceDE w:val="0"/>
              <w:autoSpaceDN w:val="0"/>
              <w:adjustRightInd w:val="0"/>
              <w:spacing w:line="400" w:lineRule="atLeast"/>
              <w:jc w:val="center"/>
              <w:rPr>
                <w:rFonts w:eastAsia="Arial"/>
              </w:rPr>
            </w:pPr>
            <w:r>
              <w:rPr>
                <w:rFonts w:eastAsia="Arial"/>
              </w:rPr>
              <w:t>-.068</w:t>
            </w:r>
          </w:p>
        </w:tc>
        <w:tc>
          <w:tcPr>
            <w:tcW w:w="1142" w:type="dxa"/>
            <w:vAlign w:val="center"/>
          </w:tcPr>
          <w:p w14:paraId="133E3043" w14:textId="09E8CC76" w:rsidR="006D3F61" w:rsidRDefault="00A8701F" w:rsidP="006D3F61">
            <w:pPr>
              <w:autoSpaceDE w:val="0"/>
              <w:autoSpaceDN w:val="0"/>
              <w:adjustRightInd w:val="0"/>
              <w:spacing w:line="400" w:lineRule="atLeast"/>
              <w:jc w:val="center"/>
              <w:rPr>
                <w:rFonts w:eastAsia="Arial"/>
              </w:rPr>
            </w:pPr>
            <w:r>
              <w:rPr>
                <w:rFonts w:eastAsia="Arial"/>
              </w:rPr>
              <w:t>.205</w:t>
            </w:r>
          </w:p>
        </w:tc>
      </w:tr>
      <w:tr w:rsidR="006D3F61" w14:paraId="516D76DC" w14:textId="77777777" w:rsidTr="006D3F61">
        <w:tc>
          <w:tcPr>
            <w:tcW w:w="2605" w:type="dxa"/>
          </w:tcPr>
          <w:p w14:paraId="3D8FA030" w14:textId="77777777" w:rsidR="006D3F61" w:rsidRDefault="006D3F61" w:rsidP="006D3F61">
            <w:pPr>
              <w:autoSpaceDE w:val="0"/>
              <w:autoSpaceDN w:val="0"/>
              <w:adjustRightInd w:val="0"/>
              <w:spacing w:line="400" w:lineRule="atLeast"/>
              <w:rPr>
                <w:rFonts w:eastAsia="Arial"/>
              </w:rPr>
            </w:pPr>
          </w:p>
        </w:tc>
        <w:tc>
          <w:tcPr>
            <w:tcW w:w="2615" w:type="dxa"/>
          </w:tcPr>
          <w:p w14:paraId="4A0117A5" w14:textId="6F75C9FC" w:rsidR="006D3F61" w:rsidRDefault="006D3F61" w:rsidP="006D3F61">
            <w:pPr>
              <w:autoSpaceDE w:val="0"/>
              <w:autoSpaceDN w:val="0"/>
              <w:adjustRightInd w:val="0"/>
              <w:spacing w:line="400" w:lineRule="atLeast"/>
              <w:rPr>
                <w:rFonts w:eastAsia="Arial"/>
              </w:rPr>
            </w:pPr>
            <w:r>
              <w:rPr>
                <w:rFonts w:eastAsia="Arial"/>
              </w:rPr>
              <w:t>Performance Avoidance</w:t>
            </w:r>
          </w:p>
        </w:tc>
        <w:tc>
          <w:tcPr>
            <w:tcW w:w="1145" w:type="dxa"/>
            <w:vAlign w:val="center"/>
          </w:tcPr>
          <w:p w14:paraId="26F4F65A" w14:textId="142123C5" w:rsidR="006D3F61" w:rsidRDefault="00A8701F" w:rsidP="006D3F61">
            <w:pPr>
              <w:autoSpaceDE w:val="0"/>
              <w:autoSpaceDN w:val="0"/>
              <w:adjustRightInd w:val="0"/>
              <w:spacing w:line="400" w:lineRule="atLeast"/>
              <w:jc w:val="center"/>
              <w:rPr>
                <w:rFonts w:eastAsia="Arial"/>
              </w:rPr>
            </w:pPr>
            <w:r>
              <w:rPr>
                <w:rFonts w:eastAsia="Arial"/>
              </w:rPr>
              <w:t>-.055</w:t>
            </w:r>
          </w:p>
        </w:tc>
        <w:tc>
          <w:tcPr>
            <w:tcW w:w="1142" w:type="dxa"/>
            <w:vAlign w:val="center"/>
          </w:tcPr>
          <w:p w14:paraId="1E9B9345" w14:textId="70AD6244" w:rsidR="006D3F61" w:rsidRDefault="00A8701F" w:rsidP="006D3F61">
            <w:pPr>
              <w:autoSpaceDE w:val="0"/>
              <w:autoSpaceDN w:val="0"/>
              <w:adjustRightInd w:val="0"/>
              <w:spacing w:line="400" w:lineRule="atLeast"/>
              <w:jc w:val="center"/>
              <w:rPr>
                <w:rFonts w:eastAsia="Arial"/>
              </w:rPr>
            </w:pPr>
            <w:r>
              <w:rPr>
                <w:rFonts w:eastAsia="Arial"/>
              </w:rPr>
              <w:t>.260</w:t>
            </w:r>
          </w:p>
        </w:tc>
      </w:tr>
      <w:tr w:rsidR="006D3F61" w14:paraId="400DAE40" w14:textId="77777777" w:rsidTr="006D3F61">
        <w:tc>
          <w:tcPr>
            <w:tcW w:w="2605" w:type="dxa"/>
          </w:tcPr>
          <w:p w14:paraId="6FC2199A" w14:textId="77777777" w:rsidR="006D3F61" w:rsidRDefault="006D3F61" w:rsidP="006D3F61">
            <w:pPr>
              <w:autoSpaceDE w:val="0"/>
              <w:autoSpaceDN w:val="0"/>
              <w:adjustRightInd w:val="0"/>
              <w:spacing w:line="400" w:lineRule="atLeast"/>
              <w:rPr>
                <w:rFonts w:eastAsia="Arial"/>
              </w:rPr>
            </w:pPr>
          </w:p>
        </w:tc>
        <w:tc>
          <w:tcPr>
            <w:tcW w:w="2615" w:type="dxa"/>
          </w:tcPr>
          <w:p w14:paraId="045D0C01" w14:textId="67E29A0D" w:rsidR="006D3F61" w:rsidRDefault="006D3F61" w:rsidP="006D3F61">
            <w:pPr>
              <w:autoSpaceDE w:val="0"/>
              <w:autoSpaceDN w:val="0"/>
              <w:adjustRightInd w:val="0"/>
              <w:spacing w:line="400" w:lineRule="atLeast"/>
              <w:rPr>
                <w:rFonts w:eastAsia="Arial"/>
              </w:rPr>
            </w:pPr>
            <w:r>
              <w:rPr>
                <w:rFonts w:eastAsia="Arial"/>
              </w:rPr>
              <w:t>Work Avoidance</w:t>
            </w:r>
          </w:p>
        </w:tc>
        <w:tc>
          <w:tcPr>
            <w:tcW w:w="1145" w:type="dxa"/>
            <w:vAlign w:val="center"/>
          </w:tcPr>
          <w:p w14:paraId="00A23AF0" w14:textId="1C26AD1E" w:rsidR="006D3F61" w:rsidRDefault="005D1A3B" w:rsidP="006D3F61">
            <w:pPr>
              <w:autoSpaceDE w:val="0"/>
              <w:autoSpaceDN w:val="0"/>
              <w:adjustRightInd w:val="0"/>
              <w:spacing w:line="400" w:lineRule="atLeast"/>
              <w:jc w:val="center"/>
              <w:rPr>
                <w:rFonts w:eastAsia="Arial"/>
              </w:rPr>
            </w:pPr>
            <w:r>
              <w:rPr>
                <w:rFonts w:eastAsia="Arial"/>
              </w:rPr>
              <w:t>-</w:t>
            </w:r>
            <w:r w:rsidR="00A8701F">
              <w:rPr>
                <w:rFonts w:eastAsia="Arial"/>
              </w:rPr>
              <w:t>.179</w:t>
            </w:r>
          </w:p>
        </w:tc>
        <w:tc>
          <w:tcPr>
            <w:tcW w:w="1142" w:type="dxa"/>
            <w:vAlign w:val="center"/>
          </w:tcPr>
          <w:p w14:paraId="6ABBC1FB" w14:textId="3F87989F" w:rsidR="006D3F61" w:rsidRDefault="00A8701F" w:rsidP="006D3F61">
            <w:pPr>
              <w:autoSpaceDE w:val="0"/>
              <w:autoSpaceDN w:val="0"/>
              <w:adjustRightInd w:val="0"/>
              <w:spacing w:line="400" w:lineRule="atLeast"/>
              <w:jc w:val="center"/>
              <w:rPr>
                <w:rFonts w:eastAsia="Arial"/>
              </w:rPr>
            </w:pPr>
            <w:r>
              <w:rPr>
                <w:rFonts w:eastAsia="Arial"/>
              </w:rPr>
              <w:t>&lt;.001</w:t>
            </w:r>
          </w:p>
        </w:tc>
      </w:tr>
      <w:tr w:rsidR="006D3F61" w14:paraId="1115F849" w14:textId="77777777" w:rsidTr="006D3F61">
        <w:tc>
          <w:tcPr>
            <w:tcW w:w="2605" w:type="dxa"/>
          </w:tcPr>
          <w:p w14:paraId="4EC28CAC" w14:textId="3C642619" w:rsidR="006D3F61" w:rsidRDefault="006D3F61" w:rsidP="006D3F61">
            <w:pPr>
              <w:autoSpaceDE w:val="0"/>
              <w:autoSpaceDN w:val="0"/>
              <w:adjustRightInd w:val="0"/>
              <w:spacing w:line="400" w:lineRule="atLeast"/>
              <w:rPr>
                <w:rFonts w:eastAsia="Arial"/>
              </w:rPr>
            </w:pPr>
            <w:r>
              <w:rPr>
                <w:rFonts w:eastAsia="Arial"/>
              </w:rPr>
              <w:t>Time Thinking of PLF</w:t>
            </w:r>
          </w:p>
        </w:tc>
        <w:tc>
          <w:tcPr>
            <w:tcW w:w="2615" w:type="dxa"/>
          </w:tcPr>
          <w:p w14:paraId="189B731C" w14:textId="29F2937E" w:rsidR="006D3F61" w:rsidRDefault="006D3F61" w:rsidP="006D3F61">
            <w:pPr>
              <w:autoSpaceDE w:val="0"/>
              <w:autoSpaceDN w:val="0"/>
              <w:adjustRightInd w:val="0"/>
              <w:spacing w:line="400" w:lineRule="atLeast"/>
              <w:rPr>
                <w:rFonts w:eastAsia="Arial"/>
              </w:rPr>
            </w:pPr>
            <w:r>
              <w:rPr>
                <w:rFonts w:eastAsia="Arial"/>
              </w:rPr>
              <w:t>Mastery</w:t>
            </w:r>
          </w:p>
        </w:tc>
        <w:tc>
          <w:tcPr>
            <w:tcW w:w="1145" w:type="dxa"/>
            <w:vAlign w:val="center"/>
          </w:tcPr>
          <w:p w14:paraId="1E9BBDBC" w14:textId="12CC284D" w:rsidR="006D3F61" w:rsidRDefault="00E9177C" w:rsidP="006D3F61">
            <w:pPr>
              <w:autoSpaceDE w:val="0"/>
              <w:autoSpaceDN w:val="0"/>
              <w:adjustRightInd w:val="0"/>
              <w:spacing w:line="400" w:lineRule="atLeast"/>
              <w:jc w:val="center"/>
              <w:rPr>
                <w:rFonts w:eastAsia="Arial"/>
              </w:rPr>
            </w:pPr>
            <w:r>
              <w:rPr>
                <w:rFonts w:eastAsia="Arial"/>
              </w:rPr>
              <w:t>.331</w:t>
            </w:r>
          </w:p>
        </w:tc>
        <w:tc>
          <w:tcPr>
            <w:tcW w:w="1142" w:type="dxa"/>
            <w:vAlign w:val="center"/>
          </w:tcPr>
          <w:p w14:paraId="57CA907D" w14:textId="3E09E677" w:rsidR="006D3F61" w:rsidRDefault="00A8701F" w:rsidP="006D3F61">
            <w:pPr>
              <w:autoSpaceDE w:val="0"/>
              <w:autoSpaceDN w:val="0"/>
              <w:adjustRightInd w:val="0"/>
              <w:spacing w:line="400" w:lineRule="atLeast"/>
              <w:jc w:val="center"/>
              <w:rPr>
                <w:rFonts w:eastAsia="Arial"/>
              </w:rPr>
            </w:pPr>
            <w:r>
              <w:rPr>
                <w:rFonts w:eastAsia="Arial"/>
              </w:rPr>
              <w:t>&lt;.001</w:t>
            </w:r>
          </w:p>
        </w:tc>
      </w:tr>
      <w:tr w:rsidR="006D3F61" w14:paraId="2C590D35" w14:textId="77777777" w:rsidTr="006D3F61">
        <w:tc>
          <w:tcPr>
            <w:tcW w:w="2605" w:type="dxa"/>
          </w:tcPr>
          <w:p w14:paraId="62CDE87E" w14:textId="77777777" w:rsidR="006D3F61" w:rsidRDefault="006D3F61" w:rsidP="006D3F61">
            <w:pPr>
              <w:autoSpaceDE w:val="0"/>
              <w:autoSpaceDN w:val="0"/>
              <w:adjustRightInd w:val="0"/>
              <w:spacing w:line="400" w:lineRule="atLeast"/>
              <w:rPr>
                <w:rFonts w:eastAsia="Arial"/>
              </w:rPr>
            </w:pPr>
          </w:p>
        </w:tc>
        <w:tc>
          <w:tcPr>
            <w:tcW w:w="2615" w:type="dxa"/>
          </w:tcPr>
          <w:p w14:paraId="105D123A" w14:textId="6F5C79D3" w:rsidR="006D3F61" w:rsidRDefault="006D3F61" w:rsidP="006D3F61">
            <w:pPr>
              <w:autoSpaceDE w:val="0"/>
              <w:autoSpaceDN w:val="0"/>
              <w:adjustRightInd w:val="0"/>
              <w:spacing w:line="400" w:lineRule="atLeast"/>
              <w:rPr>
                <w:rFonts w:eastAsia="Arial"/>
              </w:rPr>
            </w:pPr>
            <w:r>
              <w:rPr>
                <w:rFonts w:eastAsia="Arial"/>
              </w:rPr>
              <w:t>Performance Approach</w:t>
            </w:r>
          </w:p>
        </w:tc>
        <w:tc>
          <w:tcPr>
            <w:tcW w:w="1145" w:type="dxa"/>
            <w:vAlign w:val="center"/>
          </w:tcPr>
          <w:p w14:paraId="5D90F67D" w14:textId="3B032466" w:rsidR="006D3F61" w:rsidRDefault="00E9177C" w:rsidP="006D3F61">
            <w:pPr>
              <w:autoSpaceDE w:val="0"/>
              <w:autoSpaceDN w:val="0"/>
              <w:adjustRightInd w:val="0"/>
              <w:spacing w:line="400" w:lineRule="atLeast"/>
              <w:jc w:val="center"/>
              <w:rPr>
                <w:rFonts w:eastAsia="Arial"/>
              </w:rPr>
            </w:pPr>
            <w:r>
              <w:rPr>
                <w:rFonts w:eastAsia="Arial"/>
              </w:rPr>
              <w:t>.078</w:t>
            </w:r>
          </w:p>
        </w:tc>
        <w:tc>
          <w:tcPr>
            <w:tcW w:w="1142" w:type="dxa"/>
            <w:vAlign w:val="center"/>
          </w:tcPr>
          <w:p w14:paraId="1D4CF4D3" w14:textId="1DF7C102" w:rsidR="006D3F61" w:rsidRDefault="00A8701F" w:rsidP="006D3F61">
            <w:pPr>
              <w:autoSpaceDE w:val="0"/>
              <w:autoSpaceDN w:val="0"/>
              <w:adjustRightInd w:val="0"/>
              <w:spacing w:line="400" w:lineRule="atLeast"/>
              <w:jc w:val="center"/>
              <w:rPr>
                <w:rFonts w:eastAsia="Arial"/>
              </w:rPr>
            </w:pPr>
            <w:r>
              <w:rPr>
                <w:rFonts w:eastAsia="Arial"/>
              </w:rPr>
              <w:t>.164</w:t>
            </w:r>
          </w:p>
        </w:tc>
      </w:tr>
      <w:tr w:rsidR="006D3F61" w14:paraId="34C8F498" w14:textId="77777777" w:rsidTr="006D3F61">
        <w:tc>
          <w:tcPr>
            <w:tcW w:w="2605" w:type="dxa"/>
          </w:tcPr>
          <w:p w14:paraId="0BE6613F" w14:textId="77777777" w:rsidR="006D3F61" w:rsidRDefault="006D3F61" w:rsidP="006D3F61">
            <w:pPr>
              <w:autoSpaceDE w:val="0"/>
              <w:autoSpaceDN w:val="0"/>
              <w:adjustRightInd w:val="0"/>
              <w:spacing w:line="400" w:lineRule="atLeast"/>
              <w:rPr>
                <w:rFonts w:eastAsia="Arial"/>
              </w:rPr>
            </w:pPr>
          </w:p>
        </w:tc>
        <w:tc>
          <w:tcPr>
            <w:tcW w:w="2615" w:type="dxa"/>
          </w:tcPr>
          <w:p w14:paraId="202D70F3" w14:textId="1C5C3361" w:rsidR="006D3F61" w:rsidRDefault="006D3F61" w:rsidP="006D3F61">
            <w:pPr>
              <w:autoSpaceDE w:val="0"/>
              <w:autoSpaceDN w:val="0"/>
              <w:adjustRightInd w:val="0"/>
              <w:spacing w:line="400" w:lineRule="atLeast"/>
              <w:rPr>
                <w:rFonts w:eastAsia="Arial"/>
              </w:rPr>
            </w:pPr>
            <w:r>
              <w:rPr>
                <w:rFonts w:eastAsia="Arial"/>
              </w:rPr>
              <w:t>Performance Avoidance</w:t>
            </w:r>
          </w:p>
        </w:tc>
        <w:tc>
          <w:tcPr>
            <w:tcW w:w="1145" w:type="dxa"/>
            <w:vAlign w:val="center"/>
          </w:tcPr>
          <w:p w14:paraId="0A52E390" w14:textId="0CC895D2" w:rsidR="006D3F61" w:rsidRDefault="00E9177C" w:rsidP="006D3F61">
            <w:pPr>
              <w:autoSpaceDE w:val="0"/>
              <w:autoSpaceDN w:val="0"/>
              <w:adjustRightInd w:val="0"/>
              <w:spacing w:line="400" w:lineRule="atLeast"/>
              <w:jc w:val="center"/>
              <w:rPr>
                <w:rFonts w:eastAsia="Arial"/>
              </w:rPr>
            </w:pPr>
            <w:r>
              <w:rPr>
                <w:rFonts w:eastAsia="Arial"/>
              </w:rPr>
              <w:t>-.034</w:t>
            </w:r>
          </w:p>
        </w:tc>
        <w:tc>
          <w:tcPr>
            <w:tcW w:w="1142" w:type="dxa"/>
            <w:vAlign w:val="center"/>
          </w:tcPr>
          <w:p w14:paraId="28F0B127" w14:textId="27FE4059" w:rsidR="006D3F61" w:rsidRDefault="00A8701F" w:rsidP="006D3F61">
            <w:pPr>
              <w:autoSpaceDE w:val="0"/>
              <w:autoSpaceDN w:val="0"/>
              <w:adjustRightInd w:val="0"/>
              <w:spacing w:line="400" w:lineRule="atLeast"/>
              <w:jc w:val="center"/>
              <w:rPr>
                <w:rFonts w:eastAsia="Arial"/>
              </w:rPr>
            </w:pPr>
            <w:r>
              <w:rPr>
                <w:rFonts w:eastAsia="Arial"/>
              </w:rPr>
              <w:t>.501</w:t>
            </w:r>
          </w:p>
        </w:tc>
      </w:tr>
      <w:tr w:rsidR="006D3F61" w14:paraId="5B7174CD" w14:textId="77777777" w:rsidTr="006D3F61">
        <w:tc>
          <w:tcPr>
            <w:tcW w:w="2605" w:type="dxa"/>
          </w:tcPr>
          <w:p w14:paraId="626B39F8" w14:textId="77777777" w:rsidR="006D3F61" w:rsidRDefault="006D3F61" w:rsidP="006D3F61">
            <w:pPr>
              <w:autoSpaceDE w:val="0"/>
              <w:autoSpaceDN w:val="0"/>
              <w:adjustRightInd w:val="0"/>
              <w:spacing w:line="400" w:lineRule="atLeast"/>
              <w:rPr>
                <w:rFonts w:eastAsia="Arial"/>
              </w:rPr>
            </w:pPr>
          </w:p>
        </w:tc>
        <w:tc>
          <w:tcPr>
            <w:tcW w:w="2615" w:type="dxa"/>
          </w:tcPr>
          <w:p w14:paraId="469BD242" w14:textId="2A9ACDB1" w:rsidR="006D3F61" w:rsidRDefault="006D3F61" w:rsidP="006D3F61">
            <w:pPr>
              <w:autoSpaceDE w:val="0"/>
              <w:autoSpaceDN w:val="0"/>
              <w:adjustRightInd w:val="0"/>
              <w:spacing w:line="400" w:lineRule="atLeast"/>
              <w:rPr>
                <w:rFonts w:eastAsia="Arial"/>
              </w:rPr>
            </w:pPr>
            <w:r>
              <w:rPr>
                <w:rFonts w:eastAsia="Arial"/>
              </w:rPr>
              <w:t>Work Avoidance</w:t>
            </w:r>
          </w:p>
        </w:tc>
        <w:tc>
          <w:tcPr>
            <w:tcW w:w="1145" w:type="dxa"/>
            <w:vAlign w:val="center"/>
          </w:tcPr>
          <w:p w14:paraId="62DE0EC8" w14:textId="3D32C1A1" w:rsidR="006D3F61" w:rsidRDefault="005D1A3B" w:rsidP="006D3F61">
            <w:pPr>
              <w:autoSpaceDE w:val="0"/>
              <w:autoSpaceDN w:val="0"/>
              <w:adjustRightInd w:val="0"/>
              <w:spacing w:line="400" w:lineRule="atLeast"/>
              <w:jc w:val="center"/>
              <w:rPr>
                <w:rFonts w:eastAsia="Arial"/>
              </w:rPr>
            </w:pPr>
            <w:r>
              <w:rPr>
                <w:rFonts w:eastAsia="Arial"/>
              </w:rPr>
              <w:t>-</w:t>
            </w:r>
            <w:r w:rsidR="00E9177C">
              <w:rPr>
                <w:rFonts w:eastAsia="Arial"/>
              </w:rPr>
              <w:t>.106</w:t>
            </w:r>
          </w:p>
        </w:tc>
        <w:tc>
          <w:tcPr>
            <w:tcW w:w="1142" w:type="dxa"/>
            <w:vAlign w:val="center"/>
          </w:tcPr>
          <w:p w14:paraId="7BEA0291" w14:textId="20B5374D" w:rsidR="006D3F61" w:rsidRDefault="00A8701F" w:rsidP="006D3F61">
            <w:pPr>
              <w:autoSpaceDE w:val="0"/>
              <w:autoSpaceDN w:val="0"/>
              <w:adjustRightInd w:val="0"/>
              <w:spacing w:line="400" w:lineRule="atLeast"/>
              <w:jc w:val="center"/>
              <w:rPr>
                <w:rFonts w:eastAsia="Arial"/>
              </w:rPr>
            </w:pPr>
            <w:r>
              <w:rPr>
                <w:rFonts w:eastAsia="Arial"/>
              </w:rPr>
              <w:t>.017</w:t>
            </w:r>
          </w:p>
        </w:tc>
      </w:tr>
      <w:tr w:rsidR="006D3F61" w14:paraId="2C816801" w14:textId="77777777" w:rsidTr="006D3F61">
        <w:tc>
          <w:tcPr>
            <w:tcW w:w="2605" w:type="dxa"/>
          </w:tcPr>
          <w:p w14:paraId="237D50DB" w14:textId="52D2F240" w:rsidR="006D3F61" w:rsidRDefault="006D3F61" w:rsidP="006D3F61">
            <w:pPr>
              <w:autoSpaceDE w:val="0"/>
              <w:autoSpaceDN w:val="0"/>
              <w:adjustRightInd w:val="0"/>
              <w:spacing w:line="400" w:lineRule="atLeast"/>
              <w:rPr>
                <w:rFonts w:eastAsia="Arial"/>
              </w:rPr>
            </w:pPr>
            <w:r>
              <w:rPr>
                <w:rFonts w:eastAsia="Arial"/>
              </w:rPr>
              <w:t>Feelings in General</w:t>
            </w:r>
          </w:p>
        </w:tc>
        <w:tc>
          <w:tcPr>
            <w:tcW w:w="2615" w:type="dxa"/>
          </w:tcPr>
          <w:p w14:paraId="1993B0D6" w14:textId="2DA667D7" w:rsidR="006D3F61" w:rsidRDefault="006D3F61" w:rsidP="006D3F61">
            <w:pPr>
              <w:autoSpaceDE w:val="0"/>
              <w:autoSpaceDN w:val="0"/>
              <w:adjustRightInd w:val="0"/>
              <w:spacing w:line="400" w:lineRule="atLeast"/>
              <w:rPr>
                <w:rFonts w:eastAsia="Arial"/>
              </w:rPr>
            </w:pPr>
            <w:r>
              <w:rPr>
                <w:rFonts w:eastAsia="Arial"/>
              </w:rPr>
              <w:t>Mastery</w:t>
            </w:r>
          </w:p>
        </w:tc>
        <w:tc>
          <w:tcPr>
            <w:tcW w:w="1145" w:type="dxa"/>
            <w:vAlign w:val="center"/>
          </w:tcPr>
          <w:p w14:paraId="51F3BBF6" w14:textId="2C01F482" w:rsidR="006D3F61" w:rsidRDefault="005D1A3B" w:rsidP="006D3F61">
            <w:pPr>
              <w:autoSpaceDE w:val="0"/>
              <w:autoSpaceDN w:val="0"/>
              <w:adjustRightInd w:val="0"/>
              <w:spacing w:line="400" w:lineRule="atLeast"/>
              <w:jc w:val="center"/>
              <w:rPr>
                <w:rFonts w:eastAsia="Arial"/>
              </w:rPr>
            </w:pPr>
            <w:r>
              <w:rPr>
                <w:rFonts w:eastAsia="Arial"/>
              </w:rPr>
              <w:t>.</w:t>
            </w:r>
            <w:r w:rsidR="00E9177C">
              <w:rPr>
                <w:rFonts w:eastAsia="Arial"/>
              </w:rPr>
              <w:t>338</w:t>
            </w:r>
          </w:p>
        </w:tc>
        <w:tc>
          <w:tcPr>
            <w:tcW w:w="1142" w:type="dxa"/>
            <w:vAlign w:val="center"/>
          </w:tcPr>
          <w:p w14:paraId="0E7EAB61" w14:textId="53213430" w:rsidR="006D3F61" w:rsidRDefault="00E9177C" w:rsidP="006D3F61">
            <w:pPr>
              <w:autoSpaceDE w:val="0"/>
              <w:autoSpaceDN w:val="0"/>
              <w:adjustRightInd w:val="0"/>
              <w:spacing w:line="400" w:lineRule="atLeast"/>
              <w:jc w:val="center"/>
              <w:rPr>
                <w:rFonts w:eastAsia="Arial"/>
              </w:rPr>
            </w:pPr>
            <w:r>
              <w:rPr>
                <w:rFonts w:eastAsia="Arial"/>
              </w:rPr>
              <w:t>&lt;.001</w:t>
            </w:r>
          </w:p>
        </w:tc>
      </w:tr>
      <w:tr w:rsidR="006D3F61" w14:paraId="70C9061E" w14:textId="77777777" w:rsidTr="006D3F61">
        <w:tc>
          <w:tcPr>
            <w:tcW w:w="2605" w:type="dxa"/>
          </w:tcPr>
          <w:p w14:paraId="10720FFC" w14:textId="77777777" w:rsidR="006D3F61" w:rsidRDefault="006D3F61" w:rsidP="006D3F61">
            <w:pPr>
              <w:autoSpaceDE w:val="0"/>
              <w:autoSpaceDN w:val="0"/>
              <w:adjustRightInd w:val="0"/>
              <w:spacing w:line="400" w:lineRule="atLeast"/>
              <w:rPr>
                <w:rFonts w:eastAsia="Arial"/>
              </w:rPr>
            </w:pPr>
          </w:p>
        </w:tc>
        <w:tc>
          <w:tcPr>
            <w:tcW w:w="2615" w:type="dxa"/>
          </w:tcPr>
          <w:p w14:paraId="02DBE4A2" w14:textId="6AFCAD53" w:rsidR="006D3F61" w:rsidRDefault="006D3F61" w:rsidP="006D3F61">
            <w:pPr>
              <w:autoSpaceDE w:val="0"/>
              <w:autoSpaceDN w:val="0"/>
              <w:adjustRightInd w:val="0"/>
              <w:spacing w:line="400" w:lineRule="atLeast"/>
              <w:rPr>
                <w:rFonts w:eastAsia="Arial"/>
              </w:rPr>
            </w:pPr>
            <w:r>
              <w:rPr>
                <w:rFonts w:eastAsia="Arial"/>
              </w:rPr>
              <w:t>Performance Approach</w:t>
            </w:r>
          </w:p>
        </w:tc>
        <w:tc>
          <w:tcPr>
            <w:tcW w:w="1145" w:type="dxa"/>
            <w:vAlign w:val="center"/>
          </w:tcPr>
          <w:p w14:paraId="48DEC32A" w14:textId="129B7AEC" w:rsidR="006D3F61" w:rsidRDefault="00E9177C" w:rsidP="006D3F61">
            <w:pPr>
              <w:autoSpaceDE w:val="0"/>
              <w:autoSpaceDN w:val="0"/>
              <w:adjustRightInd w:val="0"/>
              <w:spacing w:line="400" w:lineRule="atLeast"/>
              <w:jc w:val="center"/>
              <w:rPr>
                <w:rFonts w:eastAsia="Arial"/>
              </w:rPr>
            </w:pPr>
            <w:r>
              <w:rPr>
                <w:rFonts w:eastAsia="Arial"/>
              </w:rPr>
              <w:t>.010</w:t>
            </w:r>
          </w:p>
        </w:tc>
        <w:tc>
          <w:tcPr>
            <w:tcW w:w="1142" w:type="dxa"/>
            <w:vAlign w:val="center"/>
          </w:tcPr>
          <w:p w14:paraId="24F1F176" w14:textId="5B00D80E" w:rsidR="006D3F61" w:rsidRDefault="00E9177C" w:rsidP="006D3F61">
            <w:pPr>
              <w:autoSpaceDE w:val="0"/>
              <w:autoSpaceDN w:val="0"/>
              <w:adjustRightInd w:val="0"/>
              <w:spacing w:line="400" w:lineRule="atLeast"/>
              <w:jc w:val="center"/>
              <w:rPr>
                <w:rFonts w:eastAsia="Arial"/>
              </w:rPr>
            </w:pPr>
            <w:r>
              <w:rPr>
                <w:rFonts w:eastAsia="Arial"/>
              </w:rPr>
              <w:t>.867</w:t>
            </w:r>
          </w:p>
        </w:tc>
      </w:tr>
      <w:tr w:rsidR="006D3F61" w14:paraId="6255E89E" w14:textId="77777777" w:rsidTr="006D3F61">
        <w:tc>
          <w:tcPr>
            <w:tcW w:w="2605" w:type="dxa"/>
          </w:tcPr>
          <w:p w14:paraId="121A7FA1" w14:textId="77777777" w:rsidR="006D3F61" w:rsidRDefault="006D3F61" w:rsidP="006D3F61">
            <w:pPr>
              <w:autoSpaceDE w:val="0"/>
              <w:autoSpaceDN w:val="0"/>
              <w:adjustRightInd w:val="0"/>
              <w:spacing w:line="400" w:lineRule="atLeast"/>
              <w:rPr>
                <w:rFonts w:eastAsia="Arial"/>
              </w:rPr>
            </w:pPr>
          </w:p>
        </w:tc>
        <w:tc>
          <w:tcPr>
            <w:tcW w:w="2615" w:type="dxa"/>
          </w:tcPr>
          <w:p w14:paraId="1D9EFDA3" w14:textId="14C9EEEF" w:rsidR="006D3F61" w:rsidRDefault="006D3F61" w:rsidP="006D3F61">
            <w:pPr>
              <w:autoSpaceDE w:val="0"/>
              <w:autoSpaceDN w:val="0"/>
              <w:adjustRightInd w:val="0"/>
              <w:spacing w:line="400" w:lineRule="atLeast"/>
              <w:rPr>
                <w:rFonts w:eastAsia="Arial"/>
              </w:rPr>
            </w:pPr>
            <w:r>
              <w:rPr>
                <w:rFonts w:eastAsia="Arial"/>
              </w:rPr>
              <w:t>Performance Avoidance</w:t>
            </w:r>
          </w:p>
        </w:tc>
        <w:tc>
          <w:tcPr>
            <w:tcW w:w="1145" w:type="dxa"/>
            <w:vAlign w:val="center"/>
          </w:tcPr>
          <w:p w14:paraId="777507E4" w14:textId="0D83E9BE" w:rsidR="006D3F61" w:rsidRDefault="00E9177C" w:rsidP="006D3F61">
            <w:pPr>
              <w:autoSpaceDE w:val="0"/>
              <w:autoSpaceDN w:val="0"/>
              <w:adjustRightInd w:val="0"/>
              <w:spacing w:line="400" w:lineRule="atLeast"/>
              <w:jc w:val="center"/>
              <w:rPr>
                <w:rFonts w:eastAsia="Arial"/>
              </w:rPr>
            </w:pPr>
            <w:r>
              <w:rPr>
                <w:rFonts w:eastAsia="Arial"/>
              </w:rPr>
              <w:t>.028</w:t>
            </w:r>
          </w:p>
        </w:tc>
        <w:tc>
          <w:tcPr>
            <w:tcW w:w="1142" w:type="dxa"/>
            <w:vAlign w:val="center"/>
          </w:tcPr>
          <w:p w14:paraId="5FBCA013" w14:textId="7EA3BA35" w:rsidR="006D3F61" w:rsidRDefault="00E9177C" w:rsidP="006D3F61">
            <w:pPr>
              <w:autoSpaceDE w:val="0"/>
              <w:autoSpaceDN w:val="0"/>
              <w:adjustRightInd w:val="0"/>
              <w:spacing w:line="400" w:lineRule="atLeast"/>
              <w:jc w:val="center"/>
              <w:rPr>
                <w:rFonts w:eastAsia="Arial"/>
              </w:rPr>
            </w:pPr>
            <w:r>
              <w:rPr>
                <w:rFonts w:eastAsia="Arial"/>
              </w:rPr>
              <w:t>.618</w:t>
            </w:r>
          </w:p>
        </w:tc>
      </w:tr>
      <w:tr w:rsidR="006D3F61" w14:paraId="558EEAC3" w14:textId="77777777" w:rsidTr="006D3F61">
        <w:tc>
          <w:tcPr>
            <w:tcW w:w="2605" w:type="dxa"/>
          </w:tcPr>
          <w:p w14:paraId="49D029E7" w14:textId="77777777" w:rsidR="006D3F61" w:rsidRDefault="006D3F61" w:rsidP="006D3F61">
            <w:pPr>
              <w:autoSpaceDE w:val="0"/>
              <w:autoSpaceDN w:val="0"/>
              <w:adjustRightInd w:val="0"/>
              <w:spacing w:line="400" w:lineRule="atLeast"/>
              <w:rPr>
                <w:rFonts w:eastAsia="Arial"/>
              </w:rPr>
            </w:pPr>
          </w:p>
        </w:tc>
        <w:tc>
          <w:tcPr>
            <w:tcW w:w="2615" w:type="dxa"/>
          </w:tcPr>
          <w:p w14:paraId="51E4569D" w14:textId="66D11AD2" w:rsidR="006D3F61" w:rsidRDefault="006D3F61" w:rsidP="006D3F61">
            <w:pPr>
              <w:autoSpaceDE w:val="0"/>
              <w:autoSpaceDN w:val="0"/>
              <w:adjustRightInd w:val="0"/>
              <w:spacing w:line="400" w:lineRule="atLeast"/>
              <w:rPr>
                <w:rFonts w:eastAsia="Arial"/>
              </w:rPr>
            </w:pPr>
            <w:r>
              <w:rPr>
                <w:rFonts w:eastAsia="Arial"/>
              </w:rPr>
              <w:t>Work Avoidance</w:t>
            </w:r>
          </w:p>
        </w:tc>
        <w:tc>
          <w:tcPr>
            <w:tcW w:w="1145" w:type="dxa"/>
            <w:vAlign w:val="center"/>
          </w:tcPr>
          <w:p w14:paraId="3FDB9AC1" w14:textId="620DDED7" w:rsidR="006D3F61" w:rsidRDefault="005D1A3B" w:rsidP="006D3F61">
            <w:pPr>
              <w:autoSpaceDE w:val="0"/>
              <w:autoSpaceDN w:val="0"/>
              <w:adjustRightInd w:val="0"/>
              <w:spacing w:line="400" w:lineRule="atLeast"/>
              <w:jc w:val="center"/>
              <w:rPr>
                <w:rFonts w:eastAsia="Arial"/>
              </w:rPr>
            </w:pPr>
            <w:r>
              <w:rPr>
                <w:rFonts w:eastAsia="Arial"/>
              </w:rPr>
              <w:t>-</w:t>
            </w:r>
            <w:r w:rsidR="00E9177C">
              <w:rPr>
                <w:rFonts w:eastAsia="Arial"/>
              </w:rPr>
              <w:t>.166</w:t>
            </w:r>
          </w:p>
        </w:tc>
        <w:tc>
          <w:tcPr>
            <w:tcW w:w="1142" w:type="dxa"/>
            <w:vAlign w:val="center"/>
          </w:tcPr>
          <w:p w14:paraId="66CCB028" w14:textId="3BDC0229" w:rsidR="006D3F61" w:rsidRDefault="00E9177C" w:rsidP="006D3F61">
            <w:pPr>
              <w:autoSpaceDE w:val="0"/>
              <w:autoSpaceDN w:val="0"/>
              <w:adjustRightInd w:val="0"/>
              <w:spacing w:line="400" w:lineRule="atLeast"/>
              <w:jc w:val="center"/>
              <w:rPr>
                <w:rFonts w:eastAsia="Arial"/>
              </w:rPr>
            </w:pPr>
            <w:r>
              <w:rPr>
                <w:rFonts w:eastAsia="Arial"/>
              </w:rPr>
              <w:t>&lt;.001</w:t>
            </w:r>
          </w:p>
        </w:tc>
      </w:tr>
    </w:tbl>
    <w:p w14:paraId="2602B97F" w14:textId="11D152E9" w:rsidR="00231EA9" w:rsidRDefault="00231EA9" w:rsidP="00455FBF">
      <w:pPr>
        <w:spacing w:line="480" w:lineRule="auto"/>
      </w:pPr>
    </w:p>
    <w:p w14:paraId="15B8A763" w14:textId="19FC4BB4" w:rsidR="00455FBF" w:rsidRDefault="00455FBF" w:rsidP="00455FBF">
      <w:pPr>
        <w:spacing w:line="480" w:lineRule="auto"/>
      </w:pPr>
      <w:r>
        <w:tab/>
      </w:r>
      <w:r w:rsidR="007C378F">
        <w:t>As with</w:t>
      </w:r>
      <w:r>
        <w:t xml:space="preserve"> research question 2, </w:t>
      </w:r>
      <w:r w:rsidR="00224CC8">
        <w:t xml:space="preserve">results </w:t>
      </w:r>
      <w:r>
        <w:t xml:space="preserve">were mixed. </w:t>
      </w:r>
      <w:r w:rsidR="00224CC8">
        <w:t>M</w:t>
      </w:r>
      <w:r>
        <w:t xml:space="preserve">astery goal orientation towards the Professional Learning Focus </w:t>
      </w:r>
      <w:r w:rsidR="00A8113B">
        <w:t>predicts</w:t>
      </w:r>
      <w:r>
        <w:t xml:space="preserve"> </w:t>
      </w:r>
      <w:r w:rsidR="007D3BA4">
        <w:t xml:space="preserve">participants’ </w:t>
      </w:r>
      <w:r>
        <w:t xml:space="preserve">responses </w:t>
      </w:r>
      <w:r w:rsidR="007D3BA4">
        <w:t xml:space="preserve">for </w:t>
      </w:r>
      <w:r>
        <w:t xml:space="preserve">all </w:t>
      </w:r>
      <w:r w:rsidR="007D3BA4">
        <w:t>reported</w:t>
      </w:r>
      <w:r>
        <w:t xml:space="preserve"> behaviors in this study. </w:t>
      </w:r>
      <w:r w:rsidR="008F3191">
        <w:t xml:space="preserve">Although performance approach significantly predicted resource desire, the beta values of </w:t>
      </w:r>
      <w:r w:rsidR="008F3191">
        <w:lastRenderedPageBreak/>
        <w:t>mastery compared to performance approach are dramatically different. The beta for performance approach is very low, meaning that</w:t>
      </w:r>
      <w:r w:rsidR="00D4460C">
        <w:t>—</w:t>
      </w:r>
      <w:r w:rsidR="008F3191">
        <w:t>although significant</w:t>
      </w:r>
      <w:r w:rsidR="00D4460C">
        <w:t>—</w:t>
      </w:r>
      <w:r w:rsidR="008F3191">
        <w:t xml:space="preserve">it is not </w:t>
      </w:r>
      <w:r w:rsidR="0095045E">
        <w:t>a</w:t>
      </w:r>
      <w:r w:rsidR="008F3191">
        <w:t xml:space="preserve"> dramatic predictor of teachers’ resource desire </w:t>
      </w:r>
      <w:r w:rsidR="0095045E">
        <w:t>like</w:t>
      </w:r>
      <w:r w:rsidR="008F3191">
        <w:t xml:space="preserve"> mastery orientation </w:t>
      </w:r>
      <w:r w:rsidR="0095045E">
        <w:t>is</w:t>
      </w:r>
      <w:r w:rsidR="008F3191">
        <w:t xml:space="preserve">. </w:t>
      </w:r>
      <w:r w:rsidR="00BC6C4A">
        <w:t xml:space="preserve">Work avoidance </w:t>
      </w:r>
      <w:r w:rsidR="00DA0A52">
        <w:t xml:space="preserve">did not significantly </w:t>
      </w:r>
      <w:r w:rsidR="00A8113B">
        <w:t xml:space="preserve">predict </w:t>
      </w:r>
      <w:r w:rsidR="00DA0A52">
        <w:t>participants’</w:t>
      </w:r>
      <w:r w:rsidR="00BC6C4A">
        <w:t xml:space="preserve"> perceptions of resource desire, access, or usage</w:t>
      </w:r>
      <w:r w:rsidR="00DA0A52">
        <w:t>, but did significantly predict participants’</w:t>
      </w:r>
      <w:r w:rsidR="00BC6C4A">
        <w:t xml:space="preserve"> </w:t>
      </w:r>
      <w:r w:rsidR="00A63EF3">
        <w:t xml:space="preserve">behaviors related to </w:t>
      </w:r>
      <w:r w:rsidR="00B03D1B">
        <w:t>attaining</w:t>
      </w:r>
      <w:r w:rsidR="00A63EF3">
        <w:t xml:space="preserve"> </w:t>
      </w:r>
      <w:r w:rsidR="00BC6C4A">
        <w:t>their Professional Learning Focus</w:t>
      </w:r>
      <w:r w:rsidR="00A63EF3">
        <w:t>, such as</w:t>
      </w:r>
      <w:r w:rsidR="00BC6C4A">
        <w:t xml:space="preserve"> the number of check-ins they would </w:t>
      </w:r>
      <w:r w:rsidR="00A63EF3">
        <w:t>prefer</w:t>
      </w:r>
      <w:r w:rsidR="00BC6C4A">
        <w:t>, how long they thought about their Professional Learning Focus, and</w:t>
      </w:r>
      <w:r w:rsidR="00527368">
        <w:t xml:space="preserve"> their</w:t>
      </w:r>
      <w:r w:rsidR="00BC6C4A">
        <w:t xml:space="preserve"> overall feelings about the Professional Learning Focus. </w:t>
      </w:r>
      <w:r w:rsidR="00527368">
        <w:t>Moreover, r</w:t>
      </w:r>
      <w:r>
        <w:t xml:space="preserve">esponses to performance avoidance items </w:t>
      </w:r>
      <w:r w:rsidR="00527368">
        <w:t>significantly a</w:t>
      </w:r>
      <w:r>
        <w:t>ffect</w:t>
      </w:r>
      <w:r w:rsidR="00527368">
        <w:t>ed</w:t>
      </w:r>
      <w:r w:rsidR="00AB373E">
        <w:t xml:space="preserve"> participants’</w:t>
      </w:r>
      <w:r>
        <w:t xml:space="preserve"> reported resource desire and usage for achieving the Professional Learning Focus.</w:t>
      </w:r>
      <w:r w:rsidR="0095045E">
        <w:t xml:space="preserve"> Overall, the general trends of the significance and beta values showed that mastery orientation predicted higher levels of resource engagement and work avoidance predicted a greater aversion to the activities required for the Professional Learning Focus. </w:t>
      </w:r>
      <w:r w:rsidR="003E0D8F">
        <w:t>Additionally</w:t>
      </w:r>
      <w:r w:rsidR="0095045E">
        <w:t>, a higher response to mastery-oriented items predicted a more positive feeling in general towards the Professional Learning Focus. In comparison, a higher response to work avoidance items predicted a more negative feeling towards the Professional Learning Focus.</w:t>
      </w:r>
    </w:p>
    <w:p w14:paraId="67FA4273" w14:textId="77777777" w:rsidR="00455FBF" w:rsidRPr="00BE4E26" w:rsidRDefault="00455FBF" w:rsidP="00F950C8">
      <w:pPr>
        <w:pStyle w:val="Heading2"/>
      </w:pPr>
      <w:bookmarkStart w:id="56" w:name="_Toc38899205"/>
      <w:r w:rsidRPr="00BE4E26">
        <w:t>Conclusion</w:t>
      </w:r>
      <w:bookmarkEnd w:id="56"/>
    </w:p>
    <w:p w14:paraId="7F530FF3" w14:textId="54933745" w:rsidR="009A2C7F" w:rsidRDefault="00361244" w:rsidP="00921529">
      <w:pPr>
        <w:spacing w:line="480" w:lineRule="auto"/>
        <w:rPr>
          <w:b/>
          <w:color w:val="222222"/>
          <w:highlight w:val="white"/>
        </w:rPr>
      </w:pPr>
      <w:r>
        <w:rPr>
          <w:b/>
          <w:color w:val="222222"/>
          <w:highlight w:val="white"/>
        </w:rPr>
        <w:tab/>
      </w:r>
      <w:r w:rsidR="00F8699A">
        <w:t xml:space="preserve">This </w:t>
      </w:r>
      <w:r w:rsidR="00771673">
        <w:t xml:space="preserve">chapter reports on the results of </w:t>
      </w:r>
      <w:r w:rsidR="00F8699A">
        <w:t xml:space="preserve">a quantitative study </w:t>
      </w:r>
      <w:r w:rsidR="00771673">
        <w:t xml:space="preserve">designed to </w:t>
      </w:r>
      <w:r w:rsidR="00F8699A">
        <w:t>determin</w:t>
      </w:r>
      <w:r w:rsidR="00771673">
        <w:t>e</w:t>
      </w:r>
      <w:r w:rsidR="00F8699A">
        <w:t xml:space="preserve"> the extent </w:t>
      </w:r>
      <w:r w:rsidR="00771673">
        <w:t xml:space="preserve">to which </w:t>
      </w:r>
      <w:r w:rsidR="00F8699A">
        <w:t>teacher demographics, achievement goal orientation</w:t>
      </w:r>
      <w:r w:rsidR="005E4E50">
        <w:t>s</w:t>
      </w:r>
      <w:r w:rsidR="00F8699A">
        <w:t xml:space="preserve"> towards </w:t>
      </w:r>
      <w:r w:rsidR="00E45FC2">
        <w:t xml:space="preserve">teachers’ </w:t>
      </w:r>
      <w:r w:rsidR="00F8699A">
        <w:t xml:space="preserve">Professional Learning Focus, and learning behaviors associated with achieving </w:t>
      </w:r>
      <w:r w:rsidR="00E45FC2">
        <w:t xml:space="preserve">those </w:t>
      </w:r>
      <w:r w:rsidR="00F8699A">
        <w:t>learning goal</w:t>
      </w:r>
      <w:r w:rsidR="00E45FC2">
        <w:t>s are related</w:t>
      </w:r>
      <w:r w:rsidR="00F8699A">
        <w:t xml:space="preserve">. </w:t>
      </w:r>
      <w:r w:rsidR="00E151C2">
        <w:t xml:space="preserve">Overall, teachers </w:t>
      </w:r>
      <w:r w:rsidR="00FE0612">
        <w:t xml:space="preserve">tended to </w:t>
      </w:r>
      <w:r w:rsidR="00E151C2">
        <w:t>endorse a work avoidance goal orientation towards their Professional Learning Focus and</w:t>
      </w:r>
      <w:r w:rsidR="009E0139">
        <w:t xml:space="preserve"> generally did not endorse the intended</w:t>
      </w:r>
      <w:r w:rsidR="00E151C2">
        <w:t xml:space="preserve"> mastery goal orientation. </w:t>
      </w:r>
      <w:r w:rsidR="00451DEB">
        <w:t>Moreover</w:t>
      </w:r>
      <w:r w:rsidR="00C33C7B">
        <w:t>, years of experience predicted teachers’ goal orientation</w:t>
      </w:r>
      <w:r w:rsidR="005E4E50">
        <w:t>s</w:t>
      </w:r>
      <w:r w:rsidR="00C33C7B">
        <w:t xml:space="preserve"> towards their Professional Learning </w:t>
      </w:r>
      <w:r w:rsidR="005C442D">
        <w:t>Focus,</w:t>
      </w:r>
      <w:r w:rsidR="00C33C7B">
        <w:t xml:space="preserve"> but certification route did not. Finally, teachers’ mastery goal orientation</w:t>
      </w:r>
      <w:r w:rsidR="005E4E50">
        <w:t>s</w:t>
      </w:r>
      <w:r w:rsidR="00C33C7B">
        <w:t xml:space="preserve"> </w:t>
      </w:r>
      <w:r w:rsidR="00C33C7B">
        <w:lastRenderedPageBreak/>
        <w:t>predicted their desire, perceived access, and usage of resources to achieve their Professional Learning Focus. Mastery goal orientation and work avoidance predicted teachers’ desired number of check-ins with their advisor, how long they thought about what their Professional Learning Focus should be, and their general thoughts about the Professional Learning Focus model. Discussion, implications, and limitations of these findings are detailed in the next chapter.</w:t>
      </w:r>
      <w:r w:rsidR="009A2C7F">
        <w:rPr>
          <w:b/>
          <w:color w:val="222222"/>
          <w:highlight w:val="white"/>
        </w:rPr>
        <w:br w:type="page"/>
      </w:r>
    </w:p>
    <w:p w14:paraId="2521C9C4" w14:textId="56C2CCED" w:rsidR="00C32A43" w:rsidRDefault="00C32A43" w:rsidP="00C32A43">
      <w:pPr>
        <w:pStyle w:val="Heading1"/>
        <w:rPr>
          <w:highlight w:val="white"/>
        </w:rPr>
      </w:pPr>
      <w:bookmarkStart w:id="57" w:name="_Toc38899206"/>
      <w:r>
        <w:rPr>
          <w:highlight w:val="white"/>
        </w:rPr>
        <w:lastRenderedPageBreak/>
        <w:t>Chapter 5</w:t>
      </w:r>
      <w:r w:rsidR="001600A7">
        <w:rPr>
          <w:highlight w:val="white"/>
        </w:rPr>
        <w:t xml:space="preserve">: </w:t>
      </w:r>
      <w:r>
        <w:rPr>
          <w:highlight w:val="white"/>
        </w:rPr>
        <w:t>Discussion</w:t>
      </w:r>
      <w:bookmarkEnd w:id="57"/>
    </w:p>
    <w:p w14:paraId="1C463461" w14:textId="77777777" w:rsidR="00C32A43" w:rsidRDefault="00C32A43" w:rsidP="00C32A43">
      <w:pPr>
        <w:pStyle w:val="Heading2"/>
      </w:pPr>
      <w:bookmarkStart w:id="58" w:name="_Toc38899207"/>
      <w:r w:rsidRPr="00B95C00">
        <w:t>Introduction</w:t>
      </w:r>
      <w:bookmarkEnd w:id="58"/>
    </w:p>
    <w:p w14:paraId="4C542E5A" w14:textId="3743DF98" w:rsidR="00C32A43" w:rsidRPr="00846305" w:rsidRDefault="00C32A43" w:rsidP="00C32A43">
      <w:pPr>
        <w:spacing w:line="480" w:lineRule="auto"/>
      </w:pPr>
      <w:r>
        <w:tab/>
        <w:t xml:space="preserve">This </w:t>
      </w:r>
      <w:r w:rsidR="00511581">
        <w:t xml:space="preserve">dissertation </w:t>
      </w:r>
      <w:r>
        <w:t xml:space="preserve">is a quantitative study determining the extent of </w:t>
      </w:r>
      <w:r w:rsidR="003A4D6D">
        <w:t>the predictive nature</w:t>
      </w:r>
      <w:r>
        <w:t xml:space="preserve"> between teacher demographics, their achievement goal orientation towards their Professional Learning Focus, and learning behaviors associated with achieving their learning goal. The results of this survey study show that teachers are interacting with their Professional Learning Focus at different levels. Years of experience predicted </w:t>
      </w:r>
      <w:r w:rsidR="00D446E6">
        <w:t>performance approach, performance avoidance, and work avoidance goal orientations</w:t>
      </w:r>
      <w:r>
        <w:t xml:space="preserve">, but certification route did not. </w:t>
      </w:r>
      <w:r w:rsidR="003E0D8F">
        <w:t>Additionally</w:t>
      </w:r>
      <w:r>
        <w:t xml:space="preserve">, mastery </w:t>
      </w:r>
      <w:r w:rsidR="00D446E6">
        <w:t>goal orientation predic</w:t>
      </w:r>
      <w:r w:rsidR="0067244E">
        <w:t>ted all Professional Learning Focus behaviors and feelings, but performance approach and avoidance goal orientations did not. Finally,</w:t>
      </w:r>
      <w:r>
        <w:t xml:space="preserve"> work avoidance goal orientation predicted </w:t>
      </w:r>
      <w:r w:rsidR="0067244E">
        <w:t>the number of desired check-ins for progress, time put into thinking about their Professional Learning Focus, and their feelings in general about the process.</w:t>
      </w:r>
      <w:r>
        <w:t xml:space="preserve"> In this chapter the findings are discussed along with </w:t>
      </w:r>
      <w:r w:rsidR="0067244E">
        <w:t xml:space="preserve">implications, </w:t>
      </w:r>
      <w:r>
        <w:t>limitations</w:t>
      </w:r>
      <w:r w:rsidR="0067244E">
        <w:t>,</w:t>
      </w:r>
      <w:r>
        <w:t xml:space="preserve"> and next steps.</w:t>
      </w:r>
    </w:p>
    <w:p w14:paraId="5483069D" w14:textId="77777777" w:rsidR="00C32A43" w:rsidRPr="00B95C00" w:rsidRDefault="00C32A43" w:rsidP="0067244E">
      <w:pPr>
        <w:pStyle w:val="Heading2"/>
      </w:pPr>
      <w:bookmarkStart w:id="59" w:name="_Toc38899208"/>
      <w:r w:rsidRPr="00B95C00">
        <w:t>Research Question 1</w:t>
      </w:r>
      <w:bookmarkEnd w:id="59"/>
    </w:p>
    <w:p w14:paraId="41A19FA9" w14:textId="51CAEFBD" w:rsidR="00C32A43" w:rsidRDefault="00C32A43" w:rsidP="00C32A43">
      <w:pPr>
        <w:spacing w:line="480" w:lineRule="auto"/>
        <w:ind w:firstLine="720"/>
      </w:pPr>
      <w:r>
        <w:t xml:space="preserve">Teacher learning has been a federal mandate since the Elementary and Secondary Education Act of 1965 (ESEA, 1965). How states enact that requirement is up to each state. </w:t>
      </w:r>
      <w:r w:rsidR="00953543">
        <w:t>With the reenactment as Every Student Succeeds Act (ESSA), teacher evaluation and growth remain</w:t>
      </w:r>
      <w:r w:rsidR="00C21579">
        <w:t>,</w:t>
      </w:r>
      <w:r w:rsidR="00953543">
        <w:t xml:space="preserve"> but states have more flexibility on </w:t>
      </w:r>
      <w:r w:rsidR="00657708">
        <w:t>what teacher effectiveness looks like in practice (ESSA</w:t>
      </w:r>
      <w:r w:rsidR="0028005D">
        <w:t>, 2015</w:t>
      </w:r>
      <w:r w:rsidR="00657708">
        <w:t xml:space="preserve">). </w:t>
      </w:r>
      <w:r>
        <w:t>Most states have either a specific learning structure or a list of allowable processes upon which school districts can decide (</w:t>
      </w:r>
      <w:r w:rsidR="00B15D0D">
        <w:t>Jaquith</w:t>
      </w:r>
      <w:r w:rsidR="00E22C2F">
        <w:t xml:space="preserve"> et al.</w:t>
      </w:r>
      <w:r w:rsidR="00B15D0D">
        <w:t>, 2010; Martin</w:t>
      </w:r>
      <w:r w:rsidR="00E22C2F">
        <w:t xml:space="preserve"> et al.</w:t>
      </w:r>
      <w:r w:rsidR="00B15D0D">
        <w:t>, 2017</w:t>
      </w:r>
      <w:r>
        <w:t xml:space="preserve">). Since 2012, Oklahoma has used a process called “Teacher and Leader Effectiveness” (TLE). Despite the models within TLE being designed to facilitate teacher growth, its primary purpose in Oklahoma </w:t>
      </w:r>
      <w:r>
        <w:lastRenderedPageBreak/>
        <w:t>has been as a summative evaluation tool. Thus, starting in the 2017-2018 school year</w:t>
      </w:r>
      <w:r w:rsidR="00C21579">
        <w:t>,</w:t>
      </w:r>
      <w:r>
        <w:t xml:space="preserve"> the Oklahoma State Department of Education added a subcomponent of TLE specific to learning and growth: the Professional Learning Focus (OSDE, 201</w:t>
      </w:r>
      <w:r w:rsidR="00657708">
        <w:t>7</w:t>
      </w:r>
      <w:r>
        <w:t xml:space="preserve">). The first part of this study was designed to determine the process by which teacher participants </w:t>
      </w:r>
      <w:r w:rsidR="00C21579">
        <w:t>currently establish</w:t>
      </w:r>
      <w:r>
        <w:t xml:space="preserve"> their Professional Learning Focus in relation to what is required or anticipated.</w:t>
      </w:r>
    </w:p>
    <w:p w14:paraId="7076DC13" w14:textId="240E7267" w:rsidR="00C32A43" w:rsidRDefault="00C32A43" w:rsidP="00C32A43">
      <w:pPr>
        <w:spacing w:line="480" w:lineRule="auto"/>
        <w:ind w:firstLine="720"/>
        <w:rPr>
          <w:color w:val="000000"/>
        </w:rPr>
      </w:pPr>
      <w:r w:rsidRPr="00B95C00">
        <w:t>Research question 1 is</w:t>
      </w:r>
      <w:r>
        <w:t>,</w:t>
      </w:r>
      <w:r w:rsidRPr="00B95C00">
        <w:t xml:space="preserve"> </w:t>
      </w:r>
      <w:r w:rsidR="00C446FD">
        <w:t>“</w:t>
      </w:r>
      <w:r w:rsidRPr="00B95C00">
        <w:rPr>
          <w:color w:val="000000"/>
        </w:rPr>
        <w:t xml:space="preserve">In what ways are teachers in Oklahoma utilizing the </w:t>
      </w:r>
      <w:r>
        <w:rPr>
          <w:color w:val="000000"/>
        </w:rPr>
        <w:t>Professional Learning Focus</w:t>
      </w:r>
      <w:r w:rsidRPr="00B95C00">
        <w:rPr>
          <w:color w:val="000000"/>
        </w:rPr>
        <w:t xml:space="preserve"> model?</w:t>
      </w:r>
      <w:r w:rsidR="00C446FD">
        <w:rPr>
          <w:color w:val="000000"/>
        </w:rPr>
        <w:t>”</w:t>
      </w:r>
      <w:r w:rsidRPr="00B95C00">
        <w:rPr>
          <w:color w:val="000000"/>
        </w:rPr>
        <w:t xml:space="preserve"> This research question is answered through sub questions. The first sub question is</w:t>
      </w:r>
      <w:r>
        <w:rPr>
          <w:color w:val="000000"/>
        </w:rPr>
        <w:t>,</w:t>
      </w:r>
      <w:r w:rsidRPr="00B95C00">
        <w:rPr>
          <w:color w:val="000000"/>
        </w:rPr>
        <w:t xml:space="preserve"> </w:t>
      </w:r>
      <w:r w:rsidR="00C446FD">
        <w:rPr>
          <w:color w:val="000000"/>
        </w:rPr>
        <w:t>“</w:t>
      </w:r>
      <w:r w:rsidRPr="00B95C00">
        <w:rPr>
          <w:color w:val="000000"/>
        </w:rPr>
        <w:t>How much collaboration is there between participants and evaluators in determining and facilitating participants</w:t>
      </w:r>
      <w:r w:rsidR="00C21579">
        <w:rPr>
          <w:color w:val="000000"/>
        </w:rPr>
        <w:t>’</w:t>
      </w:r>
      <w:r w:rsidRPr="00B95C00">
        <w:rPr>
          <w:color w:val="000000"/>
        </w:rPr>
        <w:t xml:space="preserve"> Professional Learning Focus?</w:t>
      </w:r>
      <w:r w:rsidR="00C446FD">
        <w:rPr>
          <w:color w:val="000000"/>
        </w:rPr>
        <w:t>”</w:t>
      </w:r>
      <w:r>
        <w:rPr>
          <w:color w:val="000000"/>
        </w:rPr>
        <w:t xml:space="preserve"> Results of this study showed </w:t>
      </w:r>
      <w:r w:rsidR="00C21579">
        <w:rPr>
          <w:color w:val="000000"/>
        </w:rPr>
        <w:t xml:space="preserve">that </w:t>
      </w:r>
      <w:r>
        <w:rPr>
          <w:color w:val="000000"/>
        </w:rPr>
        <w:t>most participants</w:t>
      </w:r>
      <w:r w:rsidR="00C21579">
        <w:rPr>
          <w:color w:val="000000"/>
        </w:rPr>
        <w:t xml:space="preserve"> (</w:t>
      </w:r>
      <w:r w:rsidR="003569F8">
        <w:rPr>
          <w:color w:val="000000"/>
        </w:rPr>
        <w:t>68.5% of respondents</w:t>
      </w:r>
      <w:r w:rsidR="00C21579">
        <w:rPr>
          <w:color w:val="000000"/>
        </w:rPr>
        <w:t>)</w:t>
      </w:r>
      <w:r>
        <w:rPr>
          <w:color w:val="000000"/>
        </w:rPr>
        <w:t xml:space="preserve"> felt they were the primary person contributing toward the formation of their Professional Learning Focus. When looking at the data more closely, m</w:t>
      </w:r>
      <w:r w:rsidR="003569F8">
        <w:rPr>
          <w:color w:val="000000"/>
        </w:rPr>
        <w:t>ore than one-third of</w:t>
      </w:r>
      <w:r>
        <w:rPr>
          <w:color w:val="000000"/>
        </w:rPr>
        <w:t xml:space="preserve"> teachers (</w:t>
      </w:r>
      <w:r w:rsidR="003569F8">
        <w:rPr>
          <w:color w:val="000000"/>
        </w:rPr>
        <w:t>37.8%</w:t>
      </w:r>
      <w:r>
        <w:rPr>
          <w:color w:val="000000"/>
        </w:rPr>
        <w:t xml:space="preserve">) reported being alone in the determination of their Professional Learning Focus. </w:t>
      </w:r>
      <w:r w:rsidR="003569F8">
        <w:rPr>
          <w:color w:val="000000"/>
        </w:rPr>
        <w:t xml:space="preserve">This is despite the language in the bill and information distributed by OSDE that formation of a participant’s Professional Learning Focus should be a collaboration between them and their evaluator (OSDE, 2017). </w:t>
      </w:r>
      <w:r>
        <w:rPr>
          <w:color w:val="000000"/>
        </w:rPr>
        <w:t xml:space="preserve">On the opposite end of the continuum, 9.5% of participants responded </w:t>
      </w:r>
      <w:r w:rsidR="00C21579">
        <w:rPr>
          <w:color w:val="000000"/>
        </w:rPr>
        <w:t xml:space="preserve">that </w:t>
      </w:r>
      <w:r>
        <w:rPr>
          <w:color w:val="000000"/>
        </w:rPr>
        <w:t>they had no input in the establishment of their Professional Learning Focus.</w:t>
      </w:r>
    </w:p>
    <w:p w14:paraId="053B46C4" w14:textId="5947AA57" w:rsidR="00D86E61" w:rsidRDefault="00C32A43" w:rsidP="00C32A43">
      <w:pPr>
        <w:spacing w:line="480" w:lineRule="auto"/>
        <w:ind w:firstLine="720"/>
        <w:rPr>
          <w:color w:val="000000"/>
        </w:rPr>
      </w:pPr>
      <w:r>
        <w:rPr>
          <w:color w:val="000000"/>
        </w:rPr>
        <w:t xml:space="preserve">These findings show two different ends of the spectrum: full involvement and no involvement in setting a learning goal for the school year. Through the lens of achievement goal orientation, a more intrapersonal, mastery approach motivation would correspond with the teacher participants being the primary contributor towards their Professional Learning Focus (Dweck, 1986; </w:t>
      </w:r>
      <w:r w:rsidR="001F03D2">
        <w:rPr>
          <w:color w:val="000000"/>
        </w:rPr>
        <w:t>Butler, 2007</w:t>
      </w:r>
      <w:r>
        <w:rPr>
          <w:color w:val="000000"/>
        </w:rPr>
        <w:t>). Considering the highly intrapersonal nature of mastery learning, the tea</w:t>
      </w:r>
      <w:r w:rsidR="00D86E61">
        <w:rPr>
          <w:color w:val="000000"/>
        </w:rPr>
        <w:t>c</w:t>
      </w:r>
      <w:r>
        <w:rPr>
          <w:color w:val="000000"/>
        </w:rPr>
        <w:t xml:space="preserve">her who chooses to engage in learning will have a deeper knowledge and understanding </w:t>
      </w:r>
      <w:r>
        <w:rPr>
          <w:color w:val="000000"/>
        </w:rPr>
        <w:lastRenderedPageBreak/>
        <w:t>of what they want to learn than someone else. Thus, teacher participants giving more contribution to establishing their learning goal</w:t>
      </w:r>
      <w:r w:rsidR="00C21579">
        <w:rPr>
          <w:color w:val="000000"/>
        </w:rPr>
        <w:t>s</w:t>
      </w:r>
      <w:r>
        <w:rPr>
          <w:color w:val="000000"/>
        </w:rPr>
        <w:t xml:space="preserve"> are exhibiting more mastery-based behaviors. With 68.5% of participants reporting </w:t>
      </w:r>
      <w:r w:rsidR="00D86E61">
        <w:rPr>
          <w:color w:val="000000"/>
        </w:rPr>
        <w:t>51%+ contribution</w:t>
      </w:r>
      <w:r>
        <w:rPr>
          <w:color w:val="000000"/>
        </w:rPr>
        <w:t xml:space="preserve"> towards forming their learning goal, this is a promising sign towards the level of mastery-oriented approaches. </w:t>
      </w:r>
    </w:p>
    <w:p w14:paraId="1AE5C243" w14:textId="374FB81C" w:rsidR="00C32A43" w:rsidRDefault="00C32A43" w:rsidP="00C32A43">
      <w:pPr>
        <w:spacing w:line="480" w:lineRule="auto"/>
        <w:ind w:firstLine="720"/>
        <w:rPr>
          <w:color w:val="000000"/>
        </w:rPr>
      </w:pPr>
      <w:r>
        <w:rPr>
          <w:color w:val="000000"/>
        </w:rPr>
        <w:t xml:space="preserve">Based upon the findings, though, </w:t>
      </w:r>
      <w:r w:rsidR="00646E9F">
        <w:rPr>
          <w:color w:val="000000"/>
        </w:rPr>
        <w:t>31.5</w:t>
      </w:r>
      <w:r>
        <w:rPr>
          <w:color w:val="000000"/>
        </w:rPr>
        <w:t>% of teachers are not the primary contributor towards their Professional Learning Focus</w:t>
      </w:r>
      <w:r w:rsidR="00E13A3D">
        <w:rPr>
          <w:color w:val="000000"/>
        </w:rPr>
        <w:t>, with</w:t>
      </w:r>
      <w:r>
        <w:rPr>
          <w:color w:val="000000"/>
        </w:rPr>
        <w:t xml:space="preserve"> 9.5% of teachers reported having no part in determining their Professional Learning Focus. Although this is a much smaller portion of respondents, it is disheartening that any teachers have little to no say in their learning focus, making the entire process somewhat disconnected from their perceived needs and desires.</w:t>
      </w:r>
    </w:p>
    <w:p w14:paraId="7B5A3377" w14:textId="017918AD" w:rsidR="00C32A43" w:rsidRDefault="00C32A43" w:rsidP="00C32A43">
      <w:pPr>
        <w:spacing w:line="480" w:lineRule="auto"/>
        <w:ind w:firstLine="720"/>
        <w:rPr>
          <w:color w:val="000000"/>
        </w:rPr>
      </w:pPr>
      <w:r>
        <w:rPr>
          <w:color w:val="000000"/>
        </w:rPr>
        <w:t xml:space="preserve">Another interesting finding from the contribution comparison of teachers and evaluators </w:t>
      </w:r>
      <w:r w:rsidR="00C21579">
        <w:rPr>
          <w:color w:val="000000"/>
        </w:rPr>
        <w:t>is</w:t>
      </w:r>
      <w:r>
        <w:rPr>
          <w:color w:val="000000"/>
        </w:rPr>
        <w:t xml:space="preserve"> the number of responses that show no collaboration. </w:t>
      </w:r>
      <w:r w:rsidR="00895D60">
        <w:rPr>
          <w:color w:val="000000"/>
        </w:rPr>
        <w:t>37.8% of teachers determined their Professional Learning Focus with no input from their evaluating administrator. 9.5% of respondents had no input in their Professional Learning Focus</w:t>
      </w:r>
      <w:r w:rsidR="00D4460C">
        <w:rPr>
          <w:color w:val="000000"/>
        </w:rPr>
        <w:t>—</w:t>
      </w:r>
      <w:r w:rsidR="00895D60">
        <w:rPr>
          <w:color w:val="000000"/>
        </w:rPr>
        <w:t>implying that their administrator dictated what the focus would be. That means that a total of 47.3% of teachers did not collaborate with their administrator</w:t>
      </w:r>
      <w:r w:rsidR="00C21579">
        <w:rPr>
          <w:color w:val="000000"/>
        </w:rPr>
        <w:t>s</w:t>
      </w:r>
      <w:r w:rsidR="00895D60">
        <w:rPr>
          <w:color w:val="000000"/>
        </w:rPr>
        <w:t xml:space="preserve"> to develop their Professional Learning Focus, which is directly opposed to what is stated in the legislation</w:t>
      </w:r>
      <w:r>
        <w:rPr>
          <w:color w:val="000000"/>
        </w:rPr>
        <w:t>, which reads as:</w:t>
      </w:r>
    </w:p>
    <w:p w14:paraId="4E756619" w14:textId="1DB4473E" w:rsidR="00C32A43" w:rsidRDefault="00C32A43" w:rsidP="00C32A43">
      <w:pPr>
        <w:spacing w:line="480" w:lineRule="auto"/>
        <w:ind w:left="1440" w:right="720"/>
        <w:rPr>
          <w:color w:val="000000"/>
        </w:rPr>
      </w:pPr>
      <w:r>
        <w:rPr>
          <w:color w:val="000000"/>
        </w:rPr>
        <w:t>The policy of professional development shall establish an annual professional growth goal for the teacher…that is developed by the teacher…in collaboration with the evaluator</w:t>
      </w:r>
      <w:r w:rsidR="00C21579">
        <w:rPr>
          <w:color w:val="000000"/>
        </w:rPr>
        <w:t>.</w:t>
      </w:r>
      <w:r>
        <w:rPr>
          <w:color w:val="000000"/>
        </w:rPr>
        <w:t xml:space="preserve"> (HB 2957, p. 9)</w:t>
      </w:r>
    </w:p>
    <w:p w14:paraId="59615740" w14:textId="612AD57A" w:rsidR="00A325CD" w:rsidRDefault="00C32A43" w:rsidP="00C32A43">
      <w:pPr>
        <w:spacing w:line="480" w:lineRule="auto"/>
        <w:ind w:firstLine="720"/>
        <w:rPr>
          <w:color w:val="000000"/>
        </w:rPr>
      </w:pPr>
      <w:r>
        <w:rPr>
          <w:color w:val="000000"/>
        </w:rPr>
        <w:t>Despite th</w:t>
      </w:r>
      <w:r w:rsidR="0085289F">
        <w:rPr>
          <w:color w:val="000000"/>
        </w:rPr>
        <w:t>e</w:t>
      </w:r>
      <w:r>
        <w:rPr>
          <w:color w:val="000000"/>
        </w:rPr>
        <w:t xml:space="preserve"> intention</w:t>
      </w:r>
      <w:r w:rsidR="0085289F">
        <w:rPr>
          <w:color w:val="000000"/>
        </w:rPr>
        <w:t xml:space="preserve"> behind the Professional Learning Focus</w:t>
      </w:r>
      <w:r>
        <w:rPr>
          <w:color w:val="000000"/>
        </w:rPr>
        <w:t xml:space="preserve">, results of this study show that collaboration is not happening for </w:t>
      </w:r>
      <w:r w:rsidR="00290586">
        <w:rPr>
          <w:color w:val="000000"/>
        </w:rPr>
        <w:t xml:space="preserve">just under </w:t>
      </w:r>
      <w:r>
        <w:rPr>
          <w:color w:val="000000"/>
        </w:rPr>
        <w:t xml:space="preserve">half the respondent population. Although the title is </w:t>
      </w:r>
      <w:r w:rsidR="00C21579">
        <w:rPr>
          <w:color w:val="000000"/>
        </w:rPr>
        <w:t>“</w:t>
      </w:r>
      <w:r>
        <w:rPr>
          <w:color w:val="000000"/>
        </w:rPr>
        <w:t>evaluator</w:t>
      </w:r>
      <w:r w:rsidR="00C21579">
        <w:rPr>
          <w:color w:val="000000"/>
        </w:rPr>
        <w:t>,”</w:t>
      </w:r>
      <w:r>
        <w:rPr>
          <w:color w:val="000000"/>
        </w:rPr>
        <w:t xml:space="preserve"> the actual job of school evaluators </w:t>
      </w:r>
      <w:r w:rsidR="009E66AD">
        <w:rPr>
          <w:color w:val="000000"/>
        </w:rPr>
        <w:t xml:space="preserve">in terms of the Professional Learning Focus </w:t>
      </w:r>
      <w:r>
        <w:rPr>
          <w:color w:val="000000"/>
        </w:rPr>
        <w:t xml:space="preserve">is to facilitate increases in teacher effectiveness through learning and professional growth </w:t>
      </w:r>
      <w:r>
        <w:rPr>
          <w:color w:val="000000"/>
        </w:rPr>
        <w:lastRenderedPageBreak/>
        <w:t>(</w:t>
      </w:r>
      <w:r w:rsidR="009E66AD">
        <w:rPr>
          <w:color w:val="000000"/>
        </w:rPr>
        <w:t>OSDE, 2017</w:t>
      </w:r>
      <w:r>
        <w:rPr>
          <w:color w:val="000000"/>
        </w:rPr>
        <w:t xml:space="preserve">). </w:t>
      </w:r>
      <w:r w:rsidR="001928A4">
        <w:rPr>
          <w:color w:val="000000"/>
        </w:rPr>
        <w:t xml:space="preserve">A level of trust and communication needs to be present for effective mastery learning. That is, the teacher participant should feel like they can be transparent </w:t>
      </w:r>
      <w:r w:rsidR="00C21579">
        <w:rPr>
          <w:color w:val="000000"/>
        </w:rPr>
        <w:t>about</w:t>
      </w:r>
      <w:r w:rsidR="001928A4">
        <w:rPr>
          <w:color w:val="000000"/>
        </w:rPr>
        <w:t xml:space="preserve"> what they want </w:t>
      </w:r>
      <w:r w:rsidR="00C21579">
        <w:rPr>
          <w:color w:val="000000"/>
        </w:rPr>
        <w:t xml:space="preserve">their </w:t>
      </w:r>
      <w:r w:rsidR="001928A4">
        <w:rPr>
          <w:color w:val="000000"/>
        </w:rPr>
        <w:t>specific learning goal</w:t>
      </w:r>
      <w:r w:rsidR="00C21579">
        <w:rPr>
          <w:color w:val="000000"/>
        </w:rPr>
        <w:t>s</w:t>
      </w:r>
      <w:r w:rsidR="008D0892">
        <w:rPr>
          <w:color w:val="000000"/>
        </w:rPr>
        <w:t xml:space="preserve"> to be</w:t>
      </w:r>
      <w:r w:rsidR="001928A4">
        <w:rPr>
          <w:color w:val="000000"/>
        </w:rPr>
        <w:t xml:space="preserve">. </w:t>
      </w:r>
      <w:r w:rsidR="00C6213D">
        <w:rPr>
          <w:color w:val="000000"/>
        </w:rPr>
        <w:t>T</w:t>
      </w:r>
      <w:r w:rsidR="001928A4">
        <w:rPr>
          <w:color w:val="000000"/>
        </w:rPr>
        <w:t xml:space="preserve">he administrator should have a conversation with the teacher to understand why and how the teacher has selected </w:t>
      </w:r>
      <w:r w:rsidR="00C21579">
        <w:rPr>
          <w:color w:val="000000"/>
        </w:rPr>
        <w:t>a</w:t>
      </w:r>
      <w:r w:rsidR="001928A4">
        <w:rPr>
          <w:color w:val="000000"/>
        </w:rPr>
        <w:t xml:space="preserve"> particular goal. That two-way communication</w:t>
      </w:r>
      <w:r w:rsidR="00A325CD">
        <w:rPr>
          <w:color w:val="000000"/>
        </w:rPr>
        <w:t xml:space="preserve"> would foster a mastery-oriented culture between teachers and administrators</w:t>
      </w:r>
      <w:r w:rsidR="00C21579">
        <w:rPr>
          <w:color w:val="000000"/>
        </w:rPr>
        <w:t>,</w:t>
      </w:r>
      <w:r w:rsidR="00A325CD">
        <w:rPr>
          <w:color w:val="000000"/>
        </w:rPr>
        <w:t xml:space="preserve"> and </w:t>
      </w:r>
      <w:r w:rsidR="00C21579">
        <w:rPr>
          <w:color w:val="000000"/>
        </w:rPr>
        <w:t xml:space="preserve">it </w:t>
      </w:r>
      <w:r w:rsidR="00A325CD">
        <w:rPr>
          <w:color w:val="000000"/>
        </w:rPr>
        <w:t>should be seen in some level of collaboration.</w:t>
      </w:r>
      <w:r w:rsidR="001928A4">
        <w:rPr>
          <w:color w:val="000000"/>
        </w:rPr>
        <w:t xml:space="preserve"> </w:t>
      </w:r>
      <w:r w:rsidR="00A325CD">
        <w:rPr>
          <w:color w:val="000000"/>
        </w:rPr>
        <w:t>However,</w:t>
      </w:r>
      <w:r>
        <w:rPr>
          <w:color w:val="000000"/>
        </w:rPr>
        <w:t xml:space="preserve"> th</w:t>
      </w:r>
      <w:r w:rsidR="00A325CD">
        <w:rPr>
          <w:color w:val="000000"/>
        </w:rPr>
        <w:t>e</w:t>
      </w:r>
      <w:r>
        <w:rPr>
          <w:color w:val="000000"/>
        </w:rPr>
        <w:t xml:space="preserve"> lack of collaboration </w:t>
      </w:r>
      <w:r w:rsidR="00A325CD">
        <w:rPr>
          <w:color w:val="000000"/>
        </w:rPr>
        <w:t xml:space="preserve">for almost half the respondents </w:t>
      </w:r>
      <w:r>
        <w:rPr>
          <w:color w:val="000000"/>
        </w:rPr>
        <w:t>is not an optimal indicator of a strong</w:t>
      </w:r>
      <w:r w:rsidR="00A325CD">
        <w:rPr>
          <w:color w:val="000000"/>
        </w:rPr>
        <w:t xml:space="preserve"> mastery-oriented</w:t>
      </w:r>
      <w:r>
        <w:rPr>
          <w:color w:val="000000"/>
        </w:rPr>
        <w:t xml:space="preserve"> relationship between the teacher learners and those responsible for facilitating that learning.</w:t>
      </w:r>
      <w:r w:rsidR="00847FCB">
        <w:rPr>
          <w:color w:val="000000"/>
        </w:rPr>
        <w:t xml:space="preserve"> </w:t>
      </w:r>
    </w:p>
    <w:p w14:paraId="08DAAF51" w14:textId="2C782A92" w:rsidR="00C32A43" w:rsidRDefault="00C21579" w:rsidP="00C32A43">
      <w:pPr>
        <w:spacing w:line="480" w:lineRule="auto"/>
        <w:ind w:firstLine="720"/>
        <w:rPr>
          <w:color w:val="000000"/>
        </w:rPr>
      </w:pPr>
      <w:r>
        <w:rPr>
          <w:color w:val="000000"/>
        </w:rPr>
        <w:t>However</w:t>
      </w:r>
      <w:r w:rsidR="00C6213D">
        <w:rPr>
          <w:color w:val="000000"/>
        </w:rPr>
        <w:t>,</w:t>
      </w:r>
      <w:r w:rsidR="00847FCB">
        <w:rPr>
          <w:color w:val="000000"/>
        </w:rPr>
        <w:t xml:space="preserve"> trust is something that evolves </w:t>
      </w:r>
      <w:r w:rsidR="00A325CD">
        <w:rPr>
          <w:color w:val="000000"/>
        </w:rPr>
        <w:t xml:space="preserve">and is built </w:t>
      </w:r>
      <w:r w:rsidR="00847FCB">
        <w:rPr>
          <w:color w:val="000000"/>
        </w:rPr>
        <w:t>over time (</w:t>
      </w:r>
      <w:r w:rsidR="001F03D2">
        <w:rPr>
          <w:color w:val="000000"/>
        </w:rPr>
        <w:t>Brewster &amp; Railsback, 2003</w:t>
      </w:r>
      <w:r w:rsidR="00435258">
        <w:rPr>
          <w:color w:val="000000"/>
        </w:rPr>
        <w:t>; Louis, 2007</w:t>
      </w:r>
      <w:r w:rsidR="00847FCB">
        <w:rPr>
          <w:color w:val="000000"/>
        </w:rPr>
        <w:t xml:space="preserve">), so it would be unfair to think that a teacher </w:t>
      </w:r>
      <w:r>
        <w:rPr>
          <w:color w:val="000000"/>
        </w:rPr>
        <w:t xml:space="preserve">in </w:t>
      </w:r>
      <w:r w:rsidR="00847FCB">
        <w:rPr>
          <w:color w:val="000000"/>
        </w:rPr>
        <w:t xml:space="preserve">their first year </w:t>
      </w:r>
      <w:r>
        <w:rPr>
          <w:color w:val="000000"/>
        </w:rPr>
        <w:t>at</w:t>
      </w:r>
      <w:r w:rsidR="00847FCB">
        <w:rPr>
          <w:color w:val="000000"/>
        </w:rPr>
        <w:t xml:space="preserve"> a school would have the same level of </w:t>
      </w:r>
      <w:r w:rsidR="002D7FD1">
        <w:rPr>
          <w:color w:val="000000"/>
        </w:rPr>
        <w:t>confidence</w:t>
      </w:r>
      <w:r w:rsidR="00847FCB">
        <w:rPr>
          <w:color w:val="000000"/>
        </w:rPr>
        <w:t xml:space="preserve"> as a </w:t>
      </w:r>
      <w:r w:rsidR="002D7FD1">
        <w:rPr>
          <w:color w:val="000000"/>
        </w:rPr>
        <w:t xml:space="preserve">collaborator with their administrator as </w:t>
      </w:r>
      <w:r>
        <w:rPr>
          <w:color w:val="000000"/>
        </w:rPr>
        <w:t xml:space="preserve">would be </w:t>
      </w:r>
      <w:r w:rsidR="002D7FD1">
        <w:rPr>
          <w:color w:val="000000"/>
        </w:rPr>
        <w:t>someone</w:t>
      </w:r>
      <w:r w:rsidR="00847FCB">
        <w:rPr>
          <w:color w:val="000000"/>
        </w:rPr>
        <w:t xml:space="preserve"> who had been working with an administrator for years. To see if this is </w:t>
      </w:r>
      <w:r w:rsidR="00C728DE">
        <w:rPr>
          <w:color w:val="000000"/>
        </w:rPr>
        <w:t xml:space="preserve">part of the interpretation of the level of collaboration, the descriptive results were split by the years of experience. The results show that </w:t>
      </w:r>
      <w:r w:rsidR="0066772A">
        <w:rPr>
          <w:color w:val="000000"/>
        </w:rPr>
        <w:t xml:space="preserve">there </w:t>
      </w:r>
      <w:r>
        <w:rPr>
          <w:color w:val="000000"/>
        </w:rPr>
        <w:t>was not</w:t>
      </w:r>
      <w:r w:rsidR="0066772A">
        <w:rPr>
          <w:color w:val="000000"/>
        </w:rPr>
        <w:t xml:space="preserve"> a difference in level of collaboration due to </w:t>
      </w:r>
      <w:r w:rsidR="00C728DE">
        <w:rPr>
          <w:color w:val="000000"/>
        </w:rPr>
        <w:t xml:space="preserve">years of experience, </w:t>
      </w:r>
      <w:r>
        <w:rPr>
          <w:color w:val="000000"/>
        </w:rPr>
        <w:t xml:space="preserve">as </w:t>
      </w:r>
      <w:r w:rsidR="00C728DE">
        <w:rPr>
          <w:color w:val="000000"/>
        </w:rPr>
        <w:t>seen in Table 5.1.</w:t>
      </w:r>
      <w:r w:rsidR="00F417AF">
        <w:rPr>
          <w:color w:val="000000"/>
        </w:rPr>
        <w:t xml:space="preserve"> </w:t>
      </w:r>
    </w:p>
    <w:p w14:paraId="06EA38B5" w14:textId="5FBF022C" w:rsidR="00C728DE" w:rsidRPr="00D1293C" w:rsidRDefault="00C728DE" w:rsidP="00A325CD">
      <w:pPr>
        <w:rPr>
          <w:b/>
          <w:color w:val="000000"/>
        </w:rPr>
      </w:pPr>
      <w:r w:rsidRPr="00D1293C">
        <w:rPr>
          <w:b/>
          <w:color w:val="000000"/>
        </w:rPr>
        <w:t>Table 5.1</w:t>
      </w:r>
    </w:p>
    <w:p w14:paraId="3DC33A36" w14:textId="6BFCCC5F" w:rsidR="00C728DE" w:rsidRPr="00D1293C" w:rsidRDefault="0066772A" w:rsidP="00A325CD">
      <w:pPr>
        <w:rPr>
          <w:i/>
          <w:color w:val="000000"/>
        </w:rPr>
      </w:pPr>
      <w:r w:rsidRPr="00D1293C">
        <w:rPr>
          <w:i/>
          <w:color w:val="000000"/>
        </w:rPr>
        <w:t xml:space="preserve">Descriptive </w:t>
      </w:r>
      <w:r w:rsidR="00C728DE" w:rsidRPr="00D1293C">
        <w:rPr>
          <w:i/>
          <w:color w:val="000000"/>
        </w:rPr>
        <w:t>Report of Collaboration by Years of Experience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tblGrid>
      <w:tr w:rsidR="00807BFA" w14:paraId="7F647D0C" w14:textId="77777777" w:rsidTr="00D1293C">
        <w:tc>
          <w:tcPr>
            <w:tcW w:w="2337" w:type="dxa"/>
            <w:tcBorders>
              <w:top w:val="single" w:sz="4" w:space="0" w:color="auto"/>
              <w:bottom w:val="single" w:sz="4" w:space="0" w:color="auto"/>
            </w:tcBorders>
            <w:vAlign w:val="center"/>
          </w:tcPr>
          <w:p w14:paraId="34B51FF7" w14:textId="74C2738D" w:rsidR="00807BFA" w:rsidRDefault="00807BFA" w:rsidP="00A325CD">
            <w:pPr>
              <w:jc w:val="center"/>
              <w:rPr>
                <w:color w:val="000000"/>
              </w:rPr>
            </w:pPr>
            <w:r>
              <w:rPr>
                <w:color w:val="000000"/>
              </w:rPr>
              <w:t>Years of Experience</w:t>
            </w:r>
          </w:p>
        </w:tc>
        <w:tc>
          <w:tcPr>
            <w:tcW w:w="2337" w:type="dxa"/>
            <w:tcBorders>
              <w:top w:val="single" w:sz="4" w:space="0" w:color="auto"/>
              <w:bottom w:val="single" w:sz="4" w:space="0" w:color="auto"/>
            </w:tcBorders>
            <w:vAlign w:val="center"/>
          </w:tcPr>
          <w:p w14:paraId="239825F7" w14:textId="3D77F422" w:rsidR="00807BFA" w:rsidRDefault="00807BFA" w:rsidP="00A325CD">
            <w:pPr>
              <w:jc w:val="center"/>
              <w:rPr>
                <w:color w:val="000000"/>
              </w:rPr>
            </w:pPr>
            <w:r>
              <w:rPr>
                <w:color w:val="000000"/>
              </w:rPr>
              <w:t xml:space="preserve">Mean </w:t>
            </w:r>
            <w:r w:rsidR="00C21579">
              <w:rPr>
                <w:color w:val="000000"/>
              </w:rPr>
              <w:t>Level of Their Contribution Reported</w:t>
            </w:r>
          </w:p>
        </w:tc>
        <w:tc>
          <w:tcPr>
            <w:tcW w:w="2338" w:type="dxa"/>
            <w:tcBorders>
              <w:top w:val="single" w:sz="4" w:space="0" w:color="auto"/>
              <w:bottom w:val="single" w:sz="4" w:space="0" w:color="auto"/>
            </w:tcBorders>
            <w:vAlign w:val="center"/>
          </w:tcPr>
          <w:p w14:paraId="1EF54967" w14:textId="009D39DE" w:rsidR="00807BFA" w:rsidRDefault="00807BFA" w:rsidP="00A325CD">
            <w:pPr>
              <w:jc w:val="center"/>
              <w:rPr>
                <w:color w:val="000000"/>
              </w:rPr>
            </w:pPr>
            <w:r>
              <w:rPr>
                <w:color w:val="000000"/>
              </w:rPr>
              <w:t xml:space="preserve">S.D. </w:t>
            </w:r>
            <w:r w:rsidR="00C21579">
              <w:rPr>
                <w:color w:val="000000"/>
              </w:rPr>
              <w:t>of Their Contribution Reported</w:t>
            </w:r>
          </w:p>
        </w:tc>
      </w:tr>
      <w:tr w:rsidR="00807BFA" w14:paraId="0A6161E5" w14:textId="77777777" w:rsidTr="00D1293C">
        <w:tc>
          <w:tcPr>
            <w:tcW w:w="2337" w:type="dxa"/>
            <w:tcBorders>
              <w:top w:val="single" w:sz="4" w:space="0" w:color="auto"/>
            </w:tcBorders>
            <w:vAlign w:val="center"/>
          </w:tcPr>
          <w:p w14:paraId="4D1E3676" w14:textId="102F4F21" w:rsidR="00807BFA" w:rsidRDefault="00807BFA" w:rsidP="00A325CD">
            <w:pPr>
              <w:jc w:val="center"/>
              <w:rPr>
                <w:color w:val="000000"/>
              </w:rPr>
            </w:pPr>
            <w:r>
              <w:rPr>
                <w:color w:val="000000"/>
              </w:rPr>
              <w:t>0-3</w:t>
            </w:r>
          </w:p>
        </w:tc>
        <w:tc>
          <w:tcPr>
            <w:tcW w:w="2337" w:type="dxa"/>
            <w:tcBorders>
              <w:top w:val="single" w:sz="4" w:space="0" w:color="auto"/>
            </w:tcBorders>
            <w:vAlign w:val="center"/>
          </w:tcPr>
          <w:p w14:paraId="1B1C2583" w14:textId="2791AF1A" w:rsidR="00807BFA" w:rsidRDefault="0066772A" w:rsidP="00A325CD">
            <w:pPr>
              <w:jc w:val="center"/>
              <w:rPr>
                <w:color w:val="000000"/>
              </w:rPr>
            </w:pPr>
            <w:r>
              <w:rPr>
                <w:color w:val="000000"/>
              </w:rPr>
              <w:t>73.97</w:t>
            </w:r>
          </w:p>
        </w:tc>
        <w:tc>
          <w:tcPr>
            <w:tcW w:w="2338" w:type="dxa"/>
            <w:tcBorders>
              <w:top w:val="single" w:sz="4" w:space="0" w:color="auto"/>
            </w:tcBorders>
            <w:vAlign w:val="center"/>
          </w:tcPr>
          <w:p w14:paraId="21D7C17F" w14:textId="3A319185" w:rsidR="00807BFA" w:rsidRDefault="0066772A" w:rsidP="00A325CD">
            <w:pPr>
              <w:jc w:val="center"/>
              <w:rPr>
                <w:color w:val="000000"/>
              </w:rPr>
            </w:pPr>
            <w:r>
              <w:rPr>
                <w:color w:val="000000"/>
              </w:rPr>
              <w:t>29.12</w:t>
            </w:r>
          </w:p>
        </w:tc>
      </w:tr>
      <w:tr w:rsidR="00807BFA" w14:paraId="1586777E" w14:textId="77777777" w:rsidTr="00D1293C">
        <w:tc>
          <w:tcPr>
            <w:tcW w:w="2337" w:type="dxa"/>
            <w:vAlign w:val="center"/>
          </w:tcPr>
          <w:p w14:paraId="54F54590" w14:textId="4074FCDB" w:rsidR="00807BFA" w:rsidRDefault="00807BFA" w:rsidP="00A325CD">
            <w:pPr>
              <w:jc w:val="center"/>
              <w:rPr>
                <w:color w:val="000000"/>
              </w:rPr>
            </w:pPr>
            <w:r>
              <w:rPr>
                <w:color w:val="000000"/>
              </w:rPr>
              <w:t>4-20</w:t>
            </w:r>
          </w:p>
        </w:tc>
        <w:tc>
          <w:tcPr>
            <w:tcW w:w="2337" w:type="dxa"/>
            <w:vAlign w:val="center"/>
          </w:tcPr>
          <w:p w14:paraId="607A8811" w14:textId="1AAC10B0" w:rsidR="00807BFA" w:rsidRDefault="0066772A" w:rsidP="00A325CD">
            <w:pPr>
              <w:jc w:val="center"/>
              <w:rPr>
                <w:color w:val="000000"/>
              </w:rPr>
            </w:pPr>
            <w:r>
              <w:rPr>
                <w:color w:val="000000"/>
              </w:rPr>
              <w:t>76.53</w:t>
            </w:r>
          </w:p>
        </w:tc>
        <w:tc>
          <w:tcPr>
            <w:tcW w:w="2338" w:type="dxa"/>
            <w:vAlign w:val="center"/>
          </w:tcPr>
          <w:p w14:paraId="57C2DD73" w14:textId="0188754F" w:rsidR="00807BFA" w:rsidRDefault="0066772A" w:rsidP="00A325CD">
            <w:pPr>
              <w:jc w:val="center"/>
              <w:rPr>
                <w:color w:val="000000"/>
              </w:rPr>
            </w:pPr>
            <w:r>
              <w:rPr>
                <w:color w:val="000000"/>
              </w:rPr>
              <w:t>32.49</w:t>
            </w:r>
          </w:p>
        </w:tc>
      </w:tr>
      <w:tr w:rsidR="00807BFA" w14:paraId="371B75F8" w14:textId="77777777" w:rsidTr="00D1293C">
        <w:tc>
          <w:tcPr>
            <w:tcW w:w="2337" w:type="dxa"/>
            <w:vAlign w:val="center"/>
          </w:tcPr>
          <w:p w14:paraId="62A2EB72" w14:textId="0F271C58" w:rsidR="00807BFA" w:rsidRDefault="00807BFA" w:rsidP="00A325CD">
            <w:pPr>
              <w:jc w:val="center"/>
              <w:rPr>
                <w:color w:val="000000"/>
              </w:rPr>
            </w:pPr>
            <w:r>
              <w:rPr>
                <w:color w:val="000000"/>
              </w:rPr>
              <w:t>21+</w:t>
            </w:r>
          </w:p>
        </w:tc>
        <w:tc>
          <w:tcPr>
            <w:tcW w:w="2337" w:type="dxa"/>
            <w:vAlign w:val="center"/>
          </w:tcPr>
          <w:p w14:paraId="1F2F69FB" w14:textId="17A8EFD3" w:rsidR="00807BFA" w:rsidRDefault="0066772A" w:rsidP="00A325CD">
            <w:pPr>
              <w:jc w:val="center"/>
              <w:rPr>
                <w:color w:val="000000"/>
              </w:rPr>
            </w:pPr>
            <w:r>
              <w:rPr>
                <w:color w:val="000000"/>
              </w:rPr>
              <w:t>72.98</w:t>
            </w:r>
          </w:p>
        </w:tc>
        <w:tc>
          <w:tcPr>
            <w:tcW w:w="2338" w:type="dxa"/>
            <w:vAlign w:val="center"/>
          </w:tcPr>
          <w:p w14:paraId="7901756E" w14:textId="4A530345" w:rsidR="00807BFA" w:rsidRDefault="0066772A" w:rsidP="00A325CD">
            <w:pPr>
              <w:jc w:val="center"/>
              <w:rPr>
                <w:color w:val="000000"/>
              </w:rPr>
            </w:pPr>
            <w:r>
              <w:rPr>
                <w:color w:val="000000"/>
              </w:rPr>
              <w:t>32.85</w:t>
            </w:r>
          </w:p>
        </w:tc>
      </w:tr>
    </w:tbl>
    <w:p w14:paraId="71DE861B" w14:textId="636245DE" w:rsidR="00C728DE" w:rsidRDefault="00C728DE" w:rsidP="00C728DE">
      <w:pPr>
        <w:spacing w:line="480" w:lineRule="auto"/>
        <w:rPr>
          <w:color w:val="000000"/>
        </w:rPr>
      </w:pPr>
    </w:p>
    <w:p w14:paraId="4C1F510E" w14:textId="71ECBD17" w:rsidR="00096B15" w:rsidRDefault="00A06267" w:rsidP="00C728DE">
      <w:pPr>
        <w:spacing w:line="480" w:lineRule="auto"/>
        <w:rPr>
          <w:color w:val="000000"/>
        </w:rPr>
      </w:pPr>
      <w:r>
        <w:rPr>
          <w:color w:val="000000"/>
        </w:rPr>
        <w:t xml:space="preserve">This means that, even though there is a differentiation of learning needs </w:t>
      </w:r>
      <w:r w:rsidR="008D0892">
        <w:rPr>
          <w:color w:val="000000"/>
        </w:rPr>
        <w:t>based on the level of professional experience (Mirzari</w:t>
      </w:r>
      <w:r w:rsidR="00E22C2F">
        <w:t xml:space="preserve"> et al.</w:t>
      </w:r>
      <w:r w:rsidR="008D0892">
        <w:rPr>
          <w:color w:val="000000"/>
        </w:rPr>
        <w:t xml:space="preserve">, 2014), this is not translating to the reality of implementation. </w:t>
      </w:r>
    </w:p>
    <w:p w14:paraId="48846EEC" w14:textId="28C722F7" w:rsidR="00C32A43" w:rsidRDefault="00C32A43" w:rsidP="00C32A43">
      <w:pPr>
        <w:spacing w:line="480" w:lineRule="auto"/>
        <w:ind w:firstLine="720"/>
        <w:rPr>
          <w:color w:val="000000"/>
        </w:rPr>
      </w:pPr>
      <w:r>
        <w:rPr>
          <w:color w:val="000000"/>
        </w:rPr>
        <w:lastRenderedPageBreak/>
        <w:t xml:space="preserve">Research question 1b is, </w:t>
      </w:r>
      <w:r w:rsidR="003A6162">
        <w:rPr>
          <w:color w:val="000000"/>
        </w:rPr>
        <w:t>“</w:t>
      </w:r>
      <w:r>
        <w:rPr>
          <w:color w:val="000000"/>
        </w:rPr>
        <w:t>How much time was put into determining participants’ Professional Learning Focus?</w:t>
      </w:r>
      <w:r w:rsidR="003A6162">
        <w:rPr>
          <w:color w:val="000000"/>
        </w:rPr>
        <w:t>”</w:t>
      </w:r>
      <w:r>
        <w:rPr>
          <w:color w:val="000000"/>
        </w:rPr>
        <w:t xml:space="preserve"> Most respondents</w:t>
      </w:r>
      <w:r w:rsidR="00143DEC">
        <w:rPr>
          <w:color w:val="000000"/>
        </w:rPr>
        <w:t xml:space="preserve"> (</w:t>
      </w:r>
      <w:r>
        <w:rPr>
          <w:color w:val="000000"/>
        </w:rPr>
        <w:t>72.7%</w:t>
      </w:r>
      <w:r w:rsidR="00143DEC">
        <w:rPr>
          <w:color w:val="000000"/>
        </w:rPr>
        <w:t>)</w:t>
      </w:r>
      <w:r>
        <w:rPr>
          <w:color w:val="000000"/>
        </w:rPr>
        <w:t xml:space="preserve"> reported that they spent less than 30 minutes thinking about what their Professional Learning Focus should be. </w:t>
      </w:r>
      <w:r w:rsidR="003E0D8F">
        <w:rPr>
          <w:color w:val="000000"/>
        </w:rPr>
        <w:t>Additionally</w:t>
      </w:r>
      <w:r>
        <w:rPr>
          <w:color w:val="000000"/>
        </w:rPr>
        <w:t>, the descriptive analysis of participant responses of their achievement goal orientation towards their Professional Learning Focus shows a predominately work avoidance endorsement. From the perspective of achievement goal orientation theory, a mastery</w:t>
      </w:r>
      <w:r w:rsidR="003C1FA3">
        <w:rPr>
          <w:color w:val="000000"/>
        </w:rPr>
        <w:t xml:space="preserve"> inspired</w:t>
      </w:r>
      <w:r>
        <w:rPr>
          <w:color w:val="000000"/>
        </w:rPr>
        <w:t xml:space="preserve"> learning goal may not need a substantial amount of time to consider (Pintrich, 2000). Thinking about learning in a mastery-oriented way is a reflective process that is not bound by a formal, mandated structure of learning. However, this does not seem to be the case in this study. The short time </w:t>
      </w:r>
      <w:r w:rsidR="00143DEC">
        <w:rPr>
          <w:color w:val="000000"/>
        </w:rPr>
        <w:t xml:space="preserve">spent </w:t>
      </w:r>
      <w:r>
        <w:rPr>
          <w:color w:val="000000"/>
        </w:rPr>
        <w:t xml:space="preserve">thinking about and setting </w:t>
      </w:r>
      <w:r w:rsidR="00143DEC">
        <w:rPr>
          <w:color w:val="000000"/>
        </w:rPr>
        <w:t>a</w:t>
      </w:r>
      <w:r>
        <w:rPr>
          <w:color w:val="000000"/>
        </w:rPr>
        <w:t xml:space="preserve"> Professional Learning Focus, coupled with mostly work avoidance endorsements, </w:t>
      </w:r>
      <w:r w:rsidR="00020839">
        <w:rPr>
          <w:color w:val="000000"/>
        </w:rPr>
        <w:t xml:space="preserve">gives </w:t>
      </w:r>
      <w:r>
        <w:rPr>
          <w:color w:val="000000"/>
        </w:rPr>
        <w:t>a strong indicat</w:t>
      </w:r>
      <w:r w:rsidR="00020839">
        <w:rPr>
          <w:color w:val="000000"/>
        </w:rPr>
        <w:t>ion</w:t>
      </w:r>
      <w:r>
        <w:rPr>
          <w:color w:val="000000"/>
        </w:rPr>
        <w:t xml:space="preserve"> </w:t>
      </w:r>
      <w:r w:rsidR="006D40DD">
        <w:rPr>
          <w:color w:val="000000"/>
        </w:rPr>
        <w:t xml:space="preserve">that </w:t>
      </w:r>
      <w:r>
        <w:rPr>
          <w:color w:val="000000"/>
        </w:rPr>
        <w:t>teachers</w:t>
      </w:r>
      <w:r w:rsidR="00020839">
        <w:rPr>
          <w:color w:val="000000"/>
        </w:rPr>
        <w:t xml:space="preserve"> are</w:t>
      </w:r>
      <w:r>
        <w:rPr>
          <w:color w:val="000000"/>
        </w:rPr>
        <w:t xml:space="preserve"> not feeling an intrapersonal cognitive connection with their learning goal</w:t>
      </w:r>
      <w:r w:rsidR="00143DEC">
        <w:rPr>
          <w:color w:val="000000"/>
        </w:rPr>
        <w:t>s</w:t>
      </w:r>
      <w:r>
        <w:rPr>
          <w:color w:val="000000"/>
        </w:rPr>
        <w:t xml:space="preserve">. </w:t>
      </w:r>
    </w:p>
    <w:p w14:paraId="1104760A" w14:textId="03A34A20" w:rsidR="004F45A3" w:rsidRDefault="00C32A43" w:rsidP="00C32A43">
      <w:pPr>
        <w:spacing w:line="480" w:lineRule="auto"/>
        <w:ind w:firstLine="720"/>
        <w:rPr>
          <w:color w:val="000000"/>
        </w:rPr>
      </w:pPr>
      <w:r>
        <w:rPr>
          <w:color w:val="000000"/>
        </w:rPr>
        <w:t xml:space="preserve">Along with short consideration from the teachers, </w:t>
      </w:r>
      <w:r w:rsidR="00020839">
        <w:rPr>
          <w:color w:val="000000"/>
        </w:rPr>
        <w:t xml:space="preserve">many </w:t>
      </w:r>
      <w:r>
        <w:rPr>
          <w:color w:val="000000"/>
        </w:rPr>
        <w:t>meeting</w:t>
      </w:r>
      <w:r w:rsidR="00020839">
        <w:rPr>
          <w:color w:val="000000"/>
        </w:rPr>
        <w:t>s</w:t>
      </w:r>
      <w:r>
        <w:rPr>
          <w:color w:val="000000"/>
        </w:rPr>
        <w:t xml:space="preserve"> with evaluator</w:t>
      </w:r>
      <w:r w:rsidR="00020839">
        <w:rPr>
          <w:color w:val="000000"/>
        </w:rPr>
        <w:t>s</w:t>
      </w:r>
      <w:r>
        <w:rPr>
          <w:color w:val="000000"/>
        </w:rPr>
        <w:t xml:space="preserve"> w</w:t>
      </w:r>
      <w:r w:rsidR="00020839">
        <w:rPr>
          <w:color w:val="000000"/>
        </w:rPr>
        <w:t>ere</w:t>
      </w:r>
      <w:r>
        <w:rPr>
          <w:color w:val="000000"/>
        </w:rPr>
        <w:t xml:space="preserve"> short</w:t>
      </w:r>
      <w:r w:rsidR="00D4460C">
        <w:rPr>
          <w:color w:val="000000"/>
        </w:rPr>
        <w:t>—</w:t>
      </w:r>
      <w:r>
        <w:rPr>
          <w:color w:val="000000"/>
        </w:rPr>
        <w:t>10 minutes or less for 50% of respondents. Considering the contribution comparisons from the previous research question, the short meeting</w:t>
      </w:r>
      <w:r w:rsidR="00143DEC">
        <w:rPr>
          <w:color w:val="000000"/>
        </w:rPr>
        <w:t>s</w:t>
      </w:r>
      <w:r>
        <w:rPr>
          <w:color w:val="000000"/>
        </w:rPr>
        <w:t xml:space="preserve"> with their evaluator</w:t>
      </w:r>
      <w:r w:rsidR="00143DEC">
        <w:rPr>
          <w:color w:val="000000"/>
        </w:rPr>
        <w:t xml:space="preserve">s are </w:t>
      </w:r>
      <w:r>
        <w:rPr>
          <w:color w:val="000000"/>
        </w:rPr>
        <w:t>not surprising. If teachers feel that they are not in collaboration with their evaluator in establishing a learning goal, then it would be expected that the meeting between the teacher and evaluator would be short. This data also aligns with the higher work avoidance endorsement from participants. The theoretical definition of work avoidance is to select a learning task that takes as little work as possible (King &amp; McInerney, 2014). The short time of thinking about their Professional Learning Focus and the very short</w:t>
      </w:r>
      <w:r w:rsidR="00D4460C">
        <w:rPr>
          <w:color w:val="000000"/>
        </w:rPr>
        <w:t>—</w:t>
      </w:r>
      <w:r>
        <w:rPr>
          <w:color w:val="000000"/>
        </w:rPr>
        <w:t>sometimes nonexistent</w:t>
      </w:r>
      <w:r w:rsidR="00D4460C">
        <w:rPr>
          <w:color w:val="000000"/>
        </w:rPr>
        <w:t>—</w:t>
      </w:r>
      <w:r>
        <w:rPr>
          <w:color w:val="000000"/>
        </w:rPr>
        <w:t xml:space="preserve">meetings with collaborating evaluators are easy examples of behavioral manifestation </w:t>
      </w:r>
      <w:r w:rsidR="00143DEC">
        <w:rPr>
          <w:color w:val="000000"/>
        </w:rPr>
        <w:t>in</w:t>
      </w:r>
      <w:r>
        <w:rPr>
          <w:color w:val="000000"/>
        </w:rPr>
        <w:t xml:space="preserve"> a work avoidance goal orientation.</w:t>
      </w:r>
      <w:r w:rsidR="00E5665E">
        <w:rPr>
          <w:color w:val="000000"/>
        </w:rPr>
        <w:t xml:space="preserve"> </w:t>
      </w:r>
    </w:p>
    <w:p w14:paraId="1BA02BED" w14:textId="4C170FD0" w:rsidR="00C32A43" w:rsidRDefault="00E5665E" w:rsidP="00C32A43">
      <w:pPr>
        <w:spacing w:line="480" w:lineRule="auto"/>
        <w:ind w:firstLine="720"/>
        <w:rPr>
          <w:color w:val="000000"/>
        </w:rPr>
      </w:pPr>
      <w:r>
        <w:rPr>
          <w:color w:val="000000"/>
        </w:rPr>
        <w:lastRenderedPageBreak/>
        <w:t>However, the teachers themselves cannot take full responsibility for short meeting</w:t>
      </w:r>
      <w:r w:rsidR="00EE2F78">
        <w:rPr>
          <w:color w:val="000000"/>
        </w:rPr>
        <w:t>s</w:t>
      </w:r>
      <w:r>
        <w:rPr>
          <w:color w:val="000000"/>
        </w:rPr>
        <w:t xml:space="preserve">. </w:t>
      </w:r>
      <w:r w:rsidR="004F45A3">
        <w:rPr>
          <w:color w:val="000000"/>
        </w:rPr>
        <w:t>Teachers select instructional strategies that foster the same goal orientation as the perceived goal orientation of the school (</w:t>
      </w:r>
      <w:r w:rsidR="00BF4E8E">
        <w:rPr>
          <w:color w:val="000000"/>
        </w:rPr>
        <w:t>Skaalvik &amp; Skaalvik, 2013</w:t>
      </w:r>
      <w:r w:rsidR="004F45A3">
        <w:rPr>
          <w:color w:val="000000"/>
        </w:rPr>
        <w:t>), and students adopt for themselves the goal orientation of the learning strategies they are exposed to (Ci</w:t>
      </w:r>
      <w:r w:rsidR="00183ABD">
        <w:rPr>
          <w:color w:val="000000"/>
        </w:rPr>
        <w:t>ani et al</w:t>
      </w:r>
      <w:r w:rsidR="000F02C8">
        <w:rPr>
          <w:color w:val="000000"/>
        </w:rPr>
        <w:t>.</w:t>
      </w:r>
      <w:r w:rsidR="00183ABD">
        <w:rPr>
          <w:color w:val="000000"/>
        </w:rPr>
        <w:t>, 2010: Reeve &amp; Lee, 2014</w:t>
      </w:r>
      <w:r w:rsidR="004F45A3">
        <w:rPr>
          <w:color w:val="000000"/>
        </w:rPr>
        <w:t xml:space="preserve">). The meeting to establish the Professional Learning Focus </w:t>
      </w:r>
      <w:r w:rsidR="000F02C8">
        <w:rPr>
          <w:color w:val="000000"/>
        </w:rPr>
        <w:t xml:space="preserve">requires </w:t>
      </w:r>
      <w:r w:rsidR="004F45A3">
        <w:rPr>
          <w:color w:val="000000"/>
        </w:rPr>
        <w:t xml:space="preserve">two people: the teacher and the administrator. If the administrator wanted the meeting to last longer than </w:t>
      </w:r>
      <w:r w:rsidR="00EE2F78">
        <w:rPr>
          <w:color w:val="000000"/>
        </w:rPr>
        <w:t>10</w:t>
      </w:r>
      <w:r w:rsidR="004F45A3">
        <w:rPr>
          <w:color w:val="000000"/>
        </w:rPr>
        <w:t xml:space="preserve"> minutes and have a deep conversation about </w:t>
      </w:r>
      <w:r w:rsidR="00EE2F78">
        <w:rPr>
          <w:color w:val="000000"/>
        </w:rPr>
        <w:t xml:space="preserve">a </w:t>
      </w:r>
      <w:r w:rsidR="004F45A3">
        <w:rPr>
          <w:color w:val="000000"/>
        </w:rPr>
        <w:t>teacher</w:t>
      </w:r>
      <w:r w:rsidR="00EE2F78">
        <w:rPr>
          <w:color w:val="000000"/>
        </w:rPr>
        <w:t>’s</w:t>
      </w:r>
      <w:r w:rsidR="004F45A3">
        <w:rPr>
          <w:color w:val="000000"/>
        </w:rPr>
        <w:t xml:space="preserve"> professional </w:t>
      </w:r>
      <w:r w:rsidR="00241087">
        <w:rPr>
          <w:color w:val="000000"/>
        </w:rPr>
        <w:t>learning,</w:t>
      </w:r>
      <w:r w:rsidR="004F45A3">
        <w:rPr>
          <w:color w:val="000000"/>
        </w:rPr>
        <w:t xml:space="preserve"> then it probably would </w:t>
      </w:r>
      <w:r w:rsidR="00EE2F78">
        <w:rPr>
          <w:color w:val="000000"/>
        </w:rPr>
        <w:t>result in</w:t>
      </w:r>
      <w:r w:rsidR="004F45A3">
        <w:rPr>
          <w:color w:val="000000"/>
        </w:rPr>
        <w:t xml:space="preserve"> </w:t>
      </w:r>
      <w:r w:rsidR="00241087">
        <w:rPr>
          <w:color w:val="000000"/>
        </w:rPr>
        <w:t xml:space="preserve">a </w:t>
      </w:r>
      <w:r w:rsidR="004F45A3">
        <w:rPr>
          <w:color w:val="000000"/>
        </w:rPr>
        <w:t>longer</w:t>
      </w:r>
      <w:r w:rsidR="00241087">
        <w:rPr>
          <w:color w:val="000000"/>
        </w:rPr>
        <w:t xml:space="preserve"> meeting</w:t>
      </w:r>
      <w:r w:rsidR="004F45A3">
        <w:rPr>
          <w:color w:val="000000"/>
        </w:rPr>
        <w:t>.</w:t>
      </w:r>
      <w:r w:rsidR="004B2C45">
        <w:rPr>
          <w:color w:val="000000"/>
        </w:rPr>
        <w:t xml:space="preserve"> </w:t>
      </w:r>
      <w:r w:rsidR="00241087">
        <w:rPr>
          <w:color w:val="000000"/>
        </w:rPr>
        <w:t>So,</w:t>
      </w:r>
      <w:r w:rsidR="004B2C45">
        <w:rPr>
          <w:color w:val="000000"/>
        </w:rPr>
        <w:t xml:space="preserve"> the interpretation of teachers’ primary goal orientation</w:t>
      </w:r>
      <w:r w:rsidR="00EE2F78">
        <w:rPr>
          <w:color w:val="000000"/>
        </w:rPr>
        <w:t>s</w:t>
      </w:r>
      <w:r w:rsidR="00241087">
        <w:rPr>
          <w:color w:val="000000"/>
        </w:rPr>
        <w:t>,</w:t>
      </w:r>
      <w:r w:rsidR="004B2C45">
        <w:rPr>
          <w:color w:val="000000"/>
        </w:rPr>
        <w:t xml:space="preserve"> along with the level of collaboration and time spent working with their administrator</w:t>
      </w:r>
      <w:r w:rsidR="00EE2F78">
        <w:rPr>
          <w:color w:val="000000"/>
        </w:rPr>
        <w:t>s</w:t>
      </w:r>
      <w:r w:rsidR="00241087">
        <w:rPr>
          <w:color w:val="000000"/>
        </w:rPr>
        <w:t>,</w:t>
      </w:r>
      <w:r w:rsidR="004B2C45">
        <w:rPr>
          <w:color w:val="000000"/>
        </w:rPr>
        <w:t xml:space="preserve"> also needs the extra layer of acknowledging the potent</w:t>
      </w:r>
      <w:r w:rsidR="00241087">
        <w:rPr>
          <w:color w:val="000000"/>
        </w:rPr>
        <w:t>i</w:t>
      </w:r>
      <w:r w:rsidR="004B2C45">
        <w:rPr>
          <w:color w:val="000000"/>
        </w:rPr>
        <w:t xml:space="preserve">al goal orientation of </w:t>
      </w:r>
      <w:r w:rsidR="00241087">
        <w:rPr>
          <w:color w:val="000000"/>
        </w:rPr>
        <w:t xml:space="preserve">the administrator and of the school overall. </w:t>
      </w:r>
    </w:p>
    <w:p w14:paraId="6AC1F4EB" w14:textId="0E4BB3E1" w:rsidR="00C32A43" w:rsidRDefault="00C32A43" w:rsidP="00C32A43">
      <w:pPr>
        <w:spacing w:line="480" w:lineRule="auto"/>
        <w:ind w:firstLine="720"/>
        <w:rPr>
          <w:color w:val="000000"/>
        </w:rPr>
      </w:pPr>
      <w:r>
        <w:rPr>
          <w:color w:val="000000"/>
        </w:rPr>
        <w:t>Research question 1c is,</w:t>
      </w:r>
      <w:r w:rsidR="00824AA6">
        <w:rPr>
          <w:color w:val="000000"/>
        </w:rPr>
        <w:t xml:space="preserve"> </w:t>
      </w:r>
      <w:r w:rsidR="00EE2F78">
        <w:rPr>
          <w:color w:val="000000"/>
        </w:rPr>
        <w:t>“</w:t>
      </w:r>
      <w:r>
        <w:rPr>
          <w:color w:val="000000"/>
        </w:rPr>
        <w:t>What activities have teachers done up to this point for their Professional Learning Focus?</w:t>
      </w:r>
      <w:r w:rsidR="00EE2F78">
        <w:rPr>
          <w:color w:val="000000"/>
        </w:rPr>
        <w:t>”</w:t>
      </w:r>
      <w:r>
        <w:rPr>
          <w:color w:val="000000"/>
        </w:rPr>
        <w:t xml:space="preserve"> The two required activities for the Professional Learning Focus are</w:t>
      </w:r>
      <w:r w:rsidR="00824AA6">
        <w:rPr>
          <w:color w:val="000000"/>
        </w:rPr>
        <w:t>:</w:t>
      </w:r>
      <w:r>
        <w:rPr>
          <w:color w:val="000000"/>
        </w:rPr>
        <w:t xml:space="preserve"> (a) the initial meeting between the participant and the evaluator</w:t>
      </w:r>
      <w:r w:rsidR="00824AA6">
        <w:rPr>
          <w:color w:val="000000"/>
        </w:rPr>
        <w:t>,</w:t>
      </w:r>
      <w:r>
        <w:rPr>
          <w:color w:val="000000"/>
        </w:rPr>
        <w:t xml:space="preserve"> and (b) at least one check-in between the participant and evaluator to monitor progress towards the learning focus (OSDE, 2017). Appendix 3 shows the recommended OSDE (2017) template for administrators to use during the check-in, and explicitly </w:t>
      </w:r>
      <w:r w:rsidR="004E7090">
        <w:rPr>
          <w:color w:val="000000"/>
        </w:rPr>
        <w:t xml:space="preserve">states </w:t>
      </w:r>
      <w:r>
        <w:rPr>
          <w:color w:val="000000"/>
        </w:rPr>
        <w:t xml:space="preserve">there are parts to be completed before the meeting and then during the meeting, implying a face-to-face meeting should occur. </w:t>
      </w:r>
      <w:r w:rsidR="00EE2F78">
        <w:rPr>
          <w:color w:val="000000"/>
        </w:rPr>
        <w:t>Judging f</w:t>
      </w:r>
      <w:r>
        <w:rPr>
          <w:color w:val="000000"/>
        </w:rPr>
        <w:t>rom the previous sub</w:t>
      </w:r>
      <w:r w:rsidR="004E7090">
        <w:rPr>
          <w:color w:val="000000"/>
        </w:rPr>
        <w:t>-</w:t>
      </w:r>
      <w:r>
        <w:rPr>
          <w:color w:val="000000"/>
        </w:rPr>
        <w:t>question, most of the initial meetings were short</w:t>
      </w:r>
      <w:r w:rsidR="00EE2F78">
        <w:rPr>
          <w:color w:val="000000"/>
        </w:rPr>
        <w:t xml:space="preserve">, </w:t>
      </w:r>
      <w:r>
        <w:rPr>
          <w:color w:val="000000"/>
        </w:rPr>
        <w:t>with half lasting less than ten minutes. Surprisingly, the number of check-ins teachers reported having had to follow</w:t>
      </w:r>
      <w:r w:rsidR="00EE2F78">
        <w:rPr>
          <w:color w:val="000000"/>
        </w:rPr>
        <w:t xml:space="preserve"> </w:t>
      </w:r>
      <w:r>
        <w:rPr>
          <w:color w:val="000000"/>
        </w:rPr>
        <w:t xml:space="preserve">up on their goal was a mix of zero times (22.5%), one time (29.9%), two check-ins (31.1%), and 16.6% having three or more check-ins. These results are surprising when compared to the time spent with evaluators, the level of collaboration reported between participants and evaluators, and the primary endorsed achievement goal orientation of work avoidance. Only one check-in is </w:t>
      </w:r>
      <w:r>
        <w:rPr>
          <w:color w:val="000000"/>
        </w:rPr>
        <w:lastRenderedPageBreak/>
        <w:t>mandated, and that check-in has to happen before the end of the school year. Yet 47.7% of participants reported doing more than the minimum amount</w:t>
      </w:r>
      <w:r w:rsidR="002C083C">
        <w:rPr>
          <w:color w:val="000000"/>
        </w:rPr>
        <w:t xml:space="preserve"> well before the deadline since this data was collected right before the end of the third quarter</w:t>
      </w:r>
      <w:r>
        <w:rPr>
          <w:color w:val="000000"/>
        </w:rPr>
        <w:t>. This data point is in direct conflict with the theoretical definition of work avoidance and aligns more with a mastery achievement orientation behavior.</w:t>
      </w:r>
    </w:p>
    <w:p w14:paraId="2DDDC2B3" w14:textId="343B4500" w:rsidR="00C32A43" w:rsidRDefault="00C32A43" w:rsidP="00C32A43">
      <w:pPr>
        <w:spacing w:line="480" w:lineRule="auto"/>
        <w:ind w:firstLine="720"/>
        <w:rPr>
          <w:color w:val="000000"/>
        </w:rPr>
      </w:pPr>
      <w:r>
        <w:rPr>
          <w:color w:val="000000"/>
        </w:rPr>
        <w:t xml:space="preserve">Allusions to the aforementioned discrepancy were found in the open responses to the prompt asking participants their general thoughts about the Professional Learning Focus. There was a clue from the open response of one participant who reported, “Our administrator is not into the Professional Learning Focus and never discusses it with us. We do it online and all he cares about is did we do it.” Although this is not </w:t>
      </w:r>
      <w:r w:rsidR="00EE2F78">
        <w:rPr>
          <w:color w:val="000000"/>
        </w:rPr>
        <w:t>a</w:t>
      </w:r>
      <w:r>
        <w:rPr>
          <w:color w:val="000000"/>
        </w:rPr>
        <w:t xml:space="preserve"> complete picture, it shows evidence </w:t>
      </w:r>
      <w:r w:rsidR="00EE2F78">
        <w:rPr>
          <w:color w:val="000000"/>
        </w:rPr>
        <w:t xml:space="preserve">that </w:t>
      </w:r>
      <w:r>
        <w:rPr>
          <w:color w:val="000000"/>
        </w:rPr>
        <w:t xml:space="preserve">there may be a disconnect in some cases between the behaviors of teachers </w:t>
      </w:r>
      <w:r w:rsidR="00EE2F78">
        <w:rPr>
          <w:color w:val="000000"/>
        </w:rPr>
        <w:t>who</w:t>
      </w:r>
      <w:r>
        <w:rPr>
          <w:color w:val="000000"/>
        </w:rPr>
        <w:t xml:space="preserve"> work on their Professional Learning Focus and the engagement of the administrator</w:t>
      </w:r>
      <w:r w:rsidR="00EE2F78">
        <w:rPr>
          <w:color w:val="000000"/>
        </w:rPr>
        <w:t>s</w:t>
      </w:r>
      <w:r>
        <w:rPr>
          <w:color w:val="000000"/>
        </w:rPr>
        <w:t xml:space="preserve"> in the process. Another participant reported, “I don’t think my principal has ever read mine. Just paperwork filed away somewhere.” In other words, teachers may be attempting to check in, but they do not have the perception</w:t>
      </w:r>
      <w:r w:rsidR="00EE2F78">
        <w:rPr>
          <w:color w:val="000000"/>
        </w:rPr>
        <w:t>s</w:t>
      </w:r>
      <w:r>
        <w:rPr>
          <w:color w:val="000000"/>
        </w:rPr>
        <w:t xml:space="preserve"> that their administrator</w:t>
      </w:r>
      <w:r w:rsidR="00EE2F78">
        <w:rPr>
          <w:color w:val="000000"/>
        </w:rPr>
        <w:t>s are</w:t>
      </w:r>
      <w:r>
        <w:rPr>
          <w:color w:val="000000"/>
        </w:rPr>
        <w:t xml:space="preserve"> aware of their progress. To reiterate this, one participant said</w:t>
      </w:r>
      <w:r w:rsidR="00EE2F78">
        <w:rPr>
          <w:color w:val="000000"/>
        </w:rPr>
        <w:t>,</w:t>
      </w:r>
      <w:r>
        <w:rPr>
          <w:color w:val="000000"/>
        </w:rPr>
        <w:t xml:space="preserve"> “We were given a deadline to complete the focus online. We also had a second deadline to enter any progress being made on the Focus. That is the extend [</w:t>
      </w:r>
      <w:r w:rsidRPr="00084B95">
        <w:rPr>
          <w:i/>
          <w:color w:val="000000"/>
        </w:rPr>
        <w:t>sic</w:t>
      </w:r>
      <w:r>
        <w:rPr>
          <w:color w:val="000000"/>
        </w:rPr>
        <w:t xml:space="preserve">] our district is using the Professional Learning Focus.” </w:t>
      </w:r>
    </w:p>
    <w:p w14:paraId="2F831303" w14:textId="22DE8BF3" w:rsidR="00C32A43" w:rsidRDefault="00C32A43" w:rsidP="00C32A43">
      <w:pPr>
        <w:spacing w:line="480" w:lineRule="auto"/>
        <w:ind w:firstLine="720"/>
        <w:rPr>
          <w:color w:val="000000"/>
        </w:rPr>
      </w:pPr>
      <w:r>
        <w:rPr>
          <w:color w:val="000000"/>
        </w:rPr>
        <w:t xml:space="preserve">The open responses may offer some insight into teacher interpretation of the meaning of </w:t>
      </w:r>
      <w:r w:rsidR="00EE2F78">
        <w:rPr>
          <w:color w:val="000000"/>
        </w:rPr>
        <w:t>“</w:t>
      </w:r>
      <w:r>
        <w:rPr>
          <w:color w:val="000000"/>
        </w:rPr>
        <w:t>check-in</w:t>
      </w:r>
      <w:r w:rsidR="00EE2F78">
        <w:rPr>
          <w:color w:val="000000"/>
        </w:rPr>
        <w:t>”</w:t>
      </w:r>
      <w:r>
        <w:rPr>
          <w:color w:val="000000"/>
        </w:rPr>
        <w:t xml:space="preserve"> compared to the interpretation offered by OSDE. If teachers perceived a </w:t>
      </w:r>
      <w:r w:rsidR="00EE2F78">
        <w:rPr>
          <w:color w:val="000000"/>
        </w:rPr>
        <w:t>“</w:t>
      </w:r>
      <w:r>
        <w:rPr>
          <w:color w:val="000000"/>
        </w:rPr>
        <w:t>check-in</w:t>
      </w:r>
      <w:r w:rsidR="00EE2F78">
        <w:rPr>
          <w:color w:val="000000"/>
        </w:rPr>
        <w:t>”</w:t>
      </w:r>
      <w:r>
        <w:rPr>
          <w:color w:val="000000"/>
        </w:rPr>
        <w:t xml:space="preserve"> as reporting their progress through a specific online form without follow-up from their administrator, that would lead to a higher count of check-ins. This interpretation of a check-in aligns with reported levels of achievement goal orientation. A required form to be turned in </w:t>
      </w:r>
      <w:r>
        <w:rPr>
          <w:color w:val="000000"/>
        </w:rPr>
        <w:lastRenderedPageBreak/>
        <w:t>asynchronously does not align with the intrapersonal, reflective nature of mastery learning. Although the check-in was intended to be an open dialogue of progress, next steps, and evaluators facilitating the growth process, this does not seem to be happening in most situations.</w:t>
      </w:r>
    </w:p>
    <w:p w14:paraId="527D2697" w14:textId="77777777" w:rsidR="00C32A43" w:rsidRPr="0000556B" w:rsidRDefault="00C32A43" w:rsidP="003F07C1">
      <w:pPr>
        <w:pStyle w:val="Heading2"/>
      </w:pPr>
      <w:bookmarkStart w:id="60" w:name="_Toc38899209"/>
      <w:r w:rsidRPr="0000556B">
        <w:t>Research Questions 2</w:t>
      </w:r>
      <w:r>
        <w:t xml:space="preserve"> </w:t>
      </w:r>
      <w:r w:rsidRPr="0000556B">
        <w:t>&amp; 3</w:t>
      </w:r>
      <w:bookmarkEnd w:id="60"/>
    </w:p>
    <w:p w14:paraId="263E5A28" w14:textId="05401813" w:rsidR="00C32A43" w:rsidRDefault="00C32A43" w:rsidP="00C32A43">
      <w:pPr>
        <w:spacing w:line="480" w:lineRule="auto"/>
        <w:rPr>
          <w:color w:val="000000"/>
        </w:rPr>
      </w:pPr>
      <w:r>
        <w:rPr>
          <w:color w:val="000000"/>
        </w:rPr>
        <w:tab/>
        <w:t xml:space="preserve">Research question </w:t>
      </w:r>
      <w:r w:rsidR="00EC7803">
        <w:rPr>
          <w:color w:val="000000"/>
        </w:rPr>
        <w:t>2</w:t>
      </w:r>
      <w:r>
        <w:rPr>
          <w:color w:val="000000"/>
        </w:rPr>
        <w:t xml:space="preserve"> is, “</w:t>
      </w:r>
      <w:r w:rsidRPr="002B5D4E">
        <w:rPr>
          <w:color w:val="000000"/>
        </w:rPr>
        <w:t xml:space="preserve">To what extent do years of experience or certification route </w:t>
      </w:r>
      <w:r w:rsidR="0097370B" w:rsidRPr="002B5D4E">
        <w:rPr>
          <w:color w:val="000000"/>
        </w:rPr>
        <w:t>predict</w:t>
      </w:r>
      <w:r w:rsidRPr="002B5D4E">
        <w:rPr>
          <w:color w:val="000000"/>
        </w:rPr>
        <w:t xml:space="preserve"> goal orientation towards the Professional Learning Focus</w:t>
      </w:r>
      <w:r>
        <w:rPr>
          <w:color w:val="000000"/>
        </w:rPr>
        <w:t xml:space="preserve">?” Theoretically, achievement goal orientation flows from the objective environment to the subjective environment, then </w:t>
      </w:r>
      <w:r w:rsidR="00EC7803">
        <w:rPr>
          <w:color w:val="000000"/>
        </w:rPr>
        <w:t xml:space="preserve">to </w:t>
      </w:r>
      <w:r>
        <w:rPr>
          <w:color w:val="000000"/>
        </w:rPr>
        <w:t xml:space="preserve">intrapersonal goals and corresponding behaviors (Roeser et al., 2002). Revisiting </w:t>
      </w:r>
      <w:r w:rsidR="00F55841">
        <w:rPr>
          <w:color w:val="000000"/>
        </w:rPr>
        <w:t>Table</w:t>
      </w:r>
      <w:r w:rsidR="008001F7">
        <w:rPr>
          <w:color w:val="000000"/>
        </w:rPr>
        <w:t xml:space="preserve"> 2.2</w:t>
      </w:r>
      <w:r>
        <w:rPr>
          <w:color w:val="000000"/>
        </w:rPr>
        <w:t xml:space="preserve"> from Chapter 2, research question </w:t>
      </w:r>
      <w:r w:rsidR="00EC7803">
        <w:rPr>
          <w:color w:val="000000"/>
        </w:rPr>
        <w:t>2</w:t>
      </w:r>
      <w:r>
        <w:rPr>
          <w:color w:val="000000"/>
        </w:rPr>
        <w:t xml:space="preserve"> is intended to test specific subjective environment factors and how they </w:t>
      </w:r>
      <w:r w:rsidR="003F07C1">
        <w:rPr>
          <w:color w:val="000000"/>
        </w:rPr>
        <w:t>predict</w:t>
      </w:r>
      <w:r>
        <w:rPr>
          <w:color w:val="000000"/>
        </w:rPr>
        <w:t xml:space="preserve"> teacher participants’ personal achievement goal orientation towards the particular objective environment of the Professional Learning Focus.</w:t>
      </w:r>
    </w:p>
    <w:p w14:paraId="41156834" w14:textId="0CE171AE" w:rsidR="00C32A43" w:rsidRPr="003C69E1" w:rsidRDefault="00F55841" w:rsidP="00C32A43">
      <w:pPr>
        <w:rPr>
          <w:b/>
          <w:color w:val="000000"/>
        </w:rPr>
      </w:pPr>
      <w:r>
        <w:rPr>
          <w:b/>
          <w:color w:val="000000"/>
        </w:rPr>
        <w:t xml:space="preserve">Table </w:t>
      </w:r>
      <w:r w:rsidR="008001F7">
        <w:rPr>
          <w:b/>
          <w:color w:val="000000"/>
        </w:rPr>
        <w:t>2.2</w:t>
      </w:r>
    </w:p>
    <w:p w14:paraId="6D4B6B27" w14:textId="1E1AD294" w:rsidR="00C32A43" w:rsidRPr="003C69E1" w:rsidRDefault="00C32A43" w:rsidP="00C32A43">
      <w:pPr>
        <w:rPr>
          <w:i/>
          <w:color w:val="000000"/>
        </w:rPr>
      </w:pPr>
      <w:r w:rsidRPr="003C69E1">
        <w:rPr>
          <w:i/>
          <w:color w:val="000000"/>
        </w:rPr>
        <w:t>Goal Theory in Education (</w:t>
      </w:r>
      <w:r w:rsidRPr="00E22C2F">
        <w:rPr>
          <w:i/>
          <w:color w:val="000000"/>
        </w:rPr>
        <w:t>Roessr</w:t>
      </w:r>
      <w:r w:rsidR="00E22C2F" w:rsidRPr="00E22C2F">
        <w:rPr>
          <w:i/>
        </w:rPr>
        <w:t xml:space="preserve"> et al.</w:t>
      </w:r>
      <w:r w:rsidRPr="00E22C2F">
        <w:rPr>
          <w:i/>
          <w:color w:val="000000"/>
        </w:rPr>
        <w:t>,</w:t>
      </w:r>
      <w:r w:rsidRPr="003C69E1">
        <w:rPr>
          <w:i/>
          <w:color w:val="000000"/>
        </w:rPr>
        <w:t xml:space="preserve"> 2002)</w:t>
      </w:r>
    </w:p>
    <w:tbl>
      <w:tblPr>
        <w:tblStyle w:val="TableGrid"/>
        <w:tblW w:w="9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90"/>
        <w:gridCol w:w="1800"/>
        <w:gridCol w:w="1743"/>
        <w:gridCol w:w="2757"/>
      </w:tblGrid>
      <w:tr w:rsidR="00C32A43" w14:paraId="2ED53FDB" w14:textId="77777777" w:rsidTr="00B8172B">
        <w:tc>
          <w:tcPr>
            <w:tcW w:w="1440" w:type="dxa"/>
            <w:tcBorders>
              <w:top w:val="single" w:sz="4" w:space="0" w:color="auto"/>
              <w:bottom w:val="single" w:sz="4" w:space="0" w:color="auto"/>
            </w:tcBorders>
            <w:vAlign w:val="center"/>
          </w:tcPr>
          <w:p w14:paraId="015AB653" w14:textId="77777777" w:rsidR="00C32A43" w:rsidRDefault="00C32A43" w:rsidP="00B8172B">
            <w:pPr>
              <w:jc w:val="center"/>
              <w:rPr>
                <w:color w:val="000000"/>
              </w:rPr>
            </w:pPr>
          </w:p>
        </w:tc>
        <w:tc>
          <w:tcPr>
            <w:tcW w:w="1890" w:type="dxa"/>
            <w:tcBorders>
              <w:top w:val="single" w:sz="4" w:space="0" w:color="auto"/>
              <w:bottom w:val="single" w:sz="4" w:space="0" w:color="auto"/>
            </w:tcBorders>
            <w:vAlign w:val="center"/>
          </w:tcPr>
          <w:p w14:paraId="10114B13" w14:textId="77777777" w:rsidR="00C32A43" w:rsidRDefault="00C32A43" w:rsidP="00B8172B">
            <w:pPr>
              <w:jc w:val="center"/>
              <w:rPr>
                <w:color w:val="000000"/>
              </w:rPr>
            </w:pPr>
            <w:r>
              <w:rPr>
                <w:color w:val="000000"/>
              </w:rPr>
              <w:t xml:space="preserve">Objective Environment </w:t>
            </w:r>
            <w:r>
              <w:rPr>
                <w:color w:val="000000"/>
              </w:rPr>
              <w:sym w:font="Symbol" w:char="F0AE"/>
            </w:r>
          </w:p>
        </w:tc>
        <w:tc>
          <w:tcPr>
            <w:tcW w:w="1800" w:type="dxa"/>
            <w:tcBorders>
              <w:top w:val="single" w:sz="4" w:space="0" w:color="auto"/>
              <w:bottom w:val="single" w:sz="4" w:space="0" w:color="auto"/>
            </w:tcBorders>
            <w:vAlign w:val="center"/>
          </w:tcPr>
          <w:p w14:paraId="0279BEDF" w14:textId="77777777" w:rsidR="00C32A43" w:rsidRDefault="00C32A43" w:rsidP="00B8172B">
            <w:pPr>
              <w:jc w:val="center"/>
              <w:rPr>
                <w:color w:val="000000"/>
              </w:rPr>
            </w:pPr>
            <w:r>
              <w:rPr>
                <w:color w:val="000000"/>
              </w:rPr>
              <w:t xml:space="preserve">Subjective Environment </w:t>
            </w:r>
            <w:r>
              <w:rPr>
                <w:color w:val="000000"/>
              </w:rPr>
              <w:sym w:font="Symbol" w:char="F0AE"/>
            </w:r>
          </w:p>
        </w:tc>
        <w:tc>
          <w:tcPr>
            <w:tcW w:w="1743" w:type="dxa"/>
            <w:tcBorders>
              <w:top w:val="single" w:sz="4" w:space="0" w:color="auto"/>
              <w:bottom w:val="single" w:sz="4" w:space="0" w:color="auto"/>
            </w:tcBorders>
            <w:vAlign w:val="center"/>
          </w:tcPr>
          <w:p w14:paraId="139C1B03" w14:textId="77777777" w:rsidR="00C32A43" w:rsidRDefault="00C32A43" w:rsidP="00B8172B">
            <w:pPr>
              <w:jc w:val="center"/>
              <w:rPr>
                <w:color w:val="000000"/>
              </w:rPr>
            </w:pPr>
            <w:r>
              <w:rPr>
                <w:color w:val="000000"/>
              </w:rPr>
              <w:t xml:space="preserve">Motivation </w:t>
            </w:r>
            <w:r>
              <w:rPr>
                <w:color w:val="000000"/>
              </w:rPr>
              <w:sym w:font="Symbol" w:char="F0AE"/>
            </w:r>
          </w:p>
        </w:tc>
        <w:tc>
          <w:tcPr>
            <w:tcW w:w="2757" w:type="dxa"/>
            <w:tcBorders>
              <w:top w:val="single" w:sz="4" w:space="0" w:color="auto"/>
              <w:bottom w:val="single" w:sz="4" w:space="0" w:color="auto"/>
            </w:tcBorders>
            <w:vAlign w:val="center"/>
          </w:tcPr>
          <w:p w14:paraId="66C50171" w14:textId="77777777" w:rsidR="00C32A43" w:rsidRDefault="00C32A43" w:rsidP="00B8172B">
            <w:pPr>
              <w:jc w:val="center"/>
              <w:rPr>
                <w:color w:val="000000"/>
              </w:rPr>
            </w:pPr>
            <w:r>
              <w:rPr>
                <w:color w:val="000000"/>
              </w:rPr>
              <w:t>Behavior</w:t>
            </w:r>
          </w:p>
        </w:tc>
      </w:tr>
      <w:tr w:rsidR="00C32A43" w14:paraId="4043EF94" w14:textId="77777777" w:rsidTr="00B8172B">
        <w:tc>
          <w:tcPr>
            <w:tcW w:w="1440" w:type="dxa"/>
            <w:tcBorders>
              <w:top w:val="single" w:sz="4" w:space="0" w:color="auto"/>
            </w:tcBorders>
          </w:tcPr>
          <w:p w14:paraId="45FF70A7" w14:textId="77777777" w:rsidR="00C32A43" w:rsidRDefault="00C32A43" w:rsidP="00B8172B">
            <w:pPr>
              <w:spacing w:after="120"/>
              <w:jc w:val="center"/>
              <w:rPr>
                <w:color w:val="000000"/>
              </w:rPr>
            </w:pPr>
            <w:r>
              <w:rPr>
                <w:color w:val="000000"/>
              </w:rPr>
              <w:t>Broad Theoretical</w:t>
            </w:r>
          </w:p>
        </w:tc>
        <w:tc>
          <w:tcPr>
            <w:tcW w:w="1890" w:type="dxa"/>
            <w:tcBorders>
              <w:top w:val="single" w:sz="4" w:space="0" w:color="auto"/>
            </w:tcBorders>
          </w:tcPr>
          <w:p w14:paraId="73918411" w14:textId="77777777" w:rsidR="00C32A43" w:rsidRDefault="00C32A43" w:rsidP="00B8172B">
            <w:pPr>
              <w:spacing w:after="120"/>
              <w:jc w:val="center"/>
              <w:rPr>
                <w:color w:val="000000"/>
              </w:rPr>
            </w:pPr>
            <w:r>
              <w:rPr>
                <w:color w:val="000000"/>
              </w:rPr>
              <w:t xml:space="preserve">Learning Activities &amp; Contexts </w:t>
            </w:r>
          </w:p>
        </w:tc>
        <w:tc>
          <w:tcPr>
            <w:tcW w:w="1800" w:type="dxa"/>
            <w:tcBorders>
              <w:top w:val="single" w:sz="4" w:space="0" w:color="auto"/>
            </w:tcBorders>
          </w:tcPr>
          <w:p w14:paraId="3084725E" w14:textId="77777777" w:rsidR="00C32A43" w:rsidRDefault="00C32A43" w:rsidP="00B8172B">
            <w:pPr>
              <w:spacing w:after="120"/>
              <w:jc w:val="center"/>
              <w:rPr>
                <w:color w:val="000000"/>
              </w:rPr>
            </w:pPr>
            <w:r>
              <w:rPr>
                <w:color w:val="000000"/>
              </w:rPr>
              <w:t>Perceived Goal Structures</w:t>
            </w:r>
          </w:p>
        </w:tc>
        <w:tc>
          <w:tcPr>
            <w:tcW w:w="1743" w:type="dxa"/>
            <w:tcBorders>
              <w:top w:val="single" w:sz="4" w:space="0" w:color="auto"/>
            </w:tcBorders>
          </w:tcPr>
          <w:p w14:paraId="64245318" w14:textId="77777777" w:rsidR="00C32A43" w:rsidRDefault="00C32A43" w:rsidP="00B8172B">
            <w:pPr>
              <w:spacing w:after="120"/>
              <w:jc w:val="center"/>
              <w:rPr>
                <w:color w:val="000000"/>
              </w:rPr>
            </w:pPr>
            <w:r>
              <w:rPr>
                <w:color w:val="000000"/>
              </w:rPr>
              <w:t>Personal Goals</w:t>
            </w:r>
          </w:p>
        </w:tc>
        <w:tc>
          <w:tcPr>
            <w:tcW w:w="2757" w:type="dxa"/>
            <w:tcBorders>
              <w:top w:val="single" w:sz="4" w:space="0" w:color="auto"/>
            </w:tcBorders>
          </w:tcPr>
          <w:p w14:paraId="60949C7A" w14:textId="24A9D339" w:rsidR="00C32A43" w:rsidRDefault="00C32A43" w:rsidP="00B8172B">
            <w:pPr>
              <w:spacing w:after="120"/>
              <w:jc w:val="center"/>
              <w:rPr>
                <w:color w:val="000000"/>
              </w:rPr>
            </w:pPr>
            <w:r>
              <w:rPr>
                <w:color w:val="000000"/>
              </w:rPr>
              <w:t xml:space="preserve">Patterns of Behavioral Engagement and Disaffection </w:t>
            </w:r>
            <w:r w:rsidR="00EC7803">
              <w:rPr>
                <w:color w:val="000000"/>
              </w:rPr>
              <w:t>R</w:t>
            </w:r>
            <w:r>
              <w:rPr>
                <w:color w:val="000000"/>
              </w:rPr>
              <w:t>elated to Learning</w:t>
            </w:r>
          </w:p>
        </w:tc>
      </w:tr>
      <w:tr w:rsidR="00C32A43" w14:paraId="035901A2" w14:textId="77777777" w:rsidTr="00B8172B">
        <w:tc>
          <w:tcPr>
            <w:tcW w:w="1440" w:type="dxa"/>
          </w:tcPr>
          <w:p w14:paraId="094AD2E4" w14:textId="09B6F8FB" w:rsidR="00C32A43" w:rsidRDefault="00EC7803" w:rsidP="00B8172B">
            <w:pPr>
              <w:jc w:val="center"/>
              <w:rPr>
                <w:color w:val="000000"/>
              </w:rPr>
            </w:pPr>
            <w:r>
              <w:rPr>
                <w:color w:val="000000"/>
              </w:rPr>
              <w:t>Contextual to This Study</w:t>
            </w:r>
          </w:p>
        </w:tc>
        <w:tc>
          <w:tcPr>
            <w:tcW w:w="1890" w:type="dxa"/>
          </w:tcPr>
          <w:p w14:paraId="16892B4E" w14:textId="32B1C5B2" w:rsidR="00C32A43" w:rsidRDefault="00C32A43" w:rsidP="00B8172B">
            <w:pPr>
              <w:jc w:val="center"/>
              <w:rPr>
                <w:color w:val="000000"/>
              </w:rPr>
            </w:pPr>
            <w:r>
              <w:rPr>
                <w:color w:val="000000"/>
              </w:rPr>
              <w:t xml:space="preserve">Professional Learning Focus </w:t>
            </w:r>
            <w:r w:rsidR="00EC7803">
              <w:rPr>
                <w:color w:val="000000"/>
              </w:rPr>
              <w:t>P</w:t>
            </w:r>
            <w:r>
              <w:rPr>
                <w:color w:val="000000"/>
              </w:rPr>
              <w:t>olicy</w:t>
            </w:r>
          </w:p>
        </w:tc>
        <w:tc>
          <w:tcPr>
            <w:tcW w:w="1800" w:type="dxa"/>
          </w:tcPr>
          <w:p w14:paraId="274F04D6" w14:textId="4CA40341" w:rsidR="00C32A43" w:rsidRPr="00EC7A61" w:rsidRDefault="00EC7803" w:rsidP="00B8172B">
            <w:pPr>
              <w:spacing w:after="120"/>
              <w:ind w:left="14"/>
              <w:jc w:val="center"/>
              <w:rPr>
                <w:color w:val="000000"/>
              </w:rPr>
            </w:pPr>
            <w:r>
              <w:rPr>
                <w:color w:val="000000"/>
              </w:rPr>
              <w:t>Y</w:t>
            </w:r>
            <w:r w:rsidRPr="00EC7A61">
              <w:rPr>
                <w:color w:val="000000"/>
              </w:rPr>
              <w:t xml:space="preserve">ears of </w:t>
            </w:r>
            <w:r>
              <w:rPr>
                <w:color w:val="000000"/>
              </w:rPr>
              <w:t>E</w:t>
            </w:r>
            <w:r w:rsidRPr="00EC7A61">
              <w:rPr>
                <w:color w:val="000000"/>
              </w:rPr>
              <w:t>xperience</w:t>
            </w:r>
          </w:p>
          <w:p w14:paraId="1D7953BF" w14:textId="4AEB9EA2" w:rsidR="00C32A43" w:rsidRPr="00EC7A61" w:rsidRDefault="00EC7803" w:rsidP="00B8172B">
            <w:pPr>
              <w:spacing w:after="120"/>
              <w:ind w:left="14"/>
              <w:jc w:val="center"/>
              <w:rPr>
                <w:color w:val="000000"/>
              </w:rPr>
            </w:pPr>
            <w:r>
              <w:rPr>
                <w:color w:val="000000"/>
              </w:rPr>
              <w:t>C</w:t>
            </w:r>
            <w:r w:rsidRPr="00EC7A61">
              <w:rPr>
                <w:color w:val="000000"/>
              </w:rPr>
              <w:t xml:space="preserve">ertification </w:t>
            </w:r>
            <w:r>
              <w:rPr>
                <w:color w:val="000000"/>
              </w:rPr>
              <w:t>R</w:t>
            </w:r>
            <w:r w:rsidRPr="00EC7A61">
              <w:rPr>
                <w:color w:val="000000"/>
              </w:rPr>
              <w:t>o</w:t>
            </w:r>
            <w:r w:rsidR="00C32A43" w:rsidRPr="00EC7A61">
              <w:rPr>
                <w:color w:val="000000"/>
              </w:rPr>
              <w:t>ute</w:t>
            </w:r>
          </w:p>
        </w:tc>
        <w:tc>
          <w:tcPr>
            <w:tcW w:w="1743" w:type="dxa"/>
          </w:tcPr>
          <w:p w14:paraId="528E7D3C" w14:textId="77777777" w:rsidR="00C32A43" w:rsidRPr="00EC7A61" w:rsidRDefault="00C32A43" w:rsidP="00B8172B">
            <w:pPr>
              <w:spacing w:after="120"/>
              <w:ind w:left="58"/>
              <w:jc w:val="center"/>
              <w:rPr>
                <w:color w:val="000000"/>
              </w:rPr>
            </w:pPr>
            <w:r w:rsidRPr="00EC7A61">
              <w:rPr>
                <w:color w:val="000000"/>
              </w:rPr>
              <w:t>Mastery</w:t>
            </w:r>
          </w:p>
          <w:p w14:paraId="3F673F23" w14:textId="77777777" w:rsidR="00C32A43" w:rsidRPr="00EC7A61" w:rsidRDefault="00C32A43" w:rsidP="00B8172B">
            <w:pPr>
              <w:spacing w:after="120"/>
              <w:ind w:left="58"/>
              <w:jc w:val="center"/>
              <w:rPr>
                <w:color w:val="000000"/>
              </w:rPr>
            </w:pPr>
            <w:r w:rsidRPr="00EC7A61">
              <w:rPr>
                <w:color w:val="000000"/>
              </w:rPr>
              <w:t>Performance Approach</w:t>
            </w:r>
          </w:p>
          <w:p w14:paraId="76EE0178" w14:textId="77777777" w:rsidR="00C32A43" w:rsidRPr="00EC7A61" w:rsidRDefault="00C32A43" w:rsidP="00B8172B">
            <w:pPr>
              <w:spacing w:after="120"/>
              <w:ind w:left="58"/>
              <w:jc w:val="center"/>
              <w:rPr>
                <w:color w:val="000000"/>
              </w:rPr>
            </w:pPr>
            <w:r w:rsidRPr="00EC7A61">
              <w:rPr>
                <w:color w:val="000000"/>
              </w:rPr>
              <w:t>Performance Avoidance</w:t>
            </w:r>
          </w:p>
          <w:p w14:paraId="23BB5E0B" w14:textId="77777777" w:rsidR="00C32A43" w:rsidRPr="003C69E1" w:rsidRDefault="00C32A43" w:rsidP="00B8172B">
            <w:pPr>
              <w:spacing w:after="120"/>
              <w:ind w:left="58"/>
              <w:jc w:val="center"/>
              <w:rPr>
                <w:color w:val="000000"/>
              </w:rPr>
            </w:pPr>
            <w:r w:rsidRPr="003C69E1">
              <w:rPr>
                <w:color w:val="000000"/>
              </w:rPr>
              <w:t>Work Avoidance</w:t>
            </w:r>
          </w:p>
        </w:tc>
        <w:tc>
          <w:tcPr>
            <w:tcW w:w="2757" w:type="dxa"/>
          </w:tcPr>
          <w:p w14:paraId="661392CD" w14:textId="17F1CAC7" w:rsidR="00C32A43" w:rsidRPr="00EC7A61" w:rsidRDefault="00C32A43" w:rsidP="00B8172B">
            <w:pPr>
              <w:spacing w:after="120"/>
              <w:ind w:left="58"/>
              <w:jc w:val="center"/>
              <w:rPr>
                <w:color w:val="000000"/>
              </w:rPr>
            </w:pPr>
            <w:r w:rsidRPr="00EC7A61">
              <w:rPr>
                <w:color w:val="000000"/>
              </w:rPr>
              <w:t xml:space="preserve">Time </w:t>
            </w:r>
            <w:r w:rsidR="00EC7803">
              <w:rPr>
                <w:color w:val="000000"/>
              </w:rPr>
              <w:t>S</w:t>
            </w:r>
            <w:r w:rsidRPr="00EC7A61">
              <w:rPr>
                <w:color w:val="000000"/>
              </w:rPr>
              <w:t xml:space="preserve">pent </w:t>
            </w:r>
            <w:r w:rsidR="00EC7803">
              <w:rPr>
                <w:color w:val="000000"/>
              </w:rPr>
              <w:t>S</w:t>
            </w:r>
            <w:r w:rsidRPr="00EC7A61">
              <w:rPr>
                <w:color w:val="000000"/>
              </w:rPr>
              <w:t xml:space="preserve">electing </w:t>
            </w:r>
            <w:r w:rsidR="00EC7803">
              <w:rPr>
                <w:color w:val="000000"/>
              </w:rPr>
              <w:t>G</w:t>
            </w:r>
            <w:r w:rsidRPr="00EC7A61">
              <w:rPr>
                <w:color w:val="000000"/>
              </w:rPr>
              <w:t>oal</w:t>
            </w:r>
          </w:p>
          <w:p w14:paraId="17F3B544" w14:textId="5DC8ACEF" w:rsidR="00C32A43" w:rsidRPr="00EC7A61" w:rsidRDefault="00C32A43" w:rsidP="00B8172B">
            <w:pPr>
              <w:spacing w:after="120"/>
              <w:ind w:left="58"/>
              <w:jc w:val="center"/>
              <w:rPr>
                <w:color w:val="000000"/>
              </w:rPr>
            </w:pPr>
            <w:r w:rsidRPr="00EC7A61">
              <w:rPr>
                <w:color w:val="000000"/>
              </w:rPr>
              <w:t xml:space="preserve">Desired # of </w:t>
            </w:r>
            <w:r w:rsidR="00EC7803">
              <w:rPr>
                <w:color w:val="000000"/>
              </w:rPr>
              <w:t>C</w:t>
            </w:r>
            <w:r w:rsidRPr="00EC7A61">
              <w:rPr>
                <w:color w:val="000000"/>
              </w:rPr>
              <w:t>heck-</w:t>
            </w:r>
            <w:r w:rsidR="00EC7803">
              <w:rPr>
                <w:color w:val="000000"/>
              </w:rPr>
              <w:t>I</w:t>
            </w:r>
            <w:r w:rsidRPr="00EC7A61">
              <w:rPr>
                <w:color w:val="000000"/>
              </w:rPr>
              <w:t>ns</w:t>
            </w:r>
          </w:p>
          <w:p w14:paraId="7B7DAFAA" w14:textId="77777777" w:rsidR="00C32A43" w:rsidRPr="00EC7A61" w:rsidRDefault="00C32A43" w:rsidP="00B8172B">
            <w:pPr>
              <w:spacing w:after="120"/>
              <w:ind w:left="58"/>
              <w:jc w:val="center"/>
              <w:rPr>
                <w:color w:val="000000"/>
              </w:rPr>
            </w:pPr>
            <w:r w:rsidRPr="00EC7A61">
              <w:rPr>
                <w:color w:val="000000"/>
              </w:rPr>
              <w:t>Resource Desire</w:t>
            </w:r>
          </w:p>
          <w:p w14:paraId="1FC91548" w14:textId="77777777" w:rsidR="00C32A43" w:rsidRPr="00EC7A61" w:rsidRDefault="00C32A43" w:rsidP="00B8172B">
            <w:pPr>
              <w:spacing w:after="120"/>
              <w:ind w:left="58"/>
              <w:jc w:val="center"/>
              <w:rPr>
                <w:color w:val="000000"/>
              </w:rPr>
            </w:pPr>
            <w:r w:rsidRPr="00EC7A61">
              <w:rPr>
                <w:color w:val="000000"/>
              </w:rPr>
              <w:t>Resource Access</w:t>
            </w:r>
          </w:p>
          <w:p w14:paraId="00421CD7" w14:textId="77777777" w:rsidR="00C32A43" w:rsidRPr="00EC7A61" w:rsidRDefault="00C32A43" w:rsidP="00B8172B">
            <w:pPr>
              <w:spacing w:after="120"/>
              <w:ind w:left="58"/>
              <w:jc w:val="center"/>
              <w:rPr>
                <w:color w:val="000000"/>
              </w:rPr>
            </w:pPr>
            <w:r w:rsidRPr="00EC7A61">
              <w:rPr>
                <w:color w:val="000000"/>
              </w:rPr>
              <w:t>Resource Usage</w:t>
            </w:r>
          </w:p>
        </w:tc>
      </w:tr>
    </w:tbl>
    <w:p w14:paraId="08A046B3" w14:textId="77777777" w:rsidR="00C32A43" w:rsidRDefault="00C32A43" w:rsidP="00C32A43">
      <w:pPr>
        <w:spacing w:line="480" w:lineRule="auto"/>
        <w:rPr>
          <w:color w:val="000000"/>
        </w:rPr>
      </w:pPr>
    </w:p>
    <w:p w14:paraId="07C4EE46" w14:textId="613C7C91" w:rsidR="00C32A43" w:rsidRDefault="00C32A43" w:rsidP="00C32A43">
      <w:pPr>
        <w:spacing w:line="480" w:lineRule="auto"/>
        <w:rPr>
          <w:color w:val="000000"/>
        </w:rPr>
      </w:pPr>
      <w:r>
        <w:rPr>
          <w:color w:val="000000"/>
        </w:rPr>
        <w:tab/>
        <w:t xml:space="preserve">Based upon the literature review, it was predicted that years of experience </w:t>
      </w:r>
      <w:r w:rsidR="00EC7803">
        <w:rPr>
          <w:color w:val="000000"/>
        </w:rPr>
        <w:t>would</w:t>
      </w:r>
      <w:r>
        <w:rPr>
          <w:color w:val="000000"/>
        </w:rPr>
        <w:t xml:space="preserve"> impact the goal orientation of teachers towards their Professional Learning Focus. Motivation to learn </w:t>
      </w:r>
      <w:r>
        <w:rPr>
          <w:color w:val="000000"/>
        </w:rPr>
        <w:lastRenderedPageBreak/>
        <w:t xml:space="preserve">changes throughout teachers’ careers (Klassen &amp; Chui, 2010) </w:t>
      </w:r>
      <w:r w:rsidR="00EC7803">
        <w:rPr>
          <w:color w:val="000000"/>
        </w:rPr>
        <w:t>and</w:t>
      </w:r>
      <w:r>
        <w:rPr>
          <w:color w:val="000000"/>
        </w:rPr>
        <w:t xml:space="preserve"> shifts based on the school environment in which they work (</w:t>
      </w:r>
      <w:r w:rsidR="00D223D4">
        <w:rPr>
          <w:color w:val="000000"/>
        </w:rPr>
        <w:t>Skaalvik &amp; Skaalvik, 2013</w:t>
      </w:r>
      <w:r>
        <w:rPr>
          <w:color w:val="000000"/>
        </w:rPr>
        <w:t>). Certification route was included for similar reasons. The learning needs of people are different depending upon their expertise (Berliner, 1994; Louws</w:t>
      </w:r>
      <w:r w:rsidR="00E22C2F">
        <w:t xml:space="preserve"> et al.</w:t>
      </w:r>
      <w:r>
        <w:rPr>
          <w:color w:val="000000"/>
        </w:rPr>
        <w:t>, 2017). Further, an individual’s expertise may or may not allow</w:t>
      </w:r>
      <w:r w:rsidR="00EC7803">
        <w:rPr>
          <w:color w:val="000000"/>
        </w:rPr>
        <w:t xml:space="preserve"> for</w:t>
      </w:r>
      <w:r>
        <w:rPr>
          <w:color w:val="000000"/>
        </w:rPr>
        <w:t xml:space="preserve"> the personal information and reflection required to know specifically what learning is needed (Mirzari</w:t>
      </w:r>
      <w:r w:rsidR="00E22C2F">
        <w:t xml:space="preserve"> et al.</w:t>
      </w:r>
      <w:r>
        <w:rPr>
          <w:color w:val="000000"/>
        </w:rPr>
        <w:t>, 2014). True novices are aware of the large swath</w:t>
      </w:r>
      <w:r w:rsidR="00EC7803">
        <w:rPr>
          <w:color w:val="000000"/>
        </w:rPr>
        <w:t>s</w:t>
      </w:r>
      <w:r>
        <w:rPr>
          <w:color w:val="000000"/>
        </w:rPr>
        <w:t xml:space="preserve"> of learning they need</w:t>
      </w:r>
      <w:r w:rsidR="00EC7803">
        <w:rPr>
          <w:color w:val="000000"/>
        </w:rPr>
        <w:t>,</w:t>
      </w:r>
      <w:r>
        <w:rPr>
          <w:color w:val="000000"/>
        </w:rPr>
        <w:t xml:space="preserve"> but focusing on one topic for growth can be overwhelming. Picking one topic is what is required of the Professional Learning Focus, which should mean that emergency certified teachers would struggle more with the process than those who went through a comprehensive education program</w:t>
      </w:r>
      <w:r w:rsidR="00EC7803">
        <w:rPr>
          <w:color w:val="000000"/>
        </w:rPr>
        <w:t>, who</w:t>
      </w:r>
      <w:r>
        <w:rPr>
          <w:color w:val="000000"/>
        </w:rPr>
        <w:t xml:space="preserve"> have more experience with education content</w:t>
      </w:r>
      <w:r w:rsidR="00EC7803">
        <w:rPr>
          <w:color w:val="000000"/>
        </w:rPr>
        <w:t>, and who</w:t>
      </w:r>
      <w:r>
        <w:rPr>
          <w:color w:val="000000"/>
        </w:rPr>
        <w:t xml:space="preserve"> are more aware of their professional strengths and weaknesses. With respect to these theoretical assumptions, </w:t>
      </w:r>
      <w:r w:rsidR="00EC7803">
        <w:rPr>
          <w:color w:val="000000"/>
        </w:rPr>
        <w:t xml:space="preserve">then, </w:t>
      </w:r>
      <w:r>
        <w:rPr>
          <w:color w:val="000000"/>
        </w:rPr>
        <w:t>results of the current study were mixed. Specifically, years of experience predicted the endorsement of performance approach, performance avoidance, and work avoidance goal orientations</w:t>
      </w:r>
      <w:r w:rsidRPr="00652404">
        <w:rPr>
          <w:color w:val="000000"/>
        </w:rPr>
        <w:t xml:space="preserve"> </w:t>
      </w:r>
      <w:r>
        <w:rPr>
          <w:color w:val="000000"/>
        </w:rPr>
        <w:t>toward the Professional Learning Focus, but certification route did not.</w:t>
      </w:r>
    </w:p>
    <w:p w14:paraId="28F5AB4A" w14:textId="7E1C7329" w:rsidR="00C32A43" w:rsidRDefault="00C32A43" w:rsidP="00C32A43">
      <w:pPr>
        <w:spacing w:line="480" w:lineRule="auto"/>
        <w:ind w:firstLine="720"/>
        <w:rPr>
          <w:color w:val="000000"/>
        </w:rPr>
      </w:pPr>
      <w:r>
        <w:rPr>
          <w:color w:val="000000"/>
        </w:rPr>
        <w:t>Years of experience results partially aligned with expectations. In the present study,</w:t>
      </w:r>
      <w:r w:rsidR="006A3CEF">
        <w:rPr>
          <w:color w:val="000000"/>
        </w:rPr>
        <w:t xml:space="preserve"> the</w:t>
      </w:r>
      <w:r>
        <w:rPr>
          <w:color w:val="000000"/>
        </w:rPr>
        <w:t xml:space="preserve"> </w:t>
      </w:r>
      <w:r w:rsidR="006A3CEF">
        <w:rPr>
          <w:color w:val="000000"/>
        </w:rPr>
        <w:t xml:space="preserve">phases of professional </w:t>
      </w:r>
      <w:r w:rsidR="00A17761">
        <w:rPr>
          <w:color w:val="000000"/>
        </w:rPr>
        <w:t>experience</w:t>
      </w:r>
      <w:r w:rsidR="00D4460C">
        <w:rPr>
          <w:color w:val="000000"/>
        </w:rPr>
        <w:t>—</w:t>
      </w:r>
      <w:r w:rsidR="006A3CEF">
        <w:rPr>
          <w:color w:val="000000"/>
        </w:rPr>
        <w:t>novice (0-3 years)</w:t>
      </w:r>
      <w:r w:rsidR="00A17761">
        <w:rPr>
          <w:color w:val="000000"/>
        </w:rPr>
        <w:t>, experienced (4-20 years), and veteran (21+ years)</w:t>
      </w:r>
      <w:r w:rsidR="00EC7803">
        <w:rPr>
          <w:color w:val="000000"/>
        </w:rPr>
        <w:t>—</w:t>
      </w:r>
      <w:r>
        <w:rPr>
          <w:color w:val="000000"/>
        </w:rPr>
        <w:t xml:space="preserve">predict teachers’ endorsement of the goal orientations of performance approach, performance avoidance, and work avoidance. Each coefficient of the regression models that were significant were positive, meaning that teachers felt that both performance factors </w:t>
      </w:r>
      <w:r w:rsidR="00A17761">
        <w:rPr>
          <w:color w:val="000000"/>
        </w:rPr>
        <w:t xml:space="preserve">(approach </w:t>
      </w:r>
      <w:r w:rsidR="00A17761">
        <w:rPr>
          <w:color w:val="000000"/>
        </w:rPr>
        <w:sym w:font="Symbol" w:char="F062"/>
      </w:r>
      <w:r w:rsidR="00A17761">
        <w:rPr>
          <w:color w:val="000000"/>
        </w:rPr>
        <w:t xml:space="preserve"> = .097, avoidance </w:t>
      </w:r>
      <w:r w:rsidR="00A17761">
        <w:rPr>
          <w:color w:val="000000"/>
        </w:rPr>
        <w:sym w:font="Symbol" w:char="F062"/>
      </w:r>
      <w:r w:rsidR="00A17761">
        <w:rPr>
          <w:color w:val="000000"/>
        </w:rPr>
        <w:t xml:space="preserve"> = .123) </w:t>
      </w:r>
      <w:r>
        <w:rPr>
          <w:color w:val="000000"/>
        </w:rPr>
        <w:t>and work avoidance</w:t>
      </w:r>
      <w:r w:rsidR="00EC7803">
        <w:rPr>
          <w:color w:val="000000"/>
        </w:rPr>
        <w:t xml:space="preserve"> factors</w:t>
      </w:r>
      <w:r>
        <w:rPr>
          <w:color w:val="000000"/>
        </w:rPr>
        <w:t xml:space="preserve"> </w:t>
      </w:r>
      <w:r w:rsidR="00A17761">
        <w:rPr>
          <w:color w:val="000000"/>
        </w:rPr>
        <w:t>(</w:t>
      </w:r>
      <w:r w:rsidR="00A17761">
        <w:rPr>
          <w:color w:val="000000"/>
        </w:rPr>
        <w:sym w:font="Symbol" w:char="F062"/>
      </w:r>
      <w:r w:rsidR="00A17761">
        <w:rPr>
          <w:color w:val="000000"/>
        </w:rPr>
        <w:t xml:space="preserve"> = .102) </w:t>
      </w:r>
      <w:r>
        <w:rPr>
          <w:color w:val="000000"/>
        </w:rPr>
        <w:t xml:space="preserve">described them better the longer they had been teaching. </w:t>
      </w:r>
    </w:p>
    <w:p w14:paraId="73B90C62" w14:textId="5E2F7DB8" w:rsidR="00C32A43" w:rsidRDefault="00C32A43" w:rsidP="00C32A43">
      <w:pPr>
        <w:spacing w:line="480" w:lineRule="auto"/>
        <w:ind w:firstLine="720"/>
        <w:rPr>
          <w:color w:val="000000"/>
        </w:rPr>
      </w:pPr>
      <w:r>
        <w:rPr>
          <w:color w:val="000000"/>
        </w:rPr>
        <w:t xml:space="preserve">To better understand this finding, the experiences of a teacher in the United States need to be considered. As previously mentioned, teacher learning and evaluation has been a mandated </w:t>
      </w:r>
      <w:r>
        <w:rPr>
          <w:color w:val="000000"/>
        </w:rPr>
        <w:lastRenderedPageBreak/>
        <w:t>part of public education since ESEA in 1965 (</w:t>
      </w:r>
      <w:r w:rsidR="0028005D">
        <w:rPr>
          <w:color w:val="000000"/>
        </w:rPr>
        <w:t>ESEA, 1965</w:t>
      </w:r>
      <w:r>
        <w:rPr>
          <w:color w:val="000000"/>
        </w:rPr>
        <w:t xml:space="preserve">). How teachers are judged as </w:t>
      </w:r>
      <w:r w:rsidR="00EC7803">
        <w:rPr>
          <w:color w:val="000000"/>
        </w:rPr>
        <w:t>“</w:t>
      </w:r>
      <w:r>
        <w:rPr>
          <w:color w:val="000000"/>
        </w:rPr>
        <w:t>good</w:t>
      </w:r>
      <w:r w:rsidR="00EC7803">
        <w:rPr>
          <w:color w:val="000000"/>
        </w:rPr>
        <w:t>”</w:t>
      </w:r>
      <w:r>
        <w:rPr>
          <w:color w:val="000000"/>
        </w:rPr>
        <w:t xml:space="preserve"> or </w:t>
      </w:r>
      <w:r w:rsidR="00EC7803">
        <w:rPr>
          <w:color w:val="000000"/>
        </w:rPr>
        <w:t>“</w:t>
      </w:r>
      <w:r>
        <w:rPr>
          <w:color w:val="000000"/>
        </w:rPr>
        <w:t>bad</w:t>
      </w:r>
      <w:r w:rsidR="00EC7803">
        <w:rPr>
          <w:color w:val="000000"/>
        </w:rPr>
        <w:t>”</w:t>
      </w:r>
      <w:r>
        <w:rPr>
          <w:color w:val="000000"/>
        </w:rPr>
        <w:t xml:space="preserve"> has evolved since then, but the evaluation of quality remains (ESSA</w:t>
      </w:r>
      <w:r w:rsidR="0028005D">
        <w:rPr>
          <w:color w:val="000000"/>
        </w:rPr>
        <w:t>, 2015</w:t>
      </w:r>
      <w:r>
        <w:rPr>
          <w:color w:val="000000"/>
        </w:rPr>
        <w:t>). Although the Professional Learning Focus is intended to be a learning structure rather than another evaluation, it has continued to be nested within the same government department in charge of teacher evaluations.</w:t>
      </w:r>
      <w:r w:rsidR="00696D38">
        <w:rPr>
          <w:color w:val="000000"/>
        </w:rPr>
        <w:t xml:space="preserve"> </w:t>
      </w:r>
      <w:r w:rsidR="00EC7803">
        <w:rPr>
          <w:color w:val="000000"/>
        </w:rPr>
        <w:t>Additionally,</w:t>
      </w:r>
      <w:r w:rsidR="00696D38">
        <w:rPr>
          <w:color w:val="000000"/>
        </w:rPr>
        <w:t xml:space="preserve"> teachers are not immune to the</w:t>
      </w:r>
      <w:r>
        <w:rPr>
          <w:color w:val="000000"/>
        </w:rPr>
        <w:t xml:space="preserve"> continual weardown of non-funded mandates </w:t>
      </w:r>
      <w:r w:rsidR="00EC7803">
        <w:rPr>
          <w:color w:val="000000"/>
        </w:rPr>
        <w:t xml:space="preserve">that </w:t>
      </w:r>
      <w:r>
        <w:rPr>
          <w:color w:val="000000"/>
        </w:rPr>
        <w:t>dictat</w:t>
      </w:r>
      <w:r w:rsidR="00EC7803">
        <w:rPr>
          <w:color w:val="000000"/>
        </w:rPr>
        <w:t>e</w:t>
      </w:r>
      <w:r>
        <w:rPr>
          <w:color w:val="000000"/>
        </w:rPr>
        <w:t xml:space="preserve"> what a teacher should be doing (Finnigan &amp; Gross, 2007; Mausethagen, 2013), particularly considering </w:t>
      </w:r>
      <w:r w:rsidR="00EC7803">
        <w:rPr>
          <w:color w:val="000000"/>
        </w:rPr>
        <w:t>that the</w:t>
      </w:r>
      <w:r>
        <w:rPr>
          <w:color w:val="000000"/>
        </w:rPr>
        <w:t xml:space="preserve"> Professional Learning Focus is an additional task to complete rather than </w:t>
      </w:r>
      <w:r w:rsidR="00EC7803">
        <w:rPr>
          <w:color w:val="000000"/>
        </w:rPr>
        <w:t>one replacing</w:t>
      </w:r>
      <w:r>
        <w:rPr>
          <w:color w:val="000000"/>
        </w:rPr>
        <w:t xml:space="preserve"> or revitalizing the teacher effectiveness measure</w:t>
      </w:r>
      <w:r w:rsidR="00EC7803">
        <w:rPr>
          <w:color w:val="000000"/>
        </w:rPr>
        <w:t>s</w:t>
      </w:r>
      <w:r>
        <w:rPr>
          <w:color w:val="000000"/>
        </w:rPr>
        <w:t xml:space="preserve"> already in place. The open responses support this assertation. The code, </w:t>
      </w:r>
      <w:r w:rsidR="00EC7803">
        <w:rPr>
          <w:color w:val="000000"/>
        </w:rPr>
        <w:t>“</w:t>
      </w:r>
      <w:r>
        <w:rPr>
          <w:color w:val="000000"/>
        </w:rPr>
        <w:t>just another thing to do</w:t>
      </w:r>
      <w:r w:rsidR="00EC7803">
        <w:rPr>
          <w:color w:val="000000"/>
        </w:rPr>
        <w:t>”</w:t>
      </w:r>
      <w:r>
        <w:rPr>
          <w:color w:val="000000"/>
        </w:rPr>
        <w:t xml:space="preserve"> was the most frequent code observed</w:t>
      </w:r>
      <w:r w:rsidR="00EC7803">
        <w:rPr>
          <w:color w:val="000000"/>
        </w:rPr>
        <w:t>,</w:t>
      </w:r>
      <w:r>
        <w:rPr>
          <w:color w:val="000000"/>
        </w:rPr>
        <w:t xml:space="preserve"> with 154 codes from the 570 responses. The longer a teacher has been in the profession</w:t>
      </w:r>
      <w:r w:rsidR="00EC7803">
        <w:rPr>
          <w:color w:val="000000"/>
        </w:rPr>
        <w:t>,</w:t>
      </w:r>
      <w:r>
        <w:rPr>
          <w:color w:val="000000"/>
        </w:rPr>
        <w:t xml:space="preserve"> the more they have had to adapt and make space for more requirements. </w:t>
      </w:r>
    </w:p>
    <w:p w14:paraId="1D1D13A3" w14:textId="18BE77CF" w:rsidR="00C32A43" w:rsidRDefault="00C32A43" w:rsidP="00C32A43">
      <w:pPr>
        <w:spacing w:line="480" w:lineRule="auto"/>
        <w:ind w:firstLine="720"/>
        <w:rPr>
          <w:color w:val="000000"/>
        </w:rPr>
      </w:pPr>
      <w:r>
        <w:rPr>
          <w:color w:val="000000"/>
        </w:rPr>
        <w:t>Contrary to years of experience, certification route did not show any impact on teachers’ achievement goal orientation</w:t>
      </w:r>
      <w:r w:rsidR="00EC7803">
        <w:rPr>
          <w:color w:val="000000"/>
        </w:rPr>
        <w:t>s</w:t>
      </w:r>
      <w:r>
        <w:rPr>
          <w:color w:val="000000"/>
        </w:rPr>
        <w:t xml:space="preserve">. Although this result was not expected, there could be a reason for </w:t>
      </w:r>
      <w:r w:rsidR="00EC7803">
        <w:rPr>
          <w:color w:val="000000"/>
        </w:rPr>
        <w:t>it</w:t>
      </w:r>
      <w:r>
        <w:rPr>
          <w:color w:val="000000"/>
        </w:rPr>
        <w:t>. Pre-service undergraduate programs are not</w:t>
      </w:r>
      <w:r w:rsidR="00D4460C">
        <w:rPr>
          <w:color w:val="000000"/>
        </w:rPr>
        <w:t>—</w:t>
      </w:r>
      <w:r>
        <w:rPr>
          <w:color w:val="000000"/>
        </w:rPr>
        <w:t>and should not</w:t>
      </w:r>
      <w:r w:rsidR="00EC7803">
        <w:rPr>
          <w:color w:val="000000"/>
        </w:rPr>
        <w:t xml:space="preserve"> be</w:t>
      </w:r>
      <w:r w:rsidR="00D4460C">
        <w:rPr>
          <w:color w:val="000000"/>
        </w:rPr>
        <w:t>—</w:t>
      </w:r>
      <w:r>
        <w:rPr>
          <w:color w:val="000000"/>
        </w:rPr>
        <w:t>the only source of professional learning for teachers (</w:t>
      </w:r>
      <w:r w:rsidR="00D93CF5">
        <w:t>Huhtala &amp; Vesalainen, 2017; Loughran, 2013</w:t>
      </w:r>
      <w:r>
        <w:rPr>
          <w:color w:val="000000"/>
        </w:rPr>
        <w:t xml:space="preserve">). That is, no matter the background that brought a teacher to the profession, they all have a wide variety of skills to learn and hone while actively teaching. Granted, there is a </w:t>
      </w:r>
      <w:r w:rsidR="00EC7803">
        <w:rPr>
          <w:color w:val="000000"/>
        </w:rPr>
        <w:t>“</w:t>
      </w:r>
      <w:r>
        <w:rPr>
          <w:color w:val="000000"/>
        </w:rPr>
        <w:t>head start</w:t>
      </w:r>
      <w:r w:rsidR="00EC7803">
        <w:rPr>
          <w:color w:val="000000"/>
        </w:rPr>
        <w:t>”</w:t>
      </w:r>
      <w:r>
        <w:rPr>
          <w:color w:val="000000"/>
        </w:rPr>
        <w:t xml:space="preserve"> of cognitive knowledge and priming that comprehensively certified teachers have above their </w:t>
      </w:r>
      <w:r w:rsidR="00320082">
        <w:rPr>
          <w:color w:val="000000"/>
        </w:rPr>
        <w:t>counterparts</w:t>
      </w:r>
      <w:r>
        <w:rPr>
          <w:color w:val="000000"/>
        </w:rPr>
        <w:t xml:space="preserve">, but the results of this study show that is not a primary contributor of achievement goal orientation. Anyone can have a mastery, performance, or work avoidance desire to learn independent of the depth of prior knowledge. </w:t>
      </w:r>
    </w:p>
    <w:p w14:paraId="7F871207" w14:textId="46913692" w:rsidR="00C32A43" w:rsidRDefault="00C32A43" w:rsidP="00C32A43">
      <w:pPr>
        <w:spacing w:line="480" w:lineRule="auto"/>
        <w:ind w:firstLine="720"/>
        <w:rPr>
          <w:color w:val="000000"/>
        </w:rPr>
      </w:pPr>
      <w:r>
        <w:rPr>
          <w:color w:val="000000"/>
        </w:rPr>
        <w:lastRenderedPageBreak/>
        <w:t xml:space="preserve">Research question </w:t>
      </w:r>
      <w:r w:rsidR="00C977F6">
        <w:rPr>
          <w:color w:val="000000"/>
        </w:rPr>
        <w:t>3</w:t>
      </w:r>
      <w:r>
        <w:rPr>
          <w:color w:val="000000"/>
        </w:rPr>
        <w:t xml:space="preserve"> is, </w:t>
      </w:r>
      <w:r w:rsidR="00C446FD">
        <w:rPr>
          <w:color w:val="000000"/>
        </w:rPr>
        <w:t>“</w:t>
      </w:r>
      <w:r>
        <w:rPr>
          <w:color w:val="000000"/>
        </w:rPr>
        <w:t xml:space="preserve">To what extent does goal orientation </w:t>
      </w:r>
      <w:r w:rsidR="00BE2ACF">
        <w:rPr>
          <w:color w:val="000000"/>
        </w:rPr>
        <w:t>predict</w:t>
      </w:r>
      <w:r>
        <w:rPr>
          <w:color w:val="000000"/>
        </w:rPr>
        <w:t xml:space="preserve"> behaviors and desires towards completing the Professional Learning Focus?</w:t>
      </w:r>
      <w:r w:rsidR="00C446FD">
        <w:rPr>
          <w:color w:val="000000"/>
        </w:rPr>
        <w:t>”</w:t>
      </w:r>
      <w:r>
        <w:rPr>
          <w:color w:val="000000"/>
        </w:rPr>
        <w:t xml:space="preserve"> The focus of this research question was to understand the extent of the relationship between participants’ personal goal orientation</w:t>
      </w:r>
      <w:r w:rsidR="00C977F6">
        <w:rPr>
          <w:color w:val="000000"/>
        </w:rPr>
        <w:t>s</w:t>
      </w:r>
      <w:r>
        <w:rPr>
          <w:color w:val="000000"/>
        </w:rPr>
        <w:t xml:space="preserve"> towards their Professional Learning Focus and the behaviors and desires they have engaged in to accomplish their focus (see </w:t>
      </w:r>
      <w:r w:rsidR="00F55841">
        <w:rPr>
          <w:color w:val="000000"/>
        </w:rPr>
        <w:t xml:space="preserve">Table </w:t>
      </w:r>
      <w:r w:rsidR="008001F7">
        <w:rPr>
          <w:color w:val="000000"/>
        </w:rPr>
        <w:t>2.2</w:t>
      </w:r>
      <w:r>
        <w:rPr>
          <w:color w:val="000000"/>
        </w:rPr>
        <w:t xml:space="preserve">). What was expected was </w:t>
      </w:r>
      <w:r w:rsidR="00C977F6">
        <w:rPr>
          <w:color w:val="000000"/>
        </w:rPr>
        <w:t>for</w:t>
      </w:r>
      <w:r>
        <w:rPr>
          <w:color w:val="000000"/>
        </w:rPr>
        <w:t xml:space="preserve"> mastery goal orientation </w:t>
      </w:r>
      <w:r w:rsidR="00C977F6">
        <w:rPr>
          <w:color w:val="000000"/>
        </w:rPr>
        <w:t>to increase</w:t>
      </w:r>
      <w:r>
        <w:rPr>
          <w:color w:val="000000"/>
        </w:rPr>
        <w:t xml:space="preserve"> teacher behaviors</w:t>
      </w:r>
      <w:r w:rsidR="00C977F6">
        <w:rPr>
          <w:color w:val="000000"/>
        </w:rPr>
        <w:t>,</w:t>
      </w:r>
      <w:r>
        <w:rPr>
          <w:color w:val="000000"/>
        </w:rPr>
        <w:t xml:space="preserve"> such as a higher desire to use resources, a higher desire to check</w:t>
      </w:r>
      <w:r w:rsidR="00C977F6">
        <w:rPr>
          <w:color w:val="000000"/>
        </w:rPr>
        <w:t xml:space="preserve"> </w:t>
      </w:r>
      <w:r>
        <w:rPr>
          <w:color w:val="000000"/>
        </w:rPr>
        <w:t>in with their evaluator about their progress</w:t>
      </w:r>
      <w:r w:rsidR="00C977F6">
        <w:rPr>
          <w:color w:val="000000"/>
        </w:rPr>
        <w:t>,</w:t>
      </w:r>
      <w:r>
        <w:rPr>
          <w:color w:val="000000"/>
        </w:rPr>
        <w:t xml:space="preserve"> and overall positive feelings about the learning process. Conversely, teachers who endorse performance avoidance or work avoidance would have a decreased desire to use resources, decreased desire to do the activities associated with the Professional Learning Focus, and overall negative feelings about the process overall.</w:t>
      </w:r>
    </w:p>
    <w:p w14:paraId="7BCB911F" w14:textId="0591FD5E" w:rsidR="00C32A43" w:rsidRDefault="00C977F6" w:rsidP="00C32A43">
      <w:pPr>
        <w:spacing w:line="480" w:lineRule="auto"/>
        <w:ind w:firstLine="720"/>
        <w:rPr>
          <w:color w:val="000000"/>
        </w:rPr>
      </w:pPr>
      <w:r>
        <w:rPr>
          <w:color w:val="000000"/>
        </w:rPr>
        <w:t xml:space="preserve">As with </w:t>
      </w:r>
      <w:r w:rsidR="00883CB9">
        <w:rPr>
          <w:color w:val="000000"/>
        </w:rPr>
        <w:t xml:space="preserve">research question 2, there are some significant and insignificant findings. </w:t>
      </w:r>
      <w:r w:rsidR="00C32A43">
        <w:rPr>
          <w:color w:val="000000"/>
        </w:rPr>
        <w:t>Specifically, mastery goal orientation predicted responses to every dependent variable (</w:t>
      </w:r>
      <w:r w:rsidR="00F95866">
        <w:rPr>
          <w:color w:val="000000"/>
        </w:rPr>
        <w:t>resource desire, access, usage, desired number of check-ins, time thinking about Professional Learning Focus, and feelings in general about the process</w:t>
      </w:r>
      <w:r w:rsidR="00C32A43">
        <w:rPr>
          <w:color w:val="000000"/>
        </w:rPr>
        <w:t xml:space="preserve">), with each coefficient positive. In other </w:t>
      </w:r>
      <w:r w:rsidR="00F95866">
        <w:rPr>
          <w:color w:val="000000"/>
        </w:rPr>
        <w:t>words,</w:t>
      </w:r>
      <w:r w:rsidR="00C32A43">
        <w:rPr>
          <w:color w:val="000000"/>
        </w:rPr>
        <w:t xml:space="preserve"> teachers who rated mastery orientation higher also desired, used, and perceived a higher level of access to the resources available to help with professional growth. Ratings of work avoidance significantly predicted teachers’ responses to the number of check-ins they wanted to have with their evaluator</w:t>
      </w:r>
      <w:r>
        <w:rPr>
          <w:color w:val="000000"/>
        </w:rPr>
        <w:t>s</w:t>
      </w:r>
      <w:r w:rsidR="00C32A43">
        <w:rPr>
          <w:color w:val="000000"/>
        </w:rPr>
        <w:t>, the time they took thinking about what their Professional Learning Focus should be, and their overall feelings about the process. Performance approach orientation endorsement predicted desire of resources for learning</w:t>
      </w:r>
      <w:r>
        <w:rPr>
          <w:color w:val="000000"/>
        </w:rPr>
        <w:t>,</w:t>
      </w:r>
      <w:r w:rsidR="00C32A43">
        <w:rPr>
          <w:color w:val="000000"/>
        </w:rPr>
        <w:t xml:space="preserve"> but other than that, neither performance approach nor avoidance significantly predicted any other dependent variable.</w:t>
      </w:r>
    </w:p>
    <w:p w14:paraId="4B8B58C2" w14:textId="25A48DD0" w:rsidR="00C32A43" w:rsidRDefault="00C32A43" w:rsidP="00C32A43">
      <w:pPr>
        <w:spacing w:line="480" w:lineRule="auto"/>
        <w:ind w:firstLine="720"/>
        <w:rPr>
          <w:color w:val="000000"/>
        </w:rPr>
      </w:pPr>
      <w:r>
        <w:rPr>
          <w:color w:val="000000"/>
        </w:rPr>
        <w:t xml:space="preserve">The lack of significance of performance approach or avoidance in predicting behaviors and feelings about the Professional Learning Focus was a surprising result. To make more sense </w:t>
      </w:r>
      <w:r>
        <w:rPr>
          <w:color w:val="000000"/>
        </w:rPr>
        <w:lastRenderedPageBreak/>
        <w:t>of this particular result, the way the Professional Learning Focus is structured and mandated was consulted. In the bill itself</w:t>
      </w:r>
      <w:r w:rsidR="00C977F6">
        <w:rPr>
          <w:color w:val="000000"/>
        </w:rPr>
        <w:t>,</w:t>
      </w:r>
      <w:r>
        <w:rPr>
          <w:color w:val="000000"/>
        </w:rPr>
        <w:t xml:space="preserve"> the methods for collaboration between the participant teacher and </w:t>
      </w:r>
      <w:r w:rsidR="00C977F6">
        <w:rPr>
          <w:color w:val="000000"/>
        </w:rPr>
        <w:t xml:space="preserve">the </w:t>
      </w:r>
      <w:r>
        <w:rPr>
          <w:color w:val="000000"/>
        </w:rPr>
        <w:t xml:space="preserve">administrator evaluator </w:t>
      </w:r>
      <w:r w:rsidR="00E8264E">
        <w:rPr>
          <w:color w:val="000000"/>
        </w:rPr>
        <w:t xml:space="preserve">are </w:t>
      </w:r>
      <w:r>
        <w:rPr>
          <w:color w:val="000000"/>
        </w:rPr>
        <w:t>not detailed (</w:t>
      </w:r>
      <w:r w:rsidR="0028005D">
        <w:rPr>
          <w:color w:val="000000"/>
        </w:rPr>
        <w:t>OK HB No. 2957, 2015</w:t>
      </w:r>
      <w:r>
        <w:rPr>
          <w:color w:val="000000"/>
        </w:rPr>
        <w:t xml:space="preserve">), but information provided by the State Department of Education for district leaders provides more insight into the way the process is intended to happen within the schools (OSDE, 2017). The Professional Learning Focus is intended to be a private growth process between the participant teacher and their evaluator. A key component of performance approach or avoidance orientation is the </w:t>
      </w:r>
      <w:r w:rsidR="00C977F6">
        <w:rPr>
          <w:color w:val="000000"/>
        </w:rPr>
        <w:t>“</w:t>
      </w:r>
      <w:r>
        <w:rPr>
          <w:color w:val="000000"/>
        </w:rPr>
        <w:t>performance</w:t>
      </w:r>
      <w:r w:rsidR="00C977F6">
        <w:rPr>
          <w:color w:val="000000"/>
        </w:rPr>
        <w:t>”</w:t>
      </w:r>
      <w:r w:rsidR="00D4460C">
        <w:rPr>
          <w:color w:val="000000"/>
        </w:rPr>
        <w:t>—</w:t>
      </w:r>
      <w:r>
        <w:rPr>
          <w:color w:val="000000"/>
        </w:rPr>
        <w:t xml:space="preserve">the perception that individual progress will be compared to others’ achievements (Dweck </w:t>
      </w:r>
      <w:r w:rsidR="00183ABD">
        <w:rPr>
          <w:color w:val="000000"/>
        </w:rPr>
        <w:t>1986</w:t>
      </w:r>
      <w:r>
        <w:rPr>
          <w:color w:val="000000"/>
        </w:rPr>
        <w:t xml:space="preserve">; </w:t>
      </w:r>
      <w:r w:rsidR="00183ABD">
        <w:t>Elliot &amp; McGregor, 2001</w:t>
      </w:r>
      <w:r>
        <w:rPr>
          <w:color w:val="000000"/>
        </w:rPr>
        <w:t>). However, from both the OSDE and the open response of general feelings</w:t>
      </w:r>
      <w:r w:rsidR="00CC77A0">
        <w:rPr>
          <w:color w:val="000000"/>
        </w:rPr>
        <w:t>,</w:t>
      </w:r>
      <w:r>
        <w:rPr>
          <w:color w:val="000000"/>
        </w:rPr>
        <w:t xml:space="preserve"> there is no indication </w:t>
      </w:r>
      <w:r w:rsidR="00C977F6">
        <w:rPr>
          <w:color w:val="000000"/>
        </w:rPr>
        <w:t xml:space="preserve">that </w:t>
      </w:r>
      <w:r>
        <w:rPr>
          <w:color w:val="000000"/>
        </w:rPr>
        <w:t xml:space="preserve">there are public or communal moments where the ability to learn information is displayed for others to see. In fact, </w:t>
      </w:r>
      <w:r w:rsidR="00C977F6">
        <w:rPr>
          <w:color w:val="000000"/>
        </w:rPr>
        <w:t>based on</w:t>
      </w:r>
      <w:r>
        <w:rPr>
          <w:color w:val="000000"/>
        </w:rPr>
        <w:t xml:space="preserve"> the open response answers</w:t>
      </w:r>
      <w:r w:rsidR="00C977F6">
        <w:rPr>
          <w:color w:val="000000"/>
        </w:rPr>
        <w:t>,</w:t>
      </w:r>
      <w:r>
        <w:rPr>
          <w:color w:val="000000"/>
        </w:rPr>
        <w:t xml:space="preserve"> some teachers feel that no one</w:t>
      </w:r>
      <w:r w:rsidR="00D4460C">
        <w:rPr>
          <w:color w:val="000000"/>
        </w:rPr>
        <w:t>—</w:t>
      </w:r>
      <w:r>
        <w:rPr>
          <w:color w:val="000000"/>
        </w:rPr>
        <w:t>not even their evaluator</w:t>
      </w:r>
      <w:r w:rsidR="00D4460C">
        <w:rPr>
          <w:color w:val="000000"/>
        </w:rPr>
        <w:t>—</w:t>
      </w:r>
      <w:r>
        <w:rPr>
          <w:color w:val="000000"/>
        </w:rPr>
        <w:t xml:space="preserve">will bear witness to their progress. </w:t>
      </w:r>
      <w:r w:rsidR="000C2F43">
        <w:rPr>
          <w:color w:val="000000"/>
        </w:rPr>
        <w:t xml:space="preserve">An external entity besides the learner is needed for a true performance approach or avoidance desire, which does not seem present in the Professional Learning Focus. </w:t>
      </w:r>
      <w:r>
        <w:rPr>
          <w:color w:val="000000"/>
        </w:rPr>
        <w:t>This has already been mentioned in the analysis of the first research question to understand why the number of check-ins done with an administrator seemed so high compared to the other data points. For example, one participant said, “Many administrators don’t check in or do but only vaguely. You are mostly left on your own</w:t>
      </w:r>
      <w:r w:rsidR="00C977F6">
        <w:rPr>
          <w:color w:val="000000"/>
        </w:rPr>
        <w:t>…</w:t>
      </w:r>
      <w:r>
        <w:rPr>
          <w:color w:val="000000"/>
        </w:rPr>
        <w:t xml:space="preserve">” If there is a perception that not even the person tasked with monitoring progress is invested in observing that progress, why would any other teacher </w:t>
      </w:r>
      <w:r w:rsidR="00C977F6">
        <w:rPr>
          <w:color w:val="000000"/>
        </w:rPr>
        <w:t>with</w:t>
      </w:r>
      <w:r>
        <w:rPr>
          <w:color w:val="000000"/>
        </w:rPr>
        <w:t xml:space="preserve"> a long list of things to do be invested? From this perspective, it makes more sense</w:t>
      </w:r>
      <w:r w:rsidR="001945F9">
        <w:rPr>
          <w:color w:val="000000"/>
        </w:rPr>
        <w:t xml:space="preserve"> that</w:t>
      </w:r>
      <w:r>
        <w:rPr>
          <w:color w:val="000000"/>
        </w:rPr>
        <w:t xml:space="preserve"> performance approach or avoidance is not a significant contributor to behaviors and feelings associated with the Professional Learning Focus.</w:t>
      </w:r>
    </w:p>
    <w:p w14:paraId="3BD8E61D" w14:textId="30797927" w:rsidR="00C32A43" w:rsidRDefault="00C32A43" w:rsidP="00C32A43">
      <w:pPr>
        <w:spacing w:line="480" w:lineRule="auto"/>
        <w:ind w:firstLine="720"/>
        <w:rPr>
          <w:color w:val="000000"/>
        </w:rPr>
      </w:pPr>
      <w:r>
        <w:rPr>
          <w:color w:val="000000"/>
        </w:rPr>
        <w:lastRenderedPageBreak/>
        <w:t>In comparison, mastery goal orientation and work avoidance are more personal and less about how the participant looks compared to their coworkers, which could explain the presence of significant results. The significance of mastery endorsement on resource desire, access, and usage shows that teachers who are more mastery</w:t>
      </w:r>
      <w:r w:rsidR="00C977F6">
        <w:rPr>
          <w:color w:val="000000"/>
        </w:rPr>
        <w:t>-</w:t>
      </w:r>
      <w:r>
        <w:rPr>
          <w:color w:val="000000"/>
        </w:rPr>
        <w:t>oriented perceive more access to</w:t>
      </w:r>
      <w:r w:rsidR="00C977F6">
        <w:rPr>
          <w:color w:val="000000"/>
        </w:rPr>
        <w:t>,</w:t>
      </w:r>
      <w:r>
        <w:rPr>
          <w:color w:val="000000"/>
        </w:rPr>
        <w:t xml:space="preserve"> and usage of</w:t>
      </w:r>
      <w:r w:rsidR="00C977F6">
        <w:rPr>
          <w:color w:val="000000"/>
        </w:rPr>
        <w:t>,</w:t>
      </w:r>
      <w:r>
        <w:rPr>
          <w:color w:val="000000"/>
        </w:rPr>
        <w:t xml:space="preserve"> learning resources</w:t>
      </w:r>
      <w:r w:rsidR="000C2F43">
        <w:rPr>
          <w:color w:val="000000"/>
        </w:rPr>
        <w:t>. This is not surprising</w:t>
      </w:r>
      <w:r w:rsidR="00C977F6">
        <w:rPr>
          <w:color w:val="000000"/>
        </w:rPr>
        <w:t>,</w:t>
      </w:r>
      <w:r w:rsidR="000C2F43">
        <w:rPr>
          <w:color w:val="000000"/>
        </w:rPr>
        <w:t xml:space="preserve"> since</w:t>
      </w:r>
      <w:r>
        <w:rPr>
          <w:color w:val="000000"/>
        </w:rPr>
        <w:t xml:space="preserve"> a mainly </w:t>
      </w:r>
      <w:r w:rsidR="001945F9">
        <w:rPr>
          <w:color w:val="000000"/>
        </w:rPr>
        <w:t xml:space="preserve">mastery </w:t>
      </w:r>
      <w:r>
        <w:rPr>
          <w:color w:val="000000"/>
        </w:rPr>
        <w:t xml:space="preserve">goal orientation means that teachers will want to learn and seek out that learning for the sake of growth (Dweck </w:t>
      </w:r>
      <w:r w:rsidR="00183ABD">
        <w:rPr>
          <w:color w:val="000000"/>
        </w:rPr>
        <w:t>1986</w:t>
      </w:r>
      <w:r>
        <w:rPr>
          <w:color w:val="000000"/>
        </w:rPr>
        <w:t xml:space="preserve">; </w:t>
      </w:r>
      <w:r w:rsidR="00183ABD">
        <w:t>Elliot &amp; McGregor, 2001</w:t>
      </w:r>
      <w:r>
        <w:rPr>
          <w:color w:val="000000"/>
        </w:rPr>
        <w:t xml:space="preserve">). Thus, this finding aligns with theoretical predictions. Results showing work avoidance and mastery orientation predicting desired number of check-ins, time thinking about the Professional Learning Focus, and feelings in general about the Professional Learning Focus also align with expectations from prior literature. </w:t>
      </w:r>
      <w:bookmarkStart w:id="61" w:name="OLE_LINK1"/>
      <w:bookmarkStart w:id="62" w:name="OLE_LINK2"/>
      <w:r>
        <w:rPr>
          <w:color w:val="000000"/>
        </w:rPr>
        <w:t xml:space="preserve">Teachers who endorsed work avoidance at higher rates </w:t>
      </w:r>
      <w:r w:rsidR="004065D3">
        <w:rPr>
          <w:color w:val="000000"/>
        </w:rPr>
        <w:t xml:space="preserve">desired </w:t>
      </w:r>
      <w:r w:rsidR="009D60EF">
        <w:rPr>
          <w:color w:val="000000"/>
        </w:rPr>
        <w:t>fewer</w:t>
      </w:r>
      <w:r>
        <w:rPr>
          <w:color w:val="000000"/>
        </w:rPr>
        <w:t xml:space="preserve"> check-ins, thought about their Professional Learning Focus for less time, and exhibited more negative feelings about the process in general. </w:t>
      </w:r>
      <w:bookmarkEnd w:id="61"/>
      <w:bookmarkEnd w:id="62"/>
      <w:r>
        <w:rPr>
          <w:color w:val="000000"/>
        </w:rPr>
        <w:t xml:space="preserve">In comparison, the higher a participant endorsed mastery orientation, the more check-ins they desired, the more time they thought about what their Professional Learning Focus should be, and the more positive their feelings were about the process in general. </w:t>
      </w:r>
    </w:p>
    <w:p w14:paraId="11AC015B" w14:textId="33B3AFBD" w:rsidR="00620CFE" w:rsidRDefault="00620CFE" w:rsidP="00997930">
      <w:pPr>
        <w:pStyle w:val="Heading2"/>
      </w:pPr>
      <w:bookmarkStart w:id="63" w:name="_Toc38899210"/>
      <w:r>
        <w:t>Implications</w:t>
      </w:r>
      <w:bookmarkEnd w:id="63"/>
    </w:p>
    <w:p w14:paraId="782B5AA4" w14:textId="17E1F095" w:rsidR="00AF17F3" w:rsidRDefault="00AF17F3" w:rsidP="00620CFE">
      <w:pPr>
        <w:spacing w:line="480" w:lineRule="auto"/>
        <w:rPr>
          <w:color w:val="000000"/>
        </w:rPr>
      </w:pPr>
      <w:r>
        <w:rPr>
          <w:color w:val="000000"/>
        </w:rPr>
        <w:tab/>
        <w:t>When the results of this study are interpreted through the lens of achievement goal orientation, t</w:t>
      </w:r>
      <w:r w:rsidR="005A76A2">
        <w:rPr>
          <w:color w:val="000000"/>
        </w:rPr>
        <w:t>he</w:t>
      </w:r>
      <w:r w:rsidR="009D60EF">
        <w:rPr>
          <w:color w:val="000000"/>
        </w:rPr>
        <w:t>y</w:t>
      </w:r>
      <w:r w:rsidR="005A76A2">
        <w:rPr>
          <w:color w:val="000000"/>
        </w:rPr>
        <w:t xml:space="preserve"> affirm what is already known about goal orientation</w:t>
      </w:r>
      <w:r w:rsidR="00D4460C">
        <w:rPr>
          <w:color w:val="000000"/>
        </w:rPr>
        <w:t>—</w:t>
      </w:r>
      <w:r w:rsidR="005A76A2">
        <w:rPr>
          <w:color w:val="000000"/>
        </w:rPr>
        <w:t xml:space="preserve">especially mastery versus work avoidance behaviors. </w:t>
      </w:r>
      <w:r w:rsidR="001C3AEE">
        <w:rPr>
          <w:color w:val="000000"/>
        </w:rPr>
        <w:t>What these results contribute to the knowledge of achievement goal orientation is the specific context of the learning. One of the complicating factors of the Professional Learning Focus is that it is a mandated structure. That is, teachers have no choice in participation</w:t>
      </w:r>
      <w:r w:rsidR="009D60EF">
        <w:rPr>
          <w:color w:val="000000"/>
        </w:rPr>
        <w:t>,</w:t>
      </w:r>
      <w:r w:rsidR="001C3AEE">
        <w:rPr>
          <w:color w:val="000000"/>
        </w:rPr>
        <w:t xml:space="preserve"> and administrators are required to collect teachers’ progress and report adherence to the OSDE. However, most P12 learning is required for the students within the system, and </w:t>
      </w:r>
      <w:r w:rsidR="001C3AEE">
        <w:rPr>
          <w:color w:val="000000"/>
        </w:rPr>
        <w:lastRenderedPageBreak/>
        <w:t>research finds that it is possible to activate a mastery goal orientation in students required to attend school (Ciani, et. al, 2010</w:t>
      </w:r>
      <w:r w:rsidR="00DC4C3B">
        <w:rPr>
          <w:color w:val="000000"/>
        </w:rPr>
        <w:t>)</w:t>
      </w:r>
      <w:r w:rsidR="001C3AEE">
        <w:rPr>
          <w:color w:val="000000"/>
        </w:rPr>
        <w:t xml:space="preserve">. Thus, there is a way for teachers to feel mastery towards their Professional Learning Focus even though it is a required structure. One of the ways an administrator can help with inspiring mastery goal orientation is to consider all of the tasks teachers are required to fulfill and identify where professional learning fits into the priority list. Considering </w:t>
      </w:r>
      <w:r w:rsidR="00930657">
        <w:rPr>
          <w:color w:val="000000"/>
        </w:rPr>
        <w:t xml:space="preserve">that </w:t>
      </w:r>
      <w:r w:rsidR="001C3AEE">
        <w:rPr>
          <w:color w:val="000000"/>
        </w:rPr>
        <w:t xml:space="preserve">seeing the Professional Learning Focus as </w:t>
      </w:r>
      <w:r w:rsidR="00930657">
        <w:rPr>
          <w:color w:val="000000"/>
        </w:rPr>
        <w:t>“</w:t>
      </w:r>
      <w:r w:rsidR="001C3AEE">
        <w:rPr>
          <w:color w:val="000000"/>
        </w:rPr>
        <w:t>just another box to check</w:t>
      </w:r>
      <w:r w:rsidR="00930657">
        <w:rPr>
          <w:color w:val="000000"/>
        </w:rPr>
        <w:t>”</w:t>
      </w:r>
      <w:r w:rsidR="001C3AEE">
        <w:rPr>
          <w:color w:val="000000"/>
        </w:rPr>
        <w:t xml:space="preserve"> was the most frequent code from the open response</w:t>
      </w:r>
      <w:r w:rsidR="00D4460C">
        <w:rPr>
          <w:color w:val="000000"/>
        </w:rPr>
        <w:t>—</w:t>
      </w:r>
      <w:r w:rsidR="001C3AEE">
        <w:rPr>
          <w:color w:val="000000"/>
        </w:rPr>
        <w:t>154 codes out of 570 responses</w:t>
      </w:r>
      <w:r w:rsidR="00D4460C">
        <w:rPr>
          <w:color w:val="000000"/>
        </w:rPr>
        <w:t>—</w:t>
      </w:r>
      <w:r w:rsidR="001C3AEE">
        <w:rPr>
          <w:color w:val="000000"/>
        </w:rPr>
        <w:t>this recommendation of examining teacher workload to make space for learning would be appropriate.</w:t>
      </w:r>
    </w:p>
    <w:p w14:paraId="0F69A341" w14:textId="151C5CCA" w:rsidR="00620CFE" w:rsidRDefault="00D57F22" w:rsidP="00620CFE">
      <w:pPr>
        <w:spacing w:line="480" w:lineRule="auto"/>
        <w:rPr>
          <w:color w:val="000000"/>
        </w:rPr>
      </w:pPr>
      <w:r>
        <w:rPr>
          <w:color w:val="000000"/>
        </w:rPr>
        <w:tab/>
        <w:t>Overall, the findings tell a story of teacher</w:t>
      </w:r>
      <w:r w:rsidR="00930657">
        <w:rPr>
          <w:color w:val="000000"/>
        </w:rPr>
        <w:t>s utilizing</w:t>
      </w:r>
      <w:r>
        <w:rPr>
          <w:color w:val="000000"/>
        </w:rPr>
        <w:t xml:space="preserve"> their Professional Learning Focus and the goal orientation towards their progress. </w:t>
      </w:r>
      <w:r w:rsidR="00F673CA">
        <w:rPr>
          <w:color w:val="000000"/>
        </w:rPr>
        <w:t xml:space="preserve">The Professional Learning Focus was intended to construct a learning context to facilitate the </w:t>
      </w:r>
      <w:r w:rsidR="005A01AE">
        <w:rPr>
          <w:color w:val="000000"/>
        </w:rPr>
        <w:t xml:space="preserve">professional learning that leads to an increase in teacher effectiveness. However, the findings of this study show that this has not happened. </w:t>
      </w:r>
      <w:r w:rsidR="00F673CA">
        <w:rPr>
          <w:color w:val="000000"/>
        </w:rPr>
        <w:t>Teachers felt primarily work</w:t>
      </w:r>
      <w:r w:rsidR="00930657">
        <w:rPr>
          <w:color w:val="000000"/>
        </w:rPr>
        <w:t>-</w:t>
      </w:r>
      <w:r w:rsidR="00F673CA">
        <w:rPr>
          <w:color w:val="000000"/>
        </w:rPr>
        <w:t xml:space="preserve">avoidant, which is in direct conflict with the intention of the Professional Learning Focus. </w:t>
      </w:r>
      <w:r w:rsidR="000934DE">
        <w:rPr>
          <w:color w:val="000000"/>
        </w:rPr>
        <w:t>This could be for a variety of reasons.</w:t>
      </w:r>
    </w:p>
    <w:p w14:paraId="67A5212D" w14:textId="1DBD0D9A" w:rsidR="00D95923" w:rsidRDefault="000934DE" w:rsidP="00620CFE">
      <w:pPr>
        <w:spacing w:line="480" w:lineRule="auto"/>
        <w:rPr>
          <w:color w:val="000000"/>
        </w:rPr>
      </w:pPr>
      <w:r>
        <w:rPr>
          <w:color w:val="000000"/>
        </w:rPr>
        <w:tab/>
        <w:t xml:space="preserve">The findings of this study show that there is low collaboration between teachers and their </w:t>
      </w:r>
      <w:r w:rsidR="008F0A70">
        <w:rPr>
          <w:color w:val="000000"/>
        </w:rPr>
        <w:t>administrators</w:t>
      </w:r>
      <w:r>
        <w:rPr>
          <w:color w:val="000000"/>
        </w:rPr>
        <w:t xml:space="preserve">, despite the </w:t>
      </w:r>
      <w:r w:rsidR="008F0A70">
        <w:rPr>
          <w:color w:val="000000"/>
        </w:rPr>
        <w:t>explicit language in the legislation that a teacher’s Professional Learning Focus should be a collaborative process</w:t>
      </w:r>
      <w:r w:rsidR="00090CC1">
        <w:rPr>
          <w:color w:val="000000"/>
        </w:rPr>
        <w:t>. This could be a contributing factor to the work</w:t>
      </w:r>
      <w:r w:rsidR="00930657">
        <w:rPr>
          <w:color w:val="000000"/>
        </w:rPr>
        <w:t>-</w:t>
      </w:r>
      <w:r w:rsidR="00090CC1">
        <w:rPr>
          <w:color w:val="000000"/>
        </w:rPr>
        <w:t xml:space="preserve">avoidant responses. Granted, this study did not directly address the </w:t>
      </w:r>
      <w:r w:rsidR="00930657">
        <w:rPr>
          <w:color w:val="000000"/>
        </w:rPr>
        <w:t>“</w:t>
      </w:r>
      <w:r w:rsidR="00090CC1">
        <w:rPr>
          <w:color w:val="000000"/>
        </w:rPr>
        <w:t>why</w:t>
      </w:r>
      <w:r w:rsidR="00930657">
        <w:rPr>
          <w:color w:val="000000"/>
        </w:rPr>
        <w:t>”</w:t>
      </w:r>
      <w:r w:rsidR="00090CC1">
        <w:rPr>
          <w:color w:val="000000"/>
        </w:rPr>
        <w:t xml:space="preserve"> of teacher goal orientation within their Professional Learning Focus</w:t>
      </w:r>
      <w:r w:rsidR="00D4460C">
        <w:rPr>
          <w:color w:val="000000"/>
        </w:rPr>
        <w:t>—</w:t>
      </w:r>
      <w:r w:rsidR="00090CC1">
        <w:rPr>
          <w:color w:val="000000"/>
        </w:rPr>
        <w:t xml:space="preserve">but certain contextual utilizations of the Focus can be used in the interpretation of the results. Within the Professional Learning Focus, the administrator is tasked with being the facilitator and mentor to teachers. To know what teachers want to learn and why they want to learn more about a particular topic, a higher level of </w:t>
      </w:r>
      <w:r w:rsidR="00090CC1">
        <w:rPr>
          <w:color w:val="000000"/>
        </w:rPr>
        <w:lastRenderedPageBreak/>
        <w:t>collaboration than what was reported is needed (</w:t>
      </w:r>
      <w:r w:rsidR="00874BBE" w:rsidRPr="00DC4C3B">
        <w:rPr>
          <w:color w:val="222222"/>
          <w:shd w:val="clear" w:color="auto" w:fill="FFFFFF"/>
        </w:rPr>
        <w:t>Davis</w:t>
      </w:r>
      <w:r w:rsidR="00E22C2F">
        <w:t xml:space="preserve"> et al.</w:t>
      </w:r>
      <w:r w:rsidR="00874BBE" w:rsidRPr="00DC4C3B">
        <w:rPr>
          <w:color w:val="222222"/>
          <w:shd w:val="clear" w:color="auto" w:fill="FFFFFF"/>
        </w:rPr>
        <w:t>,</w:t>
      </w:r>
      <w:r w:rsidR="00874BBE">
        <w:rPr>
          <w:color w:val="222222"/>
          <w:shd w:val="clear" w:color="auto" w:fill="FFFFFF"/>
        </w:rPr>
        <w:t xml:space="preserve"> </w:t>
      </w:r>
      <w:r w:rsidR="00874BBE" w:rsidRPr="00DC4C3B">
        <w:rPr>
          <w:color w:val="222222"/>
          <w:shd w:val="clear" w:color="auto" w:fill="FFFFFF"/>
        </w:rPr>
        <w:t>2005</w:t>
      </w:r>
      <w:r w:rsidR="00090CC1">
        <w:rPr>
          <w:color w:val="000000"/>
        </w:rPr>
        <w:t>). Although it would be imprudent to specify a specific time allotment to collaboration, the appropriate recommendation would be for administrators to understand their role in teacher learning and be mindful of the amount of effort they invest in their teachers’ learning.</w:t>
      </w:r>
    </w:p>
    <w:p w14:paraId="25FAB435" w14:textId="65ABA109" w:rsidR="00E96D2B" w:rsidRDefault="00E96D2B" w:rsidP="00620CFE">
      <w:pPr>
        <w:spacing w:line="480" w:lineRule="auto"/>
        <w:rPr>
          <w:color w:val="000000"/>
        </w:rPr>
      </w:pPr>
      <w:r>
        <w:rPr>
          <w:color w:val="000000"/>
        </w:rPr>
        <w:tab/>
        <w:t xml:space="preserve">This work overload and de-prioritization of the Professional Learning Focus could contribute to teachers’ lack of differentiation and low utilization of learning resources. </w:t>
      </w:r>
      <w:r w:rsidR="003E0D8F">
        <w:rPr>
          <w:color w:val="000000"/>
        </w:rPr>
        <w:t>Additionally</w:t>
      </w:r>
      <w:r>
        <w:rPr>
          <w:color w:val="000000"/>
        </w:rPr>
        <w:t>, in many school districts</w:t>
      </w:r>
      <w:r w:rsidR="00930657">
        <w:rPr>
          <w:color w:val="000000"/>
        </w:rPr>
        <w:t>,</w:t>
      </w:r>
      <w:r>
        <w:rPr>
          <w:color w:val="000000"/>
        </w:rPr>
        <w:t xml:space="preserve"> traditional whole-staff professional development session</w:t>
      </w:r>
      <w:r w:rsidR="00930657">
        <w:rPr>
          <w:color w:val="000000"/>
        </w:rPr>
        <w:t>s</w:t>
      </w:r>
      <w:r>
        <w:rPr>
          <w:color w:val="000000"/>
        </w:rPr>
        <w:t xml:space="preserve"> are still being conducted</w:t>
      </w:r>
      <w:r w:rsidR="00930657">
        <w:rPr>
          <w:color w:val="000000"/>
        </w:rPr>
        <w:t>,</w:t>
      </w:r>
      <w:r>
        <w:rPr>
          <w:color w:val="000000"/>
        </w:rPr>
        <w:t xml:space="preserve"> even if those sessions do not align with teacher goals in their Professional Learning Focus (</w:t>
      </w:r>
      <w:r w:rsidR="00DC4C3B">
        <w:rPr>
          <w:color w:val="000000"/>
        </w:rPr>
        <w:t>Davis</w:t>
      </w:r>
      <w:r w:rsidR="00E22C2F">
        <w:t xml:space="preserve"> et al.</w:t>
      </w:r>
      <w:r w:rsidR="00DC4C3B">
        <w:rPr>
          <w:color w:val="000000"/>
        </w:rPr>
        <w:t>, 2005</w:t>
      </w:r>
      <w:r>
        <w:rPr>
          <w:color w:val="000000"/>
        </w:rPr>
        <w:t xml:space="preserve">). This would mean that teachers are required to do two different learning tasks: those related to their Professional Learning Focus and those mandated by their administrator </w:t>
      </w:r>
      <w:r w:rsidR="000161A6">
        <w:rPr>
          <w:color w:val="000000"/>
        </w:rPr>
        <w:t>with the whole staff. A recommendation would be for administrators to offer and allow individualized learning time for teachers to still be engaged in their professional practice</w:t>
      </w:r>
      <w:r w:rsidR="00930657">
        <w:rPr>
          <w:color w:val="000000"/>
        </w:rPr>
        <w:t>,</w:t>
      </w:r>
      <w:r w:rsidR="000161A6">
        <w:rPr>
          <w:color w:val="000000"/>
        </w:rPr>
        <w:t xml:space="preserve"> but in activities specific to their particular Professional Learning Focus. </w:t>
      </w:r>
    </w:p>
    <w:p w14:paraId="6FB97874" w14:textId="08949598" w:rsidR="000161A6" w:rsidRDefault="000161A6" w:rsidP="00620CFE">
      <w:pPr>
        <w:spacing w:line="480" w:lineRule="auto"/>
        <w:rPr>
          <w:color w:val="000000"/>
        </w:rPr>
      </w:pPr>
      <w:r>
        <w:rPr>
          <w:color w:val="000000"/>
        </w:rPr>
        <w:tab/>
        <w:t xml:space="preserve">The results of this study show that the original intention of the Professional Learning Focus as a mastery learning process is yet to be achieved. However, </w:t>
      </w:r>
      <w:r w:rsidR="00BF6AA0">
        <w:rPr>
          <w:color w:val="000000"/>
        </w:rPr>
        <w:t xml:space="preserve">there are </w:t>
      </w:r>
      <w:r w:rsidR="0097120C">
        <w:rPr>
          <w:color w:val="000000"/>
        </w:rPr>
        <w:t xml:space="preserve">still opportunities </w:t>
      </w:r>
      <w:r w:rsidR="00DF6022">
        <w:rPr>
          <w:color w:val="000000"/>
        </w:rPr>
        <w:t>for</w:t>
      </w:r>
      <w:r w:rsidR="0097120C">
        <w:rPr>
          <w:color w:val="000000"/>
        </w:rPr>
        <w:t xml:space="preserve"> improvement of implementation</w:t>
      </w:r>
      <w:r w:rsidR="008934CE">
        <w:rPr>
          <w:color w:val="000000"/>
        </w:rPr>
        <w:t xml:space="preserve">. </w:t>
      </w:r>
      <w:r w:rsidR="00450090">
        <w:rPr>
          <w:color w:val="000000"/>
        </w:rPr>
        <w:t>The teachers in this study did not express that they do not want to be learners</w:t>
      </w:r>
      <w:r w:rsidR="00D4460C">
        <w:rPr>
          <w:color w:val="000000"/>
        </w:rPr>
        <w:t>—</w:t>
      </w:r>
      <w:r w:rsidR="002F0AA7" w:rsidRPr="002F0AA7">
        <w:rPr>
          <w:color w:val="000000"/>
        </w:rPr>
        <w:t>rather, their accounts commentate on the way the Professional Learning Focus is being implemented, and on the goal orientation most endorsed within the current implementation.</w:t>
      </w:r>
    </w:p>
    <w:p w14:paraId="5D67AE85" w14:textId="63732032" w:rsidR="001F5783" w:rsidRPr="00063BD7" w:rsidRDefault="001F5783" w:rsidP="00997930">
      <w:pPr>
        <w:pStyle w:val="Heading2"/>
      </w:pPr>
      <w:bookmarkStart w:id="64" w:name="_Toc38899211"/>
      <w:r w:rsidRPr="00063BD7">
        <w:t>Limitations</w:t>
      </w:r>
      <w:r w:rsidR="00B75608">
        <w:t xml:space="preserve"> and Next Steps</w:t>
      </w:r>
      <w:bookmarkEnd w:id="64"/>
    </w:p>
    <w:p w14:paraId="6B59C676" w14:textId="00D2E17F" w:rsidR="00B75608" w:rsidRDefault="001F5783" w:rsidP="001F5783">
      <w:pPr>
        <w:spacing w:line="480" w:lineRule="auto"/>
        <w:rPr>
          <w:color w:val="000000"/>
        </w:rPr>
      </w:pPr>
      <w:r>
        <w:rPr>
          <w:color w:val="000000"/>
        </w:rPr>
        <w:tab/>
        <w:t xml:space="preserve">Although there are interesting, usable findings from this study, it is not without limitations. </w:t>
      </w:r>
      <w:r w:rsidR="00B75608">
        <w:rPr>
          <w:color w:val="000000"/>
        </w:rPr>
        <w:t>Much of the interpretation is from the teachers</w:t>
      </w:r>
      <w:r w:rsidR="00930657">
        <w:rPr>
          <w:color w:val="000000"/>
        </w:rPr>
        <w:t>’</w:t>
      </w:r>
      <w:r w:rsidR="00B75608">
        <w:rPr>
          <w:color w:val="000000"/>
        </w:rPr>
        <w:t xml:space="preserve"> perspective</w:t>
      </w:r>
      <w:r w:rsidR="00930657">
        <w:rPr>
          <w:color w:val="000000"/>
        </w:rPr>
        <w:t>s</w:t>
      </w:r>
      <w:r w:rsidR="00B75608">
        <w:rPr>
          <w:color w:val="000000"/>
        </w:rPr>
        <w:t xml:space="preserve">, and the Professional </w:t>
      </w:r>
      <w:r w:rsidR="00B75608">
        <w:rPr>
          <w:color w:val="000000"/>
        </w:rPr>
        <w:lastRenderedPageBreak/>
        <w:t>Learning Focus should be a collaboration between the teacher and administrator. This study is about the teachers, but the administrators have a perspective as well. The next step will be conducting a study specifically targeting the way administrators are implementing the Professional Learning Focus and the ways they perceive and support the learning and growth of their teaching staff.</w:t>
      </w:r>
    </w:p>
    <w:p w14:paraId="3B5A508E" w14:textId="36B5CF93" w:rsidR="00A92AF6" w:rsidRDefault="00930657" w:rsidP="00A92AF6">
      <w:pPr>
        <w:spacing w:line="480" w:lineRule="auto"/>
        <w:ind w:firstLine="720"/>
        <w:rPr>
          <w:color w:val="000000"/>
        </w:rPr>
      </w:pPr>
      <w:r>
        <w:rPr>
          <w:color w:val="000000"/>
        </w:rPr>
        <w:t>Additionally</w:t>
      </w:r>
      <w:r w:rsidR="001F5783">
        <w:rPr>
          <w:color w:val="000000"/>
        </w:rPr>
        <w:t>, the sample was restricted to the state of Oklahoma and the learning process mandated specifically within that particular state.</w:t>
      </w:r>
      <w:r w:rsidR="000D01D1">
        <w:rPr>
          <w:color w:val="000000"/>
        </w:rPr>
        <w:t xml:space="preserve"> However, in-service teacher growth is a topic that all schools and states should consider. Certain connections between this study and teacher learnin</w:t>
      </w:r>
      <w:r w:rsidR="00B75608">
        <w:rPr>
          <w:color w:val="000000"/>
        </w:rPr>
        <w:t>g i</w:t>
      </w:r>
      <w:r w:rsidR="00A92AF6">
        <w:rPr>
          <w:color w:val="000000"/>
        </w:rPr>
        <w:t>n other states could be made, especially to better understand how to help the Professional Learning Focus be more successful.</w:t>
      </w:r>
    </w:p>
    <w:p w14:paraId="3FA5F9A9" w14:textId="25FF83AC" w:rsidR="001F5783" w:rsidRDefault="00A92AF6" w:rsidP="00A92AF6">
      <w:pPr>
        <w:spacing w:line="480" w:lineRule="auto"/>
        <w:ind w:firstLine="720"/>
        <w:rPr>
          <w:color w:val="000000"/>
        </w:rPr>
      </w:pPr>
      <w:r>
        <w:rPr>
          <w:color w:val="000000"/>
        </w:rPr>
        <w:t>Finally, more details on the specific implementation of the Professional Learning Focus from school to school are needed.</w:t>
      </w:r>
      <w:r w:rsidR="001F5783">
        <w:rPr>
          <w:color w:val="000000"/>
        </w:rPr>
        <w:t xml:space="preserve"> Through the data analysis and the open responses, there seem</w:t>
      </w:r>
      <w:r w:rsidR="00374CBF">
        <w:rPr>
          <w:color w:val="000000"/>
        </w:rPr>
        <w:t>s</w:t>
      </w:r>
      <w:r w:rsidR="001F5783">
        <w:rPr>
          <w:color w:val="000000"/>
        </w:rPr>
        <w:t xml:space="preserve"> to be high variability </w:t>
      </w:r>
      <w:r w:rsidR="00374CBF">
        <w:rPr>
          <w:color w:val="000000"/>
        </w:rPr>
        <w:t xml:space="preserve">in </w:t>
      </w:r>
      <w:r w:rsidR="001F5783">
        <w:rPr>
          <w:color w:val="000000"/>
        </w:rPr>
        <w:t>implementation at the school level despite the structured format</w:t>
      </w:r>
      <w:r w:rsidR="00D4460C">
        <w:rPr>
          <w:color w:val="000000"/>
        </w:rPr>
        <w:t>—</w:t>
      </w:r>
      <w:r w:rsidR="001F5783">
        <w:rPr>
          <w:color w:val="000000"/>
        </w:rPr>
        <w:t>with handouts for ease of use</w:t>
      </w:r>
      <w:r w:rsidR="00D4460C">
        <w:rPr>
          <w:color w:val="000000"/>
        </w:rPr>
        <w:t>—</w:t>
      </w:r>
      <w:r w:rsidR="001F5783">
        <w:rPr>
          <w:color w:val="000000"/>
        </w:rPr>
        <w:t xml:space="preserve">provided by the OSDE. There is not enough data in the current sample to parse out the differences </w:t>
      </w:r>
      <w:r w:rsidR="002F0AA7">
        <w:rPr>
          <w:color w:val="000000"/>
        </w:rPr>
        <w:t>in</w:t>
      </w:r>
      <w:r w:rsidR="007F570D">
        <w:rPr>
          <w:color w:val="000000"/>
        </w:rPr>
        <w:t xml:space="preserve"> </w:t>
      </w:r>
      <w:r w:rsidR="001F5783">
        <w:rPr>
          <w:color w:val="000000"/>
        </w:rPr>
        <w:t xml:space="preserve">implementation and how </w:t>
      </w:r>
      <w:r w:rsidR="00930657">
        <w:rPr>
          <w:color w:val="000000"/>
        </w:rPr>
        <w:t>these</w:t>
      </w:r>
      <w:r w:rsidR="007F570D">
        <w:rPr>
          <w:color w:val="000000"/>
        </w:rPr>
        <w:t xml:space="preserve"> </w:t>
      </w:r>
      <w:r w:rsidR="002F0AA7">
        <w:rPr>
          <w:color w:val="000000"/>
        </w:rPr>
        <w:t xml:space="preserve">differences </w:t>
      </w:r>
      <w:r w:rsidR="001F5783">
        <w:rPr>
          <w:color w:val="000000"/>
        </w:rPr>
        <w:t>influence the goal orientation teachers are endorsing. However, this was an exploratory study over a process less than two years old, so the findings offer a strong starting point for future research.</w:t>
      </w:r>
      <w:r w:rsidRPr="00A92AF6">
        <w:rPr>
          <w:color w:val="000000"/>
        </w:rPr>
        <w:t xml:space="preserve"> </w:t>
      </w:r>
      <w:r>
        <w:rPr>
          <w:color w:val="000000"/>
        </w:rPr>
        <w:t xml:space="preserve">A qualitative study to interview teachers </w:t>
      </w:r>
      <w:r w:rsidR="00930657">
        <w:rPr>
          <w:color w:val="000000"/>
        </w:rPr>
        <w:t>who</w:t>
      </w:r>
      <w:r>
        <w:rPr>
          <w:color w:val="000000"/>
        </w:rPr>
        <w:t xml:space="preserve"> responded to the survey will provide deeper understanding of why teachers </w:t>
      </w:r>
      <w:r w:rsidR="009F5623">
        <w:rPr>
          <w:color w:val="000000"/>
        </w:rPr>
        <w:t>take a</w:t>
      </w:r>
      <w:r>
        <w:rPr>
          <w:color w:val="000000"/>
        </w:rPr>
        <w:t xml:space="preserve"> predominately work</w:t>
      </w:r>
      <w:r w:rsidR="009F5623">
        <w:rPr>
          <w:color w:val="000000"/>
        </w:rPr>
        <w:t>-</w:t>
      </w:r>
      <w:r>
        <w:rPr>
          <w:color w:val="000000"/>
        </w:rPr>
        <w:t>avoidan</w:t>
      </w:r>
      <w:r w:rsidR="009F5623">
        <w:rPr>
          <w:color w:val="000000"/>
        </w:rPr>
        <w:t>t approach</w:t>
      </w:r>
      <w:r>
        <w:rPr>
          <w:color w:val="000000"/>
        </w:rPr>
        <w:t xml:space="preserve"> compared to </w:t>
      </w:r>
      <w:r w:rsidR="009F5623">
        <w:rPr>
          <w:color w:val="000000"/>
        </w:rPr>
        <w:t xml:space="preserve">a </w:t>
      </w:r>
      <w:r>
        <w:rPr>
          <w:color w:val="000000"/>
        </w:rPr>
        <w:t>mastery, performance approach, or performance</w:t>
      </w:r>
      <w:r w:rsidR="009F5623">
        <w:rPr>
          <w:color w:val="000000"/>
        </w:rPr>
        <w:t>-</w:t>
      </w:r>
      <w:r>
        <w:rPr>
          <w:color w:val="000000"/>
        </w:rPr>
        <w:t>avoida</w:t>
      </w:r>
      <w:r w:rsidR="009F5623">
        <w:rPr>
          <w:color w:val="000000"/>
        </w:rPr>
        <w:t>nt</w:t>
      </w:r>
      <w:r>
        <w:rPr>
          <w:color w:val="000000"/>
        </w:rPr>
        <w:t xml:space="preserve"> </w:t>
      </w:r>
      <w:r w:rsidR="009F5623">
        <w:rPr>
          <w:color w:val="000000"/>
        </w:rPr>
        <w:t xml:space="preserve">approach </w:t>
      </w:r>
      <w:r>
        <w:rPr>
          <w:color w:val="000000"/>
        </w:rPr>
        <w:t>towards their Professional Learning Focus.</w:t>
      </w:r>
    </w:p>
    <w:p w14:paraId="0B00C5FF" w14:textId="3CA9AD63" w:rsidR="00C32A43" w:rsidRPr="00F245EC" w:rsidRDefault="00A92AF6" w:rsidP="00997930">
      <w:pPr>
        <w:pStyle w:val="Heading2"/>
      </w:pPr>
      <w:bookmarkStart w:id="65" w:name="_Toc38899212"/>
      <w:r>
        <w:t>Conclusion</w:t>
      </w:r>
      <w:bookmarkEnd w:id="65"/>
    </w:p>
    <w:p w14:paraId="4B10DB6E" w14:textId="5E2CD80E" w:rsidR="00862B25" w:rsidRDefault="00C32A43" w:rsidP="00A92AF6">
      <w:pPr>
        <w:spacing w:line="480" w:lineRule="auto"/>
        <w:rPr>
          <w:color w:val="000000"/>
        </w:rPr>
      </w:pPr>
      <w:r>
        <w:rPr>
          <w:color w:val="000000"/>
        </w:rPr>
        <w:tab/>
        <w:t xml:space="preserve">This study offers insight into teacher motivation to learn </w:t>
      </w:r>
      <w:r w:rsidR="007F533A">
        <w:rPr>
          <w:color w:val="000000"/>
        </w:rPr>
        <w:t>with</w:t>
      </w:r>
      <w:r>
        <w:rPr>
          <w:color w:val="000000"/>
        </w:rPr>
        <w:t xml:space="preserve">in their Professional Learning Focus. The </w:t>
      </w:r>
      <w:r w:rsidR="00C15BD2">
        <w:rPr>
          <w:color w:val="000000"/>
        </w:rPr>
        <w:t>first</w:t>
      </w:r>
      <w:r>
        <w:rPr>
          <w:color w:val="000000"/>
        </w:rPr>
        <w:t xml:space="preserve"> finding is that work avoidance was the highest endorsed goal </w:t>
      </w:r>
      <w:r>
        <w:rPr>
          <w:color w:val="000000"/>
        </w:rPr>
        <w:lastRenderedPageBreak/>
        <w:t>orientation toward teachers’ Professional Learning Focus. Despite attempts by OSDE to activate a personally</w:t>
      </w:r>
      <w:r w:rsidR="009F5623">
        <w:rPr>
          <w:color w:val="000000"/>
        </w:rPr>
        <w:t xml:space="preserve"> </w:t>
      </w:r>
      <w:r>
        <w:rPr>
          <w:color w:val="000000"/>
        </w:rPr>
        <w:t>chosen, personally interesting goal that each teacher will want to try hard to achieve (OSDE, 2017), results show that teachers are doing the required activities in the Professional Learning Focus mandate</w:t>
      </w:r>
      <w:r w:rsidR="00D4460C">
        <w:rPr>
          <w:color w:val="000000"/>
        </w:rPr>
        <w:t>—</w:t>
      </w:r>
      <w:r>
        <w:rPr>
          <w:color w:val="000000"/>
        </w:rPr>
        <w:t xml:space="preserve">but only because they are required to. </w:t>
      </w:r>
      <w:r w:rsidR="0078547A">
        <w:rPr>
          <w:color w:val="000000"/>
        </w:rPr>
        <w:t xml:space="preserve">The lack of enthusiasm for the process may not be because of teachers </w:t>
      </w:r>
      <w:r w:rsidR="00862B25">
        <w:rPr>
          <w:color w:val="000000"/>
        </w:rPr>
        <w:t xml:space="preserve">alone </w:t>
      </w:r>
      <w:r w:rsidR="0078547A">
        <w:rPr>
          <w:color w:val="000000"/>
        </w:rPr>
        <w:t xml:space="preserve">but </w:t>
      </w:r>
      <w:r w:rsidR="009F5623">
        <w:rPr>
          <w:color w:val="000000"/>
        </w:rPr>
        <w:t xml:space="preserve">because of </w:t>
      </w:r>
      <w:r w:rsidR="0078547A">
        <w:rPr>
          <w:color w:val="000000"/>
        </w:rPr>
        <w:t>the ways administrators have implemented the process</w:t>
      </w:r>
      <w:r w:rsidR="00862B25">
        <w:rPr>
          <w:color w:val="000000"/>
        </w:rPr>
        <w:t>.</w:t>
      </w:r>
      <w:r w:rsidR="00F52F90">
        <w:rPr>
          <w:color w:val="000000"/>
        </w:rPr>
        <w:t xml:space="preserve"> </w:t>
      </w:r>
    </w:p>
    <w:p w14:paraId="4FB04562" w14:textId="0DF311B0" w:rsidR="009A0FD4" w:rsidRPr="00A92AF6" w:rsidRDefault="00C32A43" w:rsidP="00862B25">
      <w:pPr>
        <w:spacing w:line="480" w:lineRule="auto"/>
        <w:ind w:firstLine="720"/>
        <w:rPr>
          <w:color w:val="000000"/>
        </w:rPr>
      </w:pPr>
      <w:r>
        <w:rPr>
          <w:color w:val="000000"/>
        </w:rPr>
        <w:t>Oklahoma’s State Department of Education tried to implement a process to encourage professional learning for the purpose of increasing teacher effectiveness, and the process is too new to determine if the Professional Learning Focus is facilitating the intended teacher growth. However, the findings of this study would indicate that there are some teachers who are using this process to guide and focus their professional learning</w:t>
      </w:r>
      <w:r w:rsidR="00D4460C">
        <w:rPr>
          <w:color w:val="000000"/>
        </w:rPr>
        <w:t>—</w:t>
      </w:r>
      <w:r>
        <w:rPr>
          <w:color w:val="000000"/>
        </w:rPr>
        <w:t>but most are doing as little as possible to get through the process.</w:t>
      </w:r>
    </w:p>
    <w:p w14:paraId="4C21548D" w14:textId="3B2AB3D1" w:rsidR="009A2C7F" w:rsidRDefault="009A2C7F">
      <w:pPr>
        <w:spacing w:line="276" w:lineRule="auto"/>
        <w:rPr>
          <w:b/>
          <w:color w:val="222222"/>
          <w:highlight w:val="white"/>
        </w:rPr>
      </w:pPr>
      <w:r>
        <w:rPr>
          <w:b/>
          <w:color w:val="222222"/>
          <w:highlight w:val="white"/>
        </w:rPr>
        <w:br w:type="page"/>
      </w:r>
    </w:p>
    <w:p w14:paraId="7FC4C79C" w14:textId="77777777" w:rsidR="009A2C7F" w:rsidRDefault="009A2C7F" w:rsidP="00D4727D">
      <w:pPr>
        <w:ind w:left="720" w:hanging="720"/>
        <w:jc w:val="center"/>
        <w:rPr>
          <w:b/>
          <w:color w:val="222222"/>
          <w:highlight w:val="white"/>
        </w:rPr>
      </w:pPr>
    </w:p>
    <w:p w14:paraId="68B55077" w14:textId="332A783A" w:rsidR="00D4727D" w:rsidRPr="000A5025" w:rsidRDefault="00D4727D" w:rsidP="00591E24">
      <w:pPr>
        <w:pStyle w:val="Heading1"/>
        <w:rPr>
          <w:highlight w:val="white"/>
        </w:rPr>
      </w:pPr>
      <w:bookmarkStart w:id="66" w:name="_Toc38899213"/>
      <w:r w:rsidRPr="000A5025">
        <w:rPr>
          <w:highlight w:val="white"/>
        </w:rPr>
        <w:t>References</w:t>
      </w:r>
      <w:bookmarkEnd w:id="66"/>
    </w:p>
    <w:p w14:paraId="51E0EC35"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Admiraal, W., Kruiter, J., Lockhorst, D., Schenke, W., Sligte, H., Smit, B., ... &amp; de Wit, W. (2016). Affordances of teacher professional learning in secondary schools. </w:t>
      </w:r>
      <w:r w:rsidRPr="00E62A5A">
        <w:rPr>
          <w:i/>
          <w:color w:val="000000" w:themeColor="text1"/>
          <w:highlight w:val="white"/>
        </w:rPr>
        <w:t>Studies in continuing education</w:t>
      </w:r>
      <w:r w:rsidRPr="00E62A5A">
        <w:rPr>
          <w:color w:val="000000" w:themeColor="text1"/>
          <w:highlight w:val="white"/>
        </w:rPr>
        <w:t xml:space="preserve">, </w:t>
      </w:r>
      <w:r w:rsidRPr="00E62A5A">
        <w:rPr>
          <w:i/>
          <w:color w:val="000000" w:themeColor="text1"/>
          <w:highlight w:val="white"/>
        </w:rPr>
        <w:t>38</w:t>
      </w:r>
      <w:r w:rsidRPr="00E62A5A">
        <w:rPr>
          <w:color w:val="000000" w:themeColor="text1"/>
          <w:highlight w:val="white"/>
        </w:rPr>
        <w:t>(3), 281-298.</w:t>
      </w:r>
    </w:p>
    <w:p w14:paraId="3CD28166"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Adnot, M., Dee, T., Katz, V., &amp; Wyckoff, J. (2017). Teacher turnover, teacher quality, and student achievement in DCPS. </w:t>
      </w:r>
      <w:r w:rsidRPr="00E62A5A">
        <w:rPr>
          <w:i/>
          <w:color w:val="000000" w:themeColor="text1"/>
          <w:highlight w:val="white"/>
        </w:rPr>
        <w:t>Educational Evaluation and Policy Analysis</w:t>
      </w:r>
      <w:r w:rsidRPr="00E62A5A">
        <w:rPr>
          <w:color w:val="000000" w:themeColor="text1"/>
          <w:highlight w:val="white"/>
        </w:rPr>
        <w:t xml:space="preserve">, </w:t>
      </w:r>
      <w:r w:rsidRPr="00E62A5A">
        <w:rPr>
          <w:i/>
          <w:color w:val="000000" w:themeColor="text1"/>
          <w:highlight w:val="white"/>
        </w:rPr>
        <w:t>39</w:t>
      </w:r>
      <w:r w:rsidRPr="00E62A5A">
        <w:rPr>
          <w:color w:val="000000" w:themeColor="text1"/>
          <w:highlight w:val="white"/>
        </w:rPr>
        <w:t>(1), 54-76.</w:t>
      </w:r>
    </w:p>
    <w:p w14:paraId="72BAFF37"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Algozzine, B., &amp; Anderson, K. M. (2007). Tips for teaching: Differentiating instruction to include all students. </w:t>
      </w:r>
      <w:r w:rsidRPr="00E62A5A">
        <w:rPr>
          <w:i/>
          <w:color w:val="000000" w:themeColor="text1"/>
          <w:highlight w:val="white"/>
        </w:rPr>
        <w:t>Preventing School Failure: Alternative Education for Children and Youth</w:t>
      </w:r>
      <w:r w:rsidRPr="00E62A5A">
        <w:rPr>
          <w:color w:val="000000" w:themeColor="text1"/>
          <w:highlight w:val="white"/>
        </w:rPr>
        <w:t xml:space="preserve">, </w:t>
      </w:r>
      <w:r w:rsidRPr="00E62A5A">
        <w:rPr>
          <w:i/>
          <w:color w:val="000000" w:themeColor="text1"/>
          <w:highlight w:val="white"/>
        </w:rPr>
        <w:t>51</w:t>
      </w:r>
      <w:r w:rsidRPr="00E62A5A">
        <w:rPr>
          <w:color w:val="000000" w:themeColor="text1"/>
          <w:highlight w:val="white"/>
        </w:rPr>
        <w:t>(3), 49-54.</w:t>
      </w:r>
    </w:p>
    <w:p w14:paraId="0ADDE708"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Anderson, J. R. (2013). </w:t>
      </w:r>
      <w:r w:rsidRPr="00E62A5A">
        <w:rPr>
          <w:i/>
          <w:color w:val="000000" w:themeColor="text1"/>
          <w:highlight w:val="white"/>
        </w:rPr>
        <w:t>The architecture of cognition</w:t>
      </w:r>
      <w:r w:rsidRPr="00E62A5A">
        <w:rPr>
          <w:color w:val="000000" w:themeColor="text1"/>
          <w:highlight w:val="white"/>
        </w:rPr>
        <w:t>. Psychology Press.</w:t>
      </w:r>
    </w:p>
    <w:p w14:paraId="7DF4CFBB" w14:textId="77777777" w:rsidR="00B11975" w:rsidRPr="00E62A5A" w:rsidRDefault="00B11975" w:rsidP="00B11975">
      <w:pPr>
        <w:ind w:left="720" w:hanging="720"/>
        <w:rPr>
          <w:color w:val="000000" w:themeColor="text1"/>
          <w:highlight w:val="white"/>
        </w:rPr>
      </w:pPr>
      <w:r w:rsidRPr="00E62A5A">
        <w:rPr>
          <w:color w:val="000000" w:themeColor="text1"/>
          <w:highlight w:val="white"/>
        </w:rPr>
        <w:t>Angus, D. L. (2001). Professionalism and the Public Good: A Brief History of Teacher Certification.</w:t>
      </w:r>
    </w:p>
    <w:p w14:paraId="33D2311F"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Arifin, H. M. (2015). The Influence of Competence, Motivation, and Organisational Culture to High School Teacher Job Satisfaction and Performance. </w:t>
      </w:r>
      <w:r w:rsidRPr="00E62A5A">
        <w:rPr>
          <w:i/>
          <w:color w:val="000000" w:themeColor="text1"/>
          <w:highlight w:val="white"/>
        </w:rPr>
        <w:t>International Education Studies</w:t>
      </w:r>
      <w:r w:rsidRPr="00E62A5A">
        <w:rPr>
          <w:color w:val="000000" w:themeColor="text1"/>
          <w:highlight w:val="white"/>
        </w:rPr>
        <w:t xml:space="preserve">, </w:t>
      </w:r>
      <w:r w:rsidRPr="00E62A5A">
        <w:rPr>
          <w:i/>
          <w:color w:val="000000" w:themeColor="text1"/>
          <w:highlight w:val="white"/>
        </w:rPr>
        <w:t>8</w:t>
      </w:r>
      <w:r w:rsidRPr="00E62A5A">
        <w:rPr>
          <w:color w:val="000000" w:themeColor="text1"/>
          <w:highlight w:val="white"/>
        </w:rPr>
        <w:t>(1), 38-45.</w:t>
      </w:r>
    </w:p>
    <w:p w14:paraId="21B3333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Ball, S. J. (2012). </w:t>
      </w:r>
      <w:r w:rsidRPr="00E62A5A">
        <w:rPr>
          <w:i/>
          <w:color w:val="000000" w:themeColor="text1"/>
          <w:highlight w:val="white"/>
        </w:rPr>
        <w:t>The micro-politics of the school: Towards a theory of school organization</w:t>
      </w:r>
      <w:r w:rsidRPr="00E62A5A">
        <w:rPr>
          <w:color w:val="000000" w:themeColor="text1"/>
          <w:highlight w:val="white"/>
        </w:rPr>
        <w:t>. Routledge.</w:t>
      </w:r>
    </w:p>
    <w:p w14:paraId="72C0FE0D" w14:textId="77777777" w:rsidR="00B11975" w:rsidRPr="00E62A5A" w:rsidRDefault="00B11975" w:rsidP="00B11975">
      <w:pPr>
        <w:ind w:left="720"/>
        <w:rPr>
          <w:color w:val="000000" w:themeColor="text1"/>
        </w:rPr>
      </w:pPr>
      <w:r w:rsidRPr="00E62A5A">
        <w:rPr>
          <w:color w:val="000000" w:themeColor="text1"/>
          <w:shd w:val="clear" w:color="auto" w:fill="FFFFFF"/>
        </w:rPr>
        <w:t>Baranik, L. E., Stanley, L. J., Bynum, B. H., &amp; Lance, C. E. (2010). Examining the construct validity of mastery-avoidance achievement goals: A meta-analysis. </w:t>
      </w:r>
      <w:r w:rsidRPr="00E62A5A">
        <w:rPr>
          <w:i/>
          <w:iCs/>
          <w:color w:val="000000" w:themeColor="text1"/>
          <w:shd w:val="clear" w:color="auto" w:fill="FFFFFF"/>
        </w:rPr>
        <w:t>Human Performance</w:t>
      </w:r>
      <w:r w:rsidRPr="00E62A5A">
        <w:rPr>
          <w:color w:val="000000" w:themeColor="text1"/>
          <w:shd w:val="clear" w:color="auto" w:fill="FFFFFF"/>
        </w:rPr>
        <w:t>, </w:t>
      </w:r>
      <w:r w:rsidRPr="00E62A5A">
        <w:rPr>
          <w:i/>
          <w:iCs/>
          <w:color w:val="000000" w:themeColor="text1"/>
          <w:shd w:val="clear" w:color="auto" w:fill="FFFFFF"/>
        </w:rPr>
        <w:t>23</w:t>
      </w:r>
      <w:r w:rsidRPr="00E62A5A">
        <w:rPr>
          <w:color w:val="000000" w:themeColor="text1"/>
          <w:shd w:val="clear" w:color="auto" w:fill="FFFFFF"/>
        </w:rPr>
        <w:t>(3), 265-282.</w:t>
      </w:r>
    </w:p>
    <w:p w14:paraId="70DF2B96"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Bereiter, C., &amp; Scardamalia, M. (1993). Surpassing ourselves. </w:t>
      </w:r>
      <w:r w:rsidRPr="00E62A5A">
        <w:rPr>
          <w:i/>
          <w:color w:val="000000" w:themeColor="text1"/>
          <w:highlight w:val="white"/>
        </w:rPr>
        <w:t>An inquiry into the nature and implications of expertise. Chicago: Open Court</w:t>
      </w:r>
      <w:r w:rsidRPr="00E62A5A">
        <w:rPr>
          <w:color w:val="000000" w:themeColor="text1"/>
          <w:highlight w:val="white"/>
        </w:rPr>
        <w:t>.</w:t>
      </w:r>
    </w:p>
    <w:p w14:paraId="3C9804DD"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Berliner, D. C. (1994). Expertise: The wonder of exemplary performances. </w:t>
      </w:r>
      <w:r w:rsidRPr="00E62A5A">
        <w:rPr>
          <w:i/>
          <w:color w:val="000000" w:themeColor="text1"/>
          <w:highlight w:val="white"/>
        </w:rPr>
        <w:t>Creating powerful thinking in teachers and students</w:t>
      </w:r>
      <w:r w:rsidRPr="00E62A5A">
        <w:rPr>
          <w:color w:val="000000" w:themeColor="text1"/>
          <w:highlight w:val="white"/>
        </w:rPr>
        <w:t>, 161-186.</w:t>
      </w:r>
    </w:p>
    <w:p w14:paraId="2EFF775D" w14:textId="77777777" w:rsidR="00B11975" w:rsidRPr="00E62A5A" w:rsidRDefault="00B11975" w:rsidP="00B11975">
      <w:pPr>
        <w:ind w:left="720"/>
        <w:rPr>
          <w:color w:val="000000" w:themeColor="text1"/>
        </w:rPr>
      </w:pPr>
      <w:r w:rsidRPr="00B374FF">
        <w:rPr>
          <w:color w:val="000000" w:themeColor="text1"/>
          <w:shd w:val="clear" w:color="auto" w:fill="FFFFFF"/>
        </w:rPr>
        <w:t>Boekaerts, M., &amp; Niemivirta, M. (2000). Self-regulated learning: Finding a balance between learning goals and ego-protective goals. In </w:t>
      </w:r>
      <w:r w:rsidRPr="00B374FF">
        <w:rPr>
          <w:i/>
          <w:iCs/>
          <w:color w:val="000000" w:themeColor="text1"/>
          <w:shd w:val="clear" w:color="auto" w:fill="FFFFFF"/>
        </w:rPr>
        <w:t>Handbook of self-regulation</w:t>
      </w:r>
      <w:r w:rsidRPr="00B374FF">
        <w:rPr>
          <w:color w:val="000000" w:themeColor="text1"/>
          <w:shd w:val="clear" w:color="auto" w:fill="FFFFFF"/>
        </w:rPr>
        <w:t> (pp. 417-450). Academic Press.</w:t>
      </w:r>
    </w:p>
    <w:p w14:paraId="199305E7"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Bogler, R. (2001). The influence of leadership style on teacher job satisfaction. </w:t>
      </w:r>
      <w:r w:rsidRPr="00E62A5A">
        <w:rPr>
          <w:i/>
          <w:color w:val="000000" w:themeColor="text1"/>
          <w:highlight w:val="white"/>
        </w:rPr>
        <w:t>Educational administration quarterly</w:t>
      </w:r>
      <w:r w:rsidRPr="00E62A5A">
        <w:rPr>
          <w:color w:val="000000" w:themeColor="text1"/>
          <w:highlight w:val="white"/>
        </w:rPr>
        <w:t xml:space="preserve">, </w:t>
      </w:r>
      <w:r w:rsidRPr="00E62A5A">
        <w:rPr>
          <w:i/>
          <w:color w:val="000000" w:themeColor="text1"/>
          <w:highlight w:val="white"/>
        </w:rPr>
        <w:t>37</w:t>
      </w:r>
      <w:r w:rsidRPr="00E62A5A">
        <w:rPr>
          <w:color w:val="000000" w:themeColor="text1"/>
          <w:highlight w:val="white"/>
        </w:rPr>
        <w:t>(5), 662-683.</w:t>
      </w:r>
    </w:p>
    <w:p w14:paraId="38561D99"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Boyd, D. J., Grossman, P. L., Lankford, H., Loeb, S., &amp; Wyckoff, J. (2009). Teacher preparation and student achievement. </w:t>
      </w:r>
      <w:r w:rsidRPr="00E62A5A">
        <w:rPr>
          <w:i/>
          <w:color w:val="000000" w:themeColor="text1"/>
          <w:highlight w:val="white"/>
        </w:rPr>
        <w:t>Educational Evaluation and Policy Analysis</w:t>
      </w:r>
      <w:r w:rsidRPr="00E62A5A">
        <w:rPr>
          <w:color w:val="000000" w:themeColor="text1"/>
          <w:highlight w:val="white"/>
        </w:rPr>
        <w:t xml:space="preserve">, </w:t>
      </w:r>
      <w:r w:rsidRPr="00E62A5A">
        <w:rPr>
          <w:i/>
          <w:color w:val="000000" w:themeColor="text1"/>
          <w:highlight w:val="white"/>
        </w:rPr>
        <w:t>31</w:t>
      </w:r>
      <w:r w:rsidRPr="00E62A5A">
        <w:rPr>
          <w:color w:val="000000" w:themeColor="text1"/>
          <w:highlight w:val="white"/>
        </w:rPr>
        <w:t>(4), 416-440.</w:t>
      </w:r>
    </w:p>
    <w:p w14:paraId="5ABA56A4"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Brdar, I., Rijavec, M., &amp; Loncaric, D. (2006). Goal orientations, coping with school failure and school achievement. </w:t>
      </w:r>
      <w:r w:rsidRPr="00E62A5A">
        <w:rPr>
          <w:i/>
          <w:color w:val="000000" w:themeColor="text1"/>
          <w:highlight w:val="white"/>
        </w:rPr>
        <w:t>European journal of psychology of education</w:t>
      </w:r>
      <w:r w:rsidRPr="00E62A5A">
        <w:rPr>
          <w:color w:val="000000" w:themeColor="text1"/>
          <w:highlight w:val="white"/>
        </w:rPr>
        <w:t xml:space="preserve">, </w:t>
      </w:r>
      <w:r w:rsidRPr="00E62A5A">
        <w:rPr>
          <w:i/>
          <w:color w:val="000000" w:themeColor="text1"/>
          <w:highlight w:val="white"/>
        </w:rPr>
        <w:t>21</w:t>
      </w:r>
      <w:r w:rsidRPr="00E62A5A">
        <w:rPr>
          <w:color w:val="000000" w:themeColor="text1"/>
          <w:highlight w:val="white"/>
        </w:rPr>
        <w:t>(1), 53-70.</w:t>
      </w:r>
    </w:p>
    <w:p w14:paraId="399AA62C" w14:textId="77777777" w:rsidR="00B11975" w:rsidRPr="00E62A5A" w:rsidRDefault="00B11975" w:rsidP="00B11975">
      <w:pPr>
        <w:ind w:left="720"/>
        <w:rPr>
          <w:color w:val="000000" w:themeColor="text1"/>
        </w:rPr>
      </w:pPr>
      <w:r w:rsidRPr="002C4425">
        <w:rPr>
          <w:color w:val="000000" w:themeColor="text1"/>
          <w:shd w:val="clear" w:color="auto" w:fill="FFFFFF"/>
        </w:rPr>
        <w:t>Brewster, C., &amp; Railsback, J. (2003). Building Trusting Relationships for School Improvement: Implications for Principals and Teachers. By Request Series.</w:t>
      </w:r>
    </w:p>
    <w:p w14:paraId="7CE5C298" w14:textId="77777777" w:rsidR="00B11975" w:rsidRPr="00E62A5A" w:rsidRDefault="00B11975" w:rsidP="00B11975">
      <w:pPr>
        <w:ind w:left="720" w:hanging="720"/>
        <w:rPr>
          <w:color w:val="000000" w:themeColor="text1"/>
        </w:rPr>
      </w:pPr>
      <w:r w:rsidRPr="00E62A5A">
        <w:rPr>
          <w:color w:val="000000" w:themeColor="text1"/>
        </w:rPr>
        <w:t xml:space="preserve">Butler, R. (2007). Teachers' achievement goal orientations and associations with teachers' help seeking: Examination of a novel approach to teacher motivation. </w:t>
      </w:r>
      <w:r w:rsidRPr="00E62A5A">
        <w:rPr>
          <w:i/>
          <w:color w:val="000000" w:themeColor="text1"/>
        </w:rPr>
        <w:t>Journal of educational psychology</w:t>
      </w:r>
      <w:r w:rsidRPr="00E62A5A">
        <w:rPr>
          <w:color w:val="000000" w:themeColor="text1"/>
        </w:rPr>
        <w:t xml:space="preserve">, </w:t>
      </w:r>
      <w:r w:rsidRPr="00E62A5A">
        <w:rPr>
          <w:i/>
          <w:color w:val="000000" w:themeColor="text1"/>
        </w:rPr>
        <w:t>99</w:t>
      </w:r>
      <w:r w:rsidRPr="00E62A5A">
        <w:rPr>
          <w:color w:val="000000" w:themeColor="text1"/>
        </w:rPr>
        <w:t>(2), 241.</w:t>
      </w:r>
    </w:p>
    <w:p w14:paraId="15672E8B" w14:textId="77777777" w:rsidR="00B11975" w:rsidRPr="00E62A5A" w:rsidRDefault="00B11975" w:rsidP="00B11975">
      <w:pPr>
        <w:ind w:left="720"/>
        <w:rPr>
          <w:color w:val="000000" w:themeColor="text1"/>
        </w:rPr>
      </w:pPr>
      <w:r w:rsidRPr="00C701CE">
        <w:rPr>
          <w:color w:val="000000" w:themeColor="text1"/>
          <w:shd w:val="clear" w:color="auto" w:fill="FFFFFF"/>
        </w:rPr>
        <w:t>Butler, R. (2012). Striving to connect: Extending an achievement goal approach to teacher motivation to include relational goals for teaching. </w:t>
      </w:r>
      <w:r w:rsidRPr="00C701CE">
        <w:rPr>
          <w:i/>
          <w:iCs/>
          <w:color w:val="000000" w:themeColor="text1"/>
          <w:shd w:val="clear" w:color="auto" w:fill="FFFFFF"/>
        </w:rPr>
        <w:t>Journal of educational psychology</w:t>
      </w:r>
      <w:r w:rsidRPr="00C701CE">
        <w:rPr>
          <w:color w:val="000000" w:themeColor="text1"/>
          <w:shd w:val="clear" w:color="auto" w:fill="FFFFFF"/>
        </w:rPr>
        <w:t>, </w:t>
      </w:r>
      <w:r w:rsidRPr="00C701CE">
        <w:rPr>
          <w:i/>
          <w:iCs/>
          <w:color w:val="000000" w:themeColor="text1"/>
          <w:shd w:val="clear" w:color="auto" w:fill="FFFFFF"/>
        </w:rPr>
        <w:t>104</w:t>
      </w:r>
      <w:r w:rsidRPr="00C701CE">
        <w:rPr>
          <w:color w:val="000000" w:themeColor="text1"/>
          <w:shd w:val="clear" w:color="auto" w:fill="FFFFFF"/>
        </w:rPr>
        <w:t>(3), 726.</w:t>
      </w:r>
    </w:p>
    <w:p w14:paraId="32713E93" w14:textId="4B9C8451" w:rsidR="00B11975" w:rsidRPr="00E62A5A" w:rsidRDefault="00B11975" w:rsidP="00B11975">
      <w:pPr>
        <w:ind w:left="720" w:hanging="720"/>
        <w:rPr>
          <w:color w:val="000000" w:themeColor="text1"/>
          <w:highlight w:val="white"/>
        </w:rPr>
      </w:pPr>
      <w:r w:rsidRPr="00E62A5A">
        <w:rPr>
          <w:color w:val="000000" w:themeColor="text1"/>
          <w:highlight w:val="white"/>
        </w:rPr>
        <w:t xml:space="preserve">Caspersen, J., &amp; Raaen, F. D. (2014). Novice teachers and how they cope. </w:t>
      </w:r>
      <w:r w:rsidRPr="00E62A5A">
        <w:rPr>
          <w:i/>
          <w:color w:val="000000" w:themeColor="text1"/>
          <w:highlight w:val="white"/>
        </w:rPr>
        <w:t>Teachers and Teaching</w:t>
      </w:r>
      <w:r w:rsidRPr="00E62A5A">
        <w:rPr>
          <w:color w:val="000000" w:themeColor="text1"/>
          <w:highlight w:val="white"/>
        </w:rPr>
        <w:t xml:space="preserve">, </w:t>
      </w:r>
      <w:r w:rsidRPr="00E62A5A">
        <w:rPr>
          <w:i/>
          <w:color w:val="000000" w:themeColor="text1"/>
          <w:highlight w:val="white"/>
        </w:rPr>
        <w:t>20</w:t>
      </w:r>
      <w:r w:rsidRPr="00E62A5A">
        <w:rPr>
          <w:color w:val="000000" w:themeColor="text1"/>
          <w:highlight w:val="white"/>
        </w:rPr>
        <w:t>(2), 189-211.</w:t>
      </w:r>
    </w:p>
    <w:p w14:paraId="4E8CF9BB" w14:textId="0121C49B" w:rsidR="00E62A5A" w:rsidRPr="00E62A5A" w:rsidRDefault="00E62A5A" w:rsidP="00E62A5A">
      <w:pPr>
        <w:ind w:left="720" w:hanging="720"/>
        <w:rPr>
          <w:color w:val="000000" w:themeColor="text1"/>
        </w:rPr>
      </w:pPr>
      <w:r w:rsidRPr="00E62A5A">
        <w:rPr>
          <w:color w:val="000000" w:themeColor="text1"/>
          <w:shd w:val="clear" w:color="auto" w:fill="FFFFFF"/>
        </w:rPr>
        <w:lastRenderedPageBreak/>
        <w:t>Characteristics of Public School Teachers. (2018). Retrieved from https://nces.ed.gov/programs/coe/indicator_clr.asp</w:t>
      </w:r>
    </w:p>
    <w:p w14:paraId="3D7A4A18"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Chesley, G. M., &amp; Jordan, J. (2012). What’s missing from teacher prep. </w:t>
      </w:r>
      <w:r w:rsidRPr="00E62A5A">
        <w:rPr>
          <w:i/>
          <w:color w:val="000000" w:themeColor="text1"/>
          <w:highlight w:val="white"/>
        </w:rPr>
        <w:t>Educational Leadership</w:t>
      </w:r>
      <w:r w:rsidRPr="00E62A5A">
        <w:rPr>
          <w:color w:val="000000" w:themeColor="text1"/>
          <w:highlight w:val="white"/>
        </w:rPr>
        <w:t xml:space="preserve">, </w:t>
      </w:r>
      <w:r w:rsidRPr="00E62A5A">
        <w:rPr>
          <w:i/>
          <w:color w:val="000000" w:themeColor="text1"/>
          <w:highlight w:val="white"/>
        </w:rPr>
        <w:t>69</w:t>
      </w:r>
      <w:r w:rsidRPr="00E62A5A">
        <w:rPr>
          <w:color w:val="000000" w:themeColor="text1"/>
          <w:highlight w:val="white"/>
        </w:rPr>
        <w:t>(8), 41-45.</w:t>
      </w:r>
    </w:p>
    <w:p w14:paraId="17795981"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Ciani, K. D., Middleton, M. J., Summers, J. J., &amp; Sheldon, K. M. (2010). Buffering against performance classroom goal structures: The importance of autonomy support and classroom community. </w:t>
      </w:r>
      <w:r w:rsidRPr="00E62A5A">
        <w:rPr>
          <w:i/>
          <w:color w:val="000000" w:themeColor="text1"/>
          <w:highlight w:val="white"/>
        </w:rPr>
        <w:t>Contemporary educational psychology</w:t>
      </w:r>
      <w:r w:rsidRPr="00E62A5A">
        <w:rPr>
          <w:color w:val="000000" w:themeColor="text1"/>
          <w:highlight w:val="white"/>
        </w:rPr>
        <w:t xml:space="preserve">, </w:t>
      </w:r>
      <w:r w:rsidRPr="00E62A5A">
        <w:rPr>
          <w:i/>
          <w:color w:val="000000" w:themeColor="text1"/>
          <w:highlight w:val="white"/>
        </w:rPr>
        <w:t>35</w:t>
      </w:r>
      <w:r w:rsidRPr="00E62A5A">
        <w:rPr>
          <w:color w:val="000000" w:themeColor="text1"/>
          <w:highlight w:val="white"/>
        </w:rPr>
        <w:t>(1), 88-99.</w:t>
      </w:r>
    </w:p>
    <w:p w14:paraId="256B7B16" w14:textId="77777777" w:rsidR="00B11975" w:rsidRPr="00E62A5A" w:rsidRDefault="00B11975" w:rsidP="00F673CA">
      <w:pPr>
        <w:ind w:left="720" w:hanging="720"/>
        <w:rPr>
          <w:color w:val="000000" w:themeColor="text1"/>
        </w:rPr>
      </w:pPr>
      <w:r w:rsidRPr="00B374FF">
        <w:rPr>
          <w:color w:val="000000" w:themeColor="text1"/>
          <w:shd w:val="clear" w:color="auto" w:fill="FFFFFF"/>
        </w:rPr>
        <w:t>Clarke, M., Michell, M., &amp; Ellis, N. J. (2017). Dialectics of development: teacher identity formation in the interplay of ideal ego and ego ideal. </w:t>
      </w:r>
      <w:r w:rsidRPr="00B374FF">
        <w:rPr>
          <w:i/>
          <w:iCs/>
          <w:color w:val="000000" w:themeColor="text1"/>
          <w:shd w:val="clear" w:color="auto" w:fill="FFFFFF"/>
        </w:rPr>
        <w:t>Teaching Education</w:t>
      </w:r>
      <w:r w:rsidRPr="00B374FF">
        <w:rPr>
          <w:color w:val="000000" w:themeColor="text1"/>
          <w:shd w:val="clear" w:color="auto" w:fill="FFFFFF"/>
        </w:rPr>
        <w:t>, </w:t>
      </w:r>
      <w:r w:rsidRPr="00B374FF">
        <w:rPr>
          <w:i/>
          <w:iCs/>
          <w:color w:val="000000" w:themeColor="text1"/>
          <w:shd w:val="clear" w:color="auto" w:fill="FFFFFF"/>
        </w:rPr>
        <w:t>28</w:t>
      </w:r>
      <w:r w:rsidRPr="00B374FF">
        <w:rPr>
          <w:color w:val="000000" w:themeColor="text1"/>
          <w:shd w:val="clear" w:color="auto" w:fill="FFFFFF"/>
        </w:rPr>
        <w:t>(2), 115-130.</w:t>
      </w:r>
    </w:p>
    <w:p w14:paraId="275DD0F0" w14:textId="77777777" w:rsidR="00B11975" w:rsidRPr="00E62A5A" w:rsidRDefault="00B11975" w:rsidP="00B11975">
      <w:pPr>
        <w:ind w:left="720" w:hanging="720"/>
        <w:rPr>
          <w:color w:val="000000" w:themeColor="text1"/>
          <w:highlight w:val="white"/>
        </w:rPr>
      </w:pPr>
      <w:r w:rsidRPr="00E62A5A">
        <w:rPr>
          <w:color w:val="000000" w:themeColor="text1"/>
        </w:rPr>
        <w:t xml:space="preserve">Clarridge, P. B., &amp; Berliner, D. C. (1991). Perceptions of student behaviors as a function of expertise. </w:t>
      </w:r>
      <w:r w:rsidRPr="00E62A5A">
        <w:rPr>
          <w:i/>
          <w:color w:val="000000" w:themeColor="text1"/>
        </w:rPr>
        <w:t>Journal of Classroom Interaction</w:t>
      </w:r>
      <w:r w:rsidRPr="00E62A5A">
        <w:rPr>
          <w:color w:val="000000" w:themeColor="text1"/>
        </w:rPr>
        <w:t>, 26, 1-8.</w:t>
      </w:r>
    </w:p>
    <w:p w14:paraId="552547C6"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Cochran-Smith, M. (2012). A tale of two teachers: Learning to teach over time. </w:t>
      </w:r>
      <w:r w:rsidRPr="00E62A5A">
        <w:rPr>
          <w:i/>
          <w:color w:val="000000" w:themeColor="text1"/>
          <w:highlight w:val="white"/>
        </w:rPr>
        <w:t>Kappa Delta Pi Record</w:t>
      </w:r>
      <w:r w:rsidRPr="00E62A5A">
        <w:rPr>
          <w:color w:val="000000" w:themeColor="text1"/>
          <w:highlight w:val="white"/>
        </w:rPr>
        <w:t xml:space="preserve">, </w:t>
      </w:r>
      <w:r w:rsidRPr="00E62A5A">
        <w:rPr>
          <w:i/>
          <w:color w:val="000000" w:themeColor="text1"/>
          <w:highlight w:val="white"/>
        </w:rPr>
        <w:t>48</w:t>
      </w:r>
      <w:r w:rsidRPr="00E62A5A">
        <w:rPr>
          <w:color w:val="000000" w:themeColor="text1"/>
          <w:highlight w:val="white"/>
        </w:rPr>
        <w:t>(3), 108-122.</w:t>
      </w:r>
    </w:p>
    <w:p w14:paraId="123F66CD" w14:textId="77777777" w:rsidR="00B11975" w:rsidRPr="00E62A5A" w:rsidRDefault="00B11975" w:rsidP="00B11975">
      <w:pPr>
        <w:ind w:left="720"/>
        <w:rPr>
          <w:color w:val="000000" w:themeColor="text1"/>
        </w:rPr>
      </w:pPr>
      <w:r w:rsidRPr="00B0473A">
        <w:rPr>
          <w:color w:val="000000" w:themeColor="text1"/>
          <w:shd w:val="clear" w:color="auto" w:fill="FFFFFF"/>
        </w:rPr>
        <w:t>Corcoran, S. P., Jennings, J. L., &amp; Beveridge, A. A. (2011). Teacher Effectiveness on High-and Low-Stakes Tests. </w:t>
      </w:r>
      <w:r w:rsidRPr="00B0473A">
        <w:rPr>
          <w:i/>
          <w:iCs/>
          <w:color w:val="000000" w:themeColor="text1"/>
          <w:shd w:val="clear" w:color="auto" w:fill="FFFFFF"/>
        </w:rPr>
        <w:t>Society for Research on Educational Effectiveness</w:t>
      </w:r>
      <w:r w:rsidRPr="00B0473A">
        <w:rPr>
          <w:color w:val="000000" w:themeColor="text1"/>
          <w:shd w:val="clear" w:color="auto" w:fill="FFFFFF"/>
        </w:rPr>
        <w:t>.</w:t>
      </w:r>
    </w:p>
    <w:p w14:paraId="25578138" w14:textId="77777777" w:rsidR="00B11975" w:rsidRPr="00E62A5A" w:rsidRDefault="00B11975" w:rsidP="00B11975">
      <w:pPr>
        <w:shd w:val="clear" w:color="auto" w:fill="FFFFFF"/>
        <w:ind w:left="720" w:hanging="720"/>
        <w:rPr>
          <w:color w:val="000000" w:themeColor="text1"/>
          <w:highlight w:val="white"/>
        </w:rPr>
      </w:pPr>
      <w:r w:rsidRPr="00E62A5A">
        <w:rPr>
          <w:color w:val="000000" w:themeColor="text1"/>
          <w:highlight w:val="white"/>
        </w:rPr>
        <w:t>Covington, M. V. (2000). Goal theory, motivation, and school achievement: An integrative review. Annual Review of Psychology, 51, 171-200. doi:10.1146/annurev.psych.51.1.171</w:t>
      </w:r>
    </w:p>
    <w:p w14:paraId="29050468"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Cronbach, L. J. (1951). Coefficient alpha and the internal structure of tests. </w:t>
      </w:r>
      <w:r w:rsidRPr="00E62A5A">
        <w:rPr>
          <w:i/>
          <w:color w:val="000000" w:themeColor="text1"/>
          <w:highlight w:val="white"/>
        </w:rPr>
        <w:t>Psychometrika</w:t>
      </w:r>
      <w:r w:rsidRPr="00E62A5A">
        <w:rPr>
          <w:color w:val="000000" w:themeColor="text1"/>
          <w:highlight w:val="white"/>
        </w:rPr>
        <w:t xml:space="preserve">, </w:t>
      </w:r>
      <w:r w:rsidRPr="00E62A5A">
        <w:rPr>
          <w:i/>
          <w:color w:val="000000" w:themeColor="text1"/>
          <w:highlight w:val="white"/>
        </w:rPr>
        <w:t>16</w:t>
      </w:r>
      <w:r w:rsidRPr="00E62A5A">
        <w:rPr>
          <w:color w:val="000000" w:themeColor="text1"/>
          <w:highlight w:val="white"/>
        </w:rPr>
        <w:t>(3), 297-334.</w:t>
      </w:r>
    </w:p>
    <w:p w14:paraId="4086D310"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Danielson, C. (2011). Evaluations that help teachers learn. </w:t>
      </w:r>
      <w:r w:rsidRPr="00E62A5A">
        <w:rPr>
          <w:i/>
          <w:color w:val="000000" w:themeColor="text1"/>
          <w:highlight w:val="white"/>
        </w:rPr>
        <w:t>Educational leadership</w:t>
      </w:r>
      <w:r w:rsidRPr="00E62A5A">
        <w:rPr>
          <w:color w:val="000000" w:themeColor="text1"/>
          <w:highlight w:val="white"/>
        </w:rPr>
        <w:t xml:space="preserve">, </w:t>
      </w:r>
      <w:r w:rsidRPr="00E62A5A">
        <w:rPr>
          <w:i/>
          <w:color w:val="000000" w:themeColor="text1"/>
          <w:highlight w:val="white"/>
        </w:rPr>
        <w:t>68</w:t>
      </w:r>
      <w:r w:rsidRPr="00E62A5A">
        <w:rPr>
          <w:color w:val="000000" w:themeColor="text1"/>
          <w:highlight w:val="white"/>
        </w:rPr>
        <w:t>(4), 35-39.</w:t>
      </w:r>
    </w:p>
    <w:p w14:paraId="0F5BD905"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Darling-Hammond, L. (2000). Teacher quality and student achievement. </w:t>
      </w:r>
      <w:r w:rsidRPr="00E62A5A">
        <w:rPr>
          <w:i/>
          <w:color w:val="000000" w:themeColor="text1"/>
          <w:highlight w:val="white"/>
        </w:rPr>
        <w:t>Education policy analysis archives</w:t>
      </w:r>
      <w:r w:rsidRPr="00E62A5A">
        <w:rPr>
          <w:color w:val="000000" w:themeColor="text1"/>
          <w:highlight w:val="white"/>
        </w:rPr>
        <w:t xml:space="preserve">, </w:t>
      </w:r>
      <w:r w:rsidRPr="00E62A5A">
        <w:rPr>
          <w:i/>
          <w:color w:val="000000" w:themeColor="text1"/>
          <w:highlight w:val="white"/>
        </w:rPr>
        <w:t>8</w:t>
      </w:r>
      <w:r w:rsidRPr="00E62A5A">
        <w:rPr>
          <w:color w:val="000000" w:themeColor="text1"/>
          <w:highlight w:val="white"/>
        </w:rPr>
        <w:t>, 1.</w:t>
      </w:r>
    </w:p>
    <w:p w14:paraId="51A13DE0"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Darling-Hammond, L. (2008). Teacher learning that supports student learning. </w:t>
      </w:r>
      <w:r w:rsidRPr="00E62A5A">
        <w:rPr>
          <w:i/>
          <w:color w:val="000000" w:themeColor="text1"/>
          <w:highlight w:val="white"/>
        </w:rPr>
        <w:t>Teaching for intelligence</w:t>
      </w:r>
      <w:r w:rsidRPr="00E62A5A">
        <w:rPr>
          <w:color w:val="000000" w:themeColor="text1"/>
          <w:highlight w:val="white"/>
        </w:rPr>
        <w:t xml:space="preserve">, </w:t>
      </w:r>
      <w:r w:rsidRPr="00E62A5A">
        <w:rPr>
          <w:i/>
          <w:color w:val="000000" w:themeColor="text1"/>
          <w:highlight w:val="white"/>
        </w:rPr>
        <w:t>2</w:t>
      </w:r>
      <w:r w:rsidRPr="00E62A5A">
        <w:rPr>
          <w:color w:val="000000" w:themeColor="text1"/>
          <w:highlight w:val="white"/>
        </w:rPr>
        <w:t>(1), 91-100.</w:t>
      </w:r>
    </w:p>
    <w:p w14:paraId="31CFA8E5" w14:textId="77777777" w:rsidR="00B11975" w:rsidRPr="00E62A5A" w:rsidRDefault="00B11975" w:rsidP="00B11975">
      <w:pPr>
        <w:ind w:left="720"/>
        <w:rPr>
          <w:color w:val="000000" w:themeColor="text1"/>
        </w:rPr>
      </w:pPr>
      <w:r w:rsidRPr="00B829CC">
        <w:rPr>
          <w:color w:val="000000" w:themeColor="text1"/>
          <w:shd w:val="clear" w:color="auto" w:fill="FFFFFF"/>
        </w:rPr>
        <w:t>Darling-Hammond, L. (2009). Recognizing and enhancing teacher effectiveness. </w:t>
      </w:r>
      <w:r w:rsidRPr="00B829CC">
        <w:rPr>
          <w:i/>
          <w:iCs/>
          <w:color w:val="000000" w:themeColor="text1"/>
          <w:shd w:val="clear" w:color="auto" w:fill="FFFFFF"/>
        </w:rPr>
        <w:t>The International Journal of Educational and Psychological Assessment</w:t>
      </w:r>
      <w:r w:rsidRPr="00B829CC">
        <w:rPr>
          <w:color w:val="000000" w:themeColor="text1"/>
          <w:shd w:val="clear" w:color="auto" w:fill="FFFFFF"/>
        </w:rPr>
        <w:t>.</w:t>
      </w:r>
    </w:p>
    <w:p w14:paraId="068F2FF6" w14:textId="5B1B8093" w:rsidR="00B11975" w:rsidRPr="00DC4C3B" w:rsidRDefault="00B11975" w:rsidP="00B11975">
      <w:pPr>
        <w:ind w:left="720" w:hanging="720"/>
        <w:rPr>
          <w:color w:val="000000" w:themeColor="text1"/>
          <w:highlight w:val="white"/>
        </w:rPr>
      </w:pPr>
      <w:r w:rsidRPr="00E62A5A">
        <w:rPr>
          <w:color w:val="000000" w:themeColor="text1"/>
          <w:highlight w:val="white"/>
        </w:rPr>
        <w:t xml:space="preserve">Darling-Hammond, L., Berry, B., &amp; Thoreson, A. (2001). Does teacher certification matter? </w:t>
      </w:r>
      <w:r w:rsidRPr="00DC4C3B">
        <w:rPr>
          <w:color w:val="000000" w:themeColor="text1"/>
          <w:highlight w:val="white"/>
        </w:rPr>
        <w:t xml:space="preserve">Evaluating the evidence. </w:t>
      </w:r>
      <w:r w:rsidRPr="00DC4C3B">
        <w:rPr>
          <w:i/>
          <w:color w:val="000000" w:themeColor="text1"/>
          <w:highlight w:val="white"/>
        </w:rPr>
        <w:t>Educational evaluation and policy analysis</w:t>
      </w:r>
      <w:r w:rsidRPr="00DC4C3B">
        <w:rPr>
          <w:color w:val="000000" w:themeColor="text1"/>
          <w:highlight w:val="white"/>
        </w:rPr>
        <w:t xml:space="preserve">, </w:t>
      </w:r>
      <w:r w:rsidRPr="00DC4C3B">
        <w:rPr>
          <w:i/>
          <w:color w:val="000000" w:themeColor="text1"/>
          <w:highlight w:val="white"/>
        </w:rPr>
        <w:t>23</w:t>
      </w:r>
      <w:r w:rsidRPr="00DC4C3B">
        <w:rPr>
          <w:color w:val="000000" w:themeColor="text1"/>
          <w:highlight w:val="white"/>
        </w:rPr>
        <w:t>(1), 57-77.</w:t>
      </w:r>
    </w:p>
    <w:p w14:paraId="49206C8E" w14:textId="4D633572" w:rsidR="00DC4C3B" w:rsidRPr="00DC4C3B" w:rsidRDefault="00DC4C3B" w:rsidP="00DC4C3B">
      <w:pPr>
        <w:ind w:left="720" w:hanging="720"/>
      </w:pPr>
      <w:r w:rsidRPr="00DC4C3B">
        <w:rPr>
          <w:color w:val="222222"/>
          <w:shd w:val="clear" w:color="auto" w:fill="FFFFFF"/>
        </w:rPr>
        <w:t>Davis, W. D., Carson, C. M., Ammeter, A. P., &amp; Treadway, D. C. (2005). The Interactive Effects of Goal Orientation and Feedback Specificity on Task Performance. </w:t>
      </w:r>
      <w:r w:rsidRPr="00DC4C3B">
        <w:rPr>
          <w:i/>
          <w:iCs/>
          <w:color w:val="222222"/>
          <w:shd w:val="clear" w:color="auto" w:fill="FFFFFF"/>
        </w:rPr>
        <w:t>Human Performance</w:t>
      </w:r>
      <w:r w:rsidRPr="00DC4C3B">
        <w:rPr>
          <w:color w:val="222222"/>
          <w:shd w:val="clear" w:color="auto" w:fill="FFFFFF"/>
        </w:rPr>
        <w:t>, </w:t>
      </w:r>
      <w:r w:rsidRPr="00DC4C3B">
        <w:rPr>
          <w:i/>
          <w:iCs/>
          <w:color w:val="222222"/>
          <w:shd w:val="clear" w:color="auto" w:fill="FFFFFF"/>
        </w:rPr>
        <w:t>18</w:t>
      </w:r>
      <w:r w:rsidRPr="00DC4C3B">
        <w:rPr>
          <w:color w:val="222222"/>
          <w:shd w:val="clear" w:color="auto" w:fill="FFFFFF"/>
        </w:rPr>
        <w:t>(4), 409-426.</w:t>
      </w:r>
    </w:p>
    <w:p w14:paraId="3E2FB0E2"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Davis, E. A., Petish, D., &amp; Smithey, J. (2006). Challenges new science teachers face. </w:t>
      </w:r>
      <w:r w:rsidRPr="00E62A5A">
        <w:rPr>
          <w:i/>
          <w:color w:val="000000" w:themeColor="text1"/>
          <w:highlight w:val="white"/>
        </w:rPr>
        <w:t>Review of educational research</w:t>
      </w:r>
      <w:r w:rsidRPr="00E62A5A">
        <w:rPr>
          <w:color w:val="000000" w:themeColor="text1"/>
          <w:highlight w:val="white"/>
        </w:rPr>
        <w:t xml:space="preserve">, </w:t>
      </w:r>
      <w:r w:rsidRPr="00E62A5A">
        <w:rPr>
          <w:i/>
          <w:color w:val="000000" w:themeColor="text1"/>
          <w:highlight w:val="white"/>
        </w:rPr>
        <w:t>76</w:t>
      </w:r>
      <w:r w:rsidRPr="00E62A5A">
        <w:rPr>
          <w:color w:val="000000" w:themeColor="text1"/>
          <w:highlight w:val="white"/>
        </w:rPr>
        <w:t>(4), 607-651.</w:t>
      </w:r>
    </w:p>
    <w:p w14:paraId="46A190A3"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Davis, J., &amp; Wilson, S. M. (2000). Principals' efforts to empower teachers: Effects on teacher motivation and job satisfaction and stress. </w:t>
      </w:r>
      <w:r w:rsidRPr="00E62A5A">
        <w:rPr>
          <w:i/>
          <w:color w:val="000000" w:themeColor="text1"/>
          <w:highlight w:val="white"/>
        </w:rPr>
        <w:t>The clearing house</w:t>
      </w:r>
      <w:r w:rsidRPr="00E62A5A">
        <w:rPr>
          <w:color w:val="000000" w:themeColor="text1"/>
          <w:highlight w:val="white"/>
        </w:rPr>
        <w:t xml:space="preserve">, </w:t>
      </w:r>
      <w:r w:rsidRPr="00E62A5A">
        <w:rPr>
          <w:i/>
          <w:color w:val="000000" w:themeColor="text1"/>
          <w:highlight w:val="white"/>
        </w:rPr>
        <w:t>73</w:t>
      </w:r>
      <w:r w:rsidRPr="00E62A5A">
        <w:rPr>
          <w:color w:val="000000" w:themeColor="text1"/>
          <w:highlight w:val="white"/>
        </w:rPr>
        <w:t>(6), 349-353.</w:t>
      </w:r>
    </w:p>
    <w:p w14:paraId="3F36A271"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Day, C. (2002). </w:t>
      </w:r>
      <w:r w:rsidRPr="00E62A5A">
        <w:rPr>
          <w:i/>
          <w:color w:val="000000" w:themeColor="text1"/>
          <w:highlight w:val="white"/>
        </w:rPr>
        <w:t>Developing teachers: The challenges of lifelong learning</w:t>
      </w:r>
      <w:r w:rsidRPr="00E62A5A">
        <w:rPr>
          <w:color w:val="000000" w:themeColor="text1"/>
          <w:highlight w:val="white"/>
        </w:rPr>
        <w:t>. Routledge.</w:t>
      </w:r>
    </w:p>
    <w:p w14:paraId="2E02B21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DeMonte, J. (2013). High-quality professional development for teachers: Supporting teacher training to improve student learning. </w:t>
      </w:r>
      <w:r w:rsidRPr="00E62A5A">
        <w:rPr>
          <w:i/>
          <w:color w:val="000000" w:themeColor="text1"/>
          <w:highlight w:val="white"/>
        </w:rPr>
        <w:t>Center for American Progress</w:t>
      </w:r>
      <w:r w:rsidRPr="00E62A5A">
        <w:rPr>
          <w:color w:val="000000" w:themeColor="text1"/>
          <w:highlight w:val="white"/>
        </w:rPr>
        <w:t>.</w:t>
      </w:r>
    </w:p>
    <w:p w14:paraId="38775C3F"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Desimone, L. M., (2011). A primer on effective professional development. </w:t>
      </w:r>
      <w:r w:rsidRPr="00E62A5A">
        <w:rPr>
          <w:i/>
          <w:color w:val="000000" w:themeColor="text1"/>
          <w:highlight w:val="white"/>
        </w:rPr>
        <w:t>Phi delta kappan</w:t>
      </w:r>
      <w:r w:rsidRPr="00E62A5A">
        <w:rPr>
          <w:color w:val="000000" w:themeColor="text1"/>
          <w:highlight w:val="white"/>
        </w:rPr>
        <w:t>, 92 (6), 68-71.</w:t>
      </w:r>
    </w:p>
    <w:p w14:paraId="561ABDB1"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Desimone, L.M. and Pak, K., (2016). Instructional Coaching as High-Quality Professional Development. </w:t>
      </w:r>
      <w:r w:rsidRPr="00E62A5A">
        <w:rPr>
          <w:i/>
          <w:color w:val="000000" w:themeColor="text1"/>
          <w:highlight w:val="white"/>
        </w:rPr>
        <w:t>Theory Into Practice</w:t>
      </w:r>
      <w:r w:rsidRPr="00E62A5A">
        <w:rPr>
          <w:color w:val="000000" w:themeColor="text1"/>
          <w:highlight w:val="white"/>
        </w:rPr>
        <w:t>, 56 (1), 3–12.</w:t>
      </w:r>
    </w:p>
    <w:p w14:paraId="5AEC2337" w14:textId="77777777" w:rsidR="00B11975" w:rsidRPr="00E62A5A" w:rsidRDefault="00B11975" w:rsidP="00B11975">
      <w:pPr>
        <w:ind w:left="720" w:hanging="720"/>
        <w:rPr>
          <w:color w:val="000000" w:themeColor="text1"/>
        </w:rPr>
      </w:pPr>
      <w:r w:rsidRPr="006B572B">
        <w:rPr>
          <w:color w:val="000000" w:themeColor="text1"/>
        </w:rPr>
        <w:t>Desimone, L. M., Smith, T. M., &amp; Phillips, K. J. R. (2007). Does policy influence mathematics and science teachers’ participation in professional development? Teachers College Record, 109, 1086–1122.</w:t>
      </w:r>
    </w:p>
    <w:p w14:paraId="300FCEBF" w14:textId="77777777" w:rsidR="00B11975" w:rsidRPr="00E62A5A" w:rsidRDefault="00B11975" w:rsidP="00B11975">
      <w:pPr>
        <w:ind w:left="720" w:hanging="720"/>
        <w:rPr>
          <w:color w:val="000000" w:themeColor="text1"/>
        </w:rPr>
      </w:pPr>
      <w:r w:rsidRPr="00E62A5A">
        <w:rPr>
          <w:color w:val="000000" w:themeColor="text1"/>
          <w:shd w:val="clear" w:color="auto" w:fill="FFFFFF"/>
        </w:rPr>
        <w:lastRenderedPageBreak/>
        <w:t>Dowson, M., &amp; McInerney, D. M. (2004). The development and validation of the Goal Orientation and Learning Strategies Survey (GOALS-S). </w:t>
      </w:r>
      <w:r w:rsidRPr="00E62A5A">
        <w:rPr>
          <w:i/>
          <w:iCs/>
          <w:color w:val="000000" w:themeColor="text1"/>
          <w:shd w:val="clear" w:color="auto" w:fill="FFFFFF"/>
        </w:rPr>
        <w:t>Educational and psychological measurement</w:t>
      </w:r>
      <w:r w:rsidRPr="00E62A5A">
        <w:rPr>
          <w:color w:val="000000" w:themeColor="text1"/>
          <w:shd w:val="clear" w:color="auto" w:fill="FFFFFF"/>
        </w:rPr>
        <w:t>, </w:t>
      </w:r>
      <w:r w:rsidRPr="00E62A5A">
        <w:rPr>
          <w:i/>
          <w:iCs/>
          <w:color w:val="000000" w:themeColor="text1"/>
          <w:shd w:val="clear" w:color="auto" w:fill="FFFFFF"/>
        </w:rPr>
        <w:t>64</w:t>
      </w:r>
      <w:r w:rsidRPr="00E62A5A">
        <w:rPr>
          <w:color w:val="000000" w:themeColor="text1"/>
          <w:shd w:val="clear" w:color="auto" w:fill="FFFFFF"/>
        </w:rPr>
        <w:t>(2), 290-310.</w:t>
      </w:r>
    </w:p>
    <w:p w14:paraId="697B4017"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Dweck, C. S. (1986). Motivational processes affecting learning. </w:t>
      </w:r>
      <w:r w:rsidRPr="00E62A5A">
        <w:rPr>
          <w:i/>
          <w:color w:val="000000" w:themeColor="text1"/>
          <w:highlight w:val="white"/>
        </w:rPr>
        <w:t>American Psychologist</w:t>
      </w:r>
      <w:r w:rsidRPr="00E62A5A">
        <w:rPr>
          <w:color w:val="000000" w:themeColor="text1"/>
          <w:highlight w:val="white"/>
        </w:rPr>
        <w:t xml:space="preserve">, 41: 1040–1048. doi:10.1037//0003-066X.41.10.1040 </w:t>
      </w:r>
    </w:p>
    <w:p w14:paraId="38568FDE" w14:textId="77777777" w:rsidR="00B11975" w:rsidRPr="00E62A5A" w:rsidRDefault="00B11975" w:rsidP="00B11975">
      <w:pPr>
        <w:ind w:left="720" w:hanging="720"/>
        <w:rPr>
          <w:color w:val="000000" w:themeColor="text1"/>
        </w:rPr>
      </w:pPr>
      <w:r w:rsidRPr="00B504C8">
        <w:rPr>
          <w:color w:val="000000" w:themeColor="text1"/>
          <w:shd w:val="clear" w:color="auto" w:fill="FFFFFF"/>
        </w:rPr>
        <w:t>Dworkin, A. G., &amp; Tobe, P. F. (2014). The effects of standards based school accountability on teacher burnout and trust relationships: A longitudinal analysis. In </w:t>
      </w:r>
      <w:r w:rsidRPr="00B504C8">
        <w:rPr>
          <w:i/>
          <w:iCs/>
          <w:color w:val="000000" w:themeColor="text1"/>
          <w:shd w:val="clear" w:color="auto" w:fill="FFFFFF"/>
        </w:rPr>
        <w:t>Trust and school life</w:t>
      </w:r>
      <w:r w:rsidRPr="00B504C8">
        <w:rPr>
          <w:color w:val="000000" w:themeColor="text1"/>
          <w:shd w:val="clear" w:color="auto" w:fill="FFFFFF"/>
        </w:rPr>
        <w:t> (pp. 121-143). Springer, Dordrecht.</w:t>
      </w:r>
    </w:p>
    <w:p w14:paraId="6BDA057F"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El-Khawas, E. (2003). The many dimensions of student diversity. </w:t>
      </w:r>
      <w:r w:rsidRPr="00E62A5A">
        <w:rPr>
          <w:i/>
          <w:color w:val="000000" w:themeColor="text1"/>
          <w:highlight w:val="white"/>
        </w:rPr>
        <w:t>Student services: A handbook for the profession</w:t>
      </w:r>
      <w:r w:rsidRPr="00E62A5A">
        <w:rPr>
          <w:color w:val="000000" w:themeColor="text1"/>
          <w:highlight w:val="white"/>
        </w:rPr>
        <w:t xml:space="preserve">, </w:t>
      </w:r>
      <w:r w:rsidRPr="00E62A5A">
        <w:rPr>
          <w:i/>
          <w:color w:val="000000" w:themeColor="text1"/>
          <w:highlight w:val="white"/>
        </w:rPr>
        <w:t>4</w:t>
      </w:r>
      <w:r w:rsidRPr="00E62A5A">
        <w:rPr>
          <w:color w:val="000000" w:themeColor="text1"/>
          <w:highlight w:val="white"/>
        </w:rPr>
        <w:t>, 45-52.</w:t>
      </w:r>
    </w:p>
    <w:p w14:paraId="2611CEC7"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Ellett, C. D., &amp; Teddlie, C. (2003). Teacher evaluation, teacher effectiveness and school effectiveness: Perspectives from the USA. </w:t>
      </w:r>
      <w:r w:rsidRPr="00E62A5A">
        <w:rPr>
          <w:i/>
          <w:color w:val="000000" w:themeColor="text1"/>
          <w:highlight w:val="white"/>
        </w:rPr>
        <w:t>Journal of personnel evaluation in education</w:t>
      </w:r>
      <w:r w:rsidRPr="00E62A5A">
        <w:rPr>
          <w:color w:val="000000" w:themeColor="text1"/>
          <w:highlight w:val="white"/>
        </w:rPr>
        <w:t xml:space="preserve">, </w:t>
      </w:r>
      <w:r w:rsidRPr="00E62A5A">
        <w:rPr>
          <w:i/>
          <w:color w:val="000000" w:themeColor="text1"/>
          <w:highlight w:val="white"/>
        </w:rPr>
        <w:t>17</w:t>
      </w:r>
      <w:r w:rsidRPr="00E62A5A">
        <w:rPr>
          <w:color w:val="000000" w:themeColor="text1"/>
          <w:highlight w:val="white"/>
        </w:rPr>
        <w:t>(1), 101-128.</w:t>
      </w:r>
    </w:p>
    <w:p w14:paraId="143662A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Elliot, A. J. (2005). A conceptual history of the achievement goal construct. </w:t>
      </w:r>
      <w:r w:rsidRPr="00E62A5A">
        <w:rPr>
          <w:i/>
          <w:color w:val="000000" w:themeColor="text1"/>
          <w:highlight w:val="white"/>
        </w:rPr>
        <w:t>Handbook of competence and motivation</w:t>
      </w:r>
      <w:r w:rsidRPr="00E62A5A">
        <w:rPr>
          <w:color w:val="000000" w:themeColor="text1"/>
          <w:highlight w:val="white"/>
        </w:rPr>
        <w:t xml:space="preserve">, </w:t>
      </w:r>
      <w:r w:rsidRPr="00E62A5A">
        <w:rPr>
          <w:i/>
          <w:color w:val="000000" w:themeColor="text1"/>
          <w:highlight w:val="white"/>
        </w:rPr>
        <w:t>16</w:t>
      </w:r>
      <w:r w:rsidRPr="00E62A5A">
        <w:rPr>
          <w:color w:val="000000" w:themeColor="text1"/>
          <w:highlight w:val="white"/>
        </w:rPr>
        <w:t>(2005), 52-72.</w:t>
      </w:r>
    </w:p>
    <w:p w14:paraId="0573DA58"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Elliot, A. J. and Church, M. A. (1997). A hierarchical model of approach and avoidance achievement motivation. </w:t>
      </w:r>
      <w:r w:rsidRPr="00E62A5A">
        <w:rPr>
          <w:i/>
          <w:color w:val="000000" w:themeColor="text1"/>
          <w:highlight w:val="white"/>
        </w:rPr>
        <w:t>Journal of Personality and Social Psychology</w:t>
      </w:r>
      <w:r w:rsidRPr="00E62A5A">
        <w:rPr>
          <w:color w:val="000000" w:themeColor="text1"/>
          <w:highlight w:val="white"/>
        </w:rPr>
        <w:t>, 72: 218–232. doi:10.1037//0022-3514.72.1.218</w:t>
      </w:r>
    </w:p>
    <w:p w14:paraId="488C197E"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Elliot, A. J., &amp; McGregor, H. A. (2001). A 2× 2 achievement goal framework. </w:t>
      </w:r>
      <w:r w:rsidRPr="00E62A5A">
        <w:rPr>
          <w:i/>
          <w:color w:val="000000" w:themeColor="text1"/>
          <w:highlight w:val="white"/>
        </w:rPr>
        <w:t>Journal of personality and social psychology</w:t>
      </w:r>
      <w:r w:rsidRPr="00E62A5A">
        <w:rPr>
          <w:color w:val="000000" w:themeColor="text1"/>
          <w:highlight w:val="white"/>
        </w:rPr>
        <w:t xml:space="preserve">, </w:t>
      </w:r>
      <w:r w:rsidRPr="00E62A5A">
        <w:rPr>
          <w:i/>
          <w:color w:val="000000" w:themeColor="text1"/>
          <w:highlight w:val="white"/>
        </w:rPr>
        <w:t>80</w:t>
      </w:r>
      <w:r w:rsidRPr="00E62A5A">
        <w:rPr>
          <w:color w:val="000000" w:themeColor="text1"/>
          <w:highlight w:val="white"/>
        </w:rPr>
        <w:t>(3), 501.</w:t>
      </w:r>
    </w:p>
    <w:p w14:paraId="41BAC11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Emery, A., Sanders, M., Anderman, L. H., &amp; Yu, S. L. (2018). When Mastery Goals Meet Mastery Learning: Administrator, Teacher, and Student Perceptions. </w:t>
      </w:r>
      <w:r w:rsidRPr="00E62A5A">
        <w:rPr>
          <w:i/>
          <w:color w:val="000000" w:themeColor="text1"/>
          <w:highlight w:val="white"/>
        </w:rPr>
        <w:t>The Journal of Experimental Education</w:t>
      </w:r>
      <w:r w:rsidRPr="00E62A5A">
        <w:rPr>
          <w:color w:val="000000" w:themeColor="text1"/>
          <w:highlight w:val="white"/>
        </w:rPr>
        <w:t xml:space="preserve">, </w:t>
      </w:r>
      <w:r w:rsidRPr="00E62A5A">
        <w:rPr>
          <w:i/>
          <w:color w:val="000000" w:themeColor="text1"/>
          <w:highlight w:val="white"/>
        </w:rPr>
        <w:t>86</w:t>
      </w:r>
      <w:r w:rsidRPr="00E62A5A">
        <w:rPr>
          <w:color w:val="000000" w:themeColor="text1"/>
          <w:highlight w:val="white"/>
        </w:rPr>
        <w:t>(3), 419-441.</w:t>
      </w:r>
    </w:p>
    <w:p w14:paraId="348EE37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Emmer, E. T., &amp; Stough, L. M. (2001). Classroom management: A critical part of educational psychology, with implications for teacher education. </w:t>
      </w:r>
      <w:r w:rsidRPr="00E62A5A">
        <w:rPr>
          <w:i/>
          <w:color w:val="000000" w:themeColor="text1"/>
          <w:highlight w:val="white"/>
        </w:rPr>
        <w:t>Educational psychologist</w:t>
      </w:r>
      <w:r w:rsidRPr="00E62A5A">
        <w:rPr>
          <w:color w:val="000000" w:themeColor="text1"/>
          <w:highlight w:val="white"/>
        </w:rPr>
        <w:t xml:space="preserve">, </w:t>
      </w:r>
      <w:r w:rsidRPr="00E62A5A">
        <w:rPr>
          <w:i/>
          <w:color w:val="000000" w:themeColor="text1"/>
          <w:highlight w:val="white"/>
        </w:rPr>
        <w:t>36</w:t>
      </w:r>
      <w:r w:rsidRPr="00E62A5A">
        <w:rPr>
          <w:color w:val="000000" w:themeColor="text1"/>
          <w:highlight w:val="white"/>
        </w:rPr>
        <w:t>(2), 103-112.</w:t>
      </w:r>
    </w:p>
    <w:p w14:paraId="68B9A1C6"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Ericsson, K. A. (2006). The influence of experience and deliberate practice on the development of superior expert performance. </w:t>
      </w:r>
      <w:r w:rsidRPr="00E62A5A">
        <w:rPr>
          <w:i/>
          <w:color w:val="000000" w:themeColor="text1"/>
          <w:highlight w:val="white"/>
        </w:rPr>
        <w:t>The Cambridge handbook of expertise and expert performance</w:t>
      </w:r>
      <w:r w:rsidRPr="00E62A5A">
        <w:rPr>
          <w:color w:val="000000" w:themeColor="text1"/>
          <w:highlight w:val="white"/>
        </w:rPr>
        <w:t xml:space="preserve">, </w:t>
      </w:r>
      <w:r w:rsidRPr="00E62A5A">
        <w:rPr>
          <w:i/>
          <w:color w:val="000000" w:themeColor="text1"/>
          <w:highlight w:val="white"/>
        </w:rPr>
        <w:t>38</w:t>
      </w:r>
      <w:r w:rsidRPr="00E62A5A">
        <w:rPr>
          <w:color w:val="000000" w:themeColor="text1"/>
          <w:highlight w:val="white"/>
        </w:rPr>
        <w:t>, 685-705.</w:t>
      </w:r>
    </w:p>
    <w:p w14:paraId="34801CB2"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Ericsson, K. A., &amp; Smith, J. (Eds.). (1991). </w:t>
      </w:r>
      <w:r w:rsidRPr="00E62A5A">
        <w:rPr>
          <w:i/>
          <w:color w:val="000000" w:themeColor="text1"/>
          <w:highlight w:val="white"/>
        </w:rPr>
        <w:t>Toward a general theory of expertise: Prospects and limits</w:t>
      </w:r>
      <w:r w:rsidRPr="00E62A5A">
        <w:rPr>
          <w:color w:val="000000" w:themeColor="text1"/>
          <w:highlight w:val="white"/>
        </w:rPr>
        <w:t>. Cambridge University Press.</w:t>
      </w:r>
    </w:p>
    <w:p w14:paraId="31D9A47E" w14:textId="77777777" w:rsidR="00B11975" w:rsidRPr="00E62A5A" w:rsidRDefault="00B11975" w:rsidP="00B11975">
      <w:pPr>
        <w:ind w:left="720" w:hanging="720"/>
        <w:rPr>
          <w:color w:val="000000" w:themeColor="text1"/>
          <w:highlight w:val="white"/>
        </w:rPr>
      </w:pPr>
      <w:r w:rsidRPr="00E62A5A">
        <w:rPr>
          <w:color w:val="000000" w:themeColor="text1"/>
        </w:rPr>
        <w:t>ESSA (2015). Every Student Succeeds Act of 2015, pub. l. no. 114-95 § 114 stat. 1177 (2015-2016).</w:t>
      </w:r>
    </w:p>
    <w:p w14:paraId="058848B9"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Fantilli, R. D., &amp; McDougall, D. E. (2009). A study of novice teachers: Challenges and supports in the first years. </w:t>
      </w:r>
      <w:r w:rsidRPr="00E62A5A">
        <w:rPr>
          <w:i/>
          <w:color w:val="000000" w:themeColor="text1"/>
          <w:highlight w:val="white"/>
        </w:rPr>
        <w:t>Teaching and teacher education</w:t>
      </w:r>
      <w:r w:rsidRPr="00E62A5A">
        <w:rPr>
          <w:color w:val="000000" w:themeColor="text1"/>
          <w:highlight w:val="white"/>
        </w:rPr>
        <w:t xml:space="preserve">, </w:t>
      </w:r>
      <w:r w:rsidRPr="00E62A5A">
        <w:rPr>
          <w:i/>
          <w:color w:val="000000" w:themeColor="text1"/>
          <w:highlight w:val="white"/>
        </w:rPr>
        <w:t>25</w:t>
      </w:r>
      <w:r w:rsidRPr="00E62A5A">
        <w:rPr>
          <w:color w:val="000000" w:themeColor="text1"/>
          <w:highlight w:val="white"/>
        </w:rPr>
        <w:t>(6), 814-825.</w:t>
      </w:r>
    </w:p>
    <w:p w14:paraId="585A979B"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Fink, S., &amp; Markholt, A. (2013). The leader’s role in developing teacher expertise. </w:t>
      </w:r>
      <w:r w:rsidRPr="00E62A5A">
        <w:rPr>
          <w:i/>
          <w:color w:val="000000" w:themeColor="text1"/>
          <w:highlight w:val="white"/>
        </w:rPr>
        <w:t>The Jossey-Bass reader on educational leadership</w:t>
      </w:r>
      <w:r w:rsidRPr="00E62A5A">
        <w:rPr>
          <w:color w:val="000000" w:themeColor="text1"/>
          <w:highlight w:val="white"/>
        </w:rPr>
        <w:t>, 317-333.</w:t>
      </w:r>
    </w:p>
    <w:p w14:paraId="2676EA34" w14:textId="77777777" w:rsidR="00B11975" w:rsidRPr="00E62A5A" w:rsidRDefault="00B11975" w:rsidP="00B11975">
      <w:pPr>
        <w:ind w:left="720" w:hanging="720"/>
        <w:rPr>
          <w:color w:val="000000" w:themeColor="text1"/>
        </w:rPr>
      </w:pPr>
      <w:r w:rsidRPr="0032232B">
        <w:rPr>
          <w:color w:val="000000" w:themeColor="text1"/>
          <w:shd w:val="clear" w:color="auto" w:fill="FFFFFF"/>
        </w:rPr>
        <w:t>Finnigan, K. S., &amp; Gross, B. (2007). Do accountability policy sanctions influence teacher motivation? Lessons from Chicago’s low-performing schools. </w:t>
      </w:r>
      <w:r w:rsidRPr="0032232B">
        <w:rPr>
          <w:i/>
          <w:iCs/>
          <w:color w:val="000000" w:themeColor="text1"/>
          <w:shd w:val="clear" w:color="auto" w:fill="FFFFFF"/>
        </w:rPr>
        <w:t>American Educational Research Journal</w:t>
      </w:r>
      <w:r w:rsidRPr="0032232B">
        <w:rPr>
          <w:color w:val="000000" w:themeColor="text1"/>
          <w:shd w:val="clear" w:color="auto" w:fill="FFFFFF"/>
        </w:rPr>
        <w:t>, </w:t>
      </w:r>
      <w:r w:rsidRPr="0032232B">
        <w:rPr>
          <w:i/>
          <w:iCs/>
          <w:color w:val="000000" w:themeColor="text1"/>
          <w:shd w:val="clear" w:color="auto" w:fill="FFFFFF"/>
        </w:rPr>
        <w:t>44</w:t>
      </w:r>
      <w:r w:rsidRPr="0032232B">
        <w:rPr>
          <w:color w:val="000000" w:themeColor="text1"/>
          <w:shd w:val="clear" w:color="auto" w:fill="FFFFFF"/>
        </w:rPr>
        <w:t>(3), 594-630.</w:t>
      </w:r>
    </w:p>
    <w:p w14:paraId="3B039F03"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Flores, M. A. (2004). The impact of school culture and leadership on new teachers' learning in the workplace. </w:t>
      </w:r>
      <w:r w:rsidRPr="00E62A5A">
        <w:rPr>
          <w:i/>
          <w:color w:val="000000" w:themeColor="text1"/>
          <w:highlight w:val="white"/>
        </w:rPr>
        <w:t>International Journal of Leadership in Education</w:t>
      </w:r>
      <w:r w:rsidRPr="00E62A5A">
        <w:rPr>
          <w:color w:val="000000" w:themeColor="text1"/>
          <w:highlight w:val="white"/>
        </w:rPr>
        <w:t xml:space="preserve">, </w:t>
      </w:r>
      <w:r w:rsidRPr="00E62A5A">
        <w:rPr>
          <w:i/>
          <w:color w:val="000000" w:themeColor="text1"/>
          <w:highlight w:val="white"/>
        </w:rPr>
        <w:t>7</w:t>
      </w:r>
      <w:r w:rsidRPr="00E62A5A">
        <w:rPr>
          <w:color w:val="000000" w:themeColor="text1"/>
          <w:highlight w:val="white"/>
        </w:rPr>
        <w:t>(4), 297-318.</w:t>
      </w:r>
    </w:p>
    <w:p w14:paraId="14F812EE" w14:textId="77777777" w:rsidR="00B11975" w:rsidRPr="00E62A5A" w:rsidRDefault="00B11975" w:rsidP="00B11975">
      <w:pPr>
        <w:ind w:left="720" w:hanging="720"/>
        <w:rPr>
          <w:color w:val="000000" w:themeColor="text1"/>
          <w:highlight w:val="white"/>
        </w:rPr>
      </w:pPr>
      <w:r w:rsidRPr="00E62A5A">
        <w:rPr>
          <w:color w:val="000000" w:themeColor="text1"/>
          <w:highlight w:val="white"/>
        </w:rPr>
        <w:t>Fredricks, J.A., Blumenfeld, P.C., &amp; Paris, A.H. (2004). School engagement: Potential of the concept, state of the evidence. Review of Educational Research, 74, 59–109.</w:t>
      </w:r>
    </w:p>
    <w:p w14:paraId="0BFAE9F7"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Fullan, M. (2013). </w:t>
      </w:r>
      <w:r w:rsidRPr="00E62A5A">
        <w:rPr>
          <w:i/>
          <w:color w:val="000000" w:themeColor="text1"/>
          <w:highlight w:val="white"/>
        </w:rPr>
        <w:t>The Jossey-Bass reader on educational leadership</w:t>
      </w:r>
      <w:r w:rsidRPr="00E62A5A">
        <w:rPr>
          <w:color w:val="000000" w:themeColor="text1"/>
          <w:highlight w:val="white"/>
        </w:rPr>
        <w:t>. John Wiley &amp; Sons.</w:t>
      </w:r>
    </w:p>
    <w:p w14:paraId="33EE505E"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Fullan, M. (2014). </w:t>
      </w:r>
      <w:r w:rsidRPr="00E62A5A">
        <w:rPr>
          <w:i/>
          <w:color w:val="000000" w:themeColor="text1"/>
          <w:highlight w:val="white"/>
        </w:rPr>
        <w:t>Teacher development and educational change</w:t>
      </w:r>
      <w:r w:rsidRPr="00E62A5A">
        <w:rPr>
          <w:color w:val="000000" w:themeColor="text1"/>
          <w:highlight w:val="white"/>
        </w:rPr>
        <w:t>. Routledge.</w:t>
      </w:r>
    </w:p>
    <w:p w14:paraId="588E035C" w14:textId="77777777" w:rsidR="00B11975" w:rsidRPr="00E62A5A" w:rsidRDefault="00B11975" w:rsidP="00B11975">
      <w:pPr>
        <w:ind w:left="720" w:hanging="720"/>
        <w:rPr>
          <w:color w:val="000000" w:themeColor="text1"/>
          <w:highlight w:val="white"/>
        </w:rPr>
      </w:pPr>
      <w:r w:rsidRPr="00E62A5A">
        <w:rPr>
          <w:color w:val="000000" w:themeColor="text1"/>
          <w:highlight w:val="white"/>
        </w:rPr>
        <w:lastRenderedPageBreak/>
        <w:t xml:space="preserve">Fulmer, S. M., &amp; Turner, J. C. (2014). The perception and implementation of challenging instruction by middle school teachers: Overcoming pressures from students. </w:t>
      </w:r>
      <w:r w:rsidRPr="00E62A5A">
        <w:rPr>
          <w:i/>
          <w:color w:val="000000" w:themeColor="text1"/>
          <w:highlight w:val="white"/>
        </w:rPr>
        <w:t>The Elementary School Journal</w:t>
      </w:r>
      <w:r w:rsidRPr="00E62A5A">
        <w:rPr>
          <w:color w:val="000000" w:themeColor="text1"/>
          <w:highlight w:val="white"/>
        </w:rPr>
        <w:t xml:space="preserve">, </w:t>
      </w:r>
      <w:r w:rsidRPr="00E62A5A">
        <w:rPr>
          <w:i/>
          <w:color w:val="000000" w:themeColor="text1"/>
          <w:highlight w:val="white"/>
        </w:rPr>
        <w:t>114</w:t>
      </w:r>
      <w:r w:rsidRPr="00E62A5A">
        <w:rPr>
          <w:color w:val="000000" w:themeColor="text1"/>
          <w:highlight w:val="white"/>
        </w:rPr>
        <w:t>(3), 303-326.</w:t>
      </w:r>
    </w:p>
    <w:p w14:paraId="5B23B8C3"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Galinsky, A. D., Todd, A. R., Homan, A. C., Phillips, K. W., Apfelbaum, E. P., Sasaki, S. J., ... &amp; Maddux, W. W. (2015). Maximizing the gains and minimizing the pains of diversity: A policy perspective. </w:t>
      </w:r>
      <w:r w:rsidRPr="00E62A5A">
        <w:rPr>
          <w:i/>
          <w:color w:val="000000" w:themeColor="text1"/>
          <w:highlight w:val="white"/>
        </w:rPr>
        <w:t>Perspectives on Psychological Science</w:t>
      </w:r>
      <w:r w:rsidRPr="00E62A5A">
        <w:rPr>
          <w:color w:val="000000" w:themeColor="text1"/>
          <w:highlight w:val="white"/>
        </w:rPr>
        <w:t xml:space="preserve">, </w:t>
      </w:r>
      <w:r w:rsidRPr="00E62A5A">
        <w:rPr>
          <w:i/>
          <w:color w:val="000000" w:themeColor="text1"/>
          <w:highlight w:val="white"/>
        </w:rPr>
        <w:t>10</w:t>
      </w:r>
      <w:r w:rsidRPr="00E62A5A">
        <w:rPr>
          <w:color w:val="000000" w:themeColor="text1"/>
          <w:highlight w:val="white"/>
        </w:rPr>
        <w:t>(6), 742-748.</w:t>
      </w:r>
    </w:p>
    <w:p w14:paraId="0473F09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Gay, G. (2013). Teaching to and through cultural diversity. </w:t>
      </w:r>
      <w:r w:rsidRPr="00E62A5A">
        <w:rPr>
          <w:i/>
          <w:color w:val="000000" w:themeColor="text1"/>
          <w:highlight w:val="white"/>
        </w:rPr>
        <w:t>Curriculum inquiry</w:t>
      </w:r>
      <w:r w:rsidRPr="00E62A5A">
        <w:rPr>
          <w:color w:val="000000" w:themeColor="text1"/>
          <w:highlight w:val="white"/>
        </w:rPr>
        <w:t xml:space="preserve">, </w:t>
      </w:r>
      <w:r w:rsidRPr="00E62A5A">
        <w:rPr>
          <w:i/>
          <w:color w:val="000000" w:themeColor="text1"/>
          <w:highlight w:val="white"/>
        </w:rPr>
        <w:t>43</w:t>
      </w:r>
      <w:r w:rsidRPr="00E62A5A">
        <w:rPr>
          <w:color w:val="000000" w:themeColor="text1"/>
          <w:highlight w:val="white"/>
        </w:rPr>
        <w:t>(1), 48-70. DOI: 10.1111/curi.12002</w:t>
      </w:r>
    </w:p>
    <w:p w14:paraId="6EE1FCA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Gershenson, S. (2016). Linking teacher quality, student attendance, and student achievement. </w:t>
      </w:r>
      <w:r w:rsidRPr="00E62A5A">
        <w:rPr>
          <w:i/>
          <w:color w:val="000000" w:themeColor="text1"/>
          <w:highlight w:val="white"/>
        </w:rPr>
        <w:t>Education Finance and Policy</w:t>
      </w:r>
      <w:r w:rsidRPr="00E62A5A">
        <w:rPr>
          <w:color w:val="000000" w:themeColor="text1"/>
          <w:highlight w:val="white"/>
        </w:rPr>
        <w:t xml:space="preserve">, </w:t>
      </w:r>
      <w:r w:rsidRPr="00E62A5A">
        <w:rPr>
          <w:i/>
          <w:color w:val="000000" w:themeColor="text1"/>
          <w:highlight w:val="white"/>
        </w:rPr>
        <w:t>11</w:t>
      </w:r>
      <w:r w:rsidRPr="00E62A5A">
        <w:rPr>
          <w:color w:val="000000" w:themeColor="text1"/>
          <w:highlight w:val="white"/>
        </w:rPr>
        <w:t>(2), 125-149.</w:t>
      </w:r>
    </w:p>
    <w:p w14:paraId="6EA6F2D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Glatthorn, A. A., Jailall, J. M., &amp; Jailall, J. K. (2016). </w:t>
      </w:r>
      <w:r w:rsidRPr="00E62A5A">
        <w:rPr>
          <w:i/>
          <w:color w:val="000000" w:themeColor="text1"/>
          <w:highlight w:val="white"/>
        </w:rPr>
        <w:t>The principal as curriculum leader: Shaping what is taught and tested</w:t>
      </w:r>
      <w:r w:rsidRPr="00E62A5A">
        <w:rPr>
          <w:color w:val="000000" w:themeColor="text1"/>
          <w:highlight w:val="white"/>
        </w:rPr>
        <w:t>. Corwin Press.</w:t>
      </w:r>
    </w:p>
    <w:p w14:paraId="15BF8105" w14:textId="77777777" w:rsidR="00B11975" w:rsidRPr="00E62A5A" w:rsidRDefault="00B11975" w:rsidP="00B11975">
      <w:pPr>
        <w:ind w:left="720" w:hanging="720"/>
        <w:rPr>
          <w:color w:val="000000" w:themeColor="text1"/>
        </w:rPr>
      </w:pPr>
      <w:r w:rsidRPr="002B11CC">
        <w:rPr>
          <w:color w:val="000000" w:themeColor="text1"/>
          <w:shd w:val="clear" w:color="auto" w:fill="FFFFFF"/>
        </w:rPr>
        <w:t>Grissom, J. A., Kalogrides, D., &amp; Loeb, S. (2017). Strategic staffing? How performance pressures affect the distribution of teachers within schools and resulting student achievement. </w:t>
      </w:r>
      <w:r w:rsidRPr="002B11CC">
        <w:rPr>
          <w:i/>
          <w:iCs/>
          <w:color w:val="000000" w:themeColor="text1"/>
          <w:shd w:val="clear" w:color="auto" w:fill="FFFFFF"/>
        </w:rPr>
        <w:t>American Educational Research Journal</w:t>
      </w:r>
      <w:r w:rsidRPr="002B11CC">
        <w:rPr>
          <w:color w:val="000000" w:themeColor="text1"/>
          <w:shd w:val="clear" w:color="auto" w:fill="FFFFFF"/>
        </w:rPr>
        <w:t>, </w:t>
      </w:r>
      <w:r w:rsidRPr="002B11CC">
        <w:rPr>
          <w:i/>
          <w:iCs/>
          <w:color w:val="000000" w:themeColor="text1"/>
          <w:shd w:val="clear" w:color="auto" w:fill="FFFFFF"/>
        </w:rPr>
        <w:t>54</w:t>
      </w:r>
      <w:r w:rsidRPr="002B11CC">
        <w:rPr>
          <w:color w:val="000000" w:themeColor="text1"/>
          <w:shd w:val="clear" w:color="auto" w:fill="FFFFFF"/>
        </w:rPr>
        <w:t>(6), 1079-1116.</w:t>
      </w:r>
    </w:p>
    <w:p w14:paraId="6EC55EF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Grissom, J. A., &amp; Loeb, S. (2017). Assessing principals’ assessments: Subjective evaluations of teacher effectiveness in low-and high-stakes environments. </w:t>
      </w:r>
      <w:r w:rsidRPr="00E62A5A">
        <w:rPr>
          <w:i/>
          <w:color w:val="000000" w:themeColor="text1"/>
          <w:highlight w:val="white"/>
        </w:rPr>
        <w:t>Education Finance and Policy</w:t>
      </w:r>
      <w:r w:rsidRPr="00E62A5A">
        <w:rPr>
          <w:color w:val="000000" w:themeColor="text1"/>
          <w:highlight w:val="white"/>
        </w:rPr>
        <w:t xml:space="preserve">, </w:t>
      </w:r>
      <w:r w:rsidRPr="00E62A5A">
        <w:rPr>
          <w:i/>
          <w:color w:val="000000" w:themeColor="text1"/>
          <w:highlight w:val="white"/>
        </w:rPr>
        <w:t>12</w:t>
      </w:r>
      <w:r w:rsidRPr="00E62A5A">
        <w:rPr>
          <w:color w:val="000000" w:themeColor="text1"/>
          <w:highlight w:val="white"/>
        </w:rPr>
        <w:t>(3), 369-395.</w:t>
      </w:r>
    </w:p>
    <w:p w14:paraId="24D98592"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Grissom, J. A., Loeb, S., &amp; Master, B. (2013). Effective instructional time use for school leaders: Longitudinal evidence from observations of principals. </w:t>
      </w:r>
      <w:r w:rsidRPr="00E62A5A">
        <w:rPr>
          <w:i/>
          <w:color w:val="000000" w:themeColor="text1"/>
          <w:highlight w:val="white"/>
        </w:rPr>
        <w:t>Educational Researcher</w:t>
      </w:r>
      <w:r w:rsidRPr="00E62A5A">
        <w:rPr>
          <w:color w:val="000000" w:themeColor="text1"/>
          <w:highlight w:val="white"/>
        </w:rPr>
        <w:t xml:space="preserve">, </w:t>
      </w:r>
      <w:r w:rsidRPr="00E62A5A">
        <w:rPr>
          <w:i/>
          <w:color w:val="000000" w:themeColor="text1"/>
          <w:highlight w:val="white"/>
        </w:rPr>
        <w:t>42</w:t>
      </w:r>
      <w:r w:rsidRPr="00E62A5A">
        <w:rPr>
          <w:color w:val="000000" w:themeColor="text1"/>
          <w:highlight w:val="white"/>
        </w:rPr>
        <w:t>(8), 433-444.</w:t>
      </w:r>
    </w:p>
    <w:p w14:paraId="47E6097B"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Gorozidis, G., &amp; Papaioannou, A. G. (2014). Teachers' motivation to participate in training and to implement innovations. </w:t>
      </w:r>
      <w:r w:rsidRPr="00E62A5A">
        <w:rPr>
          <w:i/>
          <w:color w:val="000000" w:themeColor="text1"/>
          <w:highlight w:val="white"/>
        </w:rPr>
        <w:t>Teaching and Teacher Education</w:t>
      </w:r>
      <w:r w:rsidRPr="00E62A5A">
        <w:rPr>
          <w:color w:val="000000" w:themeColor="text1"/>
          <w:highlight w:val="white"/>
        </w:rPr>
        <w:t xml:space="preserve">, </w:t>
      </w:r>
      <w:r w:rsidRPr="00E62A5A">
        <w:rPr>
          <w:i/>
          <w:color w:val="000000" w:themeColor="text1"/>
          <w:highlight w:val="white"/>
        </w:rPr>
        <w:t>39</w:t>
      </w:r>
      <w:r w:rsidRPr="00E62A5A">
        <w:rPr>
          <w:color w:val="000000" w:themeColor="text1"/>
          <w:highlight w:val="white"/>
        </w:rPr>
        <w:t>, 1-11.</w:t>
      </w:r>
    </w:p>
    <w:p w14:paraId="5F068C8C"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Gu, Q., &amp; Day, C. (2013). Challenges to teacher resilience: Conditions count. </w:t>
      </w:r>
      <w:r w:rsidRPr="00E62A5A">
        <w:rPr>
          <w:i/>
          <w:color w:val="000000" w:themeColor="text1"/>
          <w:highlight w:val="white"/>
        </w:rPr>
        <w:t>British educational research journal</w:t>
      </w:r>
      <w:r w:rsidRPr="00E62A5A">
        <w:rPr>
          <w:color w:val="000000" w:themeColor="text1"/>
          <w:highlight w:val="white"/>
        </w:rPr>
        <w:t xml:space="preserve">, </w:t>
      </w:r>
      <w:r w:rsidRPr="00E62A5A">
        <w:rPr>
          <w:i/>
          <w:color w:val="000000" w:themeColor="text1"/>
          <w:highlight w:val="white"/>
        </w:rPr>
        <w:t>39</w:t>
      </w:r>
      <w:r w:rsidRPr="00E62A5A">
        <w:rPr>
          <w:color w:val="000000" w:themeColor="text1"/>
          <w:highlight w:val="white"/>
        </w:rPr>
        <w:t>(1), 22-44.</w:t>
      </w:r>
    </w:p>
    <w:p w14:paraId="194AC109" w14:textId="77777777" w:rsidR="00B11975" w:rsidRPr="009C2105" w:rsidRDefault="00B11975" w:rsidP="00B11975">
      <w:pPr>
        <w:ind w:left="720" w:hanging="720"/>
        <w:rPr>
          <w:color w:val="000000" w:themeColor="text1"/>
        </w:rPr>
      </w:pPr>
      <w:r w:rsidRPr="009C2105">
        <w:rPr>
          <w:color w:val="000000" w:themeColor="text1"/>
          <w:shd w:val="clear" w:color="auto" w:fill="FFFFFF"/>
        </w:rPr>
        <w:t>Guskey, T. R. (1986). Staff development and the process of teacher change. </w:t>
      </w:r>
      <w:r w:rsidRPr="009C2105">
        <w:rPr>
          <w:i/>
          <w:iCs/>
          <w:color w:val="000000" w:themeColor="text1"/>
          <w:shd w:val="clear" w:color="auto" w:fill="FFFFFF"/>
        </w:rPr>
        <w:t>Educational researcher</w:t>
      </w:r>
      <w:r w:rsidRPr="009C2105">
        <w:rPr>
          <w:color w:val="000000" w:themeColor="text1"/>
          <w:shd w:val="clear" w:color="auto" w:fill="FFFFFF"/>
        </w:rPr>
        <w:t>, </w:t>
      </w:r>
      <w:r w:rsidRPr="009C2105">
        <w:rPr>
          <w:i/>
          <w:iCs/>
          <w:color w:val="000000" w:themeColor="text1"/>
          <w:shd w:val="clear" w:color="auto" w:fill="FFFFFF"/>
        </w:rPr>
        <w:t>15</w:t>
      </w:r>
      <w:r w:rsidRPr="009C2105">
        <w:rPr>
          <w:color w:val="000000" w:themeColor="text1"/>
          <w:shd w:val="clear" w:color="auto" w:fill="FFFFFF"/>
        </w:rPr>
        <w:t>(5), 5-12.</w:t>
      </w:r>
    </w:p>
    <w:p w14:paraId="63DC3881" w14:textId="77777777" w:rsidR="00B11975" w:rsidRPr="00E62A5A" w:rsidRDefault="00B11975" w:rsidP="00B11975">
      <w:pPr>
        <w:ind w:left="720" w:hanging="720"/>
        <w:rPr>
          <w:color w:val="000000" w:themeColor="text1"/>
        </w:rPr>
      </w:pPr>
      <w:r w:rsidRPr="008D2558">
        <w:rPr>
          <w:color w:val="000000" w:themeColor="text1"/>
          <w:shd w:val="clear" w:color="auto" w:fill="FFFFFF"/>
        </w:rPr>
        <w:t>Guskey, T. R. (2002). Professional development and teacher change. </w:t>
      </w:r>
      <w:r w:rsidRPr="008D2558">
        <w:rPr>
          <w:i/>
          <w:iCs/>
          <w:color w:val="000000" w:themeColor="text1"/>
          <w:shd w:val="clear" w:color="auto" w:fill="FFFFFF"/>
        </w:rPr>
        <w:t>Teachers and teaching</w:t>
      </w:r>
      <w:r w:rsidRPr="008D2558">
        <w:rPr>
          <w:color w:val="000000" w:themeColor="text1"/>
          <w:shd w:val="clear" w:color="auto" w:fill="FFFFFF"/>
        </w:rPr>
        <w:t>, </w:t>
      </w:r>
      <w:r w:rsidRPr="008D2558">
        <w:rPr>
          <w:i/>
          <w:iCs/>
          <w:color w:val="000000" w:themeColor="text1"/>
          <w:shd w:val="clear" w:color="auto" w:fill="FFFFFF"/>
        </w:rPr>
        <w:t>8</w:t>
      </w:r>
      <w:r w:rsidRPr="008D2558">
        <w:rPr>
          <w:color w:val="000000" w:themeColor="text1"/>
          <w:shd w:val="clear" w:color="auto" w:fill="FFFFFF"/>
        </w:rPr>
        <w:t>(3), 381-391.</w:t>
      </w:r>
    </w:p>
    <w:p w14:paraId="12709C96"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Hallinger, P., Heck, R. H., &amp; Murphy, J. (2014). Teacher evaluation and school improvement: An analysis of the evidence. </w:t>
      </w:r>
      <w:r w:rsidRPr="00E62A5A">
        <w:rPr>
          <w:i/>
          <w:color w:val="000000" w:themeColor="text1"/>
          <w:highlight w:val="white"/>
        </w:rPr>
        <w:t>Educational Assessment, Evaluation and Accountability</w:t>
      </w:r>
      <w:r w:rsidRPr="00E62A5A">
        <w:rPr>
          <w:color w:val="000000" w:themeColor="text1"/>
          <w:highlight w:val="white"/>
        </w:rPr>
        <w:t xml:space="preserve">, </w:t>
      </w:r>
      <w:r w:rsidRPr="00E62A5A">
        <w:rPr>
          <w:i/>
          <w:color w:val="000000" w:themeColor="text1"/>
          <w:highlight w:val="white"/>
        </w:rPr>
        <w:t>26</w:t>
      </w:r>
      <w:r w:rsidRPr="00E62A5A">
        <w:rPr>
          <w:color w:val="000000" w:themeColor="text1"/>
          <w:highlight w:val="white"/>
        </w:rPr>
        <w:t>(1), 5-28.</w:t>
      </w:r>
    </w:p>
    <w:p w14:paraId="0533D34E" w14:textId="77777777" w:rsidR="00B11975" w:rsidRPr="00E62A5A" w:rsidRDefault="00B11975" w:rsidP="00B11975">
      <w:pPr>
        <w:ind w:left="720" w:hanging="720"/>
        <w:rPr>
          <w:color w:val="000000" w:themeColor="text1"/>
        </w:rPr>
      </w:pPr>
      <w:r w:rsidRPr="00C701CE">
        <w:rPr>
          <w:color w:val="000000" w:themeColor="text1"/>
          <w:shd w:val="clear" w:color="auto" w:fill="FFFFFF"/>
        </w:rPr>
        <w:t>Han, J., &amp; Yin, H. (2016). Teacher motivation: Definition, research development and implications for teachers. </w:t>
      </w:r>
      <w:r w:rsidRPr="00C701CE">
        <w:rPr>
          <w:i/>
          <w:iCs/>
          <w:color w:val="000000" w:themeColor="text1"/>
          <w:shd w:val="clear" w:color="auto" w:fill="FFFFFF"/>
        </w:rPr>
        <w:t>Cogent Education</w:t>
      </w:r>
      <w:r w:rsidRPr="00C701CE">
        <w:rPr>
          <w:color w:val="000000" w:themeColor="text1"/>
          <w:shd w:val="clear" w:color="auto" w:fill="FFFFFF"/>
        </w:rPr>
        <w:t>, </w:t>
      </w:r>
      <w:r w:rsidRPr="00C701CE">
        <w:rPr>
          <w:i/>
          <w:iCs/>
          <w:color w:val="000000" w:themeColor="text1"/>
          <w:shd w:val="clear" w:color="auto" w:fill="FFFFFF"/>
        </w:rPr>
        <w:t>3</w:t>
      </w:r>
      <w:r w:rsidRPr="00C701CE">
        <w:rPr>
          <w:color w:val="000000" w:themeColor="text1"/>
          <w:shd w:val="clear" w:color="auto" w:fill="FFFFFF"/>
        </w:rPr>
        <w:t>(1), 1217819.</w:t>
      </w:r>
    </w:p>
    <w:p w14:paraId="303DFC47"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Hargreaves, D. H. (1995). School culture, school effectiveness and school improvement. </w:t>
      </w:r>
      <w:r w:rsidRPr="00E62A5A">
        <w:rPr>
          <w:i/>
          <w:color w:val="000000" w:themeColor="text1"/>
          <w:highlight w:val="white"/>
        </w:rPr>
        <w:t>School effectiveness and school improvement</w:t>
      </w:r>
      <w:r w:rsidRPr="00E62A5A">
        <w:rPr>
          <w:color w:val="000000" w:themeColor="text1"/>
          <w:highlight w:val="white"/>
        </w:rPr>
        <w:t xml:space="preserve">, </w:t>
      </w:r>
      <w:r w:rsidRPr="00E62A5A">
        <w:rPr>
          <w:i/>
          <w:color w:val="000000" w:themeColor="text1"/>
          <w:highlight w:val="white"/>
        </w:rPr>
        <w:t>6</w:t>
      </w:r>
      <w:r w:rsidRPr="00E62A5A">
        <w:rPr>
          <w:color w:val="000000" w:themeColor="text1"/>
          <w:highlight w:val="white"/>
        </w:rPr>
        <w:t>(1), 23-46.</w:t>
      </w:r>
    </w:p>
    <w:p w14:paraId="5503F853" w14:textId="77777777" w:rsidR="00B11975" w:rsidRPr="00E62A5A" w:rsidRDefault="00B11975" w:rsidP="00B11975">
      <w:pPr>
        <w:ind w:left="720" w:hanging="720"/>
        <w:rPr>
          <w:color w:val="000000" w:themeColor="text1"/>
          <w:highlight w:val="white"/>
        </w:rPr>
      </w:pPr>
      <w:r w:rsidRPr="00E62A5A">
        <w:rPr>
          <w:color w:val="000000" w:themeColor="text1"/>
        </w:rPr>
        <w:t xml:space="preserve">Hargreaves, A. (2000). Four ages of professionalism and professional learning. </w:t>
      </w:r>
      <w:r w:rsidRPr="00E62A5A">
        <w:rPr>
          <w:i/>
          <w:color w:val="000000" w:themeColor="text1"/>
        </w:rPr>
        <w:t>Teachers and teaching</w:t>
      </w:r>
      <w:r w:rsidRPr="00E62A5A">
        <w:rPr>
          <w:color w:val="000000" w:themeColor="text1"/>
        </w:rPr>
        <w:t xml:space="preserve">, </w:t>
      </w:r>
      <w:r w:rsidRPr="00E62A5A">
        <w:rPr>
          <w:i/>
          <w:color w:val="000000" w:themeColor="text1"/>
        </w:rPr>
        <w:t>6</w:t>
      </w:r>
      <w:r w:rsidRPr="00E62A5A">
        <w:rPr>
          <w:color w:val="000000" w:themeColor="text1"/>
        </w:rPr>
        <w:t>(2), 151-182.</w:t>
      </w:r>
    </w:p>
    <w:p w14:paraId="145A5B67"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Hargreaves, D. (2012). </w:t>
      </w:r>
      <w:r w:rsidRPr="00E62A5A">
        <w:rPr>
          <w:i/>
          <w:color w:val="000000" w:themeColor="text1"/>
          <w:highlight w:val="white"/>
        </w:rPr>
        <w:t>The challenge for the comprehensive school: culture, curriculum and community</w:t>
      </w:r>
      <w:r w:rsidRPr="00E62A5A">
        <w:rPr>
          <w:color w:val="000000" w:themeColor="text1"/>
          <w:highlight w:val="white"/>
        </w:rPr>
        <w:t>. Routledge.</w:t>
      </w:r>
    </w:p>
    <w:p w14:paraId="69712A53"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Heck, R. H. (2004). </w:t>
      </w:r>
      <w:r w:rsidRPr="00E62A5A">
        <w:rPr>
          <w:i/>
          <w:color w:val="000000" w:themeColor="text1"/>
          <w:highlight w:val="white"/>
        </w:rPr>
        <w:t>Studying educational and social policy: Theoretical concepts and research methods</w:t>
      </w:r>
      <w:r w:rsidRPr="00E62A5A">
        <w:rPr>
          <w:color w:val="000000" w:themeColor="text1"/>
          <w:highlight w:val="white"/>
        </w:rPr>
        <w:t>. Routledge.</w:t>
      </w:r>
    </w:p>
    <w:p w14:paraId="35719CED" w14:textId="77777777" w:rsidR="00B11975" w:rsidRPr="00E62A5A" w:rsidRDefault="00B11975" w:rsidP="00B11975">
      <w:pPr>
        <w:ind w:left="720" w:hanging="720"/>
        <w:rPr>
          <w:color w:val="000000" w:themeColor="text1"/>
        </w:rPr>
      </w:pPr>
      <w:r w:rsidRPr="00E62A5A">
        <w:rPr>
          <w:color w:val="000000" w:themeColor="text1"/>
          <w:shd w:val="clear" w:color="auto" w:fill="FFFFFF"/>
        </w:rPr>
        <w:t>Hendrickson, A. E., &amp; White, P. O. (1964). Promax: A quick method for rotation to oblique simple structure. </w:t>
      </w:r>
      <w:r w:rsidRPr="00E62A5A">
        <w:rPr>
          <w:i/>
          <w:iCs/>
          <w:color w:val="000000" w:themeColor="text1"/>
          <w:shd w:val="clear" w:color="auto" w:fill="FFFFFF"/>
        </w:rPr>
        <w:t>British journal of statistical psychology</w:t>
      </w:r>
      <w:r w:rsidRPr="00E62A5A">
        <w:rPr>
          <w:color w:val="000000" w:themeColor="text1"/>
          <w:shd w:val="clear" w:color="auto" w:fill="FFFFFF"/>
        </w:rPr>
        <w:t>, </w:t>
      </w:r>
      <w:r w:rsidRPr="00E62A5A">
        <w:rPr>
          <w:i/>
          <w:iCs/>
          <w:color w:val="000000" w:themeColor="text1"/>
          <w:shd w:val="clear" w:color="auto" w:fill="FFFFFF"/>
        </w:rPr>
        <w:t>17</w:t>
      </w:r>
      <w:r w:rsidRPr="00E62A5A">
        <w:rPr>
          <w:color w:val="000000" w:themeColor="text1"/>
          <w:shd w:val="clear" w:color="auto" w:fill="FFFFFF"/>
        </w:rPr>
        <w:t>(1), 65-70.</w:t>
      </w:r>
    </w:p>
    <w:p w14:paraId="629E03B7" w14:textId="77777777" w:rsidR="00B11975" w:rsidRPr="00E62A5A" w:rsidRDefault="00B11975" w:rsidP="00B11975">
      <w:pPr>
        <w:ind w:left="720" w:hanging="720"/>
        <w:rPr>
          <w:color w:val="000000" w:themeColor="text1"/>
          <w:highlight w:val="white"/>
        </w:rPr>
      </w:pPr>
      <w:r w:rsidRPr="00E62A5A">
        <w:rPr>
          <w:color w:val="000000" w:themeColor="text1"/>
          <w:highlight w:val="white"/>
        </w:rPr>
        <w:lastRenderedPageBreak/>
        <w:t xml:space="preserve">Hill, H. C., Rowan, B., &amp; Ball, D. L. (2005). Effects of teachers’ mathematical knowledge for teaching on student achievement. </w:t>
      </w:r>
      <w:r w:rsidRPr="00E62A5A">
        <w:rPr>
          <w:i/>
          <w:color w:val="000000" w:themeColor="text1"/>
          <w:highlight w:val="white"/>
        </w:rPr>
        <w:t>American educational research journal</w:t>
      </w:r>
      <w:r w:rsidRPr="00E62A5A">
        <w:rPr>
          <w:color w:val="000000" w:themeColor="text1"/>
          <w:highlight w:val="white"/>
        </w:rPr>
        <w:t xml:space="preserve">, </w:t>
      </w:r>
      <w:r w:rsidRPr="00E62A5A">
        <w:rPr>
          <w:i/>
          <w:color w:val="000000" w:themeColor="text1"/>
          <w:highlight w:val="white"/>
        </w:rPr>
        <w:t>42</w:t>
      </w:r>
      <w:r w:rsidRPr="00E62A5A">
        <w:rPr>
          <w:color w:val="000000" w:themeColor="text1"/>
          <w:highlight w:val="white"/>
        </w:rPr>
        <w:t>(2), 371-406.</w:t>
      </w:r>
    </w:p>
    <w:p w14:paraId="63017897"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Hinsdale, B. A. (1898). </w:t>
      </w:r>
      <w:r w:rsidRPr="00E62A5A">
        <w:rPr>
          <w:i/>
          <w:color w:val="000000" w:themeColor="text1"/>
          <w:highlight w:val="white"/>
        </w:rPr>
        <w:t>Horace Mann and the common school revival in the United States</w:t>
      </w:r>
      <w:r w:rsidRPr="00E62A5A">
        <w:rPr>
          <w:color w:val="000000" w:themeColor="text1"/>
          <w:highlight w:val="white"/>
        </w:rPr>
        <w:t xml:space="preserve"> (Vol. 8). C. Scribner's sons.</w:t>
      </w:r>
    </w:p>
    <w:p w14:paraId="4A7C3563" w14:textId="77777777" w:rsidR="00B11975" w:rsidRPr="00E62A5A" w:rsidRDefault="00B11975" w:rsidP="00B11975">
      <w:pPr>
        <w:ind w:left="720" w:hanging="720"/>
        <w:rPr>
          <w:color w:val="000000" w:themeColor="text1"/>
          <w:highlight w:val="white"/>
        </w:rPr>
      </w:pPr>
      <w:r w:rsidRPr="00E62A5A">
        <w:rPr>
          <w:color w:val="000000" w:themeColor="text1"/>
        </w:rPr>
        <w:t xml:space="preserve">Hirschfeld, L. A. (1994). Is the acquisition of social categories based on domain-specific competence or on knowledge transfer. </w:t>
      </w:r>
      <w:r w:rsidRPr="00E62A5A">
        <w:rPr>
          <w:i/>
          <w:color w:val="000000" w:themeColor="text1"/>
        </w:rPr>
        <w:t>Mapping the mind: Domain specificity in cognition and culture</w:t>
      </w:r>
      <w:r w:rsidRPr="00E62A5A">
        <w:rPr>
          <w:color w:val="000000" w:themeColor="text1"/>
        </w:rPr>
        <w:t>, 201-233.</w:t>
      </w:r>
    </w:p>
    <w:p w14:paraId="1A18EC76"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Hollins, E. R. (2011). Teacher preparation for quality teaching. </w:t>
      </w:r>
      <w:r w:rsidRPr="00E62A5A">
        <w:rPr>
          <w:i/>
          <w:color w:val="000000" w:themeColor="text1"/>
          <w:highlight w:val="white"/>
        </w:rPr>
        <w:t>Journal of Teacher education</w:t>
      </w:r>
      <w:r w:rsidRPr="00E62A5A">
        <w:rPr>
          <w:color w:val="000000" w:themeColor="text1"/>
          <w:highlight w:val="white"/>
        </w:rPr>
        <w:t xml:space="preserve">, </w:t>
      </w:r>
      <w:r w:rsidRPr="00E62A5A">
        <w:rPr>
          <w:i/>
          <w:color w:val="000000" w:themeColor="text1"/>
          <w:highlight w:val="white"/>
        </w:rPr>
        <w:t>62</w:t>
      </w:r>
      <w:r w:rsidRPr="00E62A5A">
        <w:rPr>
          <w:color w:val="000000" w:themeColor="text1"/>
          <w:highlight w:val="white"/>
        </w:rPr>
        <w:t>(4), 395-407.</w:t>
      </w:r>
    </w:p>
    <w:p w14:paraId="49342802"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Holloway, J. H. (2000). Preparing teachers for differentiated instruction. </w:t>
      </w:r>
      <w:r w:rsidRPr="00E62A5A">
        <w:rPr>
          <w:i/>
          <w:color w:val="000000" w:themeColor="text1"/>
          <w:highlight w:val="white"/>
        </w:rPr>
        <w:t>Educational Leadership</w:t>
      </w:r>
      <w:r w:rsidRPr="00E62A5A">
        <w:rPr>
          <w:color w:val="000000" w:themeColor="text1"/>
          <w:highlight w:val="white"/>
        </w:rPr>
        <w:t xml:space="preserve">, </w:t>
      </w:r>
      <w:r w:rsidRPr="00E62A5A">
        <w:rPr>
          <w:i/>
          <w:color w:val="000000" w:themeColor="text1"/>
          <w:highlight w:val="white"/>
        </w:rPr>
        <w:t>58</w:t>
      </w:r>
      <w:r w:rsidRPr="00E62A5A">
        <w:rPr>
          <w:color w:val="000000" w:themeColor="text1"/>
          <w:highlight w:val="white"/>
        </w:rPr>
        <w:t>(1), 82-83.</w:t>
      </w:r>
    </w:p>
    <w:p w14:paraId="70EFB6F4"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Hong, J. Y. (2010). Pre-service and beginning teachers’ professional identity and its relation to dropping out of the profession. </w:t>
      </w:r>
      <w:r w:rsidRPr="00E62A5A">
        <w:rPr>
          <w:i/>
          <w:color w:val="000000" w:themeColor="text1"/>
          <w:highlight w:val="white"/>
        </w:rPr>
        <w:t>Teaching and teacher Education</w:t>
      </w:r>
      <w:r w:rsidRPr="00E62A5A">
        <w:rPr>
          <w:color w:val="000000" w:themeColor="text1"/>
          <w:highlight w:val="white"/>
        </w:rPr>
        <w:t xml:space="preserve">, </w:t>
      </w:r>
      <w:r w:rsidRPr="00E62A5A">
        <w:rPr>
          <w:i/>
          <w:color w:val="000000" w:themeColor="text1"/>
          <w:highlight w:val="white"/>
        </w:rPr>
        <w:t>26</w:t>
      </w:r>
      <w:r w:rsidRPr="00E62A5A">
        <w:rPr>
          <w:color w:val="000000" w:themeColor="text1"/>
          <w:highlight w:val="white"/>
        </w:rPr>
        <w:t>(8), 1530-1543.</w:t>
      </w:r>
    </w:p>
    <w:p w14:paraId="374AB3DD"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Hong, J. Y. (2012). Why do some beginning teachers leave the school, and others stay? Understanding teacher resilience through psychological lenses. </w:t>
      </w:r>
      <w:r w:rsidRPr="00E62A5A">
        <w:rPr>
          <w:i/>
          <w:color w:val="000000" w:themeColor="text1"/>
          <w:highlight w:val="white"/>
        </w:rPr>
        <w:t>Teachers and Teaching</w:t>
      </w:r>
      <w:r w:rsidRPr="00E62A5A">
        <w:rPr>
          <w:color w:val="000000" w:themeColor="text1"/>
          <w:highlight w:val="white"/>
        </w:rPr>
        <w:t xml:space="preserve">, </w:t>
      </w:r>
      <w:r w:rsidRPr="00E62A5A">
        <w:rPr>
          <w:i/>
          <w:color w:val="000000" w:themeColor="text1"/>
          <w:highlight w:val="white"/>
        </w:rPr>
        <w:t>18</w:t>
      </w:r>
      <w:r w:rsidRPr="00E62A5A">
        <w:rPr>
          <w:color w:val="000000" w:themeColor="text1"/>
          <w:highlight w:val="white"/>
        </w:rPr>
        <w:t>(4), 417-440.</w:t>
      </w:r>
    </w:p>
    <w:p w14:paraId="47E2FDA0"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Hoy, W. K., &amp; Miskel, C. (Eds.). (2004). </w:t>
      </w:r>
      <w:r w:rsidRPr="00E62A5A">
        <w:rPr>
          <w:i/>
          <w:color w:val="000000" w:themeColor="text1"/>
          <w:highlight w:val="white"/>
        </w:rPr>
        <w:t>Educational administration, policy, and reform: Research and measurement</w:t>
      </w:r>
      <w:r w:rsidRPr="00E62A5A">
        <w:rPr>
          <w:color w:val="000000" w:themeColor="text1"/>
          <w:highlight w:val="white"/>
        </w:rPr>
        <w:t>. IAP.</w:t>
      </w:r>
    </w:p>
    <w:p w14:paraId="6A28C2E2" w14:textId="77777777" w:rsidR="00B11975" w:rsidRPr="00E62A5A" w:rsidRDefault="00B11975" w:rsidP="00B11975">
      <w:pPr>
        <w:ind w:left="720" w:hanging="720"/>
        <w:rPr>
          <w:color w:val="000000" w:themeColor="text1"/>
        </w:rPr>
      </w:pPr>
      <w:r w:rsidRPr="008D2558">
        <w:rPr>
          <w:color w:val="000000" w:themeColor="text1"/>
          <w:shd w:val="clear" w:color="auto" w:fill="FFFFFF"/>
        </w:rPr>
        <w:t>Huang, C. (2012). Discriminant and criterion-related validity of achievement goals in predicting academic achievement: A meta-analysis. </w:t>
      </w:r>
      <w:r w:rsidRPr="008D2558">
        <w:rPr>
          <w:i/>
          <w:iCs/>
          <w:color w:val="000000" w:themeColor="text1"/>
          <w:shd w:val="clear" w:color="auto" w:fill="FFFFFF"/>
        </w:rPr>
        <w:t>Journal of Educational Psychology</w:t>
      </w:r>
      <w:r w:rsidRPr="008D2558">
        <w:rPr>
          <w:color w:val="000000" w:themeColor="text1"/>
          <w:shd w:val="clear" w:color="auto" w:fill="FFFFFF"/>
        </w:rPr>
        <w:t>, </w:t>
      </w:r>
      <w:r w:rsidRPr="008D2558">
        <w:rPr>
          <w:i/>
          <w:iCs/>
          <w:color w:val="000000" w:themeColor="text1"/>
          <w:shd w:val="clear" w:color="auto" w:fill="FFFFFF"/>
        </w:rPr>
        <w:t>104</w:t>
      </w:r>
      <w:r w:rsidRPr="008D2558">
        <w:rPr>
          <w:color w:val="000000" w:themeColor="text1"/>
          <w:shd w:val="clear" w:color="auto" w:fill="FFFFFF"/>
        </w:rPr>
        <w:t>(1), 48.</w:t>
      </w:r>
    </w:p>
    <w:p w14:paraId="38C93730" w14:textId="77777777" w:rsidR="00B11975" w:rsidRPr="00E62A5A" w:rsidRDefault="00B11975" w:rsidP="00B11975">
      <w:pPr>
        <w:ind w:left="720" w:hanging="720"/>
        <w:rPr>
          <w:color w:val="000000" w:themeColor="text1"/>
          <w:highlight w:val="white"/>
        </w:rPr>
      </w:pPr>
      <w:r w:rsidRPr="00E62A5A">
        <w:rPr>
          <w:color w:val="000000" w:themeColor="text1"/>
          <w:highlight w:val="white"/>
        </w:rPr>
        <w:t>Huhtala, A. &amp; Vesalainen, M. (2017). Challenges in developing in-service teacher training: Lessons learnt from two projects for teachers of Swedish in Finland. Apples : Journal of Applied Language Studies, 11 (3), 55-79. doi:10.17011/apples/urn.201712104584</w:t>
      </w:r>
    </w:p>
    <w:p w14:paraId="1A56F32C"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Huizinga, T., Handelzalts, A., Nieveen, N., &amp; Voogt, J. M. (2014). Teacher involvement in curriculum design: Need for support to enhance teachers’ design expertise. </w:t>
      </w:r>
      <w:r w:rsidRPr="00E62A5A">
        <w:rPr>
          <w:i/>
          <w:color w:val="000000" w:themeColor="text1"/>
          <w:highlight w:val="white"/>
        </w:rPr>
        <w:t>Journal of curriculum studies</w:t>
      </w:r>
      <w:r w:rsidRPr="00E62A5A">
        <w:rPr>
          <w:color w:val="000000" w:themeColor="text1"/>
          <w:highlight w:val="white"/>
        </w:rPr>
        <w:t xml:space="preserve">, </w:t>
      </w:r>
      <w:r w:rsidRPr="00E62A5A">
        <w:rPr>
          <w:i/>
          <w:color w:val="000000" w:themeColor="text1"/>
          <w:highlight w:val="white"/>
        </w:rPr>
        <w:t>46</w:t>
      </w:r>
      <w:r w:rsidRPr="00E62A5A">
        <w:rPr>
          <w:color w:val="000000" w:themeColor="text1"/>
          <w:highlight w:val="white"/>
        </w:rPr>
        <w:t>(1), 33-57.</w:t>
      </w:r>
    </w:p>
    <w:p w14:paraId="14BBA472" w14:textId="77777777" w:rsidR="00B11975" w:rsidRPr="00E62A5A" w:rsidRDefault="00B11975" w:rsidP="00B11975">
      <w:pPr>
        <w:ind w:left="720" w:hanging="720"/>
        <w:rPr>
          <w:color w:val="000000" w:themeColor="text1"/>
        </w:rPr>
      </w:pPr>
      <w:r w:rsidRPr="00D85C2D">
        <w:rPr>
          <w:color w:val="000000" w:themeColor="text1"/>
          <w:shd w:val="clear" w:color="auto" w:fill="FFFFFF"/>
        </w:rPr>
        <w:t>Hulleman, C. S., Schrager, S. M., Bodmann, S. M., &amp; Harackiewicz, J. M. (2010). A meta-analytic review of achievement goal measures: Different labels for the same constructs or different constructs with similar labels?. </w:t>
      </w:r>
      <w:r w:rsidRPr="00D85C2D">
        <w:rPr>
          <w:i/>
          <w:iCs/>
          <w:color w:val="000000" w:themeColor="text1"/>
          <w:shd w:val="clear" w:color="auto" w:fill="FFFFFF"/>
        </w:rPr>
        <w:t>Psychological bulletin</w:t>
      </w:r>
      <w:r w:rsidRPr="00D85C2D">
        <w:rPr>
          <w:color w:val="000000" w:themeColor="text1"/>
          <w:shd w:val="clear" w:color="auto" w:fill="FFFFFF"/>
        </w:rPr>
        <w:t>, </w:t>
      </w:r>
      <w:r w:rsidRPr="00D85C2D">
        <w:rPr>
          <w:i/>
          <w:iCs/>
          <w:color w:val="000000" w:themeColor="text1"/>
          <w:shd w:val="clear" w:color="auto" w:fill="FFFFFF"/>
        </w:rPr>
        <w:t>136</w:t>
      </w:r>
      <w:r w:rsidRPr="00D85C2D">
        <w:rPr>
          <w:color w:val="000000" w:themeColor="text1"/>
          <w:shd w:val="clear" w:color="auto" w:fill="FFFFFF"/>
        </w:rPr>
        <w:t>(3), 422.</w:t>
      </w:r>
    </w:p>
    <w:p w14:paraId="7DA06B7F"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Ingersoll, R. (2004). Four myths about America's teacher quality problem. In </w:t>
      </w:r>
      <w:r w:rsidRPr="00E62A5A">
        <w:rPr>
          <w:i/>
          <w:color w:val="000000" w:themeColor="text1"/>
          <w:highlight w:val="white"/>
        </w:rPr>
        <w:t>Developing the Teacher Workforce, 103rd Yearbook of the National Society for the Study of Education</w:t>
      </w:r>
      <w:r w:rsidRPr="00E62A5A">
        <w:rPr>
          <w:color w:val="000000" w:themeColor="text1"/>
          <w:highlight w:val="white"/>
        </w:rPr>
        <w:t>, edited by Mark A. Smylie and Debra Miretzky (Chicago, University of Chicago Press, 2004), pages 1-33.</w:t>
      </w:r>
    </w:p>
    <w:p w14:paraId="0E48EF49" w14:textId="77777777" w:rsidR="00B11975" w:rsidRPr="00E62A5A" w:rsidRDefault="00B11975" w:rsidP="00B11975">
      <w:pPr>
        <w:ind w:left="720" w:hanging="720"/>
        <w:rPr>
          <w:color w:val="000000" w:themeColor="text1"/>
          <w:highlight w:val="white"/>
        </w:rPr>
      </w:pPr>
      <w:r w:rsidRPr="00E62A5A">
        <w:rPr>
          <w:color w:val="000000" w:themeColor="text1"/>
          <w:highlight w:val="white"/>
        </w:rPr>
        <w:t>Ingersoll, R. (2011). Power, Accountability, and the Teacher Quality Problem. In S. Kelly (Ed.), Assessing Teacher Quality: Understanding Teacher Effects on Instruction and Achievement (pp. 97-109). New York, NY: Teachers College Press.</w:t>
      </w:r>
    </w:p>
    <w:p w14:paraId="1F1078A5"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Ingersoll, R., Merrill, L., &amp; May, H. (2012). Retaining teachers: How preparation matters. </w:t>
      </w:r>
      <w:r w:rsidRPr="00E62A5A">
        <w:rPr>
          <w:i/>
          <w:color w:val="000000" w:themeColor="text1"/>
          <w:highlight w:val="white"/>
        </w:rPr>
        <w:t>Educational Leadership</w:t>
      </w:r>
      <w:r w:rsidRPr="00E62A5A">
        <w:rPr>
          <w:color w:val="000000" w:themeColor="text1"/>
          <w:highlight w:val="white"/>
        </w:rPr>
        <w:t xml:space="preserve">, </w:t>
      </w:r>
      <w:r w:rsidRPr="00E62A5A">
        <w:rPr>
          <w:i/>
          <w:color w:val="000000" w:themeColor="text1"/>
          <w:highlight w:val="white"/>
        </w:rPr>
        <w:t>69</w:t>
      </w:r>
      <w:r w:rsidRPr="00E62A5A">
        <w:rPr>
          <w:color w:val="000000" w:themeColor="text1"/>
          <w:highlight w:val="white"/>
        </w:rPr>
        <w:t>(8), 30.</w:t>
      </w:r>
    </w:p>
    <w:p w14:paraId="55F12376" w14:textId="77777777" w:rsidR="00B11975" w:rsidRPr="00E62A5A" w:rsidRDefault="00B11975" w:rsidP="00B11975">
      <w:pPr>
        <w:ind w:left="720" w:hanging="720"/>
        <w:rPr>
          <w:color w:val="000000" w:themeColor="text1"/>
        </w:rPr>
      </w:pPr>
      <w:r w:rsidRPr="006123E6">
        <w:rPr>
          <w:color w:val="000000" w:themeColor="text1"/>
          <w:shd w:val="clear" w:color="auto" w:fill="FFFFFF"/>
        </w:rPr>
        <w:t>Jaquith, A., Mindich, D., Wei, R. C., &amp; Darling-Hammond, L. (2010). Teacher Professional Learning in the United States: Case Studies of State Policies and Strategies. Summary Report. </w:t>
      </w:r>
      <w:r w:rsidRPr="006123E6">
        <w:rPr>
          <w:i/>
          <w:iCs/>
          <w:color w:val="000000" w:themeColor="text1"/>
          <w:shd w:val="clear" w:color="auto" w:fill="FFFFFF"/>
        </w:rPr>
        <w:t>Learning Forward (NJ)</w:t>
      </w:r>
      <w:r w:rsidRPr="006123E6">
        <w:rPr>
          <w:color w:val="000000" w:themeColor="text1"/>
          <w:shd w:val="clear" w:color="auto" w:fill="FFFFFF"/>
        </w:rPr>
        <w:t>.</w:t>
      </w:r>
    </w:p>
    <w:p w14:paraId="1EEA57B0"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Jennings, J. L., &amp; Bearak, J. M. (2014). “Teaching to the test” in the NCLB era: How test predictability affects our understanding of student performance. </w:t>
      </w:r>
      <w:r w:rsidRPr="00E62A5A">
        <w:rPr>
          <w:i/>
          <w:color w:val="000000" w:themeColor="text1"/>
          <w:highlight w:val="white"/>
        </w:rPr>
        <w:t>Educational Researcher</w:t>
      </w:r>
      <w:r w:rsidRPr="00E62A5A">
        <w:rPr>
          <w:color w:val="000000" w:themeColor="text1"/>
          <w:highlight w:val="white"/>
        </w:rPr>
        <w:t xml:space="preserve">, </w:t>
      </w:r>
      <w:r w:rsidRPr="00E62A5A">
        <w:rPr>
          <w:i/>
          <w:color w:val="000000" w:themeColor="text1"/>
          <w:highlight w:val="white"/>
        </w:rPr>
        <w:t>43</w:t>
      </w:r>
      <w:r w:rsidRPr="00E62A5A">
        <w:rPr>
          <w:color w:val="000000" w:themeColor="text1"/>
          <w:highlight w:val="white"/>
        </w:rPr>
        <w:t>(8), 381-389.</w:t>
      </w:r>
    </w:p>
    <w:p w14:paraId="1F32AB0B" w14:textId="77777777" w:rsidR="00B11975" w:rsidRPr="00E62A5A" w:rsidRDefault="00B11975" w:rsidP="00B11975">
      <w:pPr>
        <w:ind w:left="720" w:hanging="720"/>
        <w:rPr>
          <w:color w:val="000000" w:themeColor="text1"/>
          <w:highlight w:val="white"/>
        </w:rPr>
      </w:pPr>
      <w:r w:rsidRPr="00E62A5A">
        <w:rPr>
          <w:color w:val="000000" w:themeColor="text1"/>
          <w:highlight w:val="white"/>
        </w:rPr>
        <w:lastRenderedPageBreak/>
        <w:t xml:space="preserve">Kane, T. J., Taylor, E. S., Tyler, J. H., &amp; Wooten, A. L. (2011). Identifying effective classroom practices using student achievement data. </w:t>
      </w:r>
      <w:r w:rsidRPr="00E62A5A">
        <w:rPr>
          <w:i/>
          <w:color w:val="000000" w:themeColor="text1"/>
          <w:highlight w:val="white"/>
        </w:rPr>
        <w:t>Journal of human Resources</w:t>
      </w:r>
      <w:r w:rsidRPr="00E62A5A">
        <w:rPr>
          <w:color w:val="000000" w:themeColor="text1"/>
          <w:highlight w:val="white"/>
        </w:rPr>
        <w:t xml:space="preserve">, </w:t>
      </w:r>
      <w:r w:rsidRPr="00E62A5A">
        <w:rPr>
          <w:i/>
          <w:color w:val="000000" w:themeColor="text1"/>
          <w:highlight w:val="white"/>
        </w:rPr>
        <w:t>46</w:t>
      </w:r>
      <w:r w:rsidRPr="00E62A5A">
        <w:rPr>
          <w:color w:val="000000" w:themeColor="text1"/>
          <w:highlight w:val="white"/>
        </w:rPr>
        <w:t>(3), 587-613.</w:t>
      </w:r>
    </w:p>
    <w:p w14:paraId="75D88FFF" w14:textId="77777777" w:rsidR="00B11975" w:rsidRPr="00E62A5A" w:rsidRDefault="00B11975" w:rsidP="00B11975">
      <w:pPr>
        <w:ind w:left="720" w:hanging="720"/>
        <w:rPr>
          <w:color w:val="000000" w:themeColor="text1"/>
        </w:rPr>
      </w:pPr>
      <w:r w:rsidRPr="00C5750E">
        <w:rPr>
          <w:color w:val="000000" w:themeColor="text1"/>
          <w:shd w:val="clear" w:color="auto" w:fill="FFFFFF"/>
        </w:rPr>
        <w:t>Kassaw, K., &amp; Astatke, M. (2017). Gender, academic self-efficacy, and goal orientation as predictors of academic achievement. </w:t>
      </w:r>
      <w:r w:rsidRPr="00C5750E">
        <w:rPr>
          <w:i/>
          <w:iCs/>
          <w:color w:val="000000" w:themeColor="text1"/>
          <w:shd w:val="clear" w:color="auto" w:fill="FFFFFF"/>
        </w:rPr>
        <w:t>Global Journal of Human Social Science: Arts and Humanities–Psychology</w:t>
      </w:r>
      <w:r w:rsidRPr="00C5750E">
        <w:rPr>
          <w:color w:val="000000" w:themeColor="text1"/>
          <w:shd w:val="clear" w:color="auto" w:fill="FFFFFF"/>
        </w:rPr>
        <w:t>, </w:t>
      </w:r>
      <w:r w:rsidRPr="00C5750E">
        <w:rPr>
          <w:i/>
          <w:iCs/>
          <w:color w:val="000000" w:themeColor="text1"/>
          <w:shd w:val="clear" w:color="auto" w:fill="FFFFFF"/>
        </w:rPr>
        <w:t>17</w:t>
      </w:r>
      <w:r w:rsidRPr="00C5750E">
        <w:rPr>
          <w:color w:val="000000" w:themeColor="text1"/>
          <w:shd w:val="clear" w:color="auto" w:fill="FFFFFF"/>
        </w:rPr>
        <w:t>(6), 55-65.</w:t>
      </w:r>
    </w:p>
    <w:p w14:paraId="10192306" w14:textId="77777777" w:rsidR="00B11975" w:rsidRPr="00E62A5A" w:rsidRDefault="00B11975" w:rsidP="00B11975">
      <w:pPr>
        <w:ind w:left="720" w:hanging="720"/>
        <w:rPr>
          <w:color w:val="000000" w:themeColor="text1"/>
          <w:shd w:val="clear" w:color="auto" w:fill="FFFFFF"/>
        </w:rPr>
      </w:pPr>
      <w:r w:rsidRPr="00E62A5A">
        <w:rPr>
          <w:color w:val="000000" w:themeColor="text1"/>
          <w:shd w:val="clear" w:color="auto" w:fill="FFFFFF"/>
        </w:rPr>
        <w:t>King, R. B., &amp; McInerney, D. M. (2014). The work avoidance goal construct: Examining its structure, antecedents, and consequences. </w:t>
      </w:r>
      <w:r w:rsidRPr="00E62A5A">
        <w:rPr>
          <w:i/>
          <w:iCs/>
          <w:color w:val="000000" w:themeColor="text1"/>
          <w:shd w:val="clear" w:color="auto" w:fill="FFFFFF"/>
        </w:rPr>
        <w:t>Contemporary Educational Psychology</w:t>
      </w:r>
      <w:r w:rsidRPr="00E62A5A">
        <w:rPr>
          <w:color w:val="000000" w:themeColor="text1"/>
          <w:shd w:val="clear" w:color="auto" w:fill="FFFFFF"/>
        </w:rPr>
        <w:t>, </w:t>
      </w:r>
      <w:r w:rsidRPr="00E62A5A">
        <w:rPr>
          <w:i/>
          <w:iCs/>
          <w:color w:val="000000" w:themeColor="text1"/>
          <w:shd w:val="clear" w:color="auto" w:fill="FFFFFF"/>
        </w:rPr>
        <w:t>39</w:t>
      </w:r>
      <w:r w:rsidRPr="00E62A5A">
        <w:rPr>
          <w:color w:val="000000" w:themeColor="text1"/>
          <w:shd w:val="clear" w:color="auto" w:fill="FFFFFF"/>
        </w:rPr>
        <w:t>(1), 42-58.</w:t>
      </w:r>
    </w:p>
    <w:p w14:paraId="2F615A8C" w14:textId="77777777" w:rsidR="00B11975" w:rsidRPr="00E62A5A" w:rsidRDefault="00B11975" w:rsidP="00B11975">
      <w:pPr>
        <w:ind w:left="720" w:hanging="720"/>
        <w:rPr>
          <w:color w:val="000000" w:themeColor="text1"/>
        </w:rPr>
      </w:pPr>
      <w:r w:rsidRPr="00B374FF">
        <w:rPr>
          <w:color w:val="000000" w:themeColor="text1"/>
          <w:shd w:val="clear" w:color="auto" w:fill="FFFFFF"/>
        </w:rPr>
        <w:t>Kini, T., &amp; Podolsky, A. (2016). Does teaching experience increase teacher effectiveness. </w:t>
      </w:r>
      <w:r w:rsidRPr="00B374FF">
        <w:rPr>
          <w:i/>
          <w:iCs/>
          <w:color w:val="000000" w:themeColor="text1"/>
          <w:shd w:val="clear" w:color="auto" w:fill="FFFFFF"/>
        </w:rPr>
        <w:t>A Review of the Research</w:t>
      </w:r>
      <w:r w:rsidRPr="00B374FF">
        <w:rPr>
          <w:color w:val="000000" w:themeColor="text1"/>
          <w:shd w:val="clear" w:color="auto" w:fill="FFFFFF"/>
        </w:rPr>
        <w:t>, 1-72</w:t>
      </w:r>
      <w:r w:rsidRPr="00E62A5A">
        <w:rPr>
          <w:color w:val="000000" w:themeColor="text1"/>
          <w:shd w:val="clear" w:color="auto" w:fill="FFFFFF"/>
        </w:rPr>
        <w:t>.</w:t>
      </w:r>
    </w:p>
    <w:p w14:paraId="44DB7DA2" w14:textId="77777777" w:rsidR="00B11975" w:rsidRPr="00E62A5A" w:rsidRDefault="00B11975" w:rsidP="00B11975">
      <w:pPr>
        <w:ind w:left="720" w:hanging="720"/>
        <w:rPr>
          <w:color w:val="000000" w:themeColor="text1"/>
          <w:highlight w:val="white"/>
        </w:rPr>
      </w:pPr>
      <w:r w:rsidRPr="00E62A5A">
        <w:rPr>
          <w:color w:val="000000" w:themeColor="text1"/>
          <w:highlight w:val="white"/>
        </w:rPr>
        <w:t>Klassen, R. M., &amp; Chui, M. (2010). Effects on teachers’ self-efficacy and job satisfaction: teacher gender, years of experience, and job stress. Journal of Educational Psychology, 102(3), 741-756.</w:t>
      </w:r>
    </w:p>
    <w:p w14:paraId="336F8259" w14:textId="77777777" w:rsidR="00B11975" w:rsidRPr="00E62A5A" w:rsidRDefault="00B11975" w:rsidP="00B11975">
      <w:pPr>
        <w:ind w:left="720" w:hanging="720"/>
        <w:rPr>
          <w:color w:val="000000" w:themeColor="text1"/>
          <w:highlight w:val="white"/>
        </w:rPr>
      </w:pPr>
      <w:r w:rsidRPr="00E62A5A">
        <w:rPr>
          <w:color w:val="000000" w:themeColor="text1"/>
          <w:highlight w:val="white"/>
        </w:rPr>
        <w:t>Knobloch, N., &amp; Whittington, M. S. (2002). Novice teachers' perceptions of support, teacher preparation quality, and student teaching experience related to teacher efficacy. </w:t>
      </w:r>
      <w:r w:rsidRPr="00E62A5A">
        <w:rPr>
          <w:i/>
          <w:color w:val="000000" w:themeColor="text1"/>
          <w:highlight w:val="white"/>
        </w:rPr>
        <w:t>Journal of Vocational Education Research</w:t>
      </w:r>
      <w:r w:rsidRPr="00E62A5A">
        <w:rPr>
          <w:color w:val="000000" w:themeColor="text1"/>
          <w:highlight w:val="white"/>
        </w:rPr>
        <w:t>, </w:t>
      </w:r>
      <w:r w:rsidRPr="00E62A5A">
        <w:rPr>
          <w:i/>
          <w:color w:val="000000" w:themeColor="text1"/>
          <w:highlight w:val="white"/>
        </w:rPr>
        <w:t>27</w:t>
      </w:r>
      <w:r w:rsidRPr="00E62A5A">
        <w:rPr>
          <w:color w:val="000000" w:themeColor="text1"/>
          <w:highlight w:val="white"/>
        </w:rPr>
        <w:t>(3), 331-341.</w:t>
      </w:r>
    </w:p>
    <w:p w14:paraId="57E869A5" w14:textId="77777777" w:rsidR="00B11975" w:rsidRPr="00E62A5A" w:rsidRDefault="00B11975" w:rsidP="00B11975">
      <w:pPr>
        <w:ind w:left="720" w:hanging="720"/>
        <w:rPr>
          <w:color w:val="000000" w:themeColor="text1"/>
        </w:rPr>
      </w:pPr>
      <w:r w:rsidRPr="00C5750E">
        <w:rPr>
          <w:color w:val="000000" w:themeColor="text1"/>
          <w:shd w:val="clear" w:color="auto" w:fill="FFFFFF"/>
        </w:rPr>
        <w:t>Kooij, D. T., &amp; Zacher, H. (2016). Why and when do learning goal orientation and attitude decrease with aging? The role of perceived remaining time and work centrality. </w:t>
      </w:r>
      <w:r w:rsidRPr="00C5750E">
        <w:rPr>
          <w:i/>
          <w:iCs/>
          <w:color w:val="000000" w:themeColor="text1"/>
          <w:shd w:val="clear" w:color="auto" w:fill="FFFFFF"/>
        </w:rPr>
        <w:t>Journal of Social Issues</w:t>
      </w:r>
      <w:r w:rsidRPr="00C5750E">
        <w:rPr>
          <w:color w:val="000000" w:themeColor="text1"/>
          <w:shd w:val="clear" w:color="auto" w:fill="FFFFFF"/>
        </w:rPr>
        <w:t>, </w:t>
      </w:r>
      <w:r w:rsidRPr="00C5750E">
        <w:rPr>
          <w:i/>
          <w:iCs/>
          <w:color w:val="000000" w:themeColor="text1"/>
          <w:shd w:val="clear" w:color="auto" w:fill="FFFFFF"/>
        </w:rPr>
        <w:t>72</w:t>
      </w:r>
      <w:r w:rsidRPr="00C5750E">
        <w:rPr>
          <w:color w:val="000000" w:themeColor="text1"/>
          <w:shd w:val="clear" w:color="auto" w:fill="FFFFFF"/>
        </w:rPr>
        <w:t>(1), 146-168.</w:t>
      </w:r>
    </w:p>
    <w:p w14:paraId="0A29CC91"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Korthagen, F. (2017). Inconvenient truths about teacher learning: Towards professional development 3.0. </w:t>
      </w:r>
      <w:r w:rsidRPr="00E62A5A">
        <w:rPr>
          <w:i/>
          <w:color w:val="000000" w:themeColor="text1"/>
          <w:highlight w:val="white"/>
        </w:rPr>
        <w:t>Teachers and teaching</w:t>
      </w:r>
      <w:r w:rsidRPr="00E62A5A">
        <w:rPr>
          <w:color w:val="000000" w:themeColor="text1"/>
          <w:highlight w:val="white"/>
        </w:rPr>
        <w:t xml:space="preserve">, </w:t>
      </w:r>
      <w:r w:rsidRPr="00E62A5A">
        <w:rPr>
          <w:i/>
          <w:color w:val="000000" w:themeColor="text1"/>
          <w:highlight w:val="white"/>
        </w:rPr>
        <w:t>23</w:t>
      </w:r>
      <w:r w:rsidRPr="00E62A5A">
        <w:rPr>
          <w:color w:val="000000" w:themeColor="text1"/>
          <w:highlight w:val="white"/>
        </w:rPr>
        <w:t>(4), 387-405.</w:t>
      </w:r>
    </w:p>
    <w:p w14:paraId="00998031" w14:textId="77777777" w:rsidR="00B11975" w:rsidRPr="00E62A5A" w:rsidRDefault="00B11975" w:rsidP="00B11975">
      <w:pPr>
        <w:ind w:left="720" w:hanging="720"/>
        <w:rPr>
          <w:color w:val="000000" w:themeColor="text1"/>
          <w:highlight w:val="white"/>
        </w:rPr>
      </w:pPr>
      <w:r w:rsidRPr="00E62A5A">
        <w:rPr>
          <w:color w:val="000000" w:themeColor="text1"/>
          <w:highlight w:val="white"/>
        </w:rPr>
        <w:t>Labaree, D. F. 18 An uneasy relationship: the history of teacher education in the university.</w:t>
      </w:r>
    </w:p>
    <w:p w14:paraId="1BD77D0B" w14:textId="3A2FE528" w:rsidR="00B11975" w:rsidRPr="00E62A5A" w:rsidRDefault="00B11975" w:rsidP="00B11975">
      <w:pPr>
        <w:ind w:left="720" w:hanging="720"/>
        <w:rPr>
          <w:color w:val="000000" w:themeColor="text1"/>
          <w:highlight w:val="white"/>
        </w:rPr>
      </w:pPr>
      <w:r w:rsidRPr="00E62A5A">
        <w:rPr>
          <w:color w:val="000000" w:themeColor="text1"/>
          <w:highlight w:val="white"/>
        </w:rPr>
        <w:t xml:space="preserve">Lauen, D. L., &amp; Gaddis, S. M. (2012). Shining a light or fumbling in the dark? The effects of NCLB’s subgroup-specific accountability on student achievement. </w:t>
      </w:r>
      <w:r w:rsidRPr="00E62A5A">
        <w:rPr>
          <w:i/>
          <w:color w:val="000000" w:themeColor="text1"/>
          <w:highlight w:val="white"/>
        </w:rPr>
        <w:t>Educational Evaluation and Policy Analysis</w:t>
      </w:r>
      <w:r w:rsidRPr="00E62A5A">
        <w:rPr>
          <w:color w:val="000000" w:themeColor="text1"/>
          <w:highlight w:val="white"/>
        </w:rPr>
        <w:t xml:space="preserve">, </w:t>
      </w:r>
      <w:r w:rsidRPr="00E62A5A">
        <w:rPr>
          <w:i/>
          <w:color w:val="000000" w:themeColor="text1"/>
          <w:highlight w:val="white"/>
        </w:rPr>
        <w:t>34</w:t>
      </w:r>
      <w:r w:rsidRPr="00E62A5A">
        <w:rPr>
          <w:color w:val="000000" w:themeColor="text1"/>
          <w:highlight w:val="white"/>
        </w:rPr>
        <w:t>(2), 185-208.</w:t>
      </w:r>
    </w:p>
    <w:p w14:paraId="5A770FAA" w14:textId="614267FF" w:rsidR="00E62A5A" w:rsidRPr="00E62A5A" w:rsidRDefault="00E62A5A" w:rsidP="00E62A5A">
      <w:pPr>
        <w:ind w:left="720" w:hanging="720"/>
        <w:rPr>
          <w:color w:val="000000" w:themeColor="text1"/>
        </w:rPr>
      </w:pPr>
      <w:r w:rsidRPr="00E62A5A">
        <w:rPr>
          <w:color w:val="000000" w:themeColor="text1"/>
          <w:shd w:val="clear" w:color="auto" w:fill="FFFFFF"/>
        </w:rPr>
        <w:t>Lazarte Alcalá, N. R. (2018). 2018 Oklahoma Educator Supply &amp; Demand Report. Retrieved from https://sde.ok.gov/sites/default/files/documents/files/Oklahoma Teacher Supply and Demand Report 2018 December 31.pdf</w:t>
      </w:r>
    </w:p>
    <w:p w14:paraId="34E4CD0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Lee, J., &amp; Wong, K. K. (2004). The impact of accountability on racial and socioeconomic equity: Considering both school resources and achievement outcomes. </w:t>
      </w:r>
      <w:r w:rsidRPr="00E62A5A">
        <w:rPr>
          <w:i/>
          <w:color w:val="000000" w:themeColor="text1"/>
          <w:highlight w:val="white"/>
        </w:rPr>
        <w:t>American educational research journal</w:t>
      </w:r>
      <w:r w:rsidRPr="00E62A5A">
        <w:rPr>
          <w:color w:val="000000" w:themeColor="text1"/>
          <w:highlight w:val="white"/>
        </w:rPr>
        <w:t xml:space="preserve">, </w:t>
      </w:r>
      <w:r w:rsidRPr="00E62A5A">
        <w:rPr>
          <w:i/>
          <w:color w:val="000000" w:themeColor="text1"/>
          <w:highlight w:val="white"/>
        </w:rPr>
        <w:t>41</w:t>
      </w:r>
      <w:r w:rsidRPr="00E62A5A">
        <w:rPr>
          <w:color w:val="000000" w:themeColor="text1"/>
          <w:highlight w:val="white"/>
        </w:rPr>
        <w:t>(4), 797-832.</w:t>
      </w:r>
    </w:p>
    <w:p w14:paraId="489AC6E5"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Liston, D., Whitcomb, J., &amp; Borko, H. (2006). Too Little or Too Much: Teacher Preparation and the First Years of Teaching. </w:t>
      </w:r>
      <w:r w:rsidRPr="00E62A5A">
        <w:rPr>
          <w:i/>
          <w:color w:val="000000" w:themeColor="text1"/>
          <w:highlight w:val="white"/>
        </w:rPr>
        <w:t>Journal of Teacher Education</w:t>
      </w:r>
      <w:r w:rsidRPr="00E62A5A">
        <w:rPr>
          <w:color w:val="000000" w:themeColor="text1"/>
          <w:highlight w:val="white"/>
        </w:rPr>
        <w:t xml:space="preserve">, </w:t>
      </w:r>
      <w:r w:rsidRPr="00E62A5A">
        <w:rPr>
          <w:i/>
          <w:color w:val="000000" w:themeColor="text1"/>
          <w:highlight w:val="white"/>
        </w:rPr>
        <w:t>57</w:t>
      </w:r>
      <w:r w:rsidRPr="00E62A5A">
        <w:rPr>
          <w:color w:val="000000" w:themeColor="text1"/>
          <w:highlight w:val="white"/>
        </w:rPr>
        <w:t>(4), 351.</w:t>
      </w:r>
    </w:p>
    <w:p w14:paraId="74CD219B" w14:textId="77777777" w:rsidR="00B11975" w:rsidRPr="00E62A5A" w:rsidRDefault="00B11975" w:rsidP="00B11975">
      <w:pPr>
        <w:ind w:left="720" w:hanging="720"/>
        <w:rPr>
          <w:color w:val="000000" w:themeColor="text1"/>
        </w:rPr>
      </w:pPr>
      <w:r w:rsidRPr="00E62A5A">
        <w:rPr>
          <w:color w:val="000000" w:themeColor="text1"/>
        </w:rPr>
        <w:t xml:space="preserve">Locale Boundaries. (n.d.). Retrieved February 6, 2020, from </w:t>
      </w:r>
      <w:hyperlink r:id="rId20">
        <w:r w:rsidRPr="00E62A5A">
          <w:rPr>
            <w:color w:val="000000" w:themeColor="text1"/>
            <w:u w:val="single"/>
          </w:rPr>
          <w:t>https://nces.ed.gov/programs/edge/Geographic/LocaleBoundaries</w:t>
        </w:r>
      </w:hyperlink>
    </w:p>
    <w:p w14:paraId="7C8F3ABB"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Loughran, J. (2013). </w:t>
      </w:r>
      <w:r w:rsidRPr="00E62A5A">
        <w:rPr>
          <w:i/>
          <w:color w:val="000000" w:themeColor="text1"/>
          <w:highlight w:val="white"/>
        </w:rPr>
        <w:t>Developing a pedagogy of teacher education: Understanding teaching &amp; learning about teaching</w:t>
      </w:r>
      <w:r w:rsidRPr="00E62A5A">
        <w:rPr>
          <w:color w:val="000000" w:themeColor="text1"/>
          <w:highlight w:val="white"/>
        </w:rPr>
        <w:t>. Routledge.</w:t>
      </w:r>
    </w:p>
    <w:p w14:paraId="1DCD08DA" w14:textId="77777777" w:rsidR="00B11975" w:rsidRPr="00E62A5A" w:rsidRDefault="00B11975" w:rsidP="00B11975">
      <w:pPr>
        <w:ind w:left="720"/>
        <w:rPr>
          <w:color w:val="000000" w:themeColor="text1"/>
        </w:rPr>
      </w:pPr>
      <w:r w:rsidRPr="004511C5">
        <w:rPr>
          <w:color w:val="000000" w:themeColor="text1"/>
          <w:shd w:val="clear" w:color="auto" w:fill="FFFFFF"/>
        </w:rPr>
        <w:t>Louis, K. S. (2007). Trust and improvement in schools. </w:t>
      </w:r>
      <w:r w:rsidRPr="004511C5">
        <w:rPr>
          <w:i/>
          <w:iCs/>
          <w:color w:val="000000" w:themeColor="text1"/>
          <w:shd w:val="clear" w:color="auto" w:fill="FFFFFF"/>
        </w:rPr>
        <w:t>Journal of educational change</w:t>
      </w:r>
      <w:r w:rsidRPr="004511C5">
        <w:rPr>
          <w:color w:val="000000" w:themeColor="text1"/>
          <w:shd w:val="clear" w:color="auto" w:fill="FFFFFF"/>
        </w:rPr>
        <w:t>, </w:t>
      </w:r>
      <w:r w:rsidRPr="004511C5">
        <w:rPr>
          <w:i/>
          <w:iCs/>
          <w:color w:val="000000" w:themeColor="text1"/>
          <w:shd w:val="clear" w:color="auto" w:fill="FFFFFF"/>
        </w:rPr>
        <w:t>8</w:t>
      </w:r>
      <w:r w:rsidRPr="004511C5">
        <w:rPr>
          <w:color w:val="000000" w:themeColor="text1"/>
          <w:shd w:val="clear" w:color="auto" w:fill="FFFFFF"/>
        </w:rPr>
        <w:t>(1), 1-24.</w:t>
      </w:r>
    </w:p>
    <w:p w14:paraId="5DD962D8"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Louws, M. L., van Veen, K., Meirink, J. A., &amp; van Driel, J. H. (2017). Teachers’ professional learning goals in relation to teaching experience. </w:t>
      </w:r>
      <w:r w:rsidRPr="00E62A5A">
        <w:rPr>
          <w:i/>
          <w:color w:val="000000" w:themeColor="text1"/>
          <w:highlight w:val="white"/>
        </w:rPr>
        <w:t>European Journal of Teacher Education</w:t>
      </w:r>
      <w:r w:rsidRPr="00E62A5A">
        <w:rPr>
          <w:color w:val="000000" w:themeColor="text1"/>
          <w:highlight w:val="white"/>
        </w:rPr>
        <w:t xml:space="preserve">, </w:t>
      </w:r>
      <w:r w:rsidRPr="00E62A5A">
        <w:rPr>
          <w:i/>
          <w:color w:val="000000" w:themeColor="text1"/>
          <w:highlight w:val="white"/>
        </w:rPr>
        <w:t>40</w:t>
      </w:r>
      <w:r w:rsidRPr="00E62A5A">
        <w:rPr>
          <w:color w:val="000000" w:themeColor="text1"/>
          <w:highlight w:val="white"/>
        </w:rPr>
        <w:t>(4), 487-504.</w:t>
      </w:r>
    </w:p>
    <w:p w14:paraId="77B1D587"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Malinen, O. P., &amp; Savolainen, H. (2016). The effect of perceived school climate and teacher efficacy in behavior management on job satisfaction and burnout: A longitudinal study. </w:t>
      </w:r>
      <w:r w:rsidRPr="00E62A5A">
        <w:rPr>
          <w:i/>
          <w:color w:val="000000" w:themeColor="text1"/>
          <w:highlight w:val="white"/>
        </w:rPr>
        <w:t>Teaching and Teacher Education</w:t>
      </w:r>
      <w:r w:rsidRPr="00E62A5A">
        <w:rPr>
          <w:color w:val="000000" w:themeColor="text1"/>
          <w:highlight w:val="white"/>
        </w:rPr>
        <w:t xml:space="preserve">, </w:t>
      </w:r>
      <w:r w:rsidRPr="00E62A5A">
        <w:rPr>
          <w:i/>
          <w:color w:val="000000" w:themeColor="text1"/>
          <w:highlight w:val="white"/>
        </w:rPr>
        <w:t>60</w:t>
      </w:r>
      <w:r w:rsidRPr="00E62A5A">
        <w:rPr>
          <w:color w:val="000000" w:themeColor="text1"/>
          <w:highlight w:val="white"/>
        </w:rPr>
        <w:t>, 144-152.</w:t>
      </w:r>
    </w:p>
    <w:p w14:paraId="127BC947" w14:textId="1C20F1FA" w:rsidR="00B11975" w:rsidRPr="00E62A5A" w:rsidRDefault="00B11975" w:rsidP="00B11975">
      <w:pPr>
        <w:ind w:left="720" w:hanging="720"/>
        <w:rPr>
          <w:color w:val="000000" w:themeColor="text1"/>
        </w:rPr>
      </w:pPr>
      <w:r w:rsidRPr="00FE39D9">
        <w:rPr>
          <w:color w:val="000000" w:themeColor="text1"/>
          <w:shd w:val="clear" w:color="auto" w:fill="FFFFFF"/>
        </w:rPr>
        <w:lastRenderedPageBreak/>
        <w:t>Martin, L. E., Kragler, S., &amp; Frazier, D. (2017). Professional development and educational policy: A comparison of two fields in education. </w:t>
      </w:r>
      <w:r w:rsidRPr="00FE39D9">
        <w:rPr>
          <w:i/>
          <w:iCs/>
          <w:color w:val="000000" w:themeColor="text1"/>
          <w:shd w:val="clear" w:color="auto" w:fill="FFFFFF"/>
        </w:rPr>
        <w:t>Journal of Educational Research and Practice</w:t>
      </w:r>
      <w:r w:rsidRPr="00FE39D9">
        <w:rPr>
          <w:color w:val="000000" w:themeColor="text1"/>
          <w:shd w:val="clear" w:color="auto" w:fill="FFFFFF"/>
        </w:rPr>
        <w:t>, </w:t>
      </w:r>
      <w:r w:rsidRPr="00FE39D9">
        <w:rPr>
          <w:i/>
          <w:iCs/>
          <w:color w:val="000000" w:themeColor="text1"/>
          <w:shd w:val="clear" w:color="auto" w:fill="FFFFFF"/>
        </w:rPr>
        <w:t>7</w:t>
      </w:r>
      <w:r w:rsidRPr="00FE39D9">
        <w:rPr>
          <w:color w:val="000000" w:themeColor="text1"/>
          <w:shd w:val="clear" w:color="auto" w:fill="FFFFFF"/>
        </w:rPr>
        <w:t>(1), 5.</w:t>
      </w:r>
    </w:p>
    <w:p w14:paraId="31E567CF"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Marzano, R. J. (2012). Teacher evaluation. </w:t>
      </w:r>
      <w:r w:rsidRPr="00E62A5A">
        <w:rPr>
          <w:i/>
          <w:color w:val="000000" w:themeColor="text1"/>
          <w:highlight w:val="white"/>
        </w:rPr>
        <w:t>Educational Leadership</w:t>
      </w:r>
      <w:r w:rsidRPr="00E62A5A">
        <w:rPr>
          <w:color w:val="000000" w:themeColor="text1"/>
          <w:highlight w:val="white"/>
        </w:rPr>
        <w:t xml:space="preserve">, </w:t>
      </w:r>
      <w:r w:rsidRPr="00E62A5A">
        <w:rPr>
          <w:i/>
          <w:color w:val="000000" w:themeColor="text1"/>
          <w:highlight w:val="white"/>
        </w:rPr>
        <w:t>70</w:t>
      </w:r>
      <w:r w:rsidRPr="00E62A5A">
        <w:rPr>
          <w:color w:val="000000" w:themeColor="text1"/>
          <w:highlight w:val="white"/>
        </w:rPr>
        <w:t>(3), 14-19.</w:t>
      </w:r>
    </w:p>
    <w:p w14:paraId="48CC40D2" w14:textId="77777777" w:rsidR="00B11975" w:rsidRPr="00E62A5A" w:rsidRDefault="00B11975" w:rsidP="00B11975">
      <w:pPr>
        <w:ind w:left="720" w:hanging="720"/>
        <w:rPr>
          <w:color w:val="000000" w:themeColor="text1"/>
          <w:highlight w:val="white"/>
        </w:rPr>
      </w:pPr>
      <w:r w:rsidRPr="00E62A5A">
        <w:rPr>
          <w:color w:val="000000" w:themeColor="text1"/>
          <w:highlight w:val="white"/>
        </w:rPr>
        <w:t>Mascret, N., Elliot, A.J., &amp; Cury, F. (2014). Extending the 3 x 2 achievement goal model to the sport domain: The 3 x 2 Achievement Goal Questionnaire for Sport. Psychology of Sport and Exercise, 17, 7-14.</w:t>
      </w:r>
    </w:p>
    <w:p w14:paraId="5EDFA336"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Matherson, L., &amp; Windle, T. M. (2017). What do teachers want from their professional development? Four emerging themes. </w:t>
      </w:r>
      <w:r w:rsidRPr="00E62A5A">
        <w:rPr>
          <w:i/>
          <w:color w:val="000000" w:themeColor="text1"/>
          <w:highlight w:val="white"/>
        </w:rPr>
        <w:t>Delta Kappa Gamma Bulletin</w:t>
      </w:r>
      <w:r w:rsidRPr="00E62A5A">
        <w:rPr>
          <w:color w:val="000000" w:themeColor="text1"/>
          <w:highlight w:val="white"/>
        </w:rPr>
        <w:t xml:space="preserve">, </w:t>
      </w:r>
      <w:r w:rsidRPr="00E62A5A">
        <w:rPr>
          <w:i/>
          <w:color w:val="000000" w:themeColor="text1"/>
          <w:highlight w:val="white"/>
        </w:rPr>
        <w:t>83</w:t>
      </w:r>
      <w:r w:rsidRPr="00E62A5A">
        <w:rPr>
          <w:color w:val="000000" w:themeColor="text1"/>
          <w:highlight w:val="white"/>
        </w:rPr>
        <w:t>(3), 28.</w:t>
      </w:r>
    </w:p>
    <w:p w14:paraId="4485302D" w14:textId="77777777" w:rsidR="00B11975" w:rsidRPr="00E62A5A" w:rsidRDefault="00B11975" w:rsidP="00B11975">
      <w:pPr>
        <w:ind w:left="720" w:hanging="720"/>
        <w:rPr>
          <w:color w:val="000000" w:themeColor="text1"/>
        </w:rPr>
      </w:pPr>
      <w:r w:rsidRPr="00CC6369">
        <w:rPr>
          <w:color w:val="000000" w:themeColor="text1"/>
          <w:shd w:val="clear" w:color="auto" w:fill="FFFFFF"/>
        </w:rPr>
        <w:t>Mausethagen, S. (2013). A research review of the impact of accountability policies on teachers’ workplace relations. </w:t>
      </w:r>
      <w:r w:rsidRPr="00CC6369">
        <w:rPr>
          <w:i/>
          <w:iCs/>
          <w:color w:val="000000" w:themeColor="text1"/>
          <w:shd w:val="clear" w:color="auto" w:fill="FFFFFF"/>
        </w:rPr>
        <w:t>Educational Research Review</w:t>
      </w:r>
      <w:r w:rsidRPr="00CC6369">
        <w:rPr>
          <w:color w:val="000000" w:themeColor="text1"/>
          <w:shd w:val="clear" w:color="auto" w:fill="FFFFFF"/>
        </w:rPr>
        <w:t>, </w:t>
      </w:r>
      <w:r w:rsidRPr="00CC6369">
        <w:rPr>
          <w:i/>
          <w:iCs/>
          <w:color w:val="000000" w:themeColor="text1"/>
          <w:shd w:val="clear" w:color="auto" w:fill="FFFFFF"/>
        </w:rPr>
        <w:t>9</w:t>
      </w:r>
      <w:r w:rsidRPr="00CC6369">
        <w:rPr>
          <w:color w:val="000000" w:themeColor="text1"/>
          <w:shd w:val="clear" w:color="auto" w:fill="FFFFFF"/>
        </w:rPr>
        <w:t>, 16-33.</w:t>
      </w:r>
    </w:p>
    <w:p w14:paraId="4495F4DB"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Merritt, E. G. (2016). Time for teacher learning, planning critical for school reform. </w:t>
      </w:r>
      <w:r w:rsidRPr="00E62A5A">
        <w:rPr>
          <w:i/>
          <w:color w:val="000000" w:themeColor="text1"/>
          <w:highlight w:val="white"/>
        </w:rPr>
        <w:t>Phi Delta Kappan</w:t>
      </w:r>
      <w:r w:rsidRPr="00E62A5A">
        <w:rPr>
          <w:color w:val="000000" w:themeColor="text1"/>
          <w:highlight w:val="white"/>
        </w:rPr>
        <w:t xml:space="preserve">, </w:t>
      </w:r>
      <w:r w:rsidRPr="00E62A5A">
        <w:rPr>
          <w:i/>
          <w:color w:val="000000" w:themeColor="text1"/>
          <w:highlight w:val="white"/>
        </w:rPr>
        <w:t>98</w:t>
      </w:r>
      <w:r w:rsidRPr="00E62A5A">
        <w:rPr>
          <w:color w:val="000000" w:themeColor="text1"/>
          <w:highlight w:val="white"/>
        </w:rPr>
        <w:t>(4), 31-36.</w:t>
      </w:r>
    </w:p>
    <w:p w14:paraId="47DF4C7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Midgley, C. (2014). </w:t>
      </w:r>
      <w:r w:rsidRPr="00E62A5A">
        <w:rPr>
          <w:i/>
          <w:color w:val="000000" w:themeColor="text1"/>
          <w:highlight w:val="white"/>
        </w:rPr>
        <w:t>Goals, goal structures, and patterns of adaptive learning</w:t>
      </w:r>
      <w:r w:rsidRPr="00E62A5A">
        <w:rPr>
          <w:color w:val="000000" w:themeColor="text1"/>
          <w:highlight w:val="white"/>
        </w:rPr>
        <w:t>. Routledge.</w:t>
      </w:r>
    </w:p>
    <w:p w14:paraId="5C85B2C5"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Miller, S. D. (1995). Teachers' responses to test‐driven accountability pressures:“If I change, will my scores drop?”. </w:t>
      </w:r>
      <w:r w:rsidRPr="00E62A5A">
        <w:rPr>
          <w:i/>
          <w:color w:val="000000" w:themeColor="text1"/>
          <w:highlight w:val="white"/>
        </w:rPr>
        <w:t>Literacy Research and Instruction</w:t>
      </w:r>
      <w:r w:rsidRPr="00E62A5A">
        <w:rPr>
          <w:color w:val="000000" w:themeColor="text1"/>
          <w:highlight w:val="white"/>
        </w:rPr>
        <w:t xml:space="preserve">, </w:t>
      </w:r>
      <w:r w:rsidRPr="00E62A5A">
        <w:rPr>
          <w:i/>
          <w:color w:val="000000" w:themeColor="text1"/>
          <w:highlight w:val="white"/>
        </w:rPr>
        <w:t>34</w:t>
      </w:r>
      <w:r w:rsidRPr="00E62A5A">
        <w:rPr>
          <w:color w:val="000000" w:themeColor="text1"/>
          <w:highlight w:val="white"/>
        </w:rPr>
        <w:t>(4), 332-351.</w:t>
      </w:r>
    </w:p>
    <w:p w14:paraId="1028103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Mirzaei, F., Phang, F. A., &amp; Kashefi, H. (2014). Assessing and improving reflective thinking of experienced and inexperienced teachers. </w:t>
      </w:r>
      <w:r w:rsidRPr="00E62A5A">
        <w:rPr>
          <w:i/>
          <w:color w:val="000000" w:themeColor="text1"/>
          <w:highlight w:val="white"/>
        </w:rPr>
        <w:t>Procedia-Social and Behavioral Sciences</w:t>
      </w:r>
      <w:r w:rsidRPr="00E62A5A">
        <w:rPr>
          <w:color w:val="000000" w:themeColor="text1"/>
          <w:highlight w:val="white"/>
        </w:rPr>
        <w:t xml:space="preserve">, </w:t>
      </w:r>
      <w:r w:rsidRPr="00E62A5A">
        <w:rPr>
          <w:i/>
          <w:color w:val="000000" w:themeColor="text1"/>
          <w:highlight w:val="white"/>
        </w:rPr>
        <w:t>141</w:t>
      </w:r>
      <w:r w:rsidRPr="00E62A5A">
        <w:rPr>
          <w:color w:val="000000" w:themeColor="text1"/>
          <w:highlight w:val="white"/>
        </w:rPr>
        <w:t>, 633-639.</w:t>
      </w:r>
    </w:p>
    <w:p w14:paraId="6C0340AF"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Munthe, E., &amp; Rogne, M. (2015). Research based teacher education. </w:t>
      </w:r>
      <w:r w:rsidRPr="00E62A5A">
        <w:rPr>
          <w:i/>
          <w:color w:val="000000" w:themeColor="text1"/>
          <w:highlight w:val="white"/>
        </w:rPr>
        <w:t>Teaching and teacher education</w:t>
      </w:r>
      <w:r w:rsidRPr="00E62A5A">
        <w:rPr>
          <w:color w:val="000000" w:themeColor="text1"/>
          <w:highlight w:val="white"/>
        </w:rPr>
        <w:t xml:space="preserve">, </w:t>
      </w:r>
      <w:r w:rsidRPr="00E62A5A">
        <w:rPr>
          <w:i/>
          <w:color w:val="000000" w:themeColor="text1"/>
          <w:highlight w:val="white"/>
        </w:rPr>
        <w:t>46</w:t>
      </w:r>
      <w:r w:rsidRPr="00E62A5A">
        <w:rPr>
          <w:color w:val="000000" w:themeColor="text1"/>
          <w:highlight w:val="white"/>
        </w:rPr>
        <w:t>, 17-24.</w:t>
      </w:r>
    </w:p>
    <w:p w14:paraId="53D55B94"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Nichols, S. L., &amp; Berliner, D. C. (2007). </w:t>
      </w:r>
      <w:r w:rsidRPr="00E62A5A">
        <w:rPr>
          <w:i/>
          <w:color w:val="000000" w:themeColor="text1"/>
          <w:highlight w:val="white"/>
        </w:rPr>
        <w:t>Collateral damage: How high-stakes testing corrupts America's schools</w:t>
      </w:r>
      <w:r w:rsidRPr="00E62A5A">
        <w:rPr>
          <w:color w:val="000000" w:themeColor="text1"/>
          <w:highlight w:val="white"/>
        </w:rPr>
        <w:t>. Harvard Education Press.</w:t>
      </w:r>
    </w:p>
    <w:p w14:paraId="3B272D15"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Nichols, S. L., Glass, G. V., &amp; Berliner, D. C. (2006). High-stakes testing and student achievement: Does accountability pressure increase student learning?. </w:t>
      </w:r>
      <w:r w:rsidRPr="00E62A5A">
        <w:rPr>
          <w:i/>
          <w:color w:val="000000" w:themeColor="text1"/>
          <w:highlight w:val="white"/>
        </w:rPr>
        <w:t>education policy analysis archives</w:t>
      </w:r>
      <w:r w:rsidRPr="00E62A5A">
        <w:rPr>
          <w:color w:val="000000" w:themeColor="text1"/>
          <w:highlight w:val="white"/>
        </w:rPr>
        <w:t xml:space="preserve">, </w:t>
      </w:r>
      <w:r w:rsidRPr="00E62A5A">
        <w:rPr>
          <w:i/>
          <w:color w:val="000000" w:themeColor="text1"/>
          <w:highlight w:val="white"/>
        </w:rPr>
        <w:t>14</w:t>
      </w:r>
      <w:r w:rsidRPr="00E62A5A">
        <w:rPr>
          <w:color w:val="000000" w:themeColor="text1"/>
          <w:highlight w:val="white"/>
        </w:rPr>
        <w:t>, 1.</w:t>
      </w:r>
    </w:p>
    <w:p w14:paraId="33DA5BB8" w14:textId="02750F22" w:rsidR="00B11975" w:rsidRPr="00E62A5A" w:rsidRDefault="00B11975" w:rsidP="00E62A5A">
      <w:pPr>
        <w:ind w:left="720" w:hanging="720"/>
        <w:rPr>
          <w:color w:val="000000" w:themeColor="text1"/>
          <w:highlight w:val="white"/>
        </w:rPr>
      </w:pPr>
      <w:r w:rsidRPr="00E62A5A">
        <w:rPr>
          <w:color w:val="000000" w:themeColor="text1"/>
          <w:highlight w:val="white"/>
        </w:rPr>
        <w:t xml:space="preserve">Nicholls, J. G., Patashnick, M., &amp; Nolen, S. B. (1985). Adolescents' theories of education. </w:t>
      </w:r>
      <w:r w:rsidRPr="00E62A5A">
        <w:rPr>
          <w:i/>
          <w:color w:val="000000" w:themeColor="text1"/>
          <w:highlight w:val="white"/>
        </w:rPr>
        <w:t>Journal of Educational Psychology</w:t>
      </w:r>
      <w:r w:rsidRPr="00E62A5A">
        <w:rPr>
          <w:color w:val="000000" w:themeColor="text1"/>
          <w:highlight w:val="white"/>
        </w:rPr>
        <w:t xml:space="preserve">, </w:t>
      </w:r>
      <w:r w:rsidRPr="00E62A5A">
        <w:rPr>
          <w:i/>
          <w:color w:val="000000" w:themeColor="text1"/>
          <w:highlight w:val="white"/>
        </w:rPr>
        <w:t>77</w:t>
      </w:r>
      <w:r w:rsidRPr="00E62A5A">
        <w:rPr>
          <w:color w:val="000000" w:themeColor="text1"/>
          <w:highlight w:val="white"/>
        </w:rPr>
        <w:t>(6), 683.</w:t>
      </w:r>
    </w:p>
    <w:p w14:paraId="5AFD820D" w14:textId="0780156D" w:rsidR="00B11975" w:rsidRPr="00E62A5A" w:rsidRDefault="00B11975" w:rsidP="00B11975">
      <w:pPr>
        <w:ind w:left="720" w:hanging="720"/>
        <w:rPr>
          <w:color w:val="000000" w:themeColor="text1"/>
          <w:highlight w:val="white"/>
          <w:u w:val="single"/>
        </w:rPr>
      </w:pPr>
      <w:r w:rsidRPr="00E62A5A">
        <w:rPr>
          <w:color w:val="000000" w:themeColor="text1"/>
          <w:highlight w:val="white"/>
        </w:rPr>
        <w:t xml:space="preserve">OK HB No. 2957 (2015) Retrieved from </w:t>
      </w:r>
      <w:hyperlink r:id="rId21">
        <w:r w:rsidRPr="00E62A5A">
          <w:rPr>
            <w:color w:val="000000" w:themeColor="text1"/>
            <w:highlight w:val="white"/>
            <w:u w:val="single"/>
          </w:rPr>
          <w:t>http://webserver1.lsb.state.ok.us/cf_pdf/2015-16%20ENR/hB/HB2957%20ENR.PDF</w:t>
        </w:r>
      </w:hyperlink>
    </w:p>
    <w:p w14:paraId="57C2A308" w14:textId="40AE86C5" w:rsidR="00E62A5A" w:rsidRPr="00E62A5A" w:rsidRDefault="00E62A5A" w:rsidP="00E62A5A">
      <w:pPr>
        <w:ind w:left="720" w:hanging="720"/>
        <w:rPr>
          <w:color w:val="000000" w:themeColor="text1"/>
        </w:rPr>
      </w:pPr>
      <w:r w:rsidRPr="00E62A5A">
        <w:rPr>
          <w:color w:val="000000" w:themeColor="text1"/>
          <w:shd w:val="clear" w:color="auto" w:fill="FFFFFF"/>
        </w:rPr>
        <w:t>Oklahoma Rural Population Map. (2010). Retrieved from https://www.ers.usda.gov/webdocs/DataFiles/53180/25591_OK.pdf?v=0</w:t>
      </w:r>
    </w:p>
    <w:p w14:paraId="4A730F41"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O’Neill, S., &amp; Stephenson, J. (2012). Does classroom management coursework influence pre-service teachers’ perceived preparedness or confidence?. </w:t>
      </w:r>
      <w:r w:rsidRPr="00E62A5A">
        <w:rPr>
          <w:i/>
          <w:color w:val="000000" w:themeColor="text1"/>
          <w:highlight w:val="white"/>
        </w:rPr>
        <w:t>Teaching and teacher education</w:t>
      </w:r>
      <w:r w:rsidRPr="00E62A5A">
        <w:rPr>
          <w:color w:val="000000" w:themeColor="text1"/>
          <w:highlight w:val="white"/>
        </w:rPr>
        <w:t xml:space="preserve">, </w:t>
      </w:r>
      <w:r w:rsidRPr="00E62A5A">
        <w:rPr>
          <w:i/>
          <w:color w:val="000000" w:themeColor="text1"/>
          <w:highlight w:val="white"/>
        </w:rPr>
        <w:t>28</w:t>
      </w:r>
      <w:r w:rsidRPr="00E62A5A">
        <w:rPr>
          <w:color w:val="000000" w:themeColor="text1"/>
          <w:highlight w:val="white"/>
        </w:rPr>
        <w:t>(8), 1131-1143.</w:t>
      </w:r>
    </w:p>
    <w:p w14:paraId="3B1D04FC"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Onafowora, L. L. (2005). Teacher efficacy issues in the practice of novice teachers. </w:t>
      </w:r>
      <w:r w:rsidRPr="00E62A5A">
        <w:rPr>
          <w:i/>
          <w:color w:val="000000" w:themeColor="text1"/>
          <w:highlight w:val="white"/>
        </w:rPr>
        <w:t>Educational Research Quarterly</w:t>
      </w:r>
      <w:r w:rsidRPr="00E62A5A">
        <w:rPr>
          <w:color w:val="000000" w:themeColor="text1"/>
          <w:highlight w:val="white"/>
        </w:rPr>
        <w:t xml:space="preserve">, </w:t>
      </w:r>
      <w:r w:rsidRPr="00E62A5A">
        <w:rPr>
          <w:i/>
          <w:color w:val="000000" w:themeColor="text1"/>
          <w:highlight w:val="white"/>
        </w:rPr>
        <w:t>28</w:t>
      </w:r>
      <w:r w:rsidRPr="00E62A5A">
        <w:rPr>
          <w:color w:val="000000" w:themeColor="text1"/>
          <w:highlight w:val="white"/>
        </w:rPr>
        <w:t>(4), 34-43.</w:t>
      </w:r>
    </w:p>
    <w:p w14:paraId="6354FF40"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OSDE (2017). Professional learning focus for district leaders. Retrieved from </w:t>
      </w:r>
      <w:hyperlink r:id="rId22">
        <w:r w:rsidRPr="00E62A5A">
          <w:rPr>
            <w:color w:val="000000" w:themeColor="text1"/>
            <w:highlight w:val="white"/>
            <w:u w:val="single"/>
          </w:rPr>
          <w:t>https://sde.ok.gov/professional-learning-focus</w:t>
        </w:r>
      </w:hyperlink>
    </w:p>
    <w:p w14:paraId="4ED133EF" w14:textId="0C2DD3F7" w:rsidR="00B11975" w:rsidRDefault="00B11975" w:rsidP="00B11975">
      <w:pPr>
        <w:ind w:left="720" w:hanging="720"/>
        <w:rPr>
          <w:color w:val="000000" w:themeColor="text1"/>
          <w:highlight w:val="white"/>
          <w:u w:val="single"/>
        </w:rPr>
      </w:pPr>
      <w:r w:rsidRPr="00E62A5A">
        <w:rPr>
          <w:color w:val="000000" w:themeColor="text1"/>
          <w:highlight w:val="white"/>
        </w:rPr>
        <w:t xml:space="preserve">OSDE (2019). Professional development. Retrieved from </w:t>
      </w:r>
      <w:hyperlink r:id="rId23">
        <w:r w:rsidRPr="00E62A5A">
          <w:rPr>
            <w:color w:val="000000" w:themeColor="text1"/>
            <w:highlight w:val="white"/>
            <w:u w:val="single"/>
          </w:rPr>
          <w:t>https://sde.ok.gov/professional-development</w:t>
        </w:r>
      </w:hyperlink>
    </w:p>
    <w:p w14:paraId="5529518B" w14:textId="1949A53F" w:rsidR="008D5EF9" w:rsidRPr="001C7A78" w:rsidRDefault="008D5EF9" w:rsidP="00B11975">
      <w:pPr>
        <w:ind w:left="720" w:hanging="720"/>
        <w:rPr>
          <w:color w:val="000000" w:themeColor="text1"/>
          <w:highlight w:val="white"/>
        </w:rPr>
      </w:pPr>
      <w:r w:rsidRPr="001C7A78">
        <w:rPr>
          <w:color w:val="000000" w:themeColor="text1"/>
          <w:highlight w:val="white"/>
        </w:rPr>
        <w:t xml:space="preserve">Parsons, A. E. (2019, August). </w:t>
      </w:r>
      <w:r w:rsidR="001C7A78" w:rsidRPr="001C7A78">
        <w:rPr>
          <w:color w:val="000000" w:themeColor="text1"/>
        </w:rPr>
        <w:t>My students deserve better than me: Novice teacher preparedness and growth. Paper presented at the meeting of APA Chicago, IL.</w:t>
      </w:r>
    </w:p>
    <w:p w14:paraId="4AC23110"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Patton, K., Parker, M., &amp; Pratt, E. (2013). Meaningful learning in professional development: Teaching without telling. </w:t>
      </w:r>
      <w:r w:rsidRPr="00E62A5A">
        <w:rPr>
          <w:i/>
          <w:color w:val="000000" w:themeColor="text1"/>
          <w:highlight w:val="white"/>
        </w:rPr>
        <w:t>Journal of Teaching in Physical Education</w:t>
      </w:r>
      <w:r w:rsidRPr="00E62A5A">
        <w:rPr>
          <w:color w:val="000000" w:themeColor="text1"/>
          <w:highlight w:val="white"/>
        </w:rPr>
        <w:t xml:space="preserve">, </w:t>
      </w:r>
      <w:r w:rsidRPr="00E62A5A">
        <w:rPr>
          <w:i/>
          <w:color w:val="000000" w:themeColor="text1"/>
          <w:highlight w:val="white"/>
        </w:rPr>
        <w:t>32</w:t>
      </w:r>
      <w:r w:rsidRPr="00E62A5A">
        <w:rPr>
          <w:color w:val="000000" w:themeColor="text1"/>
          <w:highlight w:val="white"/>
        </w:rPr>
        <w:t>(4), 441-459.</w:t>
      </w:r>
    </w:p>
    <w:p w14:paraId="16E11978" w14:textId="77777777" w:rsidR="00B11975" w:rsidRPr="00E62A5A" w:rsidRDefault="00B11975" w:rsidP="00B11975">
      <w:pPr>
        <w:ind w:left="720" w:hanging="720"/>
        <w:rPr>
          <w:color w:val="000000" w:themeColor="text1"/>
          <w:highlight w:val="white"/>
        </w:rPr>
      </w:pPr>
      <w:r w:rsidRPr="00E62A5A">
        <w:rPr>
          <w:color w:val="000000" w:themeColor="text1"/>
          <w:highlight w:val="white"/>
        </w:rPr>
        <w:lastRenderedPageBreak/>
        <w:t xml:space="preserve">Patton, K., Parker, M., &amp; Tannehill, D. (2015). Helping teachers help themselves: Professional development that makes a difference. </w:t>
      </w:r>
      <w:r w:rsidRPr="00E62A5A">
        <w:rPr>
          <w:i/>
          <w:color w:val="000000" w:themeColor="text1"/>
          <w:highlight w:val="white"/>
        </w:rPr>
        <w:t>NASSP bulletin</w:t>
      </w:r>
      <w:r w:rsidRPr="00E62A5A">
        <w:rPr>
          <w:color w:val="000000" w:themeColor="text1"/>
          <w:highlight w:val="white"/>
        </w:rPr>
        <w:t xml:space="preserve">, </w:t>
      </w:r>
      <w:r w:rsidRPr="00E62A5A">
        <w:rPr>
          <w:i/>
          <w:color w:val="000000" w:themeColor="text1"/>
          <w:highlight w:val="white"/>
        </w:rPr>
        <w:t>99</w:t>
      </w:r>
      <w:r w:rsidRPr="00E62A5A">
        <w:rPr>
          <w:color w:val="000000" w:themeColor="text1"/>
          <w:highlight w:val="white"/>
        </w:rPr>
        <w:t>(1), 26-42.</w:t>
      </w:r>
    </w:p>
    <w:p w14:paraId="549ABE39"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Pearson, L. C., &amp; Moomaw, W. (2005). The relationship between teacher autonomy and stress, work satisfaction, empowerment, and professionalism. </w:t>
      </w:r>
      <w:r w:rsidRPr="00E62A5A">
        <w:rPr>
          <w:i/>
          <w:color w:val="000000" w:themeColor="text1"/>
          <w:highlight w:val="white"/>
        </w:rPr>
        <w:t>Educational research quarterly</w:t>
      </w:r>
      <w:r w:rsidRPr="00E62A5A">
        <w:rPr>
          <w:color w:val="000000" w:themeColor="text1"/>
          <w:highlight w:val="white"/>
        </w:rPr>
        <w:t xml:space="preserve">, </w:t>
      </w:r>
      <w:r w:rsidRPr="00E62A5A">
        <w:rPr>
          <w:i/>
          <w:color w:val="000000" w:themeColor="text1"/>
          <w:highlight w:val="white"/>
        </w:rPr>
        <w:t>29</w:t>
      </w:r>
      <w:r w:rsidRPr="00E62A5A">
        <w:rPr>
          <w:color w:val="000000" w:themeColor="text1"/>
          <w:highlight w:val="white"/>
        </w:rPr>
        <w:t>(1), 38-54.</w:t>
      </w:r>
    </w:p>
    <w:p w14:paraId="4F80824C" w14:textId="77777777" w:rsidR="00B11975" w:rsidRPr="00E62A5A" w:rsidRDefault="00B11975" w:rsidP="00B11975">
      <w:pPr>
        <w:ind w:left="720" w:hanging="720"/>
        <w:rPr>
          <w:color w:val="000000" w:themeColor="text1"/>
        </w:rPr>
      </w:pPr>
      <w:r w:rsidRPr="00E62A5A">
        <w:rPr>
          <w:color w:val="000000" w:themeColor="text1"/>
        </w:rPr>
        <w:t xml:space="preserve">Peters, E. (2010). Shifting to a student-centered science classroom: An exploration of teacher and student changes in perceptions and practices. </w:t>
      </w:r>
      <w:r w:rsidRPr="00E62A5A">
        <w:rPr>
          <w:i/>
          <w:color w:val="000000" w:themeColor="text1"/>
        </w:rPr>
        <w:t>Journal of science teacher education</w:t>
      </w:r>
      <w:r w:rsidRPr="00E62A5A">
        <w:rPr>
          <w:color w:val="000000" w:themeColor="text1"/>
        </w:rPr>
        <w:t>, 21(3), 329-349.</w:t>
      </w:r>
    </w:p>
    <w:p w14:paraId="1013858A" w14:textId="77777777" w:rsidR="00B11975" w:rsidRPr="00E62A5A" w:rsidRDefault="00B11975" w:rsidP="00B11975">
      <w:pPr>
        <w:ind w:left="720" w:hanging="720"/>
        <w:rPr>
          <w:color w:val="000000" w:themeColor="text1"/>
        </w:rPr>
      </w:pPr>
      <w:r w:rsidRPr="00E62A5A">
        <w:rPr>
          <w:color w:val="000000" w:themeColor="text1"/>
          <w:shd w:val="clear" w:color="auto" w:fill="FFFFFF"/>
        </w:rPr>
        <w:t>Pintrich, P. R. (2000). The role of goal orientation in self-regulated learning. In </w:t>
      </w:r>
      <w:r w:rsidRPr="00E62A5A">
        <w:rPr>
          <w:i/>
          <w:iCs/>
          <w:color w:val="000000" w:themeColor="text1"/>
          <w:shd w:val="clear" w:color="auto" w:fill="FFFFFF"/>
        </w:rPr>
        <w:t>Handbook of self-regulation</w:t>
      </w:r>
      <w:r w:rsidRPr="00E62A5A">
        <w:rPr>
          <w:color w:val="000000" w:themeColor="text1"/>
          <w:shd w:val="clear" w:color="auto" w:fill="FFFFFF"/>
        </w:rPr>
        <w:t> (pp. 451-502). Academic Press.</w:t>
      </w:r>
    </w:p>
    <w:p w14:paraId="57F6B023"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Postholm, M. B. (2018). Teachers’ professional development in school: A review study. </w:t>
      </w:r>
      <w:r w:rsidRPr="00E62A5A">
        <w:rPr>
          <w:i/>
          <w:color w:val="000000" w:themeColor="text1"/>
          <w:highlight w:val="white"/>
        </w:rPr>
        <w:t>Cogent Education</w:t>
      </w:r>
      <w:r w:rsidRPr="00E62A5A">
        <w:rPr>
          <w:color w:val="000000" w:themeColor="text1"/>
          <w:highlight w:val="white"/>
        </w:rPr>
        <w:t xml:space="preserve">, </w:t>
      </w:r>
      <w:r w:rsidRPr="00E62A5A">
        <w:rPr>
          <w:i/>
          <w:color w:val="000000" w:themeColor="text1"/>
          <w:highlight w:val="white"/>
        </w:rPr>
        <w:t>5</w:t>
      </w:r>
      <w:r w:rsidRPr="00E62A5A">
        <w:rPr>
          <w:color w:val="000000" w:themeColor="text1"/>
          <w:highlight w:val="white"/>
        </w:rPr>
        <w:t>(1), 1522781.</w:t>
      </w:r>
    </w:p>
    <w:p w14:paraId="2DD0009D"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Ramsey, A., &amp; O'Day, J. (2010). III Policy: State of the States. ESEA Evaluation Brief: The English Language Acquisition, Language Enhancement, and Academic Achievement Act. </w:t>
      </w:r>
      <w:r w:rsidRPr="00E62A5A">
        <w:rPr>
          <w:i/>
          <w:color w:val="000000" w:themeColor="text1"/>
          <w:highlight w:val="white"/>
        </w:rPr>
        <w:t>US Department of Education</w:t>
      </w:r>
      <w:r w:rsidRPr="00E62A5A">
        <w:rPr>
          <w:color w:val="000000" w:themeColor="text1"/>
          <w:highlight w:val="white"/>
        </w:rPr>
        <w:t>.</w:t>
      </w:r>
    </w:p>
    <w:p w14:paraId="1FB44EF8" w14:textId="77777777" w:rsidR="00B11975" w:rsidRPr="00E62A5A" w:rsidRDefault="00B11975" w:rsidP="00B11975">
      <w:pPr>
        <w:ind w:left="720" w:hanging="720"/>
        <w:rPr>
          <w:rFonts w:eastAsia="Georgia"/>
          <w:color w:val="000000" w:themeColor="text1"/>
          <w:highlight w:val="white"/>
        </w:rPr>
      </w:pPr>
      <w:r w:rsidRPr="00E62A5A">
        <w:rPr>
          <w:color w:val="000000" w:themeColor="text1"/>
          <w:highlight w:val="white"/>
        </w:rPr>
        <w:t xml:space="preserve">Reeve, J., &amp; Lee, W. (2014). Students’ classroom engagement produces longitudinal changes in classroom motivation. </w:t>
      </w:r>
      <w:r w:rsidRPr="00E62A5A">
        <w:rPr>
          <w:i/>
          <w:color w:val="000000" w:themeColor="text1"/>
          <w:highlight w:val="white"/>
        </w:rPr>
        <w:t>Journal of Educational Psychology</w:t>
      </w:r>
      <w:r w:rsidRPr="00E62A5A">
        <w:rPr>
          <w:color w:val="000000" w:themeColor="text1"/>
          <w:highlight w:val="white"/>
        </w:rPr>
        <w:t xml:space="preserve">, </w:t>
      </w:r>
      <w:r w:rsidRPr="00E62A5A">
        <w:rPr>
          <w:i/>
          <w:color w:val="000000" w:themeColor="text1"/>
          <w:highlight w:val="white"/>
        </w:rPr>
        <w:t>106</w:t>
      </w:r>
      <w:r w:rsidRPr="00E62A5A">
        <w:rPr>
          <w:color w:val="000000" w:themeColor="text1"/>
          <w:highlight w:val="white"/>
        </w:rPr>
        <w:t>(2), 527- 540.</w:t>
      </w:r>
      <w:r w:rsidRPr="00E62A5A">
        <w:rPr>
          <w:rFonts w:eastAsia="Georgia"/>
          <w:color w:val="000000" w:themeColor="text1"/>
          <w:highlight w:val="white"/>
        </w:rPr>
        <w:t xml:space="preserve"> </w:t>
      </w:r>
      <w:hyperlink r:id="rId24">
        <w:r w:rsidRPr="00E62A5A">
          <w:rPr>
            <w:rFonts w:eastAsia="Georgia"/>
            <w:color w:val="000000" w:themeColor="text1"/>
            <w:highlight w:val="white"/>
          </w:rPr>
          <w:t>http://doi.org.ezproxy.lib.ou.edu/10.1037/a0034934</w:t>
        </w:r>
      </w:hyperlink>
    </w:p>
    <w:p w14:paraId="634641F4" w14:textId="77777777" w:rsidR="00B11975" w:rsidRPr="00291247" w:rsidRDefault="00B11975" w:rsidP="00B11975">
      <w:pPr>
        <w:ind w:left="720" w:hanging="720"/>
        <w:rPr>
          <w:color w:val="000000" w:themeColor="text1"/>
        </w:rPr>
      </w:pPr>
      <w:r w:rsidRPr="00291247">
        <w:rPr>
          <w:color w:val="000000" w:themeColor="text1"/>
          <w:shd w:val="clear" w:color="auto" w:fill="FFFFFF"/>
        </w:rPr>
        <w:t>Reinders, H., &amp; Balcikanli, C. (2011). Learning to Foster Autonomy: The Role of Teacher Education Materials. </w:t>
      </w:r>
      <w:r w:rsidRPr="00291247">
        <w:rPr>
          <w:i/>
          <w:iCs/>
          <w:color w:val="000000" w:themeColor="text1"/>
          <w:shd w:val="clear" w:color="auto" w:fill="FFFFFF"/>
        </w:rPr>
        <w:t>Studies in Self-Access Learning Journal</w:t>
      </w:r>
      <w:r w:rsidRPr="00291247">
        <w:rPr>
          <w:color w:val="000000" w:themeColor="text1"/>
          <w:shd w:val="clear" w:color="auto" w:fill="FFFFFF"/>
        </w:rPr>
        <w:t>, </w:t>
      </w:r>
      <w:r w:rsidRPr="00291247">
        <w:rPr>
          <w:i/>
          <w:iCs/>
          <w:color w:val="000000" w:themeColor="text1"/>
          <w:shd w:val="clear" w:color="auto" w:fill="FFFFFF"/>
        </w:rPr>
        <w:t>2</w:t>
      </w:r>
      <w:r w:rsidRPr="00291247">
        <w:rPr>
          <w:color w:val="000000" w:themeColor="text1"/>
          <w:shd w:val="clear" w:color="auto" w:fill="FFFFFF"/>
        </w:rPr>
        <w:t>(1).</w:t>
      </w:r>
    </w:p>
    <w:p w14:paraId="195D20E2" w14:textId="77777777" w:rsidR="00B11975" w:rsidRPr="00E62A5A" w:rsidRDefault="00B11975" w:rsidP="00B11975">
      <w:pPr>
        <w:ind w:left="720" w:hanging="720"/>
        <w:rPr>
          <w:color w:val="000000" w:themeColor="text1"/>
        </w:rPr>
      </w:pPr>
      <w:r w:rsidRPr="00497C7C">
        <w:rPr>
          <w:color w:val="000000" w:themeColor="text1"/>
          <w:shd w:val="clear" w:color="auto" w:fill="FFFFFF"/>
        </w:rPr>
        <w:t>Retelsdorf, J., Butler, R., Streblow, L., &amp; Schiefele, U. (2010). Teachers' goal orientations for teaching: Associations with instructional practices, interest in teaching, and burnout. </w:t>
      </w:r>
      <w:r w:rsidRPr="00497C7C">
        <w:rPr>
          <w:i/>
          <w:iCs/>
          <w:color w:val="000000" w:themeColor="text1"/>
          <w:shd w:val="clear" w:color="auto" w:fill="FFFFFF"/>
        </w:rPr>
        <w:t>Learning and instruction</w:t>
      </w:r>
      <w:r w:rsidRPr="00497C7C">
        <w:rPr>
          <w:color w:val="000000" w:themeColor="text1"/>
          <w:shd w:val="clear" w:color="auto" w:fill="FFFFFF"/>
        </w:rPr>
        <w:t>, </w:t>
      </w:r>
      <w:r w:rsidRPr="00497C7C">
        <w:rPr>
          <w:i/>
          <w:iCs/>
          <w:color w:val="000000" w:themeColor="text1"/>
          <w:shd w:val="clear" w:color="auto" w:fill="FFFFFF"/>
        </w:rPr>
        <w:t>20</w:t>
      </w:r>
      <w:r w:rsidRPr="00497C7C">
        <w:rPr>
          <w:color w:val="000000" w:themeColor="text1"/>
          <w:shd w:val="clear" w:color="auto" w:fill="FFFFFF"/>
        </w:rPr>
        <w:t>(1), 30-46.</w:t>
      </w:r>
    </w:p>
    <w:p w14:paraId="24C33F84"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Richardson, P. W., Karabenick, S. A., &amp; Watt, H. M. (Eds.). (2014). </w:t>
      </w:r>
      <w:r w:rsidRPr="00E62A5A">
        <w:rPr>
          <w:i/>
          <w:color w:val="000000" w:themeColor="text1"/>
          <w:highlight w:val="white"/>
        </w:rPr>
        <w:t>Teacher motivation: Theory and practice</w:t>
      </w:r>
      <w:r w:rsidRPr="00E62A5A">
        <w:rPr>
          <w:color w:val="000000" w:themeColor="text1"/>
          <w:highlight w:val="white"/>
        </w:rPr>
        <w:t>. Routledge.</w:t>
      </w:r>
    </w:p>
    <w:p w14:paraId="71687461"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Roth, G. (2014). Antecedents and outcomes of teachers’ autonomous motivation: A self-determination theory analysis. In </w:t>
      </w:r>
      <w:r w:rsidRPr="00E62A5A">
        <w:rPr>
          <w:i/>
          <w:color w:val="000000" w:themeColor="text1"/>
          <w:highlight w:val="white"/>
        </w:rPr>
        <w:t>Teacher Motivation</w:t>
      </w:r>
      <w:r w:rsidRPr="00E62A5A">
        <w:rPr>
          <w:color w:val="000000" w:themeColor="text1"/>
          <w:highlight w:val="white"/>
        </w:rPr>
        <w:t xml:space="preserve"> (pp. 58-73). Routledge.</w:t>
      </w:r>
    </w:p>
    <w:p w14:paraId="4F45ADBD"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Sawyer, I., &amp; Stukey, M. R. (2019). </w:t>
      </w:r>
      <w:r w:rsidRPr="00E62A5A">
        <w:rPr>
          <w:i/>
          <w:color w:val="000000" w:themeColor="text1"/>
          <w:highlight w:val="white"/>
        </w:rPr>
        <w:t>Professional Learning Redefined: An Evidence-Based Guide</w:t>
      </w:r>
      <w:r w:rsidRPr="00E62A5A">
        <w:rPr>
          <w:color w:val="000000" w:themeColor="text1"/>
          <w:highlight w:val="white"/>
        </w:rPr>
        <w:t>. Corwin Press.</w:t>
      </w:r>
    </w:p>
    <w:p w14:paraId="3F271948"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Schiefele, U., &amp; Schaffner, E. (2015). Teacher interests, mastery goals, and self-efficacy as predictors of instructional practices and student motivation. </w:t>
      </w:r>
      <w:r w:rsidRPr="00E62A5A">
        <w:rPr>
          <w:i/>
          <w:color w:val="000000" w:themeColor="text1"/>
          <w:highlight w:val="white"/>
        </w:rPr>
        <w:t>Contemporary Educational Psychology</w:t>
      </w:r>
      <w:r w:rsidRPr="00E62A5A">
        <w:rPr>
          <w:color w:val="000000" w:themeColor="text1"/>
          <w:highlight w:val="white"/>
        </w:rPr>
        <w:t xml:space="preserve">, </w:t>
      </w:r>
      <w:r w:rsidRPr="00E62A5A">
        <w:rPr>
          <w:i/>
          <w:color w:val="000000" w:themeColor="text1"/>
          <w:highlight w:val="white"/>
        </w:rPr>
        <w:t>42</w:t>
      </w:r>
      <w:r w:rsidRPr="00E62A5A">
        <w:rPr>
          <w:color w:val="000000" w:themeColor="text1"/>
          <w:highlight w:val="white"/>
        </w:rPr>
        <w:t>, 159-171.</w:t>
      </w:r>
    </w:p>
    <w:p w14:paraId="5A01AF07" w14:textId="612FD318" w:rsidR="00B11975" w:rsidRPr="00E62A5A" w:rsidRDefault="00B11975" w:rsidP="00B11975">
      <w:pPr>
        <w:ind w:left="720" w:hanging="720"/>
        <w:rPr>
          <w:color w:val="000000" w:themeColor="text1"/>
          <w:highlight w:val="white"/>
        </w:rPr>
      </w:pPr>
      <w:r w:rsidRPr="00E62A5A">
        <w:rPr>
          <w:color w:val="000000" w:themeColor="text1"/>
          <w:highlight w:val="white"/>
        </w:rPr>
        <w:t xml:space="preserve">Schneider, B. L. (2018). Tracing the provenance of teacher education. In </w:t>
      </w:r>
      <w:r w:rsidRPr="00E62A5A">
        <w:rPr>
          <w:i/>
          <w:color w:val="000000" w:themeColor="text1"/>
          <w:highlight w:val="white"/>
        </w:rPr>
        <w:t>Critical studies in teacher education</w:t>
      </w:r>
      <w:r w:rsidRPr="00E62A5A">
        <w:rPr>
          <w:color w:val="000000" w:themeColor="text1"/>
          <w:highlight w:val="white"/>
        </w:rPr>
        <w:t xml:space="preserve"> (pp. 211-241). Routledge.</w:t>
      </w:r>
    </w:p>
    <w:p w14:paraId="06272D7F" w14:textId="77777777" w:rsidR="00E62A5A" w:rsidRPr="00E62A5A" w:rsidRDefault="00E62A5A" w:rsidP="00E62A5A">
      <w:pPr>
        <w:ind w:left="720" w:hanging="720"/>
        <w:rPr>
          <w:color w:val="000000" w:themeColor="text1"/>
        </w:rPr>
      </w:pPr>
      <w:r w:rsidRPr="00E62A5A">
        <w:rPr>
          <w:color w:val="000000" w:themeColor="text1"/>
          <w:shd w:val="clear" w:color="auto" w:fill="FFFFFF"/>
        </w:rPr>
        <w:t>Schools and Staffing Survey (SASS). (2012). Retrieved from https://nces.ed.gov/surveys/sass/tables/sass1112_2013314_t1s_001.asp</w:t>
      </w:r>
    </w:p>
    <w:p w14:paraId="0DA49183"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Schreiber, J. B., Nora, A., Stage, F. K., Barlow, E. A., &amp; King, J. (2006). Reporting structural equation modeling and confirmatory factor analysis results: A review. </w:t>
      </w:r>
      <w:r w:rsidRPr="00E62A5A">
        <w:rPr>
          <w:i/>
          <w:color w:val="000000" w:themeColor="text1"/>
          <w:highlight w:val="white"/>
        </w:rPr>
        <w:t>The Journal of Educational Research</w:t>
      </w:r>
      <w:r w:rsidRPr="00E62A5A">
        <w:rPr>
          <w:color w:val="000000" w:themeColor="text1"/>
          <w:highlight w:val="white"/>
        </w:rPr>
        <w:t xml:space="preserve">, </w:t>
      </w:r>
      <w:r w:rsidRPr="00E62A5A">
        <w:rPr>
          <w:i/>
          <w:color w:val="000000" w:themeColor="text1"/>
          <w:highlight w:val="white"/>
        </w:rPr>
        <w:t>99</w:t>
      </w:r>
      <w:r w:rsidRPr="00E62A5A">
        <w:rPr>
          <w:color w:val="000000" w:themeColor="text1"/>
          <w:highlight w:val="white"/>
        </w:rPr>
        <w:t>(6), 323-338.</w:t>
      </w:r>
    </w:p>
    <w:p w14:paraId="7D6F0CA1"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Schütz, G., West, M. R., &amp; Wößmann, L. (2008). School Accountability, Autonomy, Choice, and the Equity of Student Achievement: International Evidence from PISA 2003. </w:t>
      </w:r>
      <w:r w:rsidRPr="00E62A5A">
        <w:rPr>
          <w:i/>
          <w:color w:val="000000" w:themeColor="text1"/>
          <w:highlight w:val="white"/>
        </w:rPr>
        <w:t>OECD Education Working Papers</w:t>
      </w:r>
      <w:r w:rsidRPr="00E62A5A">
        <w:rPr>
          <w:color w:val="000000" w:themeColor="text1"/>
          <w:highlight w:val="white"/>
        </w:rPr>
        <w:t>, (14), 1.</w:t>
      </w:r>
    </w:p>
    <w:p w14:paraId="2844659D" w14:textId="77777777" w:rsidR="00B11975" w:rsidRPr="00E62A5A" w:rsidRDefault="00B11975" w:rsidP="00B11975">
      <w:pPr>
        <w:ind w:left="720" w:hanging="720"/>
        <w:rPr>
          <w:color w:val="000000" w:themeColor="text1"/>
        </w:rPr>
      </w:pPr>
      <w:r w:rsidRPr="00ED43DA">
        <w:rPr>
          <w:color w:val="000000" w:themeColor="text1"/>
          <w:shd w:val="clear" w:color="auto" w:fill="FFFFFF"/>
        </w:rPr>
        <w:t>Seifert, T. L., &amp; O'Keefe, B. A. (2001). The relationship of work avoidance and learning goals to perceived competence, externality and meaning. </w:t>
      </w:r>
      <w:r w:rsidRPr="00ED43DA">
        <w:rPr>
          <w:i/>
          <w:iCs/>
          <w:color w:val="000000" w:themeColor="text1"/>
          <w:shd w:val="clear" w:color="auto" w:fill="FFFFFF"/>
        </w:rPr>
        <w:t>British Journal of Educational Psychology</w:t>
      </w:r>
      <w:r w:rsidRPr="00ED43DA">
        <w:rPr>
          <w:color w:val="000000" w:themeColor="text1"/>
          <w:shd w:val="clear" w:color="auto" w:fill="FFFFFF"/>
        </w:rPr>
        <w:t>, </w:t>
      </w:r>
      <w:r w:rsidRPr="00ED43DA">
        <w:rPr>
          <w:i/>
          <w:iCs/>
          <w:color w:val="000000" w:themeColor="text1"/>
          <w:shd w:val="clear" w:color="auto" w:fill="FFFFFF"/>
        </w:rPr>
        <w:t>71</w:t>
      </w:r>
      <w:r w:rsidRPr="00ED43DA">
        <w:rPr>
          <w:color w:val="000000" w:themeColor="text1"/>
          <w:shd w:val="clear" w:color="auto" w:fill="FFFFFF"/>
        </w:rPr>
        <w:t>(1), 81-92.</w:t>
      </w:r>
    </w:p>
    <w:p w14:paraId="62FB0BE1" w14:textId="77777777" w:rsidR="00B11975" w:rsidRPr="00E62A5A" w:rsidRDefault="00B11975" w:rsidP="00B11975">
      <w:pPr>
        <w:ind w:left="720" w:hanging="720"/>
        <w:rPr>
          <w:color w:val="000000" w:themeColor="text1"/>
        </w:rPr>
      </w:pPr>
      <w:r w:rsidRPr="00E62A5A">
        <w:rPr>
          <w:color w:val="000000" w:themeColor="text1"/>
          <w:shd w:val="clear" w:color="auto" w:fill="FFFFFF"/>
        </w:rPr>
        <w:lastRenderedPageBreak/>
        <w:t>Shank, G. D. (2006). </w:t>
      </w:r>
      <w:r w:rsidRPr="00E62A5A">
        <w:rPr>
          <w:i/>
          <w:iCs/>
          <w:color w:val="000000" w:themeColor="text1"/>
          <w:shd w:val="clear" w:color="auto" w:fill="FFFFFF"/>
        </w:rPr>
        <w:t>Qualitative research: A personal skills approach</w:t>
      </w:r>
      <w:r w:rsidRPr="00E62A5A">
        <w:rPr>
          <w:color w:val="000000" w:themeColor="text1"/>
          <w:shd w:val="clear" w:color="auto" w:fill="FFFFFF"/>
        </w:rPr>
        <w:t>. Upper Saddle River, NJ: Pearson Merrill Prentice Hall.</w:t>
      </w:r>
    </w:p>
    <w:p w14:paraId="54039A64"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Shulman, L. S. (2000). Teacher development: Roles of domain expertise and pedagogical knowledge. </w:t>
      </w:r>
      <w:r w:rsidRPr="00E62A5A">
        <w:rPr>
          <w:i/>
          <w:color w:val="000000" w:themeColor="text1"/>
          <w:highlight w:val="white"/>
        </w:rPr>
        <w:t>Journal of applied developmental psychology</w:t>
      </w:r>
      <w:r w:rsidRPr="00E62A5A">
        <w:rPr>
          <w:color w:val="000000" w:themeColor="text1"/>
          <w:highlight w:val="white"/>
        </w:rPr>
        <w:t xml:space="preserve">, </w:t>
      </w:r>
      <w:r w:rsidRPr="00E62A5A">
        <w:rPr>
          <w:i/>
          <w:color w:val="000000" w:themeColor="text1"/>
          <w:highlight w:val="white"/>
        </w:rPr>
        <w:t>21</w:t>
      </w:r>
      <w:r w:rsidRPr="00E62A5A">
        <w:rPr>
          <w:color w:val="000000" w:themeColor="text1"/>
          <w:highlight w:val="white"/>
        </w:rPr>
        <w:t>(1), 129-135.</w:t>
      </w:r>
    </w:p>
    <w:p w14:paraId="2946DE7F" w14:textId="77777777" w:rsidR="00B11975" w:rsidRPr="00E62A5A" w:rsidRDefault="00B11975" w:rsidP="00B11975">
      <w:pPr>
        <w:ind w:left="720"/>
        <w:rPr>
          <w:color w:val="000000" w:themeColor="text1"/>
        </w:rPr>
      </w:pPr>
      <w:r w:rsidRPr="00001C9B">
        <w:rPr>
          <w:color w:val="000000" w:themeColor="text1"/>
          <w:shd w:val="clear" w:color="auto" w:fill="FFFFFF"/>
        </w:rPr>
        <w:t>Simon, N. S., &amp; Johnson, S. M. (2015). Teacher turnover in high-poverty schools: What we know and can do. </w:t>
      </w:r>
      <w:r w:rsidRPr="00001C9B">
        <w:rPr>
          <w:i/>
          <w:iCs/>
          <w:color w:val="000000" w:themeColor="text1"/>
          <w:shd w:val="clear" w:color="auto" w:fill="FFFFFF"/>
        </w:rPr>
        <w:t>Teachers College Record</w:t>
      </w:r>
      <w:r w:rsidRPr="00001C9B">
        <w:rPr>
          <w:color w:val="000000" w:themeColor="text1"/>
          <w:shd w:val="clear" w:color="auto" w:fill="FFFFFF"/>
        </w:rPr>
        <w:t>, </w:t>
      </w:r>
      <w:r w:rsidRPr="00001C9B">
        <w:rPr>
          <w:i/>
          <w:iCs/>
          <w:color w:val="000000" w:themeColor="text1"/>
          <w:shd w:val="clear" w:color="auto" w:fill="FFFFFF"/>
        </w:rPr>
        <w:t>117</w:t>
      </w:r>
      <w:r w:rsidRPr="00001C9B">
        <w:rPr>
          <w:color w:val="000000" w:themeColor="text1"/>
          <w:shd w:val="clear" w:color="auto" w:fill="FFFFFF"/>
        </w:rPr>
        <w:t>(3), 1-36.</w:t>
      </w:r>
    </w:p>
    <w:p w14:paraId="1ED284C2"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Siuty, M. B., Leko, M. M., &amp; Knackstedt, K. M. (2018). Unraveling the role of curriculum in teacher decision making. </w:t>
      </w:r>
      <w:r w:rsidRPr="00E62A5A">
        <w:rPr>
          <w:i/>
          <w:color w:val="000000" w:themeColor="text1"/>
          <w:highlight w:val="white"/>
        </w:rPr>
        <w:t>Teacher Education and Special Education</w:t>
      </w:r>
      <w:r w:rsidRPr="00E62A5A">
        <w:rPr>
          <w:color w:val="000000" w:themeColor="text1"/>
          <w:highlight w:val="white"/>
        </w:rPr>
        <w:t xml:space="preserve">, </w:t>
      </w:r>
      <w:r w:rsidRPr="00E62A5A">
        <w:rPr>
          <w:i/>
          <w:color w:val="000000" w:themeColor="text1"/>
          <w:highlight w:val="white"/>
        </w:rPr>
        <w:t>41</w:t>
      </w:r>
      <w:r w:rsidRPr="00E62A5A">
        <w:rPr>
          <w:color w:val="000000" w:themeColor="text1"/>
          <w:highlight w:val="white"/>
        </w:rPr>
        <w:t>(1), 39-57.</w:t>
      </w:r>
    </w:p>
    <w:p w14:paraId="0D3BB90E" w14:textId="77777777" w:rsidR="00B11975" w:rsidRPr="00E62A5A" w:rsidRDefault="00B11975" w:rsidP="00B11975">
      <w:pPr>
        <w:ind w:left="720" w:hanging="720"/>
        <w:rPr>
          <w:color w:val="000000" w:themeColor="text1"/>
        </w:rPr>
      </w:pPr>
      <w:r w:rsidRPr="004511C5">
        <w:rPr>
          <w:color w:val="000000" w:themeColor="text1"/>
          <w:shd w:val="clear" w:color="auto" w:fill="FFFFFF"/>
        </w:rPr>
        <w:t>Skaalvik, E. M., &amp; Skaalvik, S. (2013). Teachers’ perceptions of the school goal structure: Relations with teachers’ goal orientations, work engagement, and job satisfaction. </w:t>
      </w:r>
      <w:r w:rsidRPr="004511C5">
        <w:rPr>
          <w:i/>
          <w:iCs/>
          <w:color w:val="000000" w:themeColor="text1"/>
          <w:shd w:val="clear" w:color="auto" w:fill="FFFFFF"/>
        </w:rPr>
        <w:t>International Journal of Educational Research</w:t>
      </w:r>
      <w:r w:rsidRPr="004511C5">
        <w:rPr>
          <w:color w:val="000000" w:themeColor="text1"/>
          <w:shd w:val="clear" w:color="auto" w:fill="FFFFFF"/>
        </w:rPr>
        <w:t>, </w:t>
      </w:r>
      <w:r w:rsidRPr="004511C5">
        <w:rPr>
          <w:i/>
          <w:iCs/>
          <w:color w:val="000000" w:themeColor="text1"/>
          <w:shd w:val="clear" w:color="auto" w:fill="FFFFFF"/>
        </w:rPr>
        <w:t>62</w:t>
      </w:r>
      <w:r w:rsidRPr="004511C5">
        <w:rPr>
          <w:color w:val="000000" w:themeColor="text1"/>
          <w:shd w:val="clear" w:color="auto" w:fill="FFFFFF"/>
        </w:rPr>
        <w:t>, 199-209.</w:t>
      </w:r>
    </w:p>
    <w:p w14:paraId="473718DD"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Skaalvik, E. M., &amp; Skaalvik, S. (2017). Dimensions of teacher burnout: Relations with potential stressors at school. </w:t>
      </w:r>
      <w:r w:rsidRPr="00E62A5A">
        <w:rPr>
          <w:i/>
          <w:color w:val="000000" w:themeColor="text1"/>
          <w:highlight w:val="white"/>
        </w:rPr>
        <w:t>Social Psychology of Education</w:t>
      </w:r>
      <w:r w:rsidRPr="00E62A5A">
        <w:rPr>
          <w:color w:val="000000" w:themeColor="text1"/>
          <w:highlight w:val="white"/>
        </w:rPr>
        <w:t xml:space="preserve">, </w:t>
      </w:r>
      <w:r w:rsidRPr="00E62A5A">
        <w:rPr>
          <w:i/>
          <w:color w:val="000000" w:themeColor="text1"/>
          <w:highlight w:val="white"/>
        </w:rPr>
        <w:t>20</w:t>
      </w:r>
      <w:r w:rsidRPr="00E62A5A">
        <w:rPr>
          <w:color w:val="000000" w:themeColor="text1"/>
          <w:highlight w:val="white"/>
        </w:rPr>
        <w:t>(4), 775-790.</w:t>
      </w:r>
    </w:p>
    <w:p w14:paraId="27C1BAC4"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Smith, E. A. (2001). The role of tacit and explicit knowledge in the workplace. </w:t>
      </w:r>
      <w:r w:rsidRPr="00E62A5A">
        <w:rPr>
          <w:i/>
          <w:color w:val="000000" w:themeColor="text1"/>
          <w:highlight w:val="white"/>
        </w:rPr>
        <w:t>Journal of Knowledge Management</w:t>
      </w:r>
      <w:r w:rsidRPr="00E62A5A">
        <w:rPr>
          <w:color w:val="000000" w:themeColor="text1"/>
          <w:highlight w:val="white"/>
        </w:rPr>
        <w:t xml:space="preserve">, </w:t>
      </w:r>
      <w:r w:rsidRPr="00E62A5A">
        <w:rPr>
          <w:i/>
          <w:color w:val="000000" w:themeColor="text1"/>
          <w:highlight w:val="white"/>
        </w:rPr>
        <w:t>5</w:t>
      </w:r>
      <w:r w:rsidRPr="00E62A5A">
        <w:rPr>
          <w:color w:val="000000" w:themeColor="text1"/>
          <w:highlight w:val="white"/>
        </w:rPr>
        <w:t>(4), 311-321.</w:t>
      </w:r>
    </w:p>
    <w:p w14:paraId="4E26BAEF" w14:textId="77777777" w:rsidR="00B11975" w:rsidRPr="00E62A5A" w:rsidRDefault="00B11975" w:rsidP="00B11975">
      <w:pPr>
        <w:ind w:left="720" w:hanging="720"/>
        <w:rPr>
          <w:color w:val="000000" w:themeColor="text1"/>
        </w:rPr>
      </w:pPr>
      <w:r w:rsidRPr="006B572B">
        <w:rPr>
          <w:color w:val="000000" w:themeColor="text1"/>
        </w:rPr>
        <w:t>Spillane, J. P. (2002). Local theories of teacher change: The pedagogy of district policies and programs. Teachers College Record, 104, 377–420.</w:t>
      </w:r>
    </w:p>
    <w:p w14:paraId="3EDE3279" w14:textId="77777777" w:rsidR="00B11975" w:rsidRPr="00E62A5A" w:rsidRDefault="00B11975" w:rsidP="00B11975">
      <w:pPr>
        <w:ind w:left="720" w:hanging="720"/>
        <w:rPr>
          <w:color w:val="000000" w:themeColor="text1"/>
        </w:rPr>
      </w:pPr>
      <w:r w:rsidRPr="002B11CC">
        <w:rPr>
          <w:color w:val="000000" w:themeColor="text1"/>
          <w:shd w:val="clear" w:color="auto" w:fill="FFFFFF"/>
        </w:rPr>
        <w:t>Stevenson, H. (2017). The “datafication” of teaching: can teachers speak back to the numbers?. </w:t>
      </w:r>
      <w:r w:rsidRPr="002B11CC">
        <w:rPr>
          <w:i/>
          <w:iCs/>
          <w:color w:val="000000" w:themeColor="text1"/>
          <w:shd w:val="clear" w:color="auto" w:fill="FFFFFF"/>
        </w:rPr>
        <w:t>Peabody journal of education</w:t>
      </w:r>
      <w:r w:rsidRPr="002B11CC">
        <w:rPr>
          <w:color w:val="000000" w:themeColor="text1"/>
          <w:shd w:val="clear" w:color="auto" w:fill="FFFFFF"/>
        </w:rPr>
        <w:t>, </w:t>
      </w:r>
      <w:r w:rsidRPr="002B11CC">
        <w:rPr>
          <w:i/>
          <w:iCs/>
          <w:color w:val="000000" w:themeColor="text1"/>
          <w:shd w:val="clear" w:color="auto" w:fill="FFFFFF"/>
        </w:rPr>
        <w:t>92</w:t>
      </w:r>
      <w:r w:rsidRPr="002B11CC">
        <w:rPr>
          <w:color w:val="000000" w:themeColor="text1"/>
          <w:shd w:val="clear" w:color="auto" w:fill="FFFFFF"/>
        </w:rPr>
        <w:t>(4), 537-557.</w:t>
      </w:r>
    </w:p>
    <w:p w14:paraId="6D432904"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Stewart, C. (2014). Transforming professional development to professional learning. </w:t>
      </w:r>
      <w:r w:rsidRPr="00E62A5A">
        <w:rPr>
          <w:i/>
          <w:color w:val="000000" w:themeColor="text1"/>
          <w:highlight w:val="white"/>
        </w:rPr>
        <w:t>Journal of Adult Education</w:t>
      </w:r>
      <w:r w:rsidRPr="00E62A5A">
        <w:rPr>
          <w:color w:val="000000" w:themeColor="text1"/>
          <w:highlight w:val="white"/>
        </w:rPr>
        <w:t xml:space="preserve">, </w:t>
      </w:r>
      <w:r w:rsidRPr="00E62A5A">
        <w:rPr>
          <w:i/>
          <w:color w:val="000000" w:themeColor="text1"/>
          <w:highlight w:val="white"/>
        </w:rPr>
        <w:t>43</w:t>
      </w:r>
      <w:r w:rsidRPr="00E62A5A">
        <w:rPr>
          <w:color w:val="000000" w:themeColor="text1"/>
          <w:highlight w:val="white"/>
        </w:rPr>
        <w:t>(1), 28-33.</w:t>
      </w:r>
    </w:p>
    <w:p w14:paraId="44896F38"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Stillman, J. (2011). Teacher Learning in an Era of High-Stakes Accountability: Productive Tension and Critical Professional Practice. </w:t>
      </w:r>
      <w:r w:rsidRPr="00E62A5A">
        <w:rPr>
          <w:i/>
          <w:color w:val="000000" w:themeColor="text1"/>
          <w:highlight w:val="white"/>
        </w:rPr>
        <w:t>Teachers College Record</w:t>
      </w:r>
      <w:r w:rsidRPr="00E62A5A">
        <w:rPr>
          <w:color w:val="000000" w:themeColor="text1"/>
          <w:highlight w:val="white"/>
        </w:rPr>
        <w:t xml:space="preserve">, </w:t>
      </w:r>
      <w:r w:rsidRPr="00E62A5A">
        <w:rPr>
          <w:i/>
          <w:color w:val="000000" w:themeColor="text1"/>
          <w:highlight w:val="white"/>
        </w:rPr>
        <w:t>113</w:t>
      </w:r>
      <w:r w:rsidRPr="00E62A5A">
        <w:rPr>
          <w:color w:val="000000" w:themeColor="text1"/>
          <w:highlight w:val="white"/>
        </w:rPr>
        <w:t>(1), 133-180.</w:t>
      </w:r>
    </w:p>
    <w:p w14:paraId="677C9F6B"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Teague, D., &amp; Swan, J. (2013). Enhancing the future of education by actively supporting novice teachers. </w:t>
      </w:r>
      <w:r w:rsidRPr="00E62A5A">
        <w:rPr>
          <w:i/>
          <w:color w:val="000000" w:themeColor="text1"/>
          <w:highlight w:val="white"/>
        </w:rPr>
        <w:t>Delta Kappa Gamma Bulletin</w:t>
      </w:r>
      <w:r w:rsidRPr="00E62A5A">
        <w:rPr>
          <w:color w:val="000000" w:themeColor="text1"/>
          <w:highlight w:val="white"/>
        </w:rPr>
        <w:t xml:space="preserve">, </w:t>
      </w:r>
      <w:r w:rsidRPr="00E62A5A">
        <w:rPr>
          <w:i/>
          <w:color w:val="000000" w:themeColor="text1"/>
          <w:highlight w:val="white"/>
        </w:rPr>
        <w:t>80</w:t>
      </w:r>
      <w:r w:rsidRPr="00E62A5A">
        <w:rPr>
          <w:color w:val="000000" w:themeColor="text1"/>
          <w:highlight w:val="white"/>
        </w:rPr>
        <w:t>(1), 41.</w:t>
      </w:r>
    </w:p>
    <w:p w14:paraId="32FCB12D" w14:textId="77777777" w:rsidR="00B11975" w:rsidRPr="00E62A5A" w:rsidRDefault="00B11975" w:rsidP="00B11975">
      <w:pPr>
        <w:ind w:left="720" w:hanging="720"/>
        <w:rPr>
          <w:color w:val="000000" w:themeColor="text1"/>
        </w:rPr>
      </w:pPr>
      <w:r w:rsidRPr="00001C9B">
        <w:rPr>
          <w:iCs/>
          <w:color w:val="000000" w:themeColor="text1"/>
          <w:shd w:val="clear" w:color="auto" w:fill="FFFFFF"/>
        </w:rPr>
        <w:t>United States. (1965). Elementary and secondary education act of 1965: H. R. 2362, 89th Cong., 1st sess., Public law 89-10. Reports, bills, debate and act. [Washington] :[U.S. Govt. Print. Off.],</w:t>
      </w:r>
    </w:p>
    <w:p w14:paraId="2325D501"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Walker, T. (2013). No more ‘sit and get’: Rebooting teacher professional development. </w:t>
      </w:r>
      <w:r w:rsidRPr="00E62A5A">
        <w:rPr>
          <w:i/>
          <w:color w:val="000000" w:themeColor="text1"/>
          <w:highlight w:val="white"/>
        </w:rPr>
        <w:t>NEA Today</w:t>
      </w:r>
      <w:r w:rsidRPr="00E62A5A">
        <w:rPr>
          <w:color w:val="000000" w:themeColor="text1"/>
          <w:highlight w:val="white"/>
        </w:rPr>
        <w:t>.</w:t>
      </w:r>
    </w:p>
    <w:p w14:paraId="7D69500A"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Wang, H., Hall, N. C., Goetz, T., &amp; Frenzel, A. C. (2017). Teachers' goal orientations: Effects on classroom goal structures and emotions. </w:t>
      </w:r>
      <w:r w:rsidRPr="00E62A5A">
        <w:rPr>
          <w:i/>
          <w:color w:val="000000" w:themeColor="text1"/>
          <w:highlight w:val="white"/>
        </w:rPr>
        <w:t>British Journal of Educational Psychology</w:t>
      </w:r>
      <w:r w:rsidRPr="00E62A5A">
        <w:rPr>
          <w:color w:val="000000" w:themeColor="text1"/>
          <w:highlight w:val="white"/>
        </w:rPr>
        <w:t xml:space="preserve">, </w:t>
      </w:r>
      <w:r w:rsidRPr="00E62A5A">
        <w:rPr>
          <w:i/>
          <w:color w:val="000000" w:themeColor="text1"/>
          <w:highlight w:val="white"/>
        </w:rPr>
        <w:t>87</w:t>
      </w:r>
      <w:r w:rsidRPr="00E62A5A">
        <w:rPr>
          <w:color w:val="000000" w:themeColor="text1"/>
          <w:highlight w:val="white"/>
        </w:rPr>
        <w:t>(1), 90-107.</w:t>
      </w:r>
    </w:p>
    <w:p w14:paraId="4C30972D" w14:textId="77777777" w:rsidR="00B11975" w:rsidRPr="00E62A5A" w:rsidRDefault="00B11975" w:rsidP="00B11975">
      <w:pPr>
        <w:ind w:left="720" w:hanging="720"/>
        <w:rPr>
          <w:color w:val="000000" w:themeColor="text1"/>
          <w:highlight w:val="white"/>
        </w:rPr>
      </w:pPr>
      <w:r w:rsidRPr="00E62A5A">
        <w:rPr>
          <w:color w:val="000000" w:themeColor="text1"/>
          <w:highlight w:val="white"/>
        </w:rPr>
        <w:t xml:space="preserve">Whitworth, B. A., &amp; Chiu, J. L. (2015). Professional development and teacher change: The missing leadership link. </w:t>
      </w:r>
      <w:r w:rsidRPr="00E62A5A">
        <w:rPr>
          <w:i/>
          <w:color w:val="000000" w:themeColor="text1"/>
          <w:highlight w:val="white"/>
        </w:rPr>
        <w:t>Journal of Science Teacher Education</w:t>
      </w:r>
      <w:r w:rsidRPr="00E62A5A">
        <w:rPr>
          <w:color w:val="000000" w:themeColor="text1"/>
          <w:highlight w:val="white"/>
        </w:rPr>
        <w:t xml:space="preserve">, </w:t>
      </w:r>
      <w:r w:rsidRPr="00E62A5A">
        <w:rPr>
          <w:i/>
          <w:color w:val="000000" w:themeColor="text1"/>
          <w:highlight w:val="white"/>
        </w:rPr>
        <w:t>26</w:t>
      </w:r>
      <w:r w:rsidRPr="00E62A5A">
        <w:rPr>
          <w:color w:val="000000" w:themeColor="text1"/>
          <w:highlight w:val="white"/>
        </w:rPr>
        <w:t>(2), 121-137.</w:t>
      </w:r>
    </w:p>
    <w:p w14:paraId="7F2489D0" w14:textId="77777777" w:rsidR="00B11975" w:rsidRPr="00E62A5A" w:rsidRDefault="00B11975" w:rsidP="00B11975">
      <w:pPr>
        <w:ind w:left="720" w:hanging="720"/>
        <w:rPr>
          <w:color w:val="000000" w:themeColor="text1"/>
        </w:rPr>
      </w:pPr>
      <w:r w:rsidRPr="00E62A5A">
        <w:rPr>
          <w:color w:val="000000" w:themeColor="text1"/>
          <w:highlight w:val="white"/>
        </w:rPr>
        <w:t xml:space="preserve">Wieczorek, D. (2017). Principals’ perceptions of public schools’ professional development changes during NCLB. </w:t>
      </w:r>
      <w:r w:rsidRPr="00E62A5A">
        <w:rPr>
          <w:i/>
          <w:color w:val="000000" w:themeColor="text1"/>
          <w:highlight w:val="white"/>
        </w:rPr>
        <w:t>Education Policy Analysis Archives/Archivos Analíticos de Políticas Educativas</w:t>
      </w:r>
      <w:r w:rsidRPr="00E62A5A">
        <w:rPr>
          <w:color w:val="000000" w:themeColor="text1"/>
          <w:highlight w:val="white"/>
        </w:rPr>
        <w:t>, (25), 1-49.</w:t>
      </w:r>
    </w:p>
    <w:p w14:paraId="37C7E30E" w14:textId="77777777" w:rsidR="00B11975" w:rsidRPr="00E62A5A" w:rsidRDefault="00B11975" w:rsidP="00B11975">
      <w:pPr>
        <w:ind w:left="720" w:hanging="720"/>
        <w:rPr>
          <w:color w:val="000000" w:themeColor="text1"/>
        </w:rPr>
      </w:pPr>
      <w:r w:rsidRPr="00E62A5A">
        <w:rPr>
          <w:color w:val="000000" w:themeColor="text1"/>
        </w:rPr>
        <w:t xml:space="preserve">Zepeda, S.J., 2012. </w:t>
      </w:r>
      <w:r w:rsidRPr="00E62A5A">
        <w:rPr>
          <w:i/>
          <w:color w:val="000000" w:themeColor="text1"/>
        </w:rPr>
        <w:t>Professional Development: What Works.</w:t>
      </w:r>
      <w:r w:rsidRPr="00E62A5A">
        <w:rPr>
          <w:color w:val="000000" w:themeColor="text1"/>
        </w:rPr>
        <w:t xml:space="preserve"> New York, NY: Routledge Publications.</w:t>
      </w:r>
    </w:p>
    <w:p w14:paraId="23B4C34E" w14:textId="77777777" w:rsidR="00D4727D" w:rsidRDefault="00D4727D" w:rsidP="00EC45C6">
      <w:pPr>
        <w:spacing w:line="480" w:lineRule="auto"/>
        <w:ind w:firstLine="720"/>
      </w:pPr>
    </w:p>
    <w:p w14:paraId="733252C4" w14:textId="74434EDD" w:rsidR="00D4727D" w:rsidRDefault="00D4727D">
      <w:r>
        <w:br w:type="page"/>
      </w:r>
    </w:p>
    <w:p w14:paraId="074D3907" w14:textId="4E3212A7" w:rsidR="00BE25F0" w:rsidRDefault="00254AE1" w:rsidP="00591E24">
      <w:pPr>
        <w:pStyle w:val="Heading1"/>
      </w:pPr>
      <w:bookmarkStart w:id="67" w:name="_Toc38899214"/>
      <w:r>
        <w:lastRenderedPageBreak/>
        <w:t>Appendix 1</w:t>
      </w:r>
      <w:r w:rsidR="001600A7">
        <w:t>:</w:t>
      </w:r>
      <w:r>
        <w:t xml:space="preserve"> </w:t>
      </w:r>
      <w:r w:rsidR="000F7843">
        <w:t>Professional Learning Focus</w:t>
      </w:r>
      <w:r>
        <w:t xml:space="preserve"> </w:t>
      </w:r>
      <w:r w:rsidR="00BE25F0">
        <w:t>Template 1</w:t>
      </w:r>
      <w:bookmarkEnd w:id="67"/>
    </w:p>
    <w:p w14:paraId="3D6983AF" w14:textId="77777777" w:rsidR="00BE25F0" w:rsidRDefault="00BE25F0">
      <w:pPr>
        <w:rPr>
          <w:b/>
        </w:rPr>
      </w:pPr>
      <w:r>
        <w:rPr>
          <w:b/>
          <w:noProof/>
        </w:rPr>
        <w:drawing>
          <wp:inline distT="0" distB="0" distL="0" distR="0" wp14:anchorId="02693349" wp14:editId="0B75B96F">
            <wp:extent cx="5943600" cy="7691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fessional Learning Focus_Print (1).pdf"/>
                    <pic:cNvPicPr/>
                  </pic:nvPicPr>
                  <pic:blipFill>
                    <a:blip r:embed="rId2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D0914B4" w14:textId="7C0C027B" w:rsidR="00A57E19" w:rsidRDefault="00A57E19">
      <w:pPr>
        <w:spacing w:line="276" w:lineRule="auto"/>
        <w:rPr>
          <w:b/>
        </w:rPr>
      </w:pPr>
      <w:r>
        <w:rPr>
          <w:b/>
        </w:rPr>
        <w:br w:type="page"/>
      </w:r>
    </w:p>
    <w:p w14:paraId="73C82CEE" w14:textId="77777777" w:rsidR="00BE25F0" w:rsidRDefault="00BE25F0">
      <w:pPr>
        <w:rPr>
          <w:b/>
        </w:rPr>
      </w:pPr>
    </w:p>
    <w:p w14:paraId="2CDB592E" w14:textId="5236AB8C" w:rsidR="00BE25F0" w:rsidRDefault="00BE25F0" w:rsidP="00591E24">
      <w:pPr>
        <w:pStyle w:val="Heading1"/>
      </w:pPr>
      <w:bookmarkStart w:id="68" w:name="_Toc38899215"/>
      <w:r>
        <w:t>Appendix 2</w:t>
      </w:r>
      <w:r w:rsidR="001600A7">
        <w:t>:</w:t>
      </w:r>
      <w:r>
        <w:t xml:space="preserve"> </w:t>
      </w:r>
      <w:r w:rsidR="000F7843">
        <w:t>Professional Learning Focus</w:t>
      </w:r>
      <w:r>
        <w:t xml:space="preserve"> Template 2</w:t>
      </w:r>
      <w:bookmarkEnd w:id="68"/>
    </w:p>
    <w:p w14:paraId="2B663A4B" w14:textId="03EAAFE3" w:rsidR="00254AE1" w:rsidRDefault="00BE25F0">
      <w:pPr>
        <w:rPr>
          <w:b/>
        </w:rPr>
      </w:pPr>
      <w:r>
        <w:rPr>
          <w:b/>
          <w:noProof/>
        </w:rPr>
        <w:drawing>
          <wp:inline distT="0" distB="0" distL="0" distR="0" wp14:anchorId="303A252E" wp14:editId="2E2E8368">
            <wp:extent cx="5472820" cy="70825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 Focus Template_Print (1).pdf"/>
                    <pic:cNvPicPr/>
                  </pic:nvPicPr>
                  <pic:blipFill>
                    <a:blip r:embed="rId26">
                      <a:extLst>
                        <a:ext uri="{28A0092B-C50C-407E-A947-70E740481C1C}">
                          <a14:useLocalDpi xmlns:a14="http://schemas.microsoft.com/office/drawing/2010/main" val="0"/>
                        </a:ext>
                      </a:extLst>
                    </a:blip>
                    <a:stretch>
                      <a:fillRect/>
                    </a:stretch>
                  </pic:blipFill>
                  <pic:spPr>
                    <a:xfrm>
                      <a:off x="0" y="0"/>
                      <a:ext cx="5487423" cy="7101405"/>
                    </a:xfrm>
                    <a:prstGeom prst="rect">
                      <a:avLst/>
                    </a:prstGeom>
                  </pic:spPr>
                </pic:pic>
              </a:graphicData>
            </a:graphic>
          </wp:inline>
        </w:drawing>
      </w:r>
    </w:p>
    <w:p w14:paraId="3601BF13" w14:textId="77777777" w:rsidR="00BE25F0" w:rsidRDefault="00BE25F0">
      <w:pPr>
        <w:rPr>
          <w:b/>
        </w:rPr>
      </w:pPr>
    </w:p>
    <w:p w14:paraId="34C49933" w14:textId="1BA7F556" w:rsidR="00BE25F0" w:rsidRDefault="00BE25F0" w:rsidP="00591E24">
      <w:pPr>
        <w:pStyle w:val="Heading1"/>
      </w:pPr>
      <w:bookmarkStart w:id="69" w:name="_Toc38899216"/>
      <w:r>
        <w:lastRenderedPageBreak/>
        <w:t>Appendix 3</w:t>
      </w:r>
      <w:r w:rsidR="001600A7">
        <w:t>:</w:t>
      </w:r>
      <w:r>
        <w:t xml:space="preserve"> </w:t>
      </w:r>
      <w:r w:rsidR="000F7843">
        <w:t>Professional Learning Focus</w:t>
      </w:r>
      <w:r>
        <w:t xml:space="preserve"> Feedback Template</w:t>
      </w:r>
      <w:bookmarkEnd w:id="69"/>
    </w:p>
    <w:p w14:paraId="057BA6FE" w14:textId="5EAE34D4" w:rsidR="00BE25F0" w:rsidRDefault="00BE25F0">
      <w:pPr>
        <w:rPr>
          <w:b/>
        </w:rPr>
      </w:pPr>
      <w:r>
        <w:rPr>
          <w:b/>
          <w:noProof/>
        </w:rPr>
        <w:drawing>
          <wp:inline distT="0" distB="0" distL="0" distR="0" wp14:anchorId="5C2D9B0E" wp14:editId="7916135E">
            <wp:extent cx="5943600" cy="7691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edback Template PL Focus.pdf"/>
                    <pic:cNvPicPr/>
                  </pic:nvPicPr>
                  <pic:blipFill>
                    <a:blip r:embed="rId2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7C608DF" w14:textId="5E600EDF" w:rsidR="00A57E19" w:rsidRDefault="00A57E19">
      <w:pPr>
        <w:spacing w:line="276" w:lineRule="auto"/>
        <w:rPr>
          <w:b/>
        </w:rPr>
      </w:pPr>
      <w:r>
        <w:rPr>
          <w:b/>
        </w:rPr>
        <w:br w:type="page"/>
      </w:r>
    </w:p>
    <w:p w14:paraId="262760FF" w14:textId="77777777" w:rsidR="00254AE1" w:rsidRDefault="00254AE1" w:rsidP="00D4727D">
      <w:pPr>
        <w:spacing w:line="480" w:lineRule="auto"/>
        <w:rPr>
          <w:b/>
        </w:rPr>
      </w:pPr>
    </w:p>
    <w:p w14:paraId="7AA9806F" w14:textId="4E4788EB" w:rsidR="00D4727D" w:rsidRDefault="00D4727D" w:rsidP="00591E24">
      <w:pPr>
        <w:pStyle w:val="Heading1"/>
      </w:pPr>
      <w:bookmarkStart w:id="70" w:name="_Toc38899217"/>
      <w:r>
        <w:t xml:space="preserve">Appendix </w:t>
      </w:r>
      <w:r w:rsidR="00BE25F0">
        <w:t>4</w:t>
      </w:r>
      <w:r w:rsidR="001600A7">
        <w:t>:</w:t>
      </w:r>
      <w:r>
        <w:t xml:space="preserve"> Demographic Items</w:t>
      </w:r>
      <w:bookmarkEnd w:id="70"/>
    </w:p>
    <w:p w14:paraId="53B111AB" w14:textId="77777777" w:rsidR="00D4727D" w:rsidRDefault="00D4727D" w:rsidP="00D4727D">
      <w:pPr>
        <w:numPr>
          <w:ilvl w:val="0"/>
          <w:numId w:val="6"/>
        </w:numPr>
      </w:pPr>
      <w:r>
        <w:t>Are you a teacher at a public Oklahoma school during the 2019-2020 school year?</w:t>
      </w:r>
    </w:p>
    <w:p w14:paraId="4AFFA3F6" w14:textId="77777777" w:rsidR="00D4727D" w:rsidRDefault="00D4727D" w:rsidP="00D4727D">
      <w:pPr>
        <w:numPr>
          <w:ilvl w:val="0"/>
          <w:numId w:val="6"/>
        </w:numPr>
      </w:pPr>
      <w:r>
        <w:t>What is your teacher certification route?</w:t>
      </w:r>
    </w:p>
    <w:p w14:paraId="4C420236" w14:textId="77777777" w:rsidR="00D4727D" w:rsidRDefault="00D4727D" w:rsidP="00D4727D">
      <w:pPr>
        <w:numPr>
          <w:ilvl w:val="1"/>
          <w:numId w:val="6"/>
        </w:numPr>
      </w:pPr>
      <w:r>
        <w:t>Standard certificate with degree in education</w:t>
      </w:r>
    </w:p>
    <w:p w14:paraId="1B5BB666" w14:textId="77777777" w:rsidR="00D4727D" w:rsidRDefault="00D4727D" w:rsidP="00D4727D">
      <w:pPr>
        <w:numPr>
          <w:ilvl w:val="1"/>
          <w:numId w:val="6"/>
        </w:numPr>
      </w:pPr>
      <w:r>
        <w:t>Alternative certificate</w:t>
      </w:r>
    </w:p>
    <w:p w14:paraId="2871264C" w14:textId="77777777" w:rsidR="00D4727D" w:rsidRDefault="00D4727D" w:rsidP="00D4727D">
      <w:pPr>
        <w:numPr>
          <w:ilvl w:val="1"/>
          <w:numId w:val="6"/>
        </w:numPr>
      </w:pPr>
      <w:r>
        <w:t>Emergency certificate</w:t>
      </w:r>
    </w:p>
    <w:p w14:paraId="17D6F0C7" w14:textId="77777777" w:rsidR="00D4727D" w:rsidRDefault="00D4727D" w:rsidP="00D4727D">
      <w:pPr>
        <w:numPr>
          <w:ilvl w:val="0"/>
          <w:numId w:val="6"/>
        </w:numPr>
      </w:pPr>
      <w:r>
        <w:t>How many years of teaching experience do you have? (Do not include this year)</w:t>
      </w:r>
    </w:p>
    <w:p w14:paraId="2BDFBA7E" w14:textId="77777777" w:rsidR="00D4727D" w:rsidRDefault="00D4727D" w:rsidP="00D4727D">
      <w:pPr>
        <w:numPr>
          <w:ilvl w:val="1"/>
          <w:numId w:val="6"/>
        </w:numPr>
      </w:pPr>
      <w:r>
        <w:t>What year did you start teaching?</w:t>
      </w:r>
    </w:p>
    <w:p w14:paraId="41023017" w14:textId="77777777" w:rsidR="00D4727D" w:rsidRDefault="00D4727D" w:rsidP="00D4727D">
      <w:pPr>
        <w:numPr>
          <w:ilvl w:val="0"/>
          <w:numId w:val="6"/>
        </w:numPr>
      </w:pPr>
      <w:r>
        <w:t>How many years and months of experience do you have teaching as a full-time, certified teacher?</w:t>
      </w:r>
    </w:p>
    <w:p w14:paraId="0BFBC4AA" w14:textId="77777777" w:rsidR="00D4727D" w:rsidRDefault="00D4727D" w:rsidP="00D4727D">
      <w:pPr>
        <w:numPr>
          <w:ilvl w:val="0"/>
          <w:numId w:val="6"/>
        </w:numPr>
      </w:pPr>
      <w:r>
        <w:t>At what school do you work? (This will only be used for rural/suburban/urban classification purposes)</w:t>
      </w:r>
    </w:p>
    <w:p w14:paraId="54B46D39" w14:textId="77777777" w:rsidR="00D4727D" w:rsidRDefault="00D4727D" w:rsidP="00D4727D">
      <w:pPr>
        <w:numPr>
          <w:ilvl w:val="0"/>
          <w:numId w:val="6"/>
        </w:numPr>
      </w:pPr>
      <w:r>
        <w:t>In what school district do you work? (This will only be used for rural/suburban/urban classification purposes)</w:t>
      </w:r>
    </w:p>
    <w:p w14:paraId="28CEF7C7" w14:textId="77777777" w:rsidR="00D4727D" w:rsidRDefault="00D4727D" w:rsidP="00D4727D">
      <w:pPr>
        <w:numPr>
          <w:ilvl w:val="0"/>
          <w:numId w:val="6"/>
        </w:numPr>
      </w:pPr>
      <w:r>
        <w:t>How many years have you been working in this particular school district?</w:t>
      </w:r>
    </w:p>
    <w:p w14:paraId="27045F7E" w14:textId="77777777" w:rsidR="00D4727D" w:rsidRDefault="00D4727D" w:rsidP="00D4727D">
      <w:pPr>
        <w:numPr>
          <w:ilvl w:val="1"/>
          <w:numId w:val="6"/>
        </w:numPr>
      </w:pPr>
      <w:r>
        <w:t>What year did you start teaching at this school district?</w:t>
      </w:r>
    </w:p>
    <w:p w14:paraId="6DD02236" w14:textId="77777777" w:rsidR="00D4727D" w:rsidRDefault="00D4727D" w:rsidP="00D4727D">
      <w:pPr>
        <w:numPr>
          <w:ilvl w:val="0"/>
          <w:numId w:val="6"/>
        </w:numPr>
      </w:pPr>
      <w:r>
        <w:t>How many years and months have you been teaching the grade level/subject of your current assignment?</w:t>
      </w:r>
    </w:p>
    <w:p w14:paraId="64BD6FB8" w14:textId="77777777" w:rsidR="00D4727D" w:rsidRDefault="00D4727D" w:rsidP="00D4727D">
      <w:pPr>
        <w:numPr>
          <w:ilvl w:val="0"/>
          <w:numId w:val="6"/>
        </w:numPr>
      </w:pPr>
      <w:r>
        <w:t>What is your gender?</w:t>
      </w:r>
    </w:p>
    <w:p w14:paraId="5273DAA8" w14:textId="77777777" w:rsidR="00D4727D" w:rsidRDefault="00D4727D" w:rsidP="00D4727D">
      <w:pPr>
        <w:numPr>
          <w:ilvl w:val="0"/>
          <w:numId w:val="6"/>
        </w:numPr>
      </w:pPr>
      <w:r>
        <w:t>What is your age?</w:t>
      </w:r>
    </w:p>
    <w:p w14:paraId="41983FB0" w14:textId="77777777" w:rsidR="00D4727D" w:rsidRDefault="00D4727D" w:rsidP="00D4727D">
      <w:pPr>
        <w:numPr>
          <w:ilvl w:val="0"/>
          <w:numId w:val="6"/>
        </w:numPr>
      </w:pPr>
      <w:r>
        <w:t>Which is your ethnicity?</w:t>
      </w:r>
    </w:p>
    <w:p w14:paraId="08D028EB" w14:textId="77777777" w:rsidR="00D4727D" w:rsidRDefault="00D4727D" w:rsidP="00D4727D">
      <w:pPr>
        <w:numPr>
          <w:ilvl w:val="0"/>
          <w:numId w:val="6"/>
        </w:numPr>
      </w:pPr>
      <w:r>
        <w:t>Would you be willing to be contacted for a follow-up interview?</w:t>
      </w:r>
    </w:p>
    <w:p w14:paraId="34BE7B04" w14:textId="77777777" w:rsidR="00D4727D" w:rsidRDefault="00D4727D" w:rsidP="00D4727D">
      <w:pPr>
        <w:numPr>
          <w:ilvl w:val="1"/>
          <w:numId w:val="6"/>
        </w:numPr>
      </w:pPr>
      <w:r>
        <w:t>If yes, your email address:</w:t>
      </w:r>
    </w:p>
    <w:p w14:paraId="0A821269" w14:textId="77777777" w:rsidR="00D4727D" w:rsidRDefault="00D4727D" w:rsidP="00D4727D">
      <w:pPr>
        <w:spacing w:line="480" w:lineRule="auto"/>
      </w:pPr>
      <w:r>
        <w:br w:type="page"/>
      </w:r>
    </w:p>
    <w:p w14:paraId="3B090456" w14:textId="7CAF3808" w:rsidR="00D4727D" w:rsidRDefault="00D4727D" w:rsidP="00591E24">
      <w:pPr>
        <w:pStyle w:val="Heading1"/>
      </w:pPr>
      <w:bookmarkStart w:id="71" w:name="_Toc38899218"/>
      <w:r>
        <w:lastRenderedPageBreak/>
        <w:t xml:space="preserve">Appendix </w:t>
      </w:r>
      <w:r w:rsidR="00BE25F0">
        <w:t>5</w:t>
      </w:r>
      <w:r w:rsidR="001600A7">
        <w:t>:</w:t>
      </w:r>
      <w:r>
        <w:t xml:space="preserve"> </w:t>
      </w:r>
      <w:r w:rsidR="000F7843">
        <w:t>Professional Learning Focus</w:t>
      </w:r>
      <w:r>
        <w:t xml:space="preserve"> Utilization Items</w:t>
      </w:r>
      <w:bookmarkEnd w:id="71"/>
    </w:p>
    <w:p w14:paraId="63F827F0" w14:textId="7EA07F48" w:rsidR="00D4727D" w:rsidRDefault="00D4727D" w:rsidP="00D4727D">
      <w:pPr>
        <w:numPr>
          <w:ilvl w:val="0"/>
          <w:numId w:val="7"/>
        </w:numPr>
      </w:pPr>
      <w:r>
        <w:t xml:space="preserve">What is your </w:t>
      </w:r>
      <w:r w:rsidR="000F7843">
        <w:t>Professional Learning Focus</w:t>
      </w:r>
      <w:r>
        <w:t xml:space="preserve"> for the 2019-2020 school year? (open response)</w:t>
      </w:r>
    </w:p>
    <w:p w14:paraId="42211414" w14:textId="77777777" w:rsidR="00D4727D" w:rsidRDefault="00D4727D" w:rsidP="00D4727D">
      <w:pPr>
        <w:ind w:left="720"/>
      </w:pPr>
    </w:p>
    <w:p w14:paraId="0A0C20B4" w14:textId="19375EB4" w:rsidR="00D4727D" w:rsidRDefault="00D4727D" w:rsidP="00D4727D">
      <w:pPr>
        <w:numPr>
          <w:ilvl w:val="0"/>
          <w:numId w:val="7"/>
        </w:numPr>
      </w:pPr>
      <w:r>
        <w:t xml:space="preserve">How long did you think about what your </w:t>
      </w:r>
      <w:r w:rsidR="000F7843">
        <w:t>Professional Learning Focus</w:t>
      </w:r>
      <w:r>
        <w:t xml:space="preserve"> should be before your initial meeting with your evaluator? (slider response</w:t>
      </w:r>
      <w:r w:rsidR="0027587E">
        <w:t xml:space="preserve"> options from 0-100 minutes</w:t>
      </w:r>
      <w:r>
        <w:t>)</w:t>
      </w:r>
    </w:p>
    <w:p w14:paraId="0E4F6047" w14:textId="42A4080E" w:rsidR="00D4727D" w:rsidRDefault="00D4727D" w:rsidP="00D4727D">
      <w:pPr>
        <w:numPr>
          <w:ilvl w:val="0"/>
          <w:numId w:val="7"/>
        </w:numPr>
      </w:pPr>
      <w:r>
        <w:t xml:space="preserve">How long was your </w:t>
      </w:r>
      <w:r w:rsidR="000F7843">
        <w:t>Professional Learning Focus</w:t>
      </w:r>
      <w:r>
        <w:t xml:space="preserve"> initial meeting with your evaluator? (</w:t>
      </w:r>
      <w:r w:rsidR="0027587E">
        <w:t>slider response options from 0-100 minutes</w:t>
      </w:r>
      <w:r>
        <w:t>)</w:t>
      </w:r>
    </w:p>
    <w:p w14:paraId="162D30D4" w14:textId="55ACE3C4" w:rsidR="00D4727D" w:rsidRDefault="00D4727D" w:rsidP="00D4727D">
      <w:pPr>
        <w:numPr>
          <w:ilvl w:val="0"/>
          <w:numId w:val="7"/>
        </w:numPr>
      </w:pPr>
      <w:r>
        <w:t xml:space="preserve">What was the level of collaboration between you and your evaluator when determining your </w:t>
      </w:r>
      <w:r w:rsidR="000F7843">
        <w:t>Professional Learning Focus</w:t>
      </w:r>
      <w:r>
        <w:t xml:space="preserve"> for the 2019-2020 school year? (</w:t>
      </w:r>
      <w:r w:rsidR="0027587E">
        <w:t>Sum response of two answers summing to 100</w:t>
      </w:r>
      <w:r>
        <w:t>)</w:t>
      </w:r>
    </w:p>
    <w:p w14:paraId="5EB6EEDC" w14:textId="5381AD6B" w:rsidR="00D4727D" w:rsidRDefault="00D4727D" w:rsidP="00D4727D">
      <w:pPr>
        <w:numPr>
          <w:ilvl w:val="0"/>
          <w:numId w:val="7"/>
        </w:numPr>
      </w:pPr>
      <w:r>
        <w:t xml:space="preserve">How many check-ins have you had with your evaluator about your </w:t>
      </w:r>
      <w:r w:rsidR="000F7843">
        <w:t>Professional Learning Focus</w:t>
      </w:r>
      <w:r>
        <w:t xml:space="preserve"> this academic year?</w:t>
      </w:r>
    </w:p>
    <w:p w14:paraId="2AF65074" w14:textId="77777777" w:rsidR="00D4727D" w:rsidRDefault="00D4727D" w:rsidP="00D4727D">
      <w:pPr>
        <w:numPr>
          <w:ilvl w:val="1"/>
          <w:numId w:val="7"/>
        </w:numPr>
      </w:pPr>
      <w:r>
        <w:t>Zero</w:t>
      </w:r>
    </w:p>
    <w:p w14:paraId="46794683" w14:textId="77777777" w:rsidR="00D4727D" w:rsidRDefault="00D4727D" w:rsidP="00D4727D">
      <w:pPr>
        <w:numPr>
          <w:ilvl w:val="1"/>
          <w:numId w:val="7"/>
        </w:numPr>
      </w:pPr>
      <w:r>
        <w:t>One</w:t>
      </w:r>
    </w:p>
    <w:p w14:paraId="3592D74C" w14:textId="77777777" w:rsidR="00D4727D" w:rsidRDefault="00D4727D" w:rsidP="00D4727D">
      <w:pPr>
        <w:numPr>
          <w:ilvl w:val="1"/>
          <w:numId w:val="7"/>
        </w:numPr>
      </w:pPr>
      <w:r>
        <w:t>Two</w:t>
      </w:r>
    </w:p>
    <w:p w14:paraId="5D5A51EE" w14:textId="77777777" w:rsidR="00D4727D" w:rsidRDefault="00D4727D" w:rsidP="00D4727D">
      <w:pPr>
        <w:numPr>
          <w:ilvl w:val="1"/>
          <w:numId w:val="7"/>
        </w:numPr>
      </w:pPr>
      <w:r>
        <w:t>Three</w:t>
      </w:r>
    </w:p>
    <w:p w14:paraId="6D05F0B3" w14:textId="77777777" w:rsidR="00D4727D" w:rsidRDefault="00D4727D" w:rsidP="00D4727D">
      <w:pPr>
        <w:numPr>
          <w:ilvl w:val="1"/>
          <w:numId w:val="7"/>
        </w:numPr>
      </w:pPr>
      <w:r>
        <w:t>More than three</w:t>
      </w:r>
    </w:p>
    <w:p w14:paraId="17EFE9AF" w14:textId="2070F322" w:rsidR="00D4727D" w:rsidRDefault="00D4727D" w:rsidP="00D4727D">
      <w:pPr>
        <w:numPr>
          <w:ilvl w:val="0"/>
          <w:numId w:val="7"/>
        </w:numPr>
      </w:pPr>
      <w:r>
        <w:t xml:space="preserve">How many check-ins would you like to have with your evaluator about your </w:t>
      </w:r>
      <w:r w:rsidR="000F7843">
        <w:t>Professional Learning Focus</w:t>
      </w:r>
      <w:r>
        <w:t xml:space="preserve"> this academic year?</w:t>
      </w:r>
    </w:p>
    <w:p w14:paraId="69E48C5A" w14:textId="77777777" w:rsidR="00D4727D" w:rsidRDefault="00D4727D" w:rsidP="00D4727D">
      <w:pPr>
        <w:numPr>
          <w:ilvl w:val="1"/>
          <w:numId w:val="7"/>
        </w:numPr>
      </w:pPr>
      <w:r>
        <w:t>Zero</w:t>
      </w:r>
    </w:p>
    <w:p w14:paraId="7FE95838" w14:textId="77777777" w:rsidR="00D4727D" w:rsidRDefault="00D4727D" w:rsidP="00D4727D">
      <w:pPr>
        <w:numPr>
          <w:ilvl w:val="1"/>
          <w:numId w:val="7"/>
        </w:numPr>
      </w:pPr>
      <w:r>
        <w:t>One</w:t>
      </w:r>
    </w:p>
    <w:p w14:paraId="35EA6264" w14:textId="77777777" w:rsidR="00D4727D" w:rsidRDefault="00D4727D" w:rsidP="00D4727D">
      <w:pPr>
        <w:numPr>
          <w:ilvl w:val="1"/>
          <w:numId w:val="7"/>
        </w:numPr>
      </w:pPr>
      <w:r>
        <w:t>Two</w:t>
      </w:r>
    </w:p>
    <w:p w14:paraId="7BCD6E84" w14:textId="77777777" w:rsidR="00D4727D" w:rsidRDefault="00D4727D" w:rsidP="00D4727D">
      <w:pPr>
        <w:numPr>
          <w:ilvl w:val="1"/>
          <w:numId w:val="7"/>
        </w:numPr>
      </w:pPr>
      <w:r>
        <w:t>Three</w:t>
      </w:r>
    </w:p>
    <w:p w14:paraId="1315B624" w14:textId="77777777" w:rsidR="00D4727D" w:rsidRDefault="00D4727D" w:rsidP="00D4727D">
      <w:pPr>
        <w:numPr>
          <w:ilvl w:val="1"/>
          <w:numId w:val="7"/>
        </w:numPr>
      </w:pPr>
      <w:r>
        <w:t>More than three</w:t>
      </w:r>
    </w:p>
    <w:p w14:paraId="42F9440B" w14:textId="41A6B4FA" w:rsidR="00D4727D" w:rsidRDefault="00D4727D" w:rsidP="00D4727D">
      <w:pPr>
        <w:numPr>
          <w:ilvl w:val="0"/>
          <w:numId w:val="7"/>
        </w:numPr>
      </w:pPr>
      <w:r>
        <w:t xml:space="preserve">Who have you sought help from to work on learning for your </w:t>
      </w:r>
      <w:r w:rsidR="000F7843">
        <w:t>Professional Learning Focus</w:t>
      </w:r>
      <w:r>
        <w:t xml:space="preserve"> during the 2019-2020 school year? (select all that apply)</w:t>
      </w:r>
    </w:p>
    <w:p w14:paraId="6FB41FFA" w14:textId="77777777" w:rsidR="00D4727D" w:rsidRDefault="00D4727D" w:rsidP="00D4727D">
      <w:pPr>
        <w:numPr>
          <w:ilvl w:val="1"/>
          <w:numId w:val="7"/>
        </w:numPr>
      </w:pPr>
      <w:r>
        <w:t>Your Evaluator</w:t>
      </w:r>
    </w:p>
    <w:p w14:paraId="6C3BACAF" w14:textId="77777777" w:rsidR="00D4727D" w:rsidRDefault="00D4727D" w:rsidP="00D4727D">
      <w:pPr>
        <w:numPr>
          <w:ilvl w:val="1"/>
          <w:numId w:val="7"/>
        </w:numPr>
      </w:pPr>
      <w:r>
        <w:t>Grade level coworkers</w:t>
      </w:r>
    </w:p>
    <w:p w14:paraId="485CA0F2" w14:textId="77777777" w:rsidR="00D4727D" w:rsidRDefault="00D4727D" w:rsidP="00D4727D">
      <w:pPr>
        <w:numPr>
          <w:ilvl w:val="1"/>
          <w:numId w:val="7"/>
        </w:numPr>
      </w:pPr>
      <w:r>
        <w:t>Subject level coworkers</w:t>
      </w:r>
    </w:p>
    <w:p w14:paraId="249748FF" w14:textId="77777777" w:rsidR="00D4727D" w:rsidRDefault="00D4727D" w:rsidP="00D4727D">
      <w:pPr>
        <w:numPr>
          <w:ilvl w:val="1"/>
          <w:numId w:val="7"/>
        </w:numPr>
      </w:pPr>
      <w:r>
        <w:t>Instructional Coach</w:t>
      </w:r>
    </w:p>
    <w:p w14:paraId="5AD81363" w14:textId="77777777" w:rsidR="00D4727D" w:rsidRDefault="00D4727D" w:rsidP="00D4727D">
      <w:pPr>
        <w:numPr>
          <w:ilvl w:val="1"/>
          <w:numId w:val="7"/>
        </w:numPr>
      </w:pPr>
      <w:r>
        <w:t>Other: ________________________</w:t>
      </w:r>
    </w:p>
    <w:p w14:paraId="2E6C9203" w14:textId="77777777" w:rsidR="00D4727D" w:rsidRDefault="00D4727D" w:rsidP="00D4727D">
      <w:pPr>
        <w:rPr>
          <w:highlight w:val="white"/>
        </w:rPr>
      </w:pPr>
      <w:r>
        <w:rPr>
          <w:highlight w:val="white"/>
        </w:rPr>
        <w:t>In the next questions, a particular resource is listed with prompts for each resource. Each resource will ask for the amount of usage and desire for usage for your professional learning.</w:t>
      </w:r>
    </w:p>
    <w:p w14:paraId="162A36CA" w14:textId="77777777" w:rsidR="00D4727D" w:rsidRDefault="00D4727D" w:rsidP="00D4727D">
      <w:pPr>
        <w:rPr>
          <w:highlight w:val="white"/>
        </w:rPr>
      </w:pPr>
    </w:p>
    <w:p w14:paraId="6C84919C" w14:textId="77777777" w:rsidR="00D4727D" w:rsidRDefault="00D4727D" w:rsidP="00D4727D">
      <w:pPr>
        <w:numPr>
          <w:ilvl w:val="0"/>
          <w:numId w:val="7"/>
        </w:numPr>
        <w:rPr>
          <w:highlight w:val="white"/>
        </w:rPr>
      </w:pPr>
      <w:r>
        <w:rPr>
          <w:highlight w:val="white"/>
        </w:rPr>
        <w:t>Professional Learning Community (PLC)</w:t>
      </w:r>
    </w:p>
    <w:p w14:paraId="34D310A6" w14:textId="77777777" w:rsidR="00D4727D" w:rsidRDefault="00D4727D" w:rsidP="00D4727D">
      <w:pPr>
        <w:rPr>
          <w:highlight w:val="white"/>
        </w:rPr>
      </w:pPr>
      <w:r>
        <w:rPr>
          <w:highlight w:val="white"/>
        </w:rPr>
        <w:t>Desire to use this resource (Likert-type 1 (no desire at all) to 7 (very desirable))</w:t>
      </w:r>
    </w:p>
    <w:p w14:paraId="20327744" w14:textId="77777777" w:rsidR="00D4727D" w:rsidRDefault="00D4727D" w:rsidP="00D4727D">
      <w:pPr>
        <w:rPr>
          <w:highlight w:val="white"/>
        </w:rPr>
      </w:pPr>
      <w:r>
        <w:rPr>
          <w:highlight w:val="white"/>
        </w:rPr>
        <w:t>Frequency of use (never to daily)</w:t>
      </w:r>
    </w:p>
    <w:p w14:paraId="4B161FB4" w14:textId="5D3D1E46" w:rsidR="00D4727D" w:rsidRDefault="00D4727D" w:rsidP="00D4727D">
      <w:pPr>
        <w:rPr>
          <w:highlight w:val="white"/>
        </w:rPr>
      </w:pPr>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2ACB187B" w14:textId="77777777" w:rsidR="00D4727D" w:rsidRDefault="00D4727D" w:rsidP="00D4727D">
      <w:pPr>
        <w:rPr>
          <w:highlight w:val="white"/>
        </w:rPr>
      </w:pPr>
    </w:p>
    <w:p w14:paraId="4C76E33A" w14:textId="77777777" w:rsidR="00D4727D" w:rsidRDefault="00D4727D" w:rsidP="00D4727D">
      <w:pPr>
        <w:numPr>
          <w:ilvl w:val="0"/>
          <w:numId w:val="7"/>
        </w:numPr>
        <w:rPr>
          <w:highlight w:val="white"/>
        </w:rPr>
      </w:pPr>
      <w:r>
        <w:rPr>
          <w:highlight w:val="white"/>
        </w:rPr>
        <w:t>Mentoring</w:t>
      </w:r>
    </w:p>
    <w:p w14:paraId="07F7F8EC" w14:textId="77777777" w:rsidR="00D4727D" w:rsidRDefault="00D4727D" w:rsidP="00D4727D">
      <w:pPr>
        <w:rPr>
          <w:highlight w:val="white"/>
        </w:rPr>
      </w:pPr>
      <w:r>
        <w:rPr>
          <w:highlight w:val="white"/>
        </w:rPr>
        <w:t>Desire to use this resource (Likert-type 1 (no desire at all) to 7 (very desirable))</w:t>
      </w:r>
    </w:p>
    <w:p w14:paraId="4F1528D6" w14:textId="77777777" w:rsidR="00D4727D" w:rsidRDefault="00D4727D" w:rsidP="00D4727D">
      <w:pPr>
        <w:rPr>
          <w:highlight w:val="white"/>
        </w:rPr>
      </w:pPr>
      <w:r>
        <w:rPr>
          <w:highlight w:val="white"/>
        </w:rPr>
        <w:t>Frequency of use (never to daily)</w:t>
      </w:r>
    </w:p>
    <w:p w14:paraId="79CC6EEF" w14:textId="231969A6" w:rsidR="00D4727D" w:rsidRDefault="00D4727D" w:rsidP="00D4727D">
      <w:pPr>
        <w:rPr>
          <w:highlight w:val="white"/>
        </w:rPr>
      </w:pPr>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32C8B4D2" w14:textId="77777777" w:rsidR="00D4727D" w:rsidRDefault="00D4727D" w:rsidP="00D4727D">
      <w:pPr>
        <w:rPr>
          <w:highlight w:val="white"/>
        </w:rPr>
      </w:pPr>
    </w:p>
    <w:p w14:paraId="58CDA8A4" w14:textId="77777777" w:rsidR="00D4727D" w:rsidRDefault="00D4727D" w:rsidP="00D4727D">
      <w:pPr>
        <w:numPr>
          <w:ilvl w:val="0"/>
          <w:numId w:val="7"/>
        </w:numPr>
        <w:rPr>
          <w:highlight w:val="white"/>
        </w:rPr>
      </w:pPr>
      <w:r>
        <w:rPr>
          <w:highlight w:val="white"/>
        </w:rPr>
        <w:t>Instructional coaching</w:t>
      </w:r>
    </w:p>
    <w:p w14:paraId="64CB78F0" w14:textId="77777777" w:rsidR="00D4727D" w:rsidRDefault="00D4727D" w:rsidP="00D4727D">
      <w:pPr>
        <w:rPr>
          <w:highlight w:val="white"/>
        </w:rPr>
      </w:pPr>
      <w:r>
        <w:rPr>
          <w:highlight w:val="white"/>
        </w:rPr>
        <w:t>Desire to use this resource (Likert-type 1 (no desire at all) to 7 (very desirable))</w:t>
      </w:r>
    </w:p>
    <w:p w14:paraId="6CEB7576" w14:textId="77777777" w:rsidR="00D4727D" w:rsidRDefault="00D4727D" w:rsidP="00D4727D">
      <w:pPr>
        <w:rPr>
          <w:highlight w:val="white"/>
        </w:rPr>
      </w:pPr>
      <w:r>
        <w:rPr>
          <w:highlight w:val="white"/>
        </w:rPr>
        <w:t>Frequency of use (never to daily)</w:t>
      </w:r>
    </w:p>
    <w:p w14:paraId="20062DC0" w14:textId="380F74CE" w:rsidR="00D4727D" w:rsidRDefault="00D4727D" w:rsidP="00D4727D">
      <w:pPr>
        <w:rPr>
          <w:highlight w:val="white"/>
        </w:rPr>
      </w:pPr>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2815D839" w14:textId="77777777" w:rsidR="00D4727D" w:rsidRDefault="00D4727D" w:rsidP="00D4727D">
      <w:pPr>
        <w:rPr>
          <w:highlight w:val="white"/>
        </w:rPr>
      </w:pPr>
    </w:p>
    <w:p w14:paraId="6914C265" w14:textId="77777777" w:rsidR="00D4727D" w:rsidRDefault="00D4727D" w:rsidP="00D4727D">
      <w:pPr>
        <w:numPr>
          <w:ilvl w:val="0"/>
          <w:numId w:val="7"/>
        </w:numPr>
        <w:rPr>
          <w:highlight w:val="white"/>
        </w:rPr>
      </w:pPr>
      <w:r>
        <w:rPr>
          <w:highlight w:val="white"/>
        </w:rPr>
        <w:t>Professional development during the summer</w:t>
      </w:r>
    </w:p>
    <w:p w14:paraId="5C7285AA" w14:textId="77777777" w:rsidR="00D4727D" w:rsidRDefault="00D4727D" w:rsidP="00D4727D">
      <w:pPr>
        <w:rPr>
          <w:highlight w:val="white"/>
        </w:rPr>
      </w:pPr>
      <w:r>
        <w:rPr>
          <w:highlight w:val="white"/>
        </w:rPr>
        <w:t>Desire to use this resource (Likert-type 1 (no desire at all) to 7 (very desirable))</w:t>
      </w:r>
    </w:p>
    <w:p w14:paraId="307EB6F5" w14:textId="77777777" w:rsidR="00D4727D" w:rsidRDefault="00D4727D" w:rsidP="00D4727D">
      <w:pPr>
        <w:rPr>
          <w:highlight w:val="white"/>
        </w:rPr>
      </w:pPr>
      <w:r>
        <w:rPr>
          <w:highlight w:val="white"/>
        </w:rPr>
        <w:t>Frequency of use (never to daily)</w:t>
      </w:r>
    </w:p>
    <w:p w14:paraId="083D9393" w14:textId="71215EE1" w:rsidR="00D4727D" w:rsidRDefault="00D4727D" w:rsidP="00D4727D">
      <w:pPr>
        <w:rPr>
          <w:highlight w:val="white"/>
        </w:rPr>
      </w:pPr>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3D531537" w14:textId="77777777" w:rsidR="00D4727D" w:rsidRDefault="00D4727D" w:rsidP="00D4727D">
      <w:pPr>
        <w:rPr>
          <w:highlight w:val="white"/>
        </w:rPr>
      </w:pPr>
    </w:p>
    <w:p w14:paraId="3761BC44" w14:textId="77777777" w:rsidR="00D4727D" w:rsidRDefault="00D4727D" w:rsidP="00D4727D">
      <w:pPr>
        <w:numPr>
          <w:ilvl w:val="0"/>
          <w:numId w:val="7"/>
        </w:numPr>
        <w:rPr>
          <w:highlight w:val="white"/>
        </w:rPr>
      </w:pPr>
      <w:r>
        <w:rPr>
          <w:highlight w:val="white"/>
        </w:rPr>
        <w:t>Professional development during the school year</w:t>
      </w:r>
    </w:p>
    <w:p w14:paraId="3B805C03" w14:textId="77777777" w:rsidR="00D4727D" w:rsidRDefault="00D4727D" w:rsidP="00D4727D">
      <w:pPr>
        <w:rPr>
          <w:highlight w:val="white"/>
        </w:rPr>
      </w:pPr>
      <w:r>
        <w:rPr>
          <w:highlight w:val="white"/>
        </w:rPr>
        <w:t>Desire to use this resource (Likert-type 1 (no desire at all) to 7 (very desirable))</w:t>
      </w:r>
    </w:p>
    <w:p w14:paraId="4656BABA" w14:textId="77777777" w:rsidR="00D4727D" w:rsidRDefault="00D4727D" w:rsidP="00D4727D">
      <w:pPr>
        <w:rPr>
          <w:highlight w:val="white"/>
        </w:rPr>
      </w:pPr>
      <w:r>
        <w:rPr>
          <w:highlight w:val="white"/>
        </w:rPr>
        <w:t>Frequency of use (never to daily)</w:t>
      </w:r>
    </w:p>
    <w:p w14:paraId="08465108" w14:textId="7E03E54D" w:rsidR="00D4727D" w:rsidRDefault="00D4727D" w:rsidP="00D4727D">
      <w:pPr>
        <w:rPr>
          <w:highlight w:val="white"/>
        </w:rPr>
      </w:pPr>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0C9F631F" w14:textId="77777777" w:rsidR="00D4727D" w:rsidRDefault="00D4727D" w:rsidP="00D4727D">
      <w:pPr>
        <w:rPr>
          <w:highlight w:val="white"/>
        </w:rPr>
      </w:pPr>
    </w:p>
    <w:p w14:paraId="59AA4D1D" w14:textId="77777777" w:rsidR="00D4727D" w:rsidRDefault="00D4727D" w:rsidP="00D4727D">
      <w:pPr>
        <w:numPr>
          <w:ilvl w:val="0"/>
          <w:numId w:val="7"/>
        </w:numPr>
        <w:rPr>
          <w:highlight w:val="white"/>
        </w:rPr>
      </w:pPr>
      <w:r>
        <w:rPr>
          <w:highlight w:val="white"/>
        </w:rPr>
        <w:t>Online professional development</w:t>
      </w:r>
    </w:p>
    <w:p w14:paraId="755D3BDB" w14:textId="77777777" w:rsidR="00D4727D" w:rsidRDefault="00D4727D" w:rsidP="00D4727D">
      <w:pPr>
        <w:rPr>
          <w:highlight w:val="white"/>
        </w:rPr>
      </w:pPr>
      <w:r>
        <w:rPr>
          <w:highlight w:val="white"/>
        </w:rPr>
        <w:t>Desire to use this resource (Likert-type 1 (no desire at all) to 7 (very desirable))</w:t>
      </w:r>
    </w:p>
    <w:p w14:paraId="14CE3719" w14:textId="77777777" w:rsidR="00D4727D" w:rsidRDefault="00D4727D" w:rsidP="00D4727D">
      <w:pPr>
        <w:rPr>
          <w:highlight w:val="white"/>
        </w:rPr>
      </w:pPr>
      <w:r>
        <w:rPr>
          <w:highlight w:val="white"/>
        </w:rPr>
        <w:t>Frequency of use (never to daily)</w:t>
      </w:r>
    </w:p>
    <w:p w14:paraId="46247B58" w14:textId="41073CC9" w:rsidR="00D4727D" w:rsidRDefault="00D4727D" w:rsidP="00D4727D">
      <w:pPr>
        <w:rPr>
          <w:highlight w:val="white"/>
        </w:rPr>
      </w:pPr>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009CC0D4" w14:textId="77777777" w:rsidR="00D4727D" w:rsidRDefault="00D4727D" w:rsidP="00D4727D">
      <w:pPr>
        <w:rPr>
          <w:highlight w:val="white"/>
        </w:rPr>
      </w:pPr>
    </w:p>
    <w:p w14:paraId="189E4109" w14:textId="77777777" w:rsidR="00D4727D" w:rsidRDefault="00D4727D" w:rsidP="00D4727D">
      <w:pPr>
        <w:numPr>
          <w:ilvl w:val="0"/>
          <w:numId w:val="7"/>
        </w:numPr>
        <w:rPr>
          <w:highlight w:val="white"/>
        </w:rPr>
      </w:pPr>
      <w:r>
        <w:rPr>
          <w:highlight w:val="white"/>
        </w:rPr>
        <w:t>Collaboration days</w:t>
      </w:r>
    </w:p>
    <w:p w14:paraId="0A31BCB5" w14:textId="77777777" w:rsidR="00D4727D" w:rsidRDefault="00D4727D" w:rsidP="00D4727D">
      <w:pPr>
        <w:rPr>
          <w:highlight w:val="white"/>
        </w:rPr>
      </w:pPr>
      <w:r>
        <w:rPr>
          <w:highlight w:val="white"/>
        </w:rPr>
        <w:t>Desire to use this resource (Likert-type 1 (no desire at all) to 7 (very desirable))</w:t>
      </w:r>
    </w:p>
    <w:p w14:paraId="312120D8" w14:textId="77777777" w:rsidR="00D4727D" w:rsidRDefault="00D4727D" w:rsidP="00D4727D">
      <w:pPr>
        <w:rPr>
          <w:highlight w:val="white"/>
        </w:rPr>
      </w:pPr>
      <w:r>
        <w:rPr>
          <w:highlight w:val="white"/>
        </w:rPr>
        <w:t>Frequency of use (never to daily)</w:t>
      </w:r>
    </w:p>
    <w:p w14:paraId="5EF5B953" w14:textId="044F00B4" w:rsidR="00D4727D" w:rsidRDefault="00D4727D" w:rsidP="00D4727D">
      <w:pPr>
        <w:rPr>
          <w:highlight w:val="white"/>
        </w:rPr>
      </w:pPr>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13D385DA" w14:textId="77777777" w:rsidR="00D4727D" w:rsidRDefault="00D4727D" w:rsidP="00D4727D">
      <w:pPr>
        <w:rPr>
          <w:highlight w:val="white"/>
        </w:rPr>
      </w:pPr>
    </w:p>
    <w:p w14:paraId="34C2AC27" w14:textId="77777777" w:rsidR="00D4727D" w:rsidRDefault="00D4727D" w:rsidP="00D4727D">
      <w:pPr>
        <w:numPr>
          <w:ilvl w:val="0"/>
          <w:numId w:val="7"/>
        </w:numPr>
        <w:rPr>
          <w:highlight w:val="white"/>
        </w:rPr>
      </w:pPr>
      <w:r>
        <w:rPr>
          <w:highlight w:val="white"/>
        </w:rPr>
        <w:t>Grade level collaborations</w:t>
      </w:r>
    </w:p>
    <w:p w14:paraId="2B53113C" w14:textId="77777777" w:rsidR="00D4727D" w:rsidRDefault="00D4727D" w:rsidP="00D4727D">
      <w:pPr>
        <w:rPr>
          <w:highlight w:val="white"/>
        </w:rPr>
      </w:pPr>
      <w:r>
        <w:rPr>
          <w:highlight w:val="white"/>
        </w:rPr>
        <w:t>Desire to use this resource (Likert-type 1 (no desire at all) to 7 (very desirable))</w:t>
      </w:r>
    </w:p>
    <w:p w14:paraId="2CC90610" w14:textId="77777777" w:rsidR="00D4727D" w:rsidRDefault="00D4727D" w:rsidP="00D4727D">
      <w:pPr>
        <w:rPr>
          <w:highlight w:val="white"/>
        </w:rPr>
      </w:pPr>
      <w:r>
        <w:rPr>
          <w:highlight w:val="white"/>
        </w:rPr>
        <w:t>Frequency of use (never to daily)</w:t>
      </w:r>
    </w:p>
    <w:p w14:paraId="36FA506E" w14:textId="0EA86F09" w:rsidR="00D4727D" w:rsidRDefault="00D4727D" w:rsidP="00D4727D">
      <w:pPr>
        <w:rPr>
          <w:highlight w:val="white"/>
        </w:rPr>
      </w:pPr>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3BEC63C7" w14:textId="77777777" w:rsidR="00D4727D" w:rsidRDefault="00D4727D" w:rsidP="00D4727D">
      <w:pPr>
        <w:rPr>
          <w:highlight w:val="white"/>
        </w:rPr>
      </w:pPr>
    </w:p>
    <w:p w14:paraId="76BC9EA2" w14:textId="77777777" w:rsidR="00D4727D" w:rsidRDefault="00D4727D" w:rsidP="00D4727D">
      <w:pPr>
        <w:numPr>
          <w:ilvl w:val="0"/>
          <w:numId w:val="7"/>
        </w:numPr>
        <w:rPr>
          <w:highlight w:val="white"/>
        </w:rPr>
      </w:pPr>
      <w:r>
        <w:rPr>
          <w:highlight w:val="white"/>
        </w:rPr>
        <w:t>Subject level collaborations</w:t>
      </w:r>
    </w:p>
    <w:p w14:paraId="3D1EA8C9" w14:textId="77777777" w:rsidR="00D4727D" w:rsidRDefault="00D4727D" w:rsidP="00D4727D">
      <w:pPr>
        <w:rPr>
          <w:highlight w:val="white"/>
        </w:rPr>
      </w:pPr>
      <w:r>
        <w:rPr>
          <w:highlight w:val="white"/>
        </w:rPr>
        <w:t>Desire to use this resource (Likert-type 1 (no desire at all) to 7 (very desirable))</w:t>
      </w:r>
    </w:p>
    <w:p w14:paraId="5C3DEB47" w14:textId="77777777" w:rsidR="00D4727D" w:rsidRDefault="00D4727D" w:rsidP="00D4727D">
      <w:pPr>
        <w:rPr>
          <w:highlight w:val="white"/>
        </w:rPr>
      </w:pPr>
      <w:r>
        <w:rPr>
          <w:highlight w:val="white"/>
        </w:rPr>
        <w:t>Frequency of use (never to daily)</w:t>
      </w:r>
    </w:p>
    <w:p w14:paraId="4E77EED7" w14:textId="314C7EEC" w:rsidR="00D4727D" w:rsidRDefault="00D4727D" w:rsidP="00D4727D">
      <w:pPr>
        <w:rPr>
          <w:highlight w:val="white"/>
        </w:rPr>
      </w:pPr>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6A128518" w14:textId="77777777" w:rsidR="00D4727D" w:rsidRDefault="00D4727D" w:rsidP="00D4727D">
      <w:pPr>
        <w:rPr>
          <w:highlight w:val="white"/>
        </w:rPr>
      </w:pPr>
    </w:p>
    <w:p w14:paraId="6388E580" w14:textId="77777777" w:rsidR="00D4727D" w:rsidRDefault="00D4727D" w:rsidP="00D4727D">
      <w:pPr>
        <w:numPr>
          <w:ilvl w:val="0"/>
          <w:numId w:val="7"/>
        </w:numPr>
        <w:rPr>
          <w:highlight w:val="white"/>
        </w:rPr>
      </w:pPr>
      <w:r>
        <w:rPr>
          <w:highlight w:val="white"/>
        </w:rPr>
        <w:t>Action Research</w:t>
      </w:r>
    </w:p>
    <w:p w14:paraId="15D93C0A" w14:textId="77777777" w:rsidR="00D4727D" w:rsidRDefault="00D4727D" w:rsidP="00D4727D">
      <w:pPr>
        <w:rPr>
          <w:highlight w:val="white"/>
        </w:rPr>
      </w:pPr>
      <w:r>
        <w:rPr>
          <w:highlight w:val="white"/>
        </w:rPr>
        <w:t>Desire to use this resource (Likert-type 1 (no desire at all) to 7 (very desirable))</w:t>
      </w:r>
    </w:p>
    <w:p w14:paraId="49E10B9F" w14:textId="77777777" w:rsidR="00D4727D" w:rsidRDefault="00D4727D" w:rsidP="00D4727D">
      <w:pPr>
        <w:rPr>
          <w:highlight w:val="white"/>
        </w:rPr>
      </w:pPr>
      <w:r>
        <w:rPr>
          <w:highlight w:val="white"/>
        </w:rPr>
        <w:t>Frequency of use (never to daily)</w:t>
      </w:r>
    </w:p>
    <w:p w14:paraId="5987B13F" w14:textId="53FCC10A" w:rsidR="00D4727D" w:rsidRDefault="00D4727D" w:rsidP="00D4727D">
      <w:pPr>
        <w:rPr>
          <w:highlight w:val="white"/>
        </w:rPr>
      </w:pPr>
      <w:r>
        <w:rPr>
          <w:highlight w:val="white"/>
        </w:rPr>
        <w:lastRenderedPageBreak/>
        <w:t xml:space="preserve">Extent to which this resource is helping with </w:t>
      </w:r>
      <w:r w:rsidR="000F7843">
        <w:rPr>
          <w:highlight w:val="white"/>
        </w:rPr>
        <w:t>Professional Learning Focus</w:t>
      </w:r>
      <w:r>
        <w:rPr>
          <w:highlight w:val="white"/>
        </w:rPr>
        <w:t xml:space="preserve"> growth (not at all to primary contributor)</w:t>
      </w:r>
    </w:p>
    <w:p w14:paraId="45A79999" w14:textId="77777777" w:rsidR="00D4727D" w:rsidRDefault="00D4727D" w:rsidP="00D4727D">
      <w:pPr>
        <w:rPr>
          <w:highlight w:val="white"/>
        </w:rPr>
      </w:pPr>
    </w:p>
    <w:p w14:paraId="49BC6902" w14:textId="77777777" w:rsidR="00D4727D" w:rsidRDefault="00D4727D" w:rsidP="00D4727D">
      <w:pPr>
        <w:numPr>
          <w:ilvl w:val="0"/>
          <w:numId w:val="7"/>
        </w:numPr>
        <w:rPr>
          <w:highlight w:val="white"/>
        </w:rPr>
      </w:pPr>
      <w:r>
        <w:rPr>
          <w:highlight w:val="white"/>
        </w:rPr>
        <w:t>Article/Book study</w:t>
      </w:r>
    </w:p>
    <w:p w14:paraId="5C15572E" w14:textId="77777777" w:rsidR="00D4727D" w:rsidRDefault="00D4727D" w:rsidP="00D4727D">
      <w:pPr>
        <w:rPr>
          <w:highlight w:val="white"/>
        </w:rPr>
      </w:pPr>
      <w:r>
        <w:rPr>
          <w:highlight w:val="white"/>
        </w:rPr>
        <w:t>Desire to use this resource (Likert-type 1 (no desire at all) to 7 (very desirable))</w:t>
      </w:r>
    </w:p>
    <w:p w14:paraId="39BE574E" w14:textId="77777777" w:rsidR="00D4727D" w:rsidRDefault="00D4727D" w:rsidP="00D4727D">
      <w:pPr>
        <w:rPr>
          <w:highlight w:val="white"/>
        </w:rPr>
      </w:pPr>
      <w:r>
        <w:rPr>
          <w:highlight w:val="white"/>
        </w:rPr>
        <w:t>Frequency of use (never to daily)</w:t>
      </w:r>
    </w:p>
    <w:p w14:paraId="56280BC6" w14:textId="1C398919" w:rsidR="00D4727D" w:rsidRDefault="00D4727D" w:rsidP="00D4727D">
      <w:r>
        <w:rPr>
          <w:highlight w:val="white"/>
        </w:rPr>
        <w:t xml:space="preserve">Extent to which this resource is helping with </w:t>
      </w:r>
      <w:r w:rsidR="000F7843">
        <w:rPr>
          <w:highlight w:val="white"/>
        </w:rPr>
        <w:t>Professional Learning Focus</w:t>
      </w:r>
      <w:r>
        <w:rPr>
          <w:highlight w:val="white"/>
        </w:rPr>
        <w:t xml:space="preserve"> growth (not at all to primary contributor)</w:t>
      </w:r>
    </w:p>
    <w:p w14:paraId="59588CDC" w14:textId="77777777" w:rsidR="00D4727D" w:rsidRDefault="00D4727D" w:rsidP="00D4727D">
      <w:pPr>
        <w:ind w:left="720" w:firstLine="720"/>
      </w:pPr>
      <w:r>
        <w:br w:type="page"/>
      </w:r>
    </w:p>
    <w:p w14:paraId="3520BD46" w14:textId="15562583" w:rsidR="00D4727D" w:rsidRDefault="00D4727D" w:rsidP="00591E24">
      <w:pPr>
        <w:pStyle w:val="Heading1"/>
      </w:pPr>
      <w:bookmarkStart w:id="72" w:name="_Toc38899219"/>
      <w:r>
        <w:lastRenderedPageBreak/>
        <w:t xml:space="preserve">Appendix </w:t>
      </w:r>
      <w:r w:rsidR="00BE25F0">
        <w:t>6</w:t>
      </w:r>
      <w:r w:rsidR="001600A7">
        <w:t>:</w:t>
      </w:r>
      <w:r>
        <w:t xml:space="preserve"> </w:t>
      </w:r>
      <w:r w:rsidR="00A57E19">
        <w:t>GOALS-S</w:t>
      </w:r>
      <w:r>
        <w:t xml:space="preserve"> Items</w:t>
      </w:r>
      <w:bookmarkEnd w:id="72"/>
    </w:p>
    <w:p w14:paraId="4409E8BE" w14:textId="77777777" w:rsidR="00D4727D" w:rsidRDefault="00D4727D" w:rsidP="00D4727D"/>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415"/>
        <w:gridCol w:w="3555"/>
        <w:gridCol w:w="3390"/>
      </w:tblGrid>
      <w:tr w:rsidR="00D4727D" w14:paraId="34722051" w14:textId="77777777" w:rsidTr="00254AE1">
        <w:trPr>
          <w:trHeight w:val="485"/>
        </w:trPr>
        <w:tc>
          <w:tcPr>
            <w:tcW w:w="2415" w:type="dxa"/>
            <w:tcBorders>
              <w:top w:val="single" w:sz="8" w:space="0" w:color="000000"/>
              <w:left w:val="nil"/>
              <w:bottom w:val="single" w:sz="8" w:space="0" w:color="000000"/>
              <w:right w:val="nil"/>
            </w:tcBorders>
            <w:tcMar>
              <w:top w:w="100" w:type="dxa"/>
              <w:left w:w="100" w:type="dxa"/>
              <w:bottom w:w="100" w:type="dxa"/>
              <w:right w:w="100" w:type="dxa"/>
            </w:tcMar>
          </w:tcPr>
          <w:p w14:paraId="4B329159" w14:textId="77777777" w:rsidR="00D4727D" w:rsidRDefault="00D4727D" w:rsidP="00254AE1">
            <w:r>
              <w:t>Factor</w:t>
            </w:r>
          </w:p>
        </w:tc>
        <w:tc>
          <w:tcPr>
            <w:tcW w:w="3555" w:type="dxa"/>
            <w:tcBorders>
              <w:top w:val="single" w:sz="8" w:space="0" w:color="000000"/>
              <w:left w:val="nil"/>
              <w:bottom w:val="single" w:sz="8" w:space="0" w:color="000000"/>
              <w:right w:val="nil"/>
            </w:tcBorders>
            <w:tcMar>
              <w:top w:w="100" w:type="dxa"/>
              <w:left w:w="100" w:type="dxa"/>
              <w:bottom w:w="100" w:type="dxa"/>
              <w:right w:w="100" w:type="dxa"/>
            </w:tcMar>
          </w:tcPr>
          <w:p w14:paraId="6DFED261" w14:textId="77777777" w:rsidR="00D4727D" w:rsidRDefault="00D4727D" w:rsidP="00254AE1">
            <w:r>
              <w:t>Original</w:t>
            </w:r>
          </w:p>
        </w:tc>
        <w:tc>
          <w:tcPr>
            <w:tcW w:w="3390" w:type="dxa"/>
            <w:tcBorders>
              <w:top w:val="single" w:sz="8" w:space="0" w:color="000000"/>
              <w:left w:val="nil"/>
              <w:bottom w:val="single" w:sz="8" w:space="0" w:color="000000"/>
              <w:right w:val="nil"/>
            </w:tcBorders>
            <w:tcMar>
              <w:top w:w="100" w:type="dxa"/>
              <w:left w:w="100" w:type="dxa"/>
              <w:bottom w:w="100" w:type="dxa"/>
              <w:right w:w="100" w:type="dxa"/>
            </w:tcMar>
          </w:tcPr>
          <w:p w14:paraId="63D9C547" w14:textId="77777777" w:rsidR="00D4727D" w:rsidRDefault="00D4727D" w:rsidP="00254AE1">
            <w:r>
              <w:t>Edited</w:t>
            </w:r>
          </w:p>
        </w:tc>
      </w:tr>
      <w:tr w:rsidR="00D4727D" w14:paraId="46DBFA0A" w14:textId="77777777" w:rsidTr="00254AE1">
        <w:trPr>
          <w:trHeight w:val="1295"/>
        </w:trPr>
        <w:tc>
          <w:tcPr>
            <w:tcW w:w="2415" w:type="dxa"/>
            <w:tcBorders>
              <w:top w:val="nil"/>
              <w:left w:val="nil"/>
              <w:bottom w:val="nil"/>
              <w:right w:val="nil"/>
            </w:tcBorders>
            <w:tcMar>
              <w:top w:w="100" w:type="dxa"/>
              <w:left w:w="100" w:type="dxa"/>
              <w:bottom w:w="100" w:type="dxa"/>
              <w:right w:w="100" w:type="dxa"/>
            </w:tcMar>
          </w:tcPr>
          <w:p w14:paraId="194E9001" w14:textId="30E72591" w:rsidR="00D4727D" w:rsidRDefault="00A57E19" w:rsidP="00254AE1">
            <w:r>
              <w:t>Work Avoidance</w:t>
            </w:r>
          </w:p>
        </w:tc>
        <w:tc>
          <w:tcPr>
            <w:tcW w:w="3555" w:type="dxa"/>
            <w:tcBorders>
              <w:top w:val="nil"/>
              <w:left w:val="nil"/>
              <w:bottom w:val="nil"/>
              <w:right w:val="nil"/>
            </w:tcBorders>
            <w:tcMar>
              <w:top w:w="100" w:type="dxa"/>
              <w:left w:w="100" w:type="dxa"/>
              <w:bottom w:w="100" w:type="dxa"/>
              <w:right w:w="100" w:type="dxa"/>
            </w:tcMar>
          </w:tcPr>
          <w:p w14:paraId="75F74243" w14:textId="2B8D1425" w:rsidR="00D4727D" w:rsidRDefault="00D4727D" w:rsidP="00254AE1">
            <w:r>
              <w:t xml:space="preserve">I </w:t>
            </w:r>
            <w:r w:rsidR="00A57E19">
              <w:t>choose easy options in school so that I don’t have to work too hard</w:t>
            </w:r>
            <w:r>
              <w:t>.</w:t>
            </w:r>
          </w:p>
        </w:tc>
        <w:tc>
          <w:tcPr>
            <w:tcW w:w="3390" w:type="dxa"/>
            <w:tcBorders>
              <w:top w:val="nil"/>
              <w:left w:val="nil"/>
              <w:bottom w:val="nil"/>
              <w:right w:val="nil"/>
            </w:tcBorders>
            <w:tcMar>
              <w:top w:w="100" w:type="dxa"/>
              <w:left w:w="100" w:type="dxa"/>
              <w:bottom w:w="100" w:type="dxa"/>
              <w:right w:w="100" w:type="dxa"/>
            </w:tcMar>
          </w:tcPr>
          <w:p w14:paraId="29B6049E" w14:textId="3AC3C159" w:rsidR="00D4727D" w:rsidRDefault="00A57E19" w:rsidP="00254AE1">
            <w:r>
              <w:t xml:space="preserve">I choose an easy option for my </w:t>
            </w:r>
            <w:r w:rsidR="000F7843">
              <w:t>Professional Learning Focus</w:t>
            </w:r>
            <w:r>
              <w:t xml:space="preserve"> so that I don’t have to work too hard.</w:t>
            </w:r>
          </w:p>
        </w:tc>
      </w:tr>
      <w:tr w:rsidR="00D4727D" w14:paraId="50148E3B" w14:textId="77777777" w:rsidTr="00A57E19">
        <w:trPr>
          <w:trHeight w:val="1010"/>
        </w:trPr>
        <w:tc>
          <w:tcPr>
            <w:tcW w:w="2415" w:type="dxa"/>
            <w:tcBorders>
              <w:top w:val="nil"/>
              <w:left w:val="nil"/>
              <w:bottom w:val="nil"/>
              <w:right w:val="nil"/>
            </w:tcBorders>
            <w:tcMar>
              <w:top w:w="100" w:type="dxa"/>
              <w:left w:w="100" w:type="dxa"/>
              <w:bottom w:w="100" w:type="dxa"/>
              <w:right w:w="100" w:type="dxa"/>
            </w:tcMar>
          </w:tcPr>
          <w:p w14:paraId="001426E8" w14:textId="77777777" w:rsidR="00D4727D" w:rsidRDefault="00D4727D" w:rsidP="00254AE1">
            <w:r>
              <w:t xml:space="preserve"> </w:t>
            </w:r>
          </w:p>
        </w:tc>
        <w:tc>
          <w:tcPr>
            <w:tcW w:w="3555" w:type="dxa"/>
            <w:tcBorders>
              <w:top w:val="nil"/>
              <w:left w:val="nil"/>
              <w:bottom w:val="nil"/>
              <w:right w:val="nil"/>
            </w:tcBorders>
            <w:tcMar>
              <w:top w:w="100" w:type="dxa"/>
              <w:left w:w="100" w:type="dxa"/>
              <w:bottom w:w="100" w:type="dxa"/>
              <w:right w:w="100" w:type="dxa"/>
            </w:tcMar>
          </w:tcPr>
          <w:p w14:paraId="20253A85" w14:textId="0BE08718" w:rsidR="00D4727D" w:rsidRDefault="00A57E19" w:rsidP="00254AE1">
            <w:r>
              <w:t>At school I want to do as little work as possible.</w:t>
            </w:r>
          </w:p>
        </w:tc>
        <w:tc>
          <w:tcPr>
            <w:tcW w:w="3390" w:type="dxa"/>
            <w:tcBorders>
              <w:top w:val="nil"/>
              <w:left w:val="nil"/>
              <w:bottom w:val="nil"/>
              <w:right w:val="nil"/>
            </w:tcBorders>
            <w:tcMar>
              <w:top w:w="100" w:type="dxa"/>
              <w:left w:w="100" w:type="dxa"/>
              <w:bottom w:w="100" w:type="dxa"/>
              <w:right w:w="100" w:type="dxa"/>
            </w:tcMar>
          </w:tcPr>
          <w:p w14:paraId="4F42C88C" w14:textId="7C73BED9" w:rsidR="00D4727D" w:rsidRDefault="00A57E19" w:rsidP="00254AE1">
            <w:r>
              <w:t xml:space="preserve">For my </w:t>
            </w:r>
            <w:r w:rsidR="000F7843">
              <w:t>Professional Learning Focus</w:t>
            </w:r>
            <w:r>
              <w:t xml:space="preserve"> I want to do as little work as possible.</w:t>
            </w:r>
          </w:p>
        </w:tc>
      </w:tr>
      <w:tr w:rsidR="00D4727D" w14:paraId="061EFE2F" w14:textId="77777777" w:rsidTr="00A57E19">
        <w:trPr>
          <w:trHeight w:val="1010"/>
        </w:trPr>
        <w:tc>
          <w:tcPr>
            <w:tcW w:w="2415" w:type="dxa"/>
            <w:tcBorders>
              <w:top w:val="nil"/>
              <w:left w:val="nil"/>
              <w:bottom w:val="single" w:sz="4" w:space="0" w:color="auto"/>
              <w:right w:val="nil"/>
            </w:tcBorders>
            <w:tcMar>
              <w:top w:w="100" w:type="dxa"/>
              <w:left w:w="100" w:type="dxa"/>
              <w:bottom w:w="100" w:type="dxa"/>
              <w:right w:w="100" w:type="dxa"/>
            </w:tcMar>
          </w:tcPr>
          <w:p w14:paraId="3FA15270" w14:textId="77777777" w:rsidR="00D4727D" w:rsidRDefault="00D4727D" w:rsidP="00254AE1">
            <w:r>
              <w:t xml:space="preserve"> </w:t>
            </w:r>
          </w:p>
        </w:tc>
        <w:tc>
          <w:tcPr>
            <w:tcW w:w="3555" w:type="dxa"/>
            <w:tcBorders>
              <w:top w:val="nil"/>
              <w:left w:val="nil"/>
              <w:bottom w:val="single" w:sz="4" w:space="0" w:color="auto"/>
              <w:right w:val="nil"/>
            </w:tcBorders>
            <w:tcMar>
              <w:top w:w="100" w:type="dxa"/>
              <w:left w:w="100" w:type="dxa"/>
              <w:bottom w:w="100" w:type="dxa"/>
              <w:right w:w="100" w:type="dxa"/>
            </w:tcMar>
          </w:tcPr>
          <w:p w14:paraId="2AE466D5" w14:textId="501A77F5" w:rsidR="00D4727D" w:rsidRDefault="00D4727D" w:rsidP="00254AE1">
            <w:r>
              <w:t xml:space="preserve">I </w:t>
            </w:r>
            <w:r w:rsidR="00A57E19">
              <w:t>don’t ask questions in school even when I don’t understand the work</w:t>
            </w:r>
            <w:r>
              <w:t>.</w:t>
            </w:r>
          </w:p>
        </w:tc>
        <w:tc>
          <w:tcPr>
            <w:tcW w:w="3390" w:type="dxa"/>
            <w:tcBorders>
              <w:top w:val="nil"/>
              <w:left w:val="nil"/>
              <w:bottom w:val="single" w:sz="4" w:space="0" w:color="auto"/>
              <w:right w:val="nil"/>
            </w:tcBorders>
            <w:tcMar>
              <w:top w:w="100" w:type="dxa"/>
              <w:left w:w="100" w:type="dxa"/>
              <w:bottom w:w="100" w:type="dxa"/>
              <w:right w:w="100" w:type="dxa"/>
            </w:tcMar>
          </w:tcPr>
          <w:p w14:paraId="1749D28C" w14:textId="2511E843" w:rsidR="00D4727D" w:rsidRDefault="00D4727D" w:rsidP="00254AE1">
            <w:r>
              <w:t xml:space="preserve">I </w:t>
            </w:r>
            <w:r w:rsidR="00A57E19">
              <w:t xml:space="preserve">don’t ask questions about my </w:t>
            </w:r>
            <w:r w:rsidR="000F7843">
              <w:t>Professional Learning Focus</w:t>
            </w:r>
            <w:r w:rsidR="00A57E19">
              <w:t xml:space="preserve"> even when I don’t understand the work</w:t>
            </w:r>
            <w:r>
              <w:t>.</w:t>
            </w:r>
          </w:p>
        </w:tc>
      </w:tr>
    </w:tbl>
    <w:p w14:paraId="4299E5ED" w14:textId="0DC52710" w:rsidR="00D4727D" w:rsidRDefault="00D4727D" w:rsidP="00D4727D"/>
    <w:p w14:paraId="3C1FB109" w14:textId="26D77BFD" w:rsidR="00A57E19" w:rsidRDefault="00A57E19">
      <w:pPr>
        <w:spacing w:line="276" w:lineRule="auto"/>
        <w:rPr>
          <w:b/>
        </w:rPr>
      </w:pPr>
      <w:r>
        <w:rPr>
          <w:b/>
        </w:rPr>
        <w:br w:type="page"/>
      </w:r>
    </w:p>
    <w:p w14:paraId="33BC6AF5" w14:textId="77777777" w:rsidR="00A57E19" w:rsidRDefault="00A57E19" w:rsidP="00D4727D">
      <w:pPr>
        <w:rPr>
          <w:b/>
        </w:rPr>
      </w:pPr>
    </w:p>
    <w:p w14:paraId="251691C9" w14:textId="2BB46019" w:rsidR="00D4727D" w:rsidRDefault="00D4727D" w:rsidP="00591E24">
      <w:pPr>
        <w:pStyle w:val="Heading1"/>
      </w:pPr>
      <w:bookmarkStart w:id="73" w:name="_Toc38899220"/>
      <w:r>
        <w:t xml:space="preserve">Appendix </w:t>
      </w:r>
      <w:r w:rsidR="00BE25F0">
        <w:t>7</w:t>
      </w:r>
      <w:r w:rsidR="001600A7">
        <w:t>:</w:t>
      </w:r>
      <w:r>
        <w:t xml:space="preserve"> Achievement Goal Questionnaire (AGQ) Items</w:t>
      </w:r>
      <w:bookmarkEnd w:id="73"/>
    </w:p>
    <w:p w14:paraId="6DE399F1" w14:textId="77777777" w:rsidR="00D4727D" w:rsidRDefault="00D4727D" w:rsidP="00D4727D"/>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415"/>
        <w:gridCol w:w="3555"/>
        <w:gridCol w:w="3390"/>
      </w:tblGrid>
      <w:tr w:rsidR="00D4727D" w14:paraId="08CAE188" w14:textId="77777777" w:rsidTr="00254AE1">
        <w:trPr>
          <w:trHeight w:val="485"/>
        </w:trPr>
        <w:tc>
          <w:tcPr>
            <w:tcW w:w="2415" w:type="dxa"/>
            <w:tcBorders>
              <w:top w:val="single" w:sz="8" w:space="0" w:color="000000"/>
              <w:left w:val="nil"/>
              <w:bottom w:val="single" w:sz="8" w:space="0" w:color="000000"/>
              <w:right w:val="nil"/>
            </w:tcBorders>
            <w:tcMar>
              <w:top w:w="100" w:type="dxa"/>
              <w:left w:w="100" w:type="dxa"/>
              <w:bottom w:w="100" w:type="dxa"/>
              <w:right w:w="100" w:type="dxa"/>
            </w:tcMar>
          </w:tcPr>
          <w:p w14:paraId="4F95AF28" w14:textId="77777777" w:rsidR="00D4727D" w:rsidRDefault="00D4727D" w:rsidP="00254AE1">
            <w:pPr>
              <w:jc w:val="center"/>
            </w:pPr>
            <w:r>
              <w:t>Factor</w:t>
            </w:r>
          </w:p>
        </w:tc>
        <w:tc>
          <w:tcPr>
            <w:tcW w:w="3555" w:type="dxa"/>
            <w:tcBorders>
              <w:top w:val="single" w:sz="8" w:space="0" w:color="000000"/>
              <w:left w:val="nil"/>
              <w:bottom w:val="single" w:sz="8" w:space="0" w:color="000000"/>
              <w:right w:val="nil"/>
            </w:tcBorders>
            <w:tcMar>
              <w:top w:w="100" w:type="dxa"/>
              <w:left w:w="100" w:type="dxa"/>
              <w:bottom w:w="100" w:type="dxa"/>
              <w:right w:w="100" w:type="dxa"/>
            </w:tcMar>
          </w:tcPr>
          <w:p w14:paraId="3C6D6E11" w14:textId="77777777" w:rsidR="00D4727D" w:rsidRDefault="00D4727D" w:rsidP="00254AE1">
            <w:pPr>
              <w:jc w:val="center"/>
            </w:pPr>
            <w:r>
              <w:t>Original</w:t>
            </w:r>
          </w:p>
        </w:tc>
        <w:tc>
          <w:tcPr>
            <w:tcW w:w="3390" w:type="dxa"/>
            <w:tcBorders>
              <w:top w:val="single" w:sz="8" w:space="0" w:color="000000"/>
              <w:left w:val="nil"/>
              <w:bottom w:val="single" w:sz="8" w:space="0" w:color="000000"/>
              <w:right w:val="nil"/>
            </w:tcBorders>
            <w:tcMar>
              <w:top w:w="100" w:type="dxa"/>
              <w:left w:w="100" w:type="dxa"/>
              <w:bottom w:w="100" w:type="dxa"/>
              <w:right w:w="100" w:type="dxa"/>
            </w:tcMar>
          </w:tcPr>
          <w:p w14:paraId="4D246887" w14:textId="77777777" w:rsidR="00D4727D" w:rsidRDefault="00D4727D" w:rsidP="00254AE1">
            <w:pPr>
              <w:jc w:val="center"/>
            </w:pPr>
            <w:r>
              <w:t>Edited</w:t>
            </w:r>
          </w:p>
        </w:tc>
      </w:tr>
      <w:tr w:rsidR="00D4727D" w14:paraId="4505BA3C" w14:textId="77777777" w:rsidTr="00254AE1">
        <w:trPr>
          <w:trHeight w:val="1025"/>
        </w:trPr>
        <w:tc>
          <w:tcPr>
            <w:tcW w:w="2415" w:type="dxa"/>
            <w:tcBorders>
              <w:top w:val="nil"/>
              <w:left w:val="nil"/>
              <w:bottom w:val="nil"/>
              <w:right w:val="nil"/>
            </w:tcBorders>
            <w:tcMar>
              <w:top w:w="100" w:type="dxa"/>
              <w:left w:w="100" w:type="dxa"/>
              <w:bottom w:w="100" w:type="dxa"/>
              <w:right w:w="100" w:type="dxa"/>
            </w:tcMar>
          </w:tcPr>
          <w:p w14:paraId="6A3AD3C1" w14:textId="77777777" w:rsidR="00D4727D" w:rsidRDefault="00D4727D" w:rsidP="00254AE1">
            <w:pPr>
              <w:jc w:val="center"/>
            </w:pPr>
            <w:r>
              <w:t>Mastery Approach</w:t>
            </w:r>
          </w:p>
        </w:tc>
        <w:tc>
          <w:tcPr>
            <w:tcW w:w="3555" w:type="dxa"/>
            <w:tcBorders>
              <w:top w:val="nil"/>
              <w:left w:val="nil"/>
              <w:bottom w:val="nil"/>
              <w:right w:val="nil"/>
            </w:tcBorders>
            <w:tcMar>
              <w:top w:w="100" w:type="dxa"/>
              <w:left w:w="100" w:type="dxa"/>
              <w:bottom w:w="100" w:type="dxa"/>
              <w:right w:w="100" w:type="dxa"/>
            </w:tcMar>
          </w:tcPr>
          <w:p w14:paraId="6DDA798A" w14:textId="77777777" w:rsidR="00D4727D" w:rsidRDefault="00D4727D" w:rsidP="00254AE1">
            <w:pPr>
              <w:spacing w:before="240" w:after="240"/>
            </w:pPr>
            <w:r>
              <w:t>My aim is to completely master the material presented in this class.</w:t>
            </w:r>
          </w:p>
        </w:tc>
        <w:tc>
          <w:tcPr>
            <w:tcW w:w="3390" w:type="dxa"/>
            <w:tcBorders>
              <w:top w:val="nil"/>
              <w:left w:val="nil"/>
              <w:bottom w:val="nil"/>
              <w:right w:val="nil"/>
            </w:tcBorders>
            <w:tcMar>
              <w:top w:w="100" w:type="dxa"/>
              <w:left w:w="100" w:type="dxa"/>
              <w:bottom w:w="100" w:type="dxa"/>
              <w:right w:w="100" w:type="dxa"/>
            </w:tcMar>
          </w:tcPr>
          <w:p w14:paraId="71758895" w14:textId="402F9971" w:rsidR="00D4727D" w:rsidRDefault="00D4727D" w:rsidP="00254AE1">
            <w:pPr>
              <w:spacing w:before="240" w:after="240"/>
            </w:pPr>
            <w:r>
              <w:t xml:space="preserve">My aim is to completely master the material needed for my </w:t>
            </w:r>
            <w:r w:rsidR="000F7843">
              <w:t>Professional Learning Focus</w:t>
            </w:r>
            <w:r>
              <w:t>.</w:t>
            </w:r>
          </w:p>
        </w:tc>
      </w:tr>
      <w:tr w:rsidR="00D4727D" w14:paraId="3F9E04F7" w14:textId="77777777" w:rsidTr="00254AE1">
        <w:trPr>
          <w:trHeight w:val="1010"/>
        </w:trPr>
        <w:tc>
          <w:tcPr>
            <w:tcW w:w="2415" w:type="dxa"/>
            <w:tcBorders>
              <w:top w:val="nil"/>
              <w:left w:val="nil"/>
              <w:bottom w:val="nil"/>
              <w:right w:val="nil"/>
            </w:tcBorders>
            <w:tcMar>
              <w:top w:w="100" w:type="dxa"/>
              <w:left w:w="100" w:type="dxa"/>
              <w:bottom w:w="100" w:type="dxa"/>
              <w:right w:w="100" w:type="dxa"/>
            </w:tcMar>
          </w:tcPr>
          <w:p w14:paraId="07C65E40" w14:textId="77777777" w:rsidR="00D4727D" w:rsidRDefault="00D4727D" w:rsidP="00254AE1">
            <w:pPr>
              <w:jc w:val="center"/>
            </w:pPr>
            <w:r>
              <w:t xml:space="preserve"> </w:t>
            </w:r>
          </w:p>
        </w:tc>
        <w:tc>
          <w:tcPr>
            <w:tcW w:w="3555" w:type="dxa"/>
            <w:tcBorders>
              <w:top w:val="nil"/>
              <w:left w:val="nil"/>
              <w:bottom w:val="nil"/>
              <w:right w:val="nil"/>
            </w:tcBorders>
            <w:tcMar>
              <w:top w:w="100" w:type="dxa"/>
              <w:left w:w="100" w:type="dxa"/>
              <w:bottom w:w="100" w:type="dxa"/>
              <w:right w:w="100" w:type="dxa"/>
            </w:tcMar>
          </w:tcPr>
          <w:p w14:paraId="601A778B" w14:textId="77777777" w:rsidR="00D4727D" w:rsidRDefault="00D4727D" w:rsidP="00254AE1">
            <w:pPr>
              <w:spacing w:before="240" w:after="240"/>
            </w:pPr>
            <w:r>
              <w:t xml:space="preserve">I am striving to understand the content of this course as thoroughly as possible. </w:t>
            </w:r>
          </w:p>
        </w:tc>
        <w:tc>
          <w:tcPr>
            <w:tcW w:w="3390" w:type="dxa"/>
            <w:tcBorders>
              <w:top w:val="nil"/>
              <w:left w:val="nil"/>
              <w:bottom w:val="nil"/>
              <w:right w:val="nil"/>
            </w:tcBorders>
            <w:tcMar>
              <w:top w:w="100" w:type="dxa"/>
              <w:left w:w="100" w:type="dxa"/>
              <w:bottom w:w="100" w:type="dxa"/>
              <w:right w:w="100" w:type="dxa"/>
            </w:tcMar>
          </w:tcPr>
          <w:p w14:paraId="7268F579" w14:textId="0DBD6B44" w:rsidR="00D4727D" w:rsidRDefault="00D4727D" w:rsidP="00254AE1">
            <w:pPr>
              <w:spacing w:before="240" w:after="240"/>
            </w:pPr>
            <w:r>
              <w:t xml:space="preserve">I am striving to understand the content of my </w:t>
            </w:r>
            <w:r w:rsidR="000F7843">
              <w:t>Professional Learning Focus</w:t>
            </w:r>
            <w:r>
              <w:t xml:space="preserve"> as thoroughly as possible. </w:t>
            </w:r>
          </w:p>
        </w:tc>
      </w:tr>
      <w:tr w:rsidR="00D4727D" w14:paraId="1301788B" w14:textId="77777777" w:rsidTr="00254AE1">
        <w:trPr>
          <w:trHeight w:val="740"/>
        </w:trPr>
        <w:tc>
          <w:tcPr>
            <w:tcW w:w="2415" w:type="dxa"/>
            <w:tcBorders>
              <w:top w:val="nil"/>
              <w:left w:val="nil"/>
              <w:bottom w:val="nil"/>
              <w:right w:val="nil"/>
            </w:tcBorders>
            <w:tcMar>
              <w:top w:w="100" w:type="dxa"/>
              <w:left w:w="100" w:type="dxa"/>
              <w:bottom w:w="100" w:type="dxa"/>
              <w:right w:w="100" w:type="dxa"/>
            </w:tcMar>
          </w:tcPr>
          <w:p w14:paraId="2C3141B0" w14:textId="77777777" w:rsidR="00D4727D" w:rsidRDefault="00D4727D" w:rsidP="00254AE1">
            <w:pPr>
              <w:jc w:val="center"/>
            </w:pPr>
            <w:r>
              <w:t xml:space="preserve"> </w:t>
            </w:r>
          </w:p>
        </w:tc>
        <w:tc>
          <w:tcPr>
            <w:tcW w:w="3555" w:type="dxa"/>
            <w:tcBorders>
              <w:top w:val="nil"/>
              <w:left w:val="nil"/>
              <w:bottom w:val="nil"/>
              <w:right w:val="nil"/>
            </w:tcBorders>
            <w:tcMar>
              <w:top w:w="100" w:type="dxa"/>
              <w:left w:w="100" w:type="dxa"/>
              <w:bottom w:w="100" w:type="dxa"/>
              <w:right w:w="100" w:type="dxa"/>
            </w:tcMar>
          </w:tcPr>
          <w:p w14:paraId="78B1BB20" w14:textId="77777777" w:rsidR="00D4727D" w:rsidRDefault="00D4727D" w:rsidP="00254AE1">
            <w:pPr>
              <w:spacing w:before="240" w:after="240"/>
            </w:pPr>
            <w:r>
              <w:t>My goal is to learn as much as possible.</w:t>
            </w:r>
          </w:p>
        </w:tc>
        <w:tc>
          <w:tcPr>
            <w:tcW w:w="3390" w:type="dxa"/>
            <w:tcBorders>
              <w:top w:val="nil"/>
              <w:left w:val="nil"/>
              <w:bottom w:val="nil"/>
              <w:right w:val="nil"/>
            </w:tcBorders>
            <w:tcMar>
              <w:top w:w="100" w:type="dxa"/>
              <w:left w:w="100" w:type="dxa"/>
              <w:bottom w:w="100" w:type="dxa"/>
              <w:right w:w="100" w:type="dxa"/>
            </w:tcMar>
          </w:tcPr>
          <w:p w14:paraId="5564B1AF" w14:textId="51057596" w:rsidR="00D4727D" w:rsidRDefault="00D4727D" w:rsidP="00254AE1">
            <w:pPr>
              <w:spacing w:before="240" w:after="240"/>
            </w:pPr>
            <w:r>
              <w:t xml:space="preserve">My goal is to learn as much as possible for my </w:t>
            </w:r>
            <w:r w:rsidR="000F7843">
              <w:t>Professional Learning Focus</w:t>
            </w:r>
            <w:r>
              <w:t>.</w:t>
            </w:r>
          </w:p>
        </w:tc>
      </w:tr>
      <w:tr w:rsidR="00D4727D" w14:paraId="3ACD9034" w14:textId="77777777" w:rsidTr="00254AE1">
        <w:trPr>
          <w:trHeight w:val="1010"/>
        </w:trPr>
        <w:tc>
          <w:tcPr>
            <w:tcW w:w="2415" w:type="dxa"/>
            <w:tcBorders>
              <w:top w:val="nil"/>
              <w:left w:val="nil"/>
              <w:bottom w:val="nil"/>
              <w:right w:val="nil"/>
            </w:tcBorders>
            <w:tcMar>
              <w:top w:w="100" w:type="dxa"/>
              <w:left w:w="100" w:type="dxa"/>
              <w:bottom w:w="100" w:type="dxa"/>
              <w:right w:w="100" w:type="dxa"/>
            </w:tcMar>
          </w:tcPr>
          <w:p w14:paraId="3A7A2A8A" w14:textId="77777777" w:rsidR="00D4727D" w:rsidRDefault="00D4727D" w:rsidP="00254AE1">
            <w:pPr>
              <w:jc w:val="center"/>
            </w:pPr>
            <w:r>
              <w:t>Mastery Avoidance</w:t>
            </w:r>
          </w:p>
        </w:tc>
        <w:tc>
          <w:tcPr>
            <w:tcW w:w="3555" w:type="dxa"/>
            <w:tcBorders>
              <w:top w:val="nil"/>
              <w:left w:val="nil"/>
              <w:bottom w:val="nil"/>
              <w:right w:val="nil"/>
            </w:tcBorders>
            <w:tcMar>
              <w:top w:w="100" w:type="dxa"/>
              <w:left w:w="100" w:type="dxa"/>
              <w:bottom w:w="100" w:type="dxa"/>
              <w:right w:w="100" w:type="dxa"/>
            </w:tcMar>
          </w:tcPr>
          <w:p w14:paraId="7BBEB2E4" w14:textId="77777777" w:rsidR="00D4727D" w:rsidRDefault="00D4727D" w:rsidP="00254AE1">
            <w:pPr>
              <w:spacing w:before="240" w:after="240"/>
            </w:pPr>
            <w:r>
              <w:t xml:space="preserve">My aim is to avoid learning less than I possibly could. </w:t>
            </w:r>
          </w:p>
        </w:tc>
        <w:tc>
          <w:tcPr>
            <w:tcW w:w="3390" w:type="dxa"/>
            <w:tcBorders>
              <w:top w:val="nil"/>
              <w:left w:val="nil"/>
              <w:bottom w:val="nil"/>
              <w:right w:val="nil"/>
            </w:tcBorders>
            <w:tcMar>
              <w:top w:w="100" w:type="dxa"/>
              <w:left w:w="100" w:type="dxa"/>
              <w:bottom w:w="100" w:type="dxa"/>
              <w:right w:w="100" w:type="dxa"/>
            </w:tcMar>
          </w:tcPr>
          <w:p w14:paraId="5DE1CEF6" w14:textId="2658A0CF" w:rsidR="00D4727D" w:rsidRDefault="00D4727D" w:rsidP="00254AE1">
            <w:pPr>
              <w:spacing w:before="240" w:after="240"/>
            </w:pPr>
            <w:r>
              <w:t xml:space="preserve">My aim is to avoid learning less than I possibly could in relation to my </w:t>
            </w:r>
            <w:r w:rsidR="000F7843">
              <w:t>Professional Learning Focus</w:t>
            </w:r>
            <w:r>
              <w:t xml:space="preserve">. </w:t>
            </w:r>
          </w:p>
        </w:tc>
      </w:tr>
      <w:tr w:rsidR="00D4727D" w14:paraId="1839709A" w14:textId="77777777" w:rsidTr="00254AE1">
        <w:trPr>
          <w:trHeight w:val="1010"/>
        </w:trPr>
        <w:tc>
          <w:tcPr>
            <w:tcW w:w="2415" w:type="dxa"/>
            <w:tcBorders>
              <w:top w:val="nil"/>
              <w:left w:val="nil"/>
              <w:bottom w:val="nil"/>
              <w:right w:val="nil"/>
            </w:tcBorders>
            <w:tcMar>
              <w:top w:w="100" w:type="dxa"/>
              <w:left w:w="100" w:type="dxa"/>
              <w:bottom w:w="100" w:type="dxa"/>
              <w:right w:w="100" w:type="dxa"/>
            </w:tcMar>
          </w:tcPr>
          <w:p w14:paraId="7B21F6C0" w14:textId="77777777" w:rsidR="00D4727D" w:rsidRDefault="00D4727D" w:rsidP="00254AE1">
            <w:pPr>
              <w:jc w:val="center"/>
            </w:pPr>
            <w:r>
              <w:t xml:space="preserve"> </w:t>
            </w:r>
          </w:p>
        </w:tc>
        <w:tc>
          <w:tcPr>
            <w:tcW w:w="3555" w:type="dxa"/>
            <w:tcBorders>
              <w:top w:val="nil"/>
              <w:left w:val="nil"/>
              <w:bottom w:val="nil"/>
              <w:right w:val="nil"/>
            </w:tcBorders>
            <w:tcMar>
              <w:top w:w="100" w:type="dxa"/>
              <w:left w:w="100" w:type="dxa"/>
              <w:bottom w:w="100" w:type="dxa"/>
              <w:right w:w="100" w:type="dxa"/>
            </w:tcMar>
          </w:tcPr>
          <w:p w14:paraId="6104181D" w14:textId="77777777" w:rsidR="00D4727D" w:rsidRDefault="00D4727D" w:rsidP="00254AE1">
            <w:pPr>
              <w:spacing w:before="240" w:after="240"/>
            </w:pPr>
            <w:r>
              <w:t xml:space="preserve">I am striving to avoid an incomplete understanding of the course material. </w:t>
            </w:r>
          </w:p>
        </w:tc>
        <w:tc>
          <w:tcPr>
            <w:tcW w:w="3390" w:type="dxa"/>
            <w:tcBorders>
              <w:top w:val="nil"/>
              <w:left w:val="nil"/>
              <w:bottom w:val="nil"/>
              <w:right w:val="nil"/>
            </w:tcBorders>
            <w:tcMar>
              <w:top w:w="100" w:type="dxa"/>
              <w:left w:w="100" w:type="dxa"/>
              <w:bottom w:w="100" w:type="dxa"/>
              <w:right w:w="100" w:type="dxa"/>
            </w:tcMar>
          </w:tcPr>
          <w:p w14:paraId="751DEDD1" w14:textId="65528560" w:rsidR="00D4727D" w:rsidRDefault="00D4727D" w:rsidP="00254AE1">
            <w:pPr>
              <w:spacing w:before="240" w:after="240"/>
            </w:pPr>
            <w:r>
              <w:t xml:space="preserve">I am striving to avoid an incomplete understanding of my </w:t>
            </w:r>
            <w:r w:rsidR="000F7843">
              <w:t>Professional Learning Focus</w:t>
            </w:r>
            <w:r>
              <w:t xml:space="preserve"> material. </w:t>
            </w:r>
          </w:p>
        </w:tc>
      </w:tr>
      <w:tr w:rsidR="00D4727D" w14:paraId="71D23551" w14:textId="77777777" w:rsidTr="00254AE1">
        <w:trPr>
          <w:trHeight w:val="1010"/>
        </w:trPr>
        <w:tc>
          <w:tcPr>
            <w:tcW w:w="2415" w:type="dxa"/>
            <w:tcBorders>
              <w:top w:val="nil"/>
              <w:left w:val="nil"/>
              <w:bottom w:val="nil"/>
              <w:right w:val="nil"/>
            </w:tcBorders>
            <w:tcMar>
              <w:top w:w="100" w:type="dxa"/>
              <w:left w:w="100" w:type="dxa"/>
              <w:bottom w:w="100" w:type="dxa"/>
              <w:right w:w="100" w:type="dxa"/>
            </w:tcMar>
          </w:tcPr>
          <w:p w14:paraId="6EA17938" w14:textId="77777777" w:rsidR="00D4727D" w:rsidRDefault="00D4727D" w:rsidP="00254AE1">
            <w:pPr>
              <w:jc w:val="center"/>
            </w:pPr>
            <w:r>
              <w:t xml:space="preserve"> </w:t>
            </w:r>
          </w:p>
        </w:tc>
        <w:tc>
          <w:tcPr>
            <w:tcW w:w="3555" w:type="dxa"/>
            <w:tcBorders>
              <w:top w:val="nil"/>
              <w:left w:val="nil"/>
              <w:bottom w:val="nil"/>
              <w:right w:val="nil"/>
            </w:tcBorders>
            <w:tcMar>
              <w:top w:w="100" w:type="dxa"/>
              <w:left w:w="100" w:type="dxa"/>
              <w:bottom w:w="100" w:type="dxa"/>
              <w:right w:w="100" w:type="dxa"/>
            </w:tcMar>
          </w:tcPr>
          <w:p w14:paraId="43B438CD" w14:textId="77777777" w:rsidR="00D4727D" w:rsidRDefault="00D4727D" w:rsidP="00254AE1">
            <w:pPr>
              <w:spacing w:before="240" w:after="240"/>
            </w:pPr>
            <w:r>
              <w:t>My goal is to avoid learning less than it is possible to learn.</w:t>
            </w:r>
          </w:p>
        </w:tc>
        <w:tc>
          <w:tcPr>
            <w:tcW w:w="3390" w:type="dxa"/>
            <w:tcBorders>
              <w:top w:val="nil"/>
              <w:left w:val="nil"/>
              <w:bottom w:val="nil"/>
              <w:right w:val="nil"/>
            </w:tcBorders>
            <w:tcMar>
              <w:top w:w="100" w:type="dxa"/>
              <w:left w:w="100" w:type="dxa"/>
              <w:bottom w:w="100" w:type="dxa"/>
              <w:right w:w="100" w:type="dxa"/>
            </w:tcMar>
          </w:tcPr>
          <w:p w14:paraId="73F3FA32" w14:textId="34E7AC08" w:rsidR="00D4727D" w:rsidRDefault="00D4727D" w:rsidP="00254AE1">
            <w:pPr>
              <w:spacing w:before="240" w:after="240"/>
            </w:pPr>
            <w:r>
              <w:t xml:space="preserve">My goal is to avoid learning less than it is possible to learn in relation to my </w:t>
            </w:r>
            <w:r w:rsidR="000F7843">
              <w:t>Professional Learning Focus</w:t>
            </w:r>
            <w:r>
              <w:t>.</w:t>
            </w:r>
          </w:p>
        </w:tc>
      </w:tr>
      <w:tr w:rsidR="00D4727D" w14:paraId="522D1387" w14:textId="77777777" w:rsidTr="00254AE1">
        <w:trPr>
          <w:trHeight w:val="1010"/>
        </w:trPr>
        <w:tc>
          <w:tcPr>
            <w:tcW w:w="2415" w:type="dxa"/>
            <w:tcBorders>
              <w:top w:val="nil"/>
              <w:left w:val="nil"/>
              <w:bottom w:val="nil"/>
              <w:right w:val="nil"/>
            </w:tcBorders>
            <w:tcMar>
              <w:top w:w="100" w:type="dxa"/>
              <w:left w:w="100" w:type="dxa"/>
              <w:bottom w:w="100" w:type="dxa"/>
              <w:right w:w="100" w:type="dxa"/>
            </w:tcMar>
          </w:tcPr>
          <w:p w14:paraId="285446A9" w14:textId="77777777" w:rsidR="00D4727D" w:rsidRDefault="00D4727D" w:rsidP="00254AE1">
            <w:pPr>
              <w:jc w:val="center"/>
            </w:pPr>
            <w:r>
              <w:lastRenderedPageBreak/>
              <w:t>Performance Approach</w:t>
            </w:r>
          </w:p>
        </w:tc>
        <w:tc>
          <w:tcPr>
            <w:tcW w:w="3555" w:type="dxa"/>
            <w:tcBorders>
              <w:top w:val="nil"/>
              <w:left w:val="nil"/>
              <w:bottom w:val="nil"/>
              <w:right w:val="nil"/>
            </w:tcBorders>
            <w:tcMar>
              <w:top w:w="100" w:type="dxa"/>
              <w:left w:w="100" w:type="dxa"/>
              <w:bottom w:w="100" w:type="dxa"/>
              <w:right w:w="100" w:type="dxa"/>
            </w:tcMar>
          </w:tcPr>
          <w:p w14:paraId="442779F7" w14:textId="77777777" w:rsidR="00D4727D" w:rsidRDefault="00D4727D" w:rsidP="00254AE1">
            <w:pPr>
              <w:spacing w:before="240" w:after="240"/>
            </w:pPr>
            <w:r>
              <w:t>My aim is to perform well relative to other students.</w:t>
            </w:r>
          </w:p>
        </w:tc>
        <w:tc>
          <w:tcPr>
            <w:tcW w:w="3390" w:type="dxa"/>
            <w:tcBorders>
              <w:top w:val="nil"/>
              <w:left w:val="nil"/>
              <w:bottom w:val="nil"/>
              <w:right w:val="nil"/>
            </w:tcBorders>
            <w:tcMar>
              <w:top w:w="100" w:type="dxa"/>
              <w:left w:w="100" w:type="dxa"/>
              <w:bottom w:w="100" w:type="dxa"/>
              <w:right w:w="100" w:type="dxa"/>
            </w:tcMar>
          </w:tcPr>
          <w:p w14:paraId="397ED7E4" w14:textId="4EBE47DE" w:rsidR="00D4727D" w:rsidRDefault="00D4727D" w:rsidP="00254AE1">
            <w:pPr>
              <w:spacing w:before="240" w:after="240"/>
            </w:pPr>
            <w:r>
              <w:t xml:space="preserve">My aim is to perform well relative to other coworkers with </w:t>
            </w:r>
            <w:r w:rsidR="00A92AF6">
              <w:t>my Professional</w:t>
            </w:r>
            <w:r w:rsidR="000F7843">
              <w:t xml:space="preserve"> Learning Focus</w:t>
            </w:r>
            <w:r>
              <w:t>.</w:t>
            </w:r>
          </w:p>
        </w:tc>
      </w:tr>
      <w:tr w:rsidR="00D4727D" w14:paraId="0000AC88" w14:textId="77777777" w:rsidTr="00254AE1">
        <w:trPr>
          <w:trHeight w:val="1010"/>
        </w:trPr>
        <w:tc>
          <w:tcPr>
            <w:tcW w:w="2415" w:type="dxa"/>
            <w:tcBorders>
              <w:top w:val="nil"/>
              <w:left w:val="nil"/>
              <w:bottom w:val="nil"/>
              <w:right w:val="nil"/>
            </w:tcBorders>
            <w:tcMar>
              <w:top w:w="100" w:type="dxa"/>
              <w:left w:w="100" w:type="dxa"/>
              <w:bottom w:w="100" w:type="dxa"/>
              <w:right w:w="100" w:type="dxa"/>
            </w:tcMar>
          </w:tcPr>
          <w:p w14:paraId="265309BF" w14:textId="77777777" w:rsidR="00D4727D" w:rsidRDefault="00D4727D" w:rsidP="00254AE1">
            <w:pPr>
              <w:jc w:val="center"/>
            </w:pPr>
            <w:r>
              <w:t xml:space="preserve"> </w:t>
            </w:r>
          </w:p>
        </w:tc>
        <w:tc>
          <w:tcPr>
            <w:tcW w:w="3555" w:type="dxa"/>
            <w:tcBorders>
              <w:top w:val="nil"/>
              <w:left w:val="nil"/>
              <w:bottom w:val="nil"/>
              <w:right w:val="nil"/>
            </w:tcBorders>
            <w:tcMar>
              <w:top w:w="100" w:type="dxa"/>
              <w:left w:w="100" w:type="dxa"/>
              <w:bottom w:w="100" w:type="dxa"/>
              <w:right w:w="100" w:type="dxa"/>
            </w:tcMar>
          </w:tcPr>
          <w:p w14:paraId="5AA9A6D9" w14:textId="77777777" w:rsidR="00D4727D" w:rsidRDefault="00D4727D" w:rsidP="00254AE1">
            <w:pPr>
              <w:spacing w:before="240" w:after="240"/>
            </w:pPr>
            <w:r>
              <w:t xml:space="preserve">I am striving to do well compared to other students. </w:t>
            </w:r>
          </w:p>
        </w:tc>
        <w:tc>
          <w:tcPr>
            <w:tcW w:w="3390" w:type="dxa"/>
            <w:tcBorders>
              <w:top w:val="nil"/>
              <w:left w:val="nil"/>
              <w:bottom w:val="nil"/>
              <w:right w:val="nil"/>
            </w:tcBorders>
            <w:tcMar>
              <w:top w:w="100" w:type="dxa"/>
              <w:left w:w="100" w:type="dxa"/>
              <w:bottom w:w="100" w:type="dxa"/>
              <w:right w:w="100" w:type="dxa"/>
            </w:tcMar>
          </w:tcPr>
          <w:p w14:paraId="3972B118" w14:textId="0E050574" w:rsidR="00D4727D" w:rsidRDefault="00D4727D" w:rsidP="00254AE1">
            <w:pPr>
              <w:spacing w:before="240" w:after="240"/>
            </w:pPr>
            <w:r>
              <w:t xml:space="preserve">I am striving to do well compared to other coworkers with my </w:t>
            </w:r>
            <w:r w:rsidR="000F7843">
              <w:t>Professional Learning Focus</w:t>
            </w:r>
            <w:r>
              <w:t xml:space="preserve">. </w:t>
            </w:r>
          </w:p>
        </w:tc>
      </w:tr>
      <w:tr w:rsidR="00D4727D" w14:paraId="7DDE73EB" w14:textId="77777777" w:rsidTr="00254AE1">
        <w:trPr>
          <w:trHeight w:val="1010"/>
        </w:trPr>
        <w:tc>
          <w:tcPr>
            <w:tcW w:w="2415" w:type="dxa"/>
            <w:tcBorders>
              <w:top w:val="nil"/>
              <w:left w:val="nil"/>
              <w:bottom w:val="nil"/>
              <w:right w:val="nil"/>
            </w:tcBorders>
            <w:tcMar>
              <w:top w:w="100" w:type="dxa"/>
              <w:left w:w="100" w:type="dxa"/>
              <w:bottom w:w="100" w:type="dxa"/>
              <w:right w:w="100" w:type="dxa"/>
            </w:tcMar>
          </w:tcPr>
          <w:p w14:paraId="34E78379" w14:textId="77777777" w:rsidR="00D4727D" w:rsidRDefault="00D4727D" w:rsidP="00254AE1">
            <w:pPr>
              <w:jc w:val="center"/>
            </w:pPr>
            <w:r>
              <w:t xml:space="preserve"> </w:t>
            </w:r>
          </w:p>
        </w:tc>
        <w:tc>
          <w:tcPr>
            <w:tcW w:w="3555" w:type="dxa"/>
            <w:tcBorders>
              <w:top w:val="nil"/>
              <w:left w:val="nil"/>
              <w:bottom w:val="nil"/>
              <w:right w:val="nil"/>
            </w:tcBorders>
            <w:tcMar>
              <w:top w:w="100" w:type="dxa"/>
              <w:left w:w="100" w:type="dxa"/>
              <w:bottom w:w="100" w:type="dxa"/>
              <w:right w:w="100" w:type="dxa"/>
            </w:tcMar>
          </w:tcPr>
          <w:p w14:paraId="30AB76ED" w14:textId="77777777" w:rsidR="00D4727D" w:rsidRDefault="00D4727D" w:rsidP="00254AE1">
            <w:pPr>
              <w:spacing w:before="240" w:after="240"/>
            </w:pPr>
            <w:r>
              <w:t>My goal is to perform better than the other students.</w:t>
            </w:r>
          </w:p>
        </w:tc>
        <w:tc>
          <w:tcPr>
            <w:tcW w:w="3390" w:type="dxa"/>
            <w:tcBorders>
              <w:top w:val="nil"/>
              <w:left w:val="nil"/>
              <w:bottom w:val="nil"/>
              <w:right w:val="nil"/>
            </w:tcBorders>
            <w:tcMar>
              <w:top w:w="100" w:type="dxa"/>
              <w:left w:w="100" w:type="dxa"/>
              <w:bottom w:w="100" w:type="dxa"/>
              <w:right w:w="100" w:type="dxa"/>
            </w:tcMar>
          </w:tcPr>
          <w:p w14:paraId="3CFE2BAE" w14:textId="6110C7B2" w:rsidR="00D4727D" w:rsidRDefault="00D4727D" w:rsidP="00254AE1">
            <w:pPr>
              <w:spacing w:before="240" w:after="240"/>
            </w:pPr>
            <w:r>
              <w:t xml:space="preserve">My goal is to perform better than the other coworkers with my </w:t>
            </w:r>
            <w:r w:rsidR="000F7843">
              <w:t>Professional Learning Focus</w:t>
            </w:r>
            <w:r>
              <w:t>.</w:t>
            </w:r>
          </w:p>
        </w:tc>
      </w:tr>
      <w:tr w:rsidR="00D4727D" w14:paraId="572EFB7F" w14:textId="77777777" w:rsidTr="00254AE1">
        <w:trPr>
          <w:trHeight w:val="1010"/>
        </w:trPr>
        <w:tc>
          <w:tcPr>
            <w:tcW w:w="2415" w:type="dxa"/>
            <w:tcBorders>
              <w:top w:val="nil"/>
              <w:left w:val="nil"/>
              <w:bottom w:val="nil"/>
              <w:right w:val="nil"/>
            </w:tcBorders>
            <w:tcMar>
              <w:top w:w="100" w:type="dxa"/>
              <w:left w:w="100" w:type="dxa"/>
              <w:bottom w:w="100" w:type="dxa"/>
              <w:right w:w="100" w:type="dxa"/>
            </w:tcMar>
          </w:tcPr>
          <w:p w14:paraId="5A120A09" w14:textId="77777777" w:rsidR="00D4727D" w:rsidRDefault="00D4727D" w:rsidP="00254AE1">
            <w:pPr>
              <w:jc w:val="center"/>
            </w:pPr>
            <w:r>
              <w:t>Performance Avoidance</w:t>
            </w:r>
          </w:p>
        </w:tc>
        <w:tc>
          <w:tcPr>
            <w:tcW w:w="3555" w:type="dxa"/>
            <w:tcBorders>
              <w:top w:val="nil"/>
              <w:left w:val="nil"/>
              <w:bottom w:val="nil"/>
              <w:right w:val="nil"/>
            </w:tcBorders>
            <w:tcMar>
              <w:top w:w="100" w:type="dxa"/>
              <w:left w:w="100" w:type="dxa"/>
              <w:bottom w:w="100" w:type="dxa"/>
              <w:right w:w="100" w:type="dxa"/>
            </w:tcMar>
          </w:tcPr>
          <w:p w14:paraId="0117EB4B" w14:textId="77777777" w:rsidR="00D4727D" w:rsidRDefault="00D4727D" w:rsidP="00254AE1">
            <w:pPr>
              <w:spacing w:before="240" w:after="240"/>
            </w:pPr>
            <w:r>
              <w:t xml:space="preserve">My aim is to avoid doing worse than other students. </w:t>
            </w:r>
          </w:p>
        </w:tc>
        <w:tc>
          <w:tcPr>
            <w:tcW w:w="3390" w:type="dxa"/>
            <w:tcBorders>
              <w:top w:val="nil"/>
              <w:left w:val="nil"/>
              <w:bottom w:val="nil"/>
              <w:right w:val="nil"/>
            </w:tcBorders>
            <w:tcMar>
              <w:top w:w="100" w:type="dxa"/>
              <w:left w:w="100" w:type="dxa"/>
              <w:bottom w:w="100" w:type="dxa"/>
              <w:right w:w="100" w:type="dxa"/>
            </w:tcMar>
          </w:tcPr>
          <w:p w14:paraId="0DAA3E91" w14:textId="68269727" w:rsidR="00D4727D" w:rsidRDefault="00D4727D" w:rsidP="00254AE1">
            <w:pPr>
              <w:spacing w:before="240" w:after="240"/>
            </w:pPr>
            <w:r>
              <w:t xml:space="preserve">My aim is to avoid doing worse than other coworkers with my </w:t>
            </w:r>
            <w:r w:rsidR="000F7843">
              <w:t>Professional Learning Focus</w:t>
            </w:r>
            <w:r>
              <w:t xml:space="preserve">. </w:t>
            </w:r>
          </w:p>
        </w:tc>
      </w:tr>
      <w:tr w:rsidR="00D4727D" w14:paraId="7EF6A7E0" w14:textId="77777777" w:rsidTr="00254AE1">
        <w:trPr>
          <w:trHeight w:val="1010"/>
        </w:trPr>
        <w:tc>
          <w:tcPr>
            <w:tcW w:w="2415" w:type="dxa"/>
            <w:tcBorders>
              <w:top w:val="nil"/>
              <w:left w:val="nil"/>
              <w:bottom w:val="nil"/>
              <w:right w:val="nil"/>
            </w:tcBorders>
            <w:tcMar>
              <w:top w:w="100" w:type="dxa"/>
              <w:left w:w="100" w:type="dxa"/>
              <w:bottom w:w="100" w:type="dxa"/>
              <w:right w:w="100" w:type="dxa"/>
            </w:tcMar>
          </w:tcPr>
          <w:p w14:paraId="40730CAB" w14:textId="77777777" w:rsidR="00D4727D" w:rsidRDefault="00D4727D" w:rsidP="00254AE1">
            <w:pPr>
              <w:jc w:val="center"/>
            </w:pPr>
            <w:r>
              <w:t xml:space="preserve"> </w:t>
            </w:r>
          </w:p>
        </w:tc>
        <w:tc>
          <w:tcPr>
            <w:tcW w:w="3555" w:type="dxa"/>
            <w:tcBorders>
              <w:top w:val="nil"/>
              <w:left w:val="nil"/>
              <w:bottom w:val="nil"/>
              <w:right w:val="nil"/>
            </w:tcBorders>
            <w:tcMar>
              <w:top w:w="100" w:type="dxa"/>
              <w:left w:w="100" w:type="dxa"/>
              <w:bottom w:w="100" w:type="dxa"/>
              <w:right w:w="100" w:type="dxa"/>
            </w:tcMar>
          </w:tcPr>
          <w:p w14:paraId="18B9CFE5" w14:textId="77777777" w:rsidR="00D4727D" w:rsidRDefault="00D4727D" w:rsidP="00254AE1">
            <w:pPr>
              <w:spacing w:before="240" w:after="240"/>
            </w:pPr>
            <w:r>
              <w:t xml:space="preserve">10 I am striving to avoid performing worse than others. </w:t>
            </w:r>
          </w:p>
        </w:tc>
        <w:tc>
          <w:tcPr>
            <w:tcW w:w="3390" w:type="dxa"/>
            <w:tcBorders>
              <w:top w:val="nil"/>
              <w:left w:val="nil"/>
              <w:bottom w:val="nil"/>
              <w:right w:val="nil"/>
            </w:tcBorders>
            <w:tcMar>
              <w:top w:w="100" w:type="dxa"/>
              <w:left w:w="100" w:type="dxa"/>
              <w:bottom w:w="100" w:type="dxa"/>
              <w:right w:w="100" w:type="dxa"/>
            </w:tcMar>
          </w:tcPr>
          <w:p w14:paraId="2B693A84" w14:textId="29C55572" w:rsidR="00D4727D" w:rsidRDefault="00D4727D" w:rsidP="00254AE1">
            <w:pPr>
              <w:spacing w:before="240" w:after="240"/>
            </w:pPr>
            <w:r>
              <w:t xml:space="preserve">I am striving to avoid performing worse than other coworkers with my </w:t>
            </w:r>
            <w:r w:rsidR="000F7843">
              <w:t>Professional Learning Focus</w:t>
            </w:r>
            <w:r>
              <w:t xml:space="preserve">. </w:t>
            </w:r>
          </w:p>
        </w:tc>
      </w:tr>
      <w:tr w:rsidR="00D4727D" w14:paraId="41546AA6" w14:textId="77777777" w:rsidTr="00254AE1">
        <w:trPr>
          <w:trHeight w:val="1010"/>
        </w:trPr>
        <w:tc>
          <w:tcPr>
            <w:tcW w:w="2415" w:type="dxa"/>
            <w:tcBorders>
              <w:top w:val="nil"/>
              <w:left w:val="nil"/>
              <w:bottom w:val="single" w:sz="8" w:space="0" w:color="000000"/>
              <w:right w:val="nil"/>
            </w:tcBorders>
            <w:tcMar>
              <w:top w:w="100" w:type="dxa"/>
              <w:left w:w="100" w:type="dxa"/>
              <w:bottom w:w="100" w:type="dxa"/>
              <w:right w:w="100" w:type="dxa"/>
            </w:tcMar>
          </w:tcPr>
          <w:p w14:paraId="579338FB" w14:textId="77777777" w:rsidR="00D4727D" w:rsidRDefault="00D4727D" w:rsidP="00254AE1">
            <w:pPr>
              <w:jc w:val="center"/>
            </w:pPr>
            <w:r>
              <w:t xml:space="preserve"> </w:t>
            </w:r>
          </w:p>
        </w:tc>
        <w:tc>
          <w:tcPr>
            <w:tcW w:w="3555" w:type="dxa"/>
            <w:tcBorders>
              <w:top w:val="nil"/>
              <w:left w:val="nil"/>
              <w:bottom w:val="single" w:sz="8" w:space="0" w:color="000000"/>
              <w:right w:val="nil"/>
            </w:tcBorders>
            <w:tcMar>
              <w:top w:w="100" w:type="dxa"/>
              <w:left w:w="100" w:type="dxa"/>
              <w:bottom w:w="100" w:type="dxa"/>
              <w:right w:w="100" w:type="dxa"/>
            </w:tcMar>
          </w:tcPr>
          <w:p w14:paraId="45FDD1B8" w14:textId="77777777" w:rsidR="00D4727D" w:rsidRDefault="00D4727D" w:rsidP="00254AE1">
            <w:pPr>
              <w:spacing w:before="240" w:after="240"/>
            </w:pPr>
            <w:r>
              <w:t>6 My goal is to avoid performing poorly compared to others.</w:t>
            </w:r>
          </w:p>
        </w:tc>
        <w:tc>
          <w:tcPr>
            <w:tcW w:w="3390" w:type="dxa"/>
            <w:tcBorders>
              <w:top w:val="nil"/>
              <w:left w:val="nil"/>
              <w:bottom w:val="single" w:sz="8" w:space="0" w:color="000000"/>
              <w:right w:val="nil"/>
            </w:tcBorders>
            <w:tcMar>
              <w:top w:w="100" w:type="dxa"/>
              <w:left w:w="100" w:type="dxa"/>
              <w:bottom w:w="100" w:type="dxa"/>
              <w:right w:w="100" w:type="dxa"/>
            </w:tcMar>
          </w:tcPr>
          <w:p w14:paraId="35636632" w14:textId="58597BC1" w:rsidR="00D4727D" w:rsidRDefault="00D4727D" w:rsidP="00254AE1">
            <w:pPr>
              <w:spacing w:before="240" w:after="240"/>
            </w:pPr>
            <w:r>
              <w:t>My goal is to avoid performing poorly compared to other coworkers with my PL Focus.</w:t>
            </w:r>
          </w:p>
        </w:tc>
      </w:tr>
    </w:tbl>
    <w:p w14:paraId="5E8C3E04" w14:textId="77777777" w:rsidR="00D4727D" w:rsidRDefault="00D4727D" w:rsidP="00D4727D">
      <w:r>
        <w:br w:type="page"/>
      </w:r>
    </w:p>
    <w:p w14:paraId="453405E1" w14:textId="0E3A574F" w:rsidR="00D4727D" w:rsidRDefault="00D4727D" w:rsidP="00591E24">
      <w:pPr>
        <w:pStyle w:val="Heading1"/>
      </w:pPr>
      <w:bookmarkStart w:id="74" w:name="_Toc38899221"/>
      <w:r>
        <w:lastRenderedPageBreak/>
        <w:t xml:space="preserve">Appendix </w:t>
      </w:r>
      <w:r w:rsidR="00BE25F0">
        <w:t>8</w:t>
      </w:r>
      <w:r w:rsidR="001600A7">
        <w:t>:</w:t>
      </w:r>
      <w:r>
        <w:t xml:space="preserve"> Recruitment Email</w:t>
      </w:r>
      <w:bookmarkEnd w:id="74"/>
    </w:p>
    <w:p w14:paraId="77D26E30" w14:textId="77777777" w:rsidR="00D4727D" w:rsidRDefault="00D4727D" w:rsidP="00D4727D"/>
    <w:p w14:paraId="5EDA2564" w14:textId="77777777" w:rsidR="00D4727D" w:rsidRDefault="00D4727D" w:rsidP="00D4727D">
      <w:r>
        <w:t>Hello,</w:t>
      </w:r>
    </w:p>
    <w:p w14:paraId="71D95434" w14:textId="5CEE4224" w:rsidR="00D4727D" w:rsidRDefault="00D4727D" w:rsidP="00D4727D">
      <w:r>
        <w:t>You are receiving this email because you are/have been employed as a teacher in Oklahoma. I am Alexandra Parsons, a former Oklahoma teacher and current doctoral student at the University of Oklahoma. I am sending this asking for participants in my dissertation study, which is investigating the utilization of the Professional Learning Focus (</w:t>
      </w:r>
      <w:r w:rsidR="000F7843">
        <w:t>Professional Learning Focus</w:t>
      </w:r>
      <w:r>
        <w:t xml:space="preserve">) and teachers’ goal orientations towards their </w:t>
      </w:r>
      <w:r w:rsidR="000F7843">
        <w:t>Professional Learning Focus</w:t>
      </w:r>
      <w:r>
        <w:t>.</w:t>
      </w:r>
    </w:p>
    <w:p w14:paraId="398037CA" w14:textId="77777777" w:rsidR="00D4727D" w:rsidRDefault="00D4727D" w:rsidP="00D4727D"/>
    <w:p w14:paraId="06E9259D" w14:textId="77777777" w:rsidR="00D4727D" w:rsidRDefault="00D4727D" w:rsidP="00D4727D">
      <w:r>
        <w:t>If you are a 2019-2020 public school teacher and would like to participate in this study, please follow the link provided:</w:t>
      </w:r>
    </w:p>
    <w:p w14:paraId="3954BAB9" w14:textId="77777777" w:rsidR="00D4727D" w:rsidRDefault="00D4727D" w:rsidP="00D4727D"/>
    <w:p w14:paraId="028C1803" w14:textId="77777777" w:rsidR="00D4727D" w:rsidRDefault="00D4727D" w:rsidP="00D4727D">
      <w:r>
        <w:t>[Insert Qualtrics link here]</w:t>
      </w:r>
    </w:p>
    <w:p w14:paraId="5381E588" w14:textId="77777777" w:rsidR="00D4727D" w:rsidRDefault="00D4727D" w:rsidP="00D4727D"/>
    <w:p w14:paraId="394F8653" w14:textId="77777777" w:rsidR="00D4727D" w:rsidRDefault="00D4727D" w:rsidP="00D4727D">
      <w:r>
        <w:t xml:space="preserve">Thank you for your time and consideration. If you have any questions, contact me at </w:t>
      </w:r>
      <w:hyperlink r:id="rId28">
        <w:r>
          <w:rPr>
            <w:color w:val="1155CC"/>
            <w:u w:val="single"/>
          </w:rPr>
          <w:t>aparsons@ou.edu</w:t>
        </w:r>
      </w:hyperlink>
      <w:r>
        <w:t>.</w:t>
      </w:r>
    </w:p>
    <w:p w14:paraId="3AE0E88F" w14:textId="77777777" w:rsidR="00D4727D" w:rsidRDefault="00D4727D" w:rsidP="00D4727D"/>
    <w:p w14:paraId="61467796" w14:textId="77777777" w:rsidR="00D4727D" w:rsidRDefault="00D4727D" w:rsidP="00D4727D">
      <w:r>
        <w:t>Thank you,</w:t>
      </w:r>
    </w:p>
    <w:p w14:paraId="676693D3" w14:textId="77777777" w:rsidR="00D4727D" w:rsidRDefault="00D4727D" w:rsidP="00D4727D">
      <w:r>
        <w:t>Alexandra Parsons</w:t>
      </w:r>
    </w:p>
    <w:p w14:paraId="6541F9CA" w14:textId="77777777" w:rsidR="00D4727D" w:rsidRDefault="00D4727D" w:rsidP="00D4727D">
      <w:r>
        <w:t>Doctoral Student, University of Oklahoma</w:t>
      </w:r>
    </w:p>
    <w:p w14:paraId="2F18A90E" w14:textId="77777777" w:rsidR="00D4727D" w:rsidRDefault="00D4727D" w:rsidP="00D4727D">
      <w:r>
        <w:t>aparsons@ou.edu</w:t>
      </w:r>
    </w:p>
    <w:p w14:paraId="601A3C6D" w14:textId="77777777" w:rsidR="00D4727D" w:rsidRDefault="00D4727D" w:rsidP="00D4727D"/>
    <w:p w14:paraId="6C9E2834" w14:textId="44F839E3" w:rsidR="000A793F" w:rsidRDefault="000A793F">
      <w:pPr>
        <w:spacing w:line="276" w:lineRule="auto"/>
      </w:pPr>
      <w:r>
        <w:br w:type="page"/>
      </w:r>
    </w:p>
    <w:p w14:paraId="01D199AD" w14:textId="2F4BAA29" w:rsidR="00ED693A" w:rsidRDefault="000A793F" w:rsidP="00591E24">
      <w:pPr>
        <w:pStyle w:val="Heading1"/>
      </w:pPr>
      <w:bookmarkStart w:id="75" w:name="_Toc38899222"/>
      <w:r w:rsidRPr="000A793F">
        <w:lastRenderedPageBreak/>
        <w:t>Appendix 9</w:t>
      </w:r>
      <w:r w:rsidR="001600A7">
        <w:t>:</w:t>
      </w:r>
      <w:r w:rsidRPr="000A793F">
        <w:t xml:space="preserve"> Open Response Code Book</w:t>
      </w:r>
      <w:bookmarkEnd w:id="75"/>
    </w:p>
    <w:tbl>
      <w:tblPr>
        <w:tblW w:w="8120" w:type="dxa"/>
        <w:tblBorders>
          <w:top w:val="single" w:sz="4" w:space="0" w:color="auto"/>
          <w:bottom w:val="single" w:sz="4" w:space="0" w:color="auto"/>
        </w:tblBorders>
        <w:tblLayout w:type="fixed"/>
        <w:tblLook w:val="04A0" w:firstRow="1" w:lastRow="0" w:firstColumn="1" w:lastColumn="0" w:noHBand="0" w:noVBand="1"/>
      </w:tblPr>
      <w:tblGrid>
        <w:gridCol w:w="236"/>
        <w:gridCol w:w="236"/>
        <w:gridCol w:w="236"/>
        <w:gridCol w:w="4707"/>
        <w:gridCol w:w="2705"/>
      </w:tblGrid>
      <w:tr w:rsidR="00361A52" w:rsidRPr="00361A52" w14:paraId="20AA2022" w14:textId="77777777" w:rsidTr="00361A52">
        <w:trPr>
          <w:trHeight w:val="300"/>
        </w:trPr>
        <w:tc>
          <w:tcPr>
            <w:tcW w:w="5400" w:type="dxa"/>
            <w:gridSpan w:val="4"/>
            <w:tcBorders>
              <w:top w:val="single" w:sz="4" w:space="0" w:color="auto"/>
              <w:bottom w:val="single" w:sz="4" w:space="0" w:color="auto"/>
            </w:tcBorders>
            <w:shd w:val="clear" w:color="auto" w:fill="auto"/>
            <w:noWrap/>
            <w:hideMark/>
          </w:tcPr>
          <w:p w14:paraId="554AC211" w14:textId="77777777" w:rsidR="00361A52" w:rsidRPr="00361A52" w:rsidRDefault="00361A52" w:rsidP="00361A52">
            <w:pPr>
              <w:rPr>
                <w:b/>
                <w:bCs/>
              </w:rPr>
            </w:pPr>
            <w:r w:rsidRPr="00361A52">
              <w:rPr>
                <w:b/>
                <w:bCs/>
              </w:rPr>
              <w:t>Code System</w:t>
            </w:r>
          </w:p>
        </w:tc>
        <w:tc>
          <w:tcPr>
            <w:tcW w:w="2720" w:type="dxa"/>
            <w:tcBorders>
              <w:top w:val="single" w:sz="4" w:space="0" w:color="auto"/>
              <w:bottom w:val="single" w:sz="4" w:space="0" w:color="auto"/>
            </w:tcBorders>
            <w:shd w:val="clear" w:color="auto" w:fill="auto"/>
            <w:noWrap/>
            <w:hideMark/>
          </w:tcPr>
          <w:p w14:paraId="3003E663" w14:textId="77777777" w:rsidR="00361A52" w:rsidRPr="00361A52" w:rsidRDefault="00361A52" w:rsidP="00361A52">
            <w:pPr>
              <w:rPr>
                <w:b/>
                <w:bCs/>
              </w:rPr>
            </w:pPr>
            <w:r w:rsidRPr="00361A52">
              <w:rPr>
                <w:b/>
                <w:bCs/>
              </w:rPr>
              <w:t>Frequency</w:t>
            </w:r>
          </w:p>
        </w:tc>
      </w:tr>
      <w:tr w:rsidR="00361A52" w:rsidRPr="00361A52" w14:paraId="78875053" w14:textId="77777777" w:rsidTr="00361A52">
        <w:trPr>
          <w:trHeight w:val="300"/>
        </w:trPr>
        <w:tc>
          <w:tcPr>
            <w:tcW w:w="5400" w:type="dxa"/>
            <w:gridSpan w:val="4"/>
            <w:tcBorders>
              <w:top w:val="single" w:sz="4" w:space="0" w:color="auto"/>
            </w:tcBorders>
            <w:shd w:val="clear" w:color="auto" w:fill="auto"/>
            <w:noWrap/>
            <w:hideMark/>
          </w:tcPr>
          <w:p w14:paraId="399F8CB9" w14:textId="62B7EC80" w:rsidR="00361A52" w:rsidRPr="00361A52" w:rsidRDefault="00361A52" w:rsidP="00361A52">
            <w:pPr>
              <w:rPr>
                <w:color w:val="000000"/>
              </w:rPr>
            </w:pPr>
            <w:r>
              <w:rPr>
                <w:color w:val="000000"/>
              </w:rPr>
              <w:t>Total</w:t>
            </w:r>
          </w:p>
        </w:tc>
        <w:tc>
          <w:tcPr>
            <w:tcW w:w="2720" w:type="dxa"/>
            <w:tcBorders>
              <w:top w:val="single" w:sz="4" w:space="0" w:color="auto"/>
            </w:tcBorders>
            <w:shd w:val="clear" w:color="auto" w:fill="auto"/>
            <w:noWrap/>
            <w:hideMark/>
          </w:tcPr>
          <w:p w14:paraId="38E65CEA" w14:textId="77777777" w:rsidR="00361A52" w:rsidRPr="00361A52" w:rsidRDefault="00361A52" w:rsidP="00361A52">
            <w:pPr>
              <w:rPr>
                <w:color w:val="000000"/>
              </w:rPr>
            </w:pPr>
            <w:r w:rsidRPr="00361A52">
              <w:rPr>
                <w:color w:val="000000"/>
              </w:rPr>
              <w:t>1056</w:t>
            </w:r>
          </w:p>
        </w:tc>
      </w:tr>
      <w:tr w:rsidR="00361A52" w:rsidRPr="00361A52" w14:paraId="48039D97" w14:textId="77777777" w:rsidTr="00361A52">
        <w:trPr>
          <w:trHeight w:val="300"/>
        </w:trPr>
        <w:tc>
          <w:tcPr>
            <w:tcW w:w="222" w:type="dxa"/>
            <w:shd w:val="clear" w:color="auto" w:fill="auto"/>
            <w:noWrap/>
            <w:hideMark/>
          </w:tcPr>
          <w:p w14:paraId="7A217FC1" w14:textId="77777777" w:rsidR="00361A52" w:rsidRPr="00361A52" w:rsidRDefault="00361A52" w:rsidP="00361A52">
            <w:pPr>
              <w:rPr>
                <w:color w:val="000000"/>
              </w:rPr>
            </w:pPr>
            <w:r w:rsidRPr="00361A52">
              <w:rPr>
                <w:color w:val="000000"/>
              </w:rPr>
              <w:t xml:space="preserve"> </w:t>
            </w:r>
          </w:p>
        </w:tc>
        <w:tc>
          <w:tcPr>
            <w:tcW w:w="5178" w:type="dxa"/>
            <w:gridSpan w:val="3"/>
            <w:shd w:val="clear" w:color="auto" w:fill="auto"/>
            <w:noWrap/>
            <w:hideMark/>
          </w:tcPr>
          <w:p w14:paraId="722EF5D6" w14:textId="77777777" w:rsidR="00361A52" w:rsidRPr="00361A52" w:rsidRDefault="00361A52" w:rsidP="00361A52">
            <w:pPr>
              <w:rPr>
                <w:color w:val="000000"/>
              </w:rPr>
            </w:pPr>
            <w:r w:rsidRPr="00361A52">
              <w:rPr>
                <w:color w:val="000000"/>
              </w:rPr>
              <w:t>Source of Success/Failure</w:t>
            </w:r>
          </w:p>
        </w:tc>
        <w:tc>
          <w:tcPr>
            <w:tcW w:w="2720" w:type="dxa"/>
            <w:shd w:val="clear" w:color="auto" w:fill="auto"/>
            <w:noWrap/>
            <w:hideMark/>
          </w:tcPr>
          <w:p w14:paraId="0E9A1426" w14:textId="77777777" w:rsidR="00361A52" w:rsidRPr="00361A52" w:rsidRDefault="00361A52" w:rsidP="00361A52">
            <w:pPr>
              <w:rPr>
                <w:color w:val="000000"/>
              </w:rPr>
            </w:pPr>
            <w:r w:rsidRPr="00361A52">
              <w:rPr>
                <w:color w:val="000000"/>
              </w:rPr>
              <w:t>23</w:t>
            </w:r>
          </w:p>
        </w:tc>
      </w:tr>
      <w:tr w:rsidR="00361A52" w:rsidRPr="00361A52" w14:paraId="71AFC754" w14:textId="77777777" w:rsidTr="00361A52">
        <w:trPr>
          <w:trHeight w:val="300"/>
        </w:trPr>
        <w:tc>
          <w:tcPr>
            <w:tcW w:w="222" w:type="dxa"/>
            <w:shd w:val="clear" w:color="auto" w:fill="auto"/>
            <w:noWrap/>
            <w:hideMark/>
          </w:tcPr>
          <w:p w14:paraId="4DC19501"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167E1777"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7E56EA5F" w14:textId="77777777" w:rsidR="00361A52" w:rsidRPr="00361A52" w:rsidRDefault="00361A52" w:rsidP="00361A52">
            <w:pPr>
              <w:rPr>
                <w:color w:val="000000"/>
              </w:rPr>
            </w:pPr>
            <w:r w:rsidRPr="00361A52">
              <w:rPr>
                <w:color w:val="000000"/>
              </w:rPr>
              <w:t>No Resource Options - Still Whole group PD</w:t>
            </w:r>
          </w:p>
        </w:tc>
        <w:tc>
          <w:tcPr>
            <w:tcW w:w="2720" w:type="dxa"/>
            <w:shd w:val="clear" w:color="auto" w:fill="auto"/>
            <w:noWrap/>
            <w:hideMark/>
          </w:tcPr>
          <w:p w14:paraId="676A3CEA" w14:textId="77777777" w:rsidR="00361A52" w:rsidRPr="00361A52" w:rsidRDefault="00361A52" w:rsidP="00361A52">
            <w:pPr>
              <w:rPr>
                <w:color w:val="000000"/>
              </w:rPr>
            </w:pPr>
            <w:r w:rsidRPr="00361A52">
              <w:rPr>
                <w:color w:val="000000"/>
              </w:rPr>
              <w:t>19</w:t>
            </w:r>
          </w:p>
        </w:tc>
      </w:tr>
      <w:tr w:rsidR="00361A52" w:rsidRPr="00361A52" w14:paraId="348E219D" w14:textId="77777777" w:rsidTr="00361A52">
        <w:trPr>
          <w:trHeight w:val="300"/>
        </w:trPr>
        <w:tc>
          <w:tcPr>
            <w:tcW w:w="222" w:type="dxa"/>
            <w:shd w:val="clear" w:color="auto" w:fill="auto"/>
            <w:noWrap/>
            <w:hideMark/>
          </w:tcPr>
          <w:p w14:paraId="7F7ED80C"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40335259"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BEB0244" w14:textId="77777777" w:rsidR="00361A52" w:rsidRPr="00361A52" w:rsidRDefault="00361A52" w:rsidP="00361A52">
            <w:pPr>
              <w:rPr>
                <w:color w:val="000000"/>
              </w:rPr>
            </w:pPr>
            <w:r w:rsidRPr="00361A52">
              <w:rPr>
                <w:color w:val="000000"/>
              </w:rPr>
              <w:t>Resources Beyond PLF</w:t>
            </w:r>
          </w:p>
        </w:tc>
        <w:tc>
          <w:tcPr>
            <w:tcW w:w="2720" w:type="dxa"/>
            <w:shd w:val="clear" w:color="auto" w:fill="auto"/>
            <w:noWrap/>
            <w:hideMark/>
          </w:tcPr>
          <w:p w14:paraId="51C2ADB0" w14:textId="77777777" w:rsidR="00361A52" w:rsidRPr="00361A52" w:rsidRDefault="00361A52" w:rsidP="00361A52">
            <w:pPr>
              <w:rPr>
                <w:color w:val="000000"/>
              </w:rPr>
            </w:pPr>
            <w:r w:rsidRPr="00361A52">
              <w:rPr>
                <w:color w:val="000000"/>
              </w:rPr>
              <w:t>4</w:t>
            </w:r>
          </w:p>
        </w:tc>
      </w:tr>
      <w:tr w:rsidR="00361A52" w:rsidRPr="00361A52" w14:paraId="36A6473A" w14:textId="77777777" w:rsidTr="00361A52">
        <w:trPr>
          <w:trHeight w:val="300"/>
        </w:trPr>
        <w:tc>
          <w:tcPr>
            <w:tcW w:w="222" w:type="dxa"/>
            <w:shd w:val="clear" w:color="auto" w:fill="auto"/>
            <w:noWrap/>
            <w:hideMark/>
          </w:tcPr>
          <w:p w14:paraId="4BAC545C" w14:textId="77777777" w:rsidR="00361A52" w:rsidRPr="00361A52" w:rsidRDefault="00361A52" w:rsidP="00361A52">
            <w:pPr>
              <w:rPr>
                <w:color w:val="000000"/>
              </w:rPr>
            </w:pPr>
            <w:r w:rsidRPr="00361A52">
              <w:rPr>
                <w:color w:val="000000"/>
              </w:rPr>
              <w:t xml:space="preserve"> </w:t>
            </w:r>
          </w:p>
        </w:tc>
        <w:tc>
          <w:tcPr>
            <w:tcW w:w="5178" w:type="dxa"/>
            <w:gridSpan w:val="3"/>
            <w:shd w:val="clear" w:color="auto" w:fill="auto"/>
            <w:noWrap/>
            <w:hideMark/>
          </w:tcPr>
          <w:p w14:paraId="2D2D1C79" w14:textId="77777777" w:rsidR="00361A52" w:rsidRPr="00361A52" w:rsidRDefault="00361A52" w:rsidP="00361A52">
            <w:pPr>
              <w:rPr>
                <w:color w:val="000000"/>
              </w:rPr>
            </w:pPr>
            <w:r w:rsidRPr="00361A52">
              <w:rPr>
                <w:color w:val="000000"/>
              </w:rPr>
              <w:t>Neutral</w:t>
            </w:r>
          </w:p>
        </w:tc>
        <w:tc>
          <w:tcPr>
            <w:tcW w:w="2720" w:type="dxa"/>
            <w:shd w:val="clear" w:color="auto" w:fill="auto"/>
            <w:noWrap/>
            <w:hideMark/>
          </w:tcPr>
          <w:p w14:paraId="36AA19A3" w14:textId="77777777" w:rsidR="00361A52" w:rsidRPr="00361A52" w:rsidRDefault="00361A52" w:rsidP="00361A52">
            <w:pPr>
              <w:rPr>
                <w:color w:val="000000"/>
              </w:rPr>
            </w:pPr>
            <w:r w:rsidRPr="00361A52">
              <w:rPr>
                <w:color w:val="000000"/>
              </w:rPr>
              <w:t>110</w:t>
            </w:r>
          </w:p>
        </w:tc>
      </w:tr>
      <w:tr w:rsidR="00361A52" w:rsidRPr="00361A52" w14:paraId="2170CDFA" w14:textId="77777777" w:rsidTr="00361A52">
        <w:trPr>
          <w:trHeight w:val="300"/>
        </w:trPr>
        <w:tc>
          <w:tcPr>
            <w:tcW w:w="222" w:type="dxa"/>
            <w:shd w:val="clear" w:color="auto" w:fill="auto"/>
            <w:noWrap/>
            <w:hideMark/>
          </w:tcPr>
          <w:p w14:paraId="24073AB6"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44642C43"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5202DF81" w14:textId="77777777" w:rsidR="00361A52" w:rsidRPr="00361A52" w:rsidRDefault="00361A52" w:rsidP="00361A52">
            <w:pPr>
              <w:rPr>
                <w:color w:val="000000"/>
              </w:rPr>
            </w:pPr>
            <w:r w:rsidRPr="00361A52">
              <w:rPr>
                <w:color w:val="000000"/>
              </w:rPr>
              <w:t>Student Voice?</w:t>
            </w:r>
          </w:p>
        </w:tc>
        <w:tc>
          <w:tcPr>
            <w:tcW w:w="2720" w:type="dxa"/>
            <w:shd w:val="clear" w:color="auto" w:fill="auto"/>
            <w:noWrap/>
            <w:hideMark/>
          </w:tcPr>
          <w:p w14:paraId="5345378C" w14:textId="77777777" w:rsidR="00361A52" w:rsidRPr="00361A52" w:rsidRDefault="00361A52" w:rsidP="00361A52">
            <w:pPr>
              <w:rPr>
                <w:color w:val="000000"/>
              </w:rPr>
            </w:pPr>
            <w:r w:rsidRPr="00361A52">
              <w:rPr>
                <w:color w:val="000000"/>
              </w:rPr>
              <w:t>1</w:t>
            </w:r>
          </w:p>
        </w:tc>
      </w:tr>
      <w:tr w:rsidR="00361A52" w:rsidRPr="00361A52" w14:paraId="255D6286" w14:textId="77777777" w:rsidTr="00361A52">
        <w:trPr>
          <w:trHeight w:val="300"/>
        </w:trPr>
        <w:tc>
          <w:tcPr>
            <w:tcW w:w="222" w:type="dxa"/>
            <w:shd w:val="clear" w:color="auto" w:fill="auto"/>
            <w:noWrap/>
            <w:hideMark/>
          </w:tcPr>
          <w:p w14:paraId="7F9ABAAC"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6DF843EE"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6852ED95" w14:textId="77777777" w:rsidR="00361A52" w:rsidRPr="00361A52" w:rsidRDefault="00361A52" w:rsidP="00361A52">
            <w:pPr>
              <w:rPr>
                <w:color w:val="000000"/>
              </w:rPr>
            </w:pPr>
            <w:r w:rsidRPr="00361A52">
              <w:rPr>
                <w:color w:val="000000"/>
              </w:rPr>
              <w:t>Caveats</w:t>
            </w:r>
          </w:p>
        </w:tc>
        <w:tc>
          <w:tcPr>
            <w:tcW w:w="2720" w:type="dxa"/>
            <w:shd w:val="clear" w:color="auto" w:fill="auto"/>
            <w:noWrap/>
            <w:hideMark/>
          </w:tcPr>
          <w:p w14:paraId="50714B2A" w14:textId="77777777" w:rsidR="00361A52" w:rsidRPr="00361A52" w:rsidRDefault="00361A52" w:rsidP="00361A52">
            <w:pPr>
              <w:rPr>
                <w:color w:val="000000"/>
              </w:rPr>
            </w:pPr>
            <w:r w:rsidRPr="00361A52">
              <w:rPr>
                <w:color w:val="000000"/>
              </w:rPr>
              <w:t>6</w:t>
            </w:r>
          </w:p>
        </w:tc>
      </w:tr>
      <w:tr w:rsidR="00361A52" w:rsidRPr="00361A52" w14:paraId="7BEE7F43" w14:textId="77777777" w:rsidTr="00361A52">
        <w:trPr>
          <w:trHeight w:val="300"/>
        </w:trPr>
        <w:tc>
          <w:tcPr>
            <w:tcW w:w="222" w:type="dxa"/>
            <w:shd w:val="clear" w:color="auto" w:fill="auto"/>
            <w:noWrap/>
            <w:hideMark/>
          </w:tcPr>
          <w:p w14:paraId="0A998779"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3EEEE9CD"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6E8C23D4" w14:textId="77777777" w:rsidR="00361A52" w:rsidRPr="00361A52" w:rsidRDefault="00361A52" w:rsidP="00361A52">
            <w:pPr>
              <w:rPr>
                <w:color w:val="000000"/>
              </w:rPr>
            </w:pPr>
            <w:r w:rsidRPr="00361A52">
              <w:rPr>
                <w:color w:val="000000"/>
              </w:rPr>
              <w:t>Necessary - needs to get done</w:t>
            </w:r>
          </w:p>
        </w:tc>
        <w:tc>
          <w:tcPr>
            <w:tcW w:w="2720" w:type="dxa"/>
            <w:shd w:val="clear" w:color="auto" w:fill="auto"/>
            <w:noWrap/>
            <w:hideMark/>
          </w:tcPr>
          <w:p w14:paraId="11476B5D" w14:textId="77777777" w:rsidR="00361A52" w:rsidRPr="00361A52" w:rsidRDefault="00361A52" w:rsidP="00361A52">
            <w:pPr>
              <w:rPr>
                <w:color w:val="000000"/>
              </w:rPr>
            </w:pPr>
            <w:r w:rsidRPr="00361A52">
              <w:rPr>
                <w:color w:val="000000"/>
              </w:rPr>
              <w:t>9</w:t>
            </w:r>
          </w:p>
        </w:tc>
      </w:tr>
      <w:tr w:rsidR="00361A52" w:rsidRPr="00361A52" w14:paraId="0401ACED" w14:textId="77777777" w:rsidTr="00361A52">
        <w:trPr>
          <w:trHeight w:val="300"/>
        </w:trPr>
        <w:tc>
          <w:tcPr>
            <w:tcW w:w="222" w:type="dxa"/>
            <w:shd w:val="clear" w:color="auto" w:fill="auto"/>
            <w:noWrap/>
            <w:hideMark/>
          </w:tcPr>
          <w:p w14:paraId="07951B30"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7E40BF00"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14EC568B" w14:textId="77777777" w:rsidR="00361A52" w:rsidRPr="00361A52" w:rsidRDefault="00361A52" w:rsidP="00361A52">
            <w:pPr>
              <w:rPr>
                <w:color w:val="000000"/>
              </w:rPr>
            </w:pPr>
            <w:r w:rsidRPr="00361A52">
              <w:rPr>
                <w:color w:val="000000"/>
              </w:rPr>
              <w:t>Well Intended</w:t>
            </w:r>
          </w:p>
        </w:tc>
        <w:tc>
          <w:tcPr>
            <w:tcW w:w="2720" w:type="dxa"/>
            <w:shd w:val="clear" w:color="auto" w:fill="auto"/>
            <w:noWrap/>
            <w:hideMark/>
          </w:tcPr>
          <w:p w14:paraId="49C0C991" w14:textId="77777777" w:rsidR="00361A52" w:rsidRPr="00361A52" w:rsidRDefault="00361A52" w:rsidP="00361A52">
            <w:pPr>
              <w:rPr>
                <w:color w:val="000000"/>
              </w:rPr>
            </w:pPr>
            <w:r w:rsidRPr="00361A52">
              <w:rPr>
                <w:color w:val="000000"/>
              </w:rPr>
              <w:t>71</w:t>
            </w:r>
          </w:p>
        </w:tc>
      </w:tr>
      <w:tr w:rsidR="00361A52" w:rsidRPr="00361A52" w14:paraId="11A0A409" w14:textId="77777777" w:rsidTr="00361A52">
        <w:trPr>
          <w:trHeight w:val="300"/>
        </w:trPr>
        <w:tc>
          <w:tcPr>
            <w:tcW w:w="222" w:type="dxa"/>
            <w:shd w:val="clear" w:color="auto" w:fill="auto"/>
            <w:noWrap/>
            <w:hideMark/>
          </w:tcPr>
          <w:p w14:paraId="4F53AD21" w14:textId="77777777" w:rsidR="00361A52" w:rsidRPr="00361A52" w:rsidRDefault="00361A52" w:rsidP="00361A52">
            <w:pPr>
              <w:rPr>
                <w:color w:val="000000"/>
              </w:rPr>
            </w:pPr>
            <w:r w:rsidRPr="00361A52">
              <w:rPr>
                <w:color w:val="000000"/>
              </w:rPr>
              <w:t xml:space="preserve"> </w:t>
            </w:r>
          </w:p>
        </w:tc>
        <w:tc>
          <w:tcPr>
            <w:tcW w:w="5178" w:type="dxa"/>
            <w:gridSpan w:val="3"/>
            <w:shd w:val="clear" w:color="auto" w:fill="auto"/>
            <w:noWrap/>
            <w:hideMark/>
          </w:tcPr>
          <w:p w14:paraId="5825AB32" w14:textId="77777777" w:rsidR="00361A52" w:rsidRPr="00361A52" w:rsidRDefault="00361A52" w:rsidP="00361A52">
            <w:pPr>
              <w:rPr>
                <w:color w:val="000000"/>
              </w:rPr>
            </w:pPr>
            <w:r w:rsidRPr="00361A52">
              <w:rPr>
                <w:color w:val="000000"/>
              </w:rPr>
              <w:t>Locus</w:t>
            </w:r>
          </w:p>
        </w:tc>
        <w:tc>
          <w:tcPr>
            <w:tcW w:w="2720" w:type="dxa"/>
            <w:shd w:val="clear" w:color="auto" w:fill="auto"/>
            <w:noWrap/>
            <w:hideMark/>
          </w:tcPr>
          <w:p w14:paraId="38257FB2" w14:textId="77777777" w:rsidR="00361A52" w:rsidRPr="00361A52" w:rsidRDefault="00361A52" w:rsidP="00361A52">
            <w:pPr>
              <w:rPr>
                <w:color w:val="000000"/>
              </w:rPr>
            </w:pPr>
            <w:r w:rsidRPr="00361A52">
              <w:rPr>
                <w:color w:val="000000"/>
              </w:rPr>
              <w:t>47</w:t>
            </w:r>
          </w:p>
        </w:tc>
      </w:tr>
      <w:tr w:rsidR="00361A52" w:rsidRPr="00361A52" w14:paraId="7D188942" w14:textId="77777777" w:rsidTr="00361A52">
        <w:trPr>
          <w:trHeight w:val="300"/>
        </w:trPr>
        <w:tc>
          <w:tcPr>
            <w:tcW w:w="222" w:type="dxa"/>
            <w:shd w:val="clear" w:color="auto" w:fill="auto"/>
            <w:noWrap/>
            <w:hideMark/>
          </w:tcPr>
          <w:p w14:paraId="5AC1B4F9"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5448AE24"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34D7452" w14:textId="77777777" w:rsidR="00361A52" w:rsidRPr="00361A52" w:rsidRDefault="00361A52" w:rsidP="00361A52">
            <w:pPr>
              <w:rPr>
                <w:color w:val="000000"/>
              </w:rPr>
            </w:pPr>
            <w:r w:rsidRPr="00361A52">
              <w:rPr>
                <w:color w:val="000000"/>
              </w:rPr>
              <w:t>Students</w:t>
            </w:r>
          </w:p>
        </w:tc>
        <w:tc>
          <w:tcPr>
            <w:tcW w:w="2720" w:type="dxa"/>
            <w:shd w:val="clear" w:color="auto" w:fill="auto"/>
            <w:noWrap/>
            <w:hideMark/>
          </w:tcPr>
          <w:p w14:paraId="4D742E14" w14:textId="77777777" w:rsidR="00361A52" w:rsidRPr="00361A52" w:rsidRDefault="00361A52" w:rsidP="00361A52">
            <w:pPr>
              <w:rPr>
                <w:color w:val="000000"/>
              </w:rPr>
            </w:pPr>
            <w:r w:rsidRPr="00361A52">
              <w:rPr>
                <w:color w:val="000000"/>
              </w:rPr>
              <w:t>17</w:t>
            </w:r>
          </w:p>
        </w:tc>
      </w:tr>
      <w:tr w:rsidR="00361A52" w:rsidRPr="00361A52" w14:paraId="3C9078DC" w14:textId="77777777" w:rsidTr="00361A52">
        <w:trPr>
          <w:trHeight w:val="300"/>
        </w:trPr>
        <w:tc>
          <w:tcPr>
            <w:tcW w:w="222" w:type="dxa"/>
            <w:shd w:val="clear" w:color="auto" w:fill="auto"/>
            <w:noWrap/>
            <w:hideMark/>
          </w:tcPr>
          <w:p w14:paraId="3156B192"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65E70CF9"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6BE98B9D" w14:textId="77777777" w:rsidR="00361A52" w:rsidRPr="00361A52" w:rsidRDefault="00361A52" w:rsidP="00361A52">
            <w:pPr>
              <w:rPr>
                <w:color w:val="000000"/>
              </w:rPr>
            </w:pPr>
            <w:r w:rsidRPr="00361A52">
              <w:rPr>
                <w:color w:val="000000"/>
              </w:rPr>
              <w:t>Others</w:t>
            </w:r>
          </w:p>
        </w:tc>
        <w:tc>
          <w:tcPr>
            <w:tcW w:w="2720" w:type="dxa"/>
            <w:shd w:val="clear" w:color="auto" w:fill="auto"/>
            <w:noWrap/>
            <w:hideMark/>
          </w:tcPr>
          <w:p w14:paraId="799DFA19" w14:textId="77777777" w:rsidR="00361A52" w:rsidRPr="00361A52" w:rsidRDefault="00361A52" w:rsidP="00361A52">
            <w:pPr>
              <w:rPr>
                <w:color w:val="000000"/>
              </w:rPr>
            </w:pPr>
            <w:r w:rsidRPr="00361A52">
              <w:rPr>
                <w:color w:val="000000"/>
              </w:rPr>
              <w:t>25</w:t>
            </w:r>
          </w:p>
        </w:tc>
      </w:tr>
      <w:tr w:rsidR="00361A52" w:rsidRPr="00361A52" w14:paraId="36E9B575" w14:textId="77777777" w:rsidTr="00361A52">
        <w:trPr>
          <w:trHeight w:val="300"/>
        </w:trPr>
        <w:tc>
          <w:tcPr>
            <w:tcW w:w="222" w:type="dxa"/>
            <w:shd w:val="clear" w:color="auto" w:fill="auto"/>
            <w:noWrap/>
            <w:hideMark/>
          </w:tcPr>
          <w:p w14:paraId="0D79596E"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03688BB5"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5CC461D0" w14:textId="77777777" w:rsidR="00361A52" w:rsidRPr="00361A52" w:rsidRDefault="00361A52" w:rsidP="00361A52">
            <w:pPr>
              <w:rPr>
                <w:color w:val="000000"/>
              </w:rPr>
            </w:pPr>
            <w:r w:rsidRPr="00361A52">
              <w:rPr>
                <w:color w:val="000000"/>
              </w:rPr>
              <w:t>Self</w:t>
            </w:r>
          </w:p>
        </w:tc>
        <w:tc>
          <w:tcPr>
            <w:tcW w:w="2720" w:type="dxa"/>
            <w:shd w:val="clear" w:color="auto" w:fill="auto"/>
            <w:noWrap/>
            <w:hideMark/>
          </w:tcPr>
          <w:p w14:paraId="74E95834" w14:textId="77777777" w:rsidR="00361A52" w:rsidRPr="00361A52" w:rsidRDefault="00361A52" w:rsidP="00361A52">
            <w:pPr>
              <w:rPr>
                <w:color w:val="000000"/>
              </w:rPr>
            </w:pPr>
            <w:r w:rsidRPr="00361A52">
              <w:rPr>
                <w:color w:val="000000"/>
              </w:rPr>
              <w:t>5</w:t>
            </w:r>
          </w:p>
        </w:tc>
      </w:tr>
      <w:tr w:rsidR="00361A52" w:rsidRPr="00361A52" w14:paraId="7E9E7055" w14:textId="77777777" w:rsidTr="00361A52">
        <w:trPr>
          <w:trHeight w:val="300"/>
        </w:trPr>
        <w:tc>
          <w:tcPr>
            <w:tcW w:w="222" w:type="dxa"/>
            <w:shd w:val="clear" w:color="auto" w:fill="auto"/>
            <w:noWrap/>
            <w:hideMark/>
          </w:tcPr>
          <w:p w14:paraId="3EE31901" w14:textId="77777777" w:rsidR="00361A52" w:rsidRPr="00361A52" w:rsidRDefault="00361A52" w:rsidP="00361A52">
            <w:pPr>
              <w:rPr>
                <w:color w:val="000000"/>
              </w:rPr>
            </w:pPr>
            <w:r w:rsidRPr="00361A52">
              <w:rPr>
                <w:color w:val="000000"/>
              </w:rPr>
              <w:t xml:space="preserve"> </w:t>
            </w:r>
          </w:p>
        </w:tc>
        <w:tc>
          <w:tcPr>
            <w:tcW w:w="5178" w:type="dxa"/>
            <w:gridSpan w:val="3"/>
            <w:shd w:val="clear" w:color="auto" w:fill="auto"/>
            <w:noWrap/>
            <w:hideMark/>
          </w:tcPr>
          <w:p w14:paraId="29430A7D" w14:textId="77777777" w:rsidR="00361A52" w:rsidRPr="00361A52" w:rsidRDefault="00361A52" w:rsidP="00361A52">
            <w:pPr>
              <w:rPr>
                <w:color w:val="000000"/>
              </w:rPr>
            </w:pPr>
            <w:r w:rsidRPr="00361A52">
              <w:rPr>
                <w:color w:val="000000"/>
              </w:rPr>
              <w:t>Negative</w:t>
            </w:r>
          </w:p>
        </w:tc>
        <w:tc>
          <w:tcPr>
            <w:tcW w:w="2720" w:type="dxa"/>
            <w:shd w:val="clear" w:color="auto" w:fill="auto"/>
            <w:noWrap/>
            <w:hideMark/>
          </w:tcPr>
          <w:p w14:paraId="0BF6300F" w14:textId="77777777" w:rsidR="00361A52" w:rsidRPr="00361A52" w:rsidRDefault="00361A52" w:rsidP="00361A52">
            <w:pPr>
              <w:rPr>
                <w:color w:val="000000"/>
              </w:rPr>
            </w:pPr>
            <w:r w:rsidRPr="00361A52">
              <w:rPr>
                <w:color w:val="000000"/>
              </w:rPr>
              <w:t>5</w:t>
            </w:r>
          </w:p>
        </w:tc>
      </w:tr>
      <w:tr w:rsidR="00361A52" w:rsidRPr="00361A52" w14:paraId="7386AEDE" w14:textId="77777777" w:rsidTr="00361A52">
        <w:trPr>
          <w:trHeight w:val="300"/>
        </w:trPr>
        <w:tc>
          <w:tcPr>
            <w:tcW w:w="222" w:type="dxa"/>
            <w:shd w:val="clear" w:color="auto" w:fill="auto"/>
            <w:noWrap/>
            <w:hideMark/>
          </w:tcPr>
          <w:p w14:paraId="1F48789F"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3A483C76"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0444666" w14:textId="77777777" w:rsidR="00361A52" w:rsidRPr="00361A52" w:rsidRDefault="00361A52" w:rsidP="00361A52">
            <w:pPr>
              <w:rPr>
                <w:color w:val="000000"/>
              </w:rPr>
            </w:pPr>
            <w:r w:rsidRPr="00361A52">
              <w:rPr>
                <w:color w:val="000000"/>
              </w:rPr>
              <w:t>Other States do it better</w:t>
            </w:r>
          </w:p>
        </w:tc>
        <w:tc>
          <w:tcPr>
            <w:tcW w:w="2720" w:type="dxa"/>
            <w:shd w:val="clear" w:color="auto" w:fill="auto"/>
            <w:noWrap/>
            <w:hideMark/>
          </w:tcPr>
          <w:p w14:paraId="564D6E20" w14:textId="77777777" w:rsidR="00361A52" w:rsidRPr="00361A52" w:rsidRDefault="00361A52" w:rsidP="00361A52">
            <w:pPr>
              <w:rPr>
                <w:color w:val="000000"/>
              </w:rPr>
            </w:pPr>
            <w:r w:rsidRPr="00361A52">
              <w:rPr>
                <w:color w:val="000000"/>
              </w:rPr>
              <w:t>1</w:t>
            </w:r>
          </w:p>
        </w:tc>
      </w:tr>
      <w:tr w:rsidR="00361A52" w:rsidRPr="00361A52" w14:paraId="486ACDFE" w14:textId="77777777" w:rsidTr="00361A52">
        <w:trPr>
          <w:trHeight w:val="300"/>
        </w:trPr>
        <w:tc>
          <w:tcPr>
            <w:tcW w:w="222" w:type="dxa"/>
            <w:shd w:val="clear" w:color="auto" w:fill="auto"/>
            <w:noWrap/>
            <w:hideMark/>
          </w:tcPr>
          <w:p w14:paraId="10EF82CC"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4F79813C"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35FAC53" w14:textId="77777777" w:rsidR="00361A52" w:rsidRPr="00361A52" w:rsidRDefault="00361A52" w:rsidP="00361A52">
            <w:pPr>
              <w:rPr>
                <w:color w:val="000000"/>
              </w:rPr>
            </w:pPr>
            <w:r w:rsidRPr="00361A52">
              <w:rPr>
                <w:color w:val="000000"/>
              </w:rPr>
              <w:t>No Collaboration</w:t>
            </w:r>
          </w:p>
        </w:tc>
        <w:tc>
          <w:tcPr>
            <w:tcW w:w="2720" w:type="dxa"/>
            <w:shd w:val="clear" w:color="auto" w:fill="auto"/>
            <w:noWrap/>
            <w:hideMark/>
          </w:tcPr>
          <w:p w14:paraId="0862913F" w14:textId="77777777" w:rsidR="00361A52" w:rsidRPr="00361A52" w:rsidRDefault="00361A52" w:rsidP="00361A52">
            <w:pPr>
              <w:rPr>
                <w:color w:val="000000"/>
              </w:rPr>
            </w:pPr>
            <w:r w:rsidRPr="00361A52">
              <w:rPr>
                <w:color w:val="000000"/>
              </w:rPr>
              <w:t>5</w:t>
            </w:r>
          </w:p>
        </w:tc>
      </w:tr>
      <w:tr w:rsidR="00361A52" w:rsidRPr="00361A52" w14:paraId="0A3C5151" w14:textId="77777777" w:rsidTr="00361A52">
        <w:trPr>
          <w:trHeight w:val="300"/>
        </w:trPr>
        <w:tc>
          <w:tcPr>
            <w:tcW w:w="222" w:type="dxa"/>
            <w:shd w:val="clear" w:color="auto" w:fill="auto"/>
            <w:noWrap/>
            <w:hideMark/>
          </w:tcPr>
          <w:p w14:paraId="446D5447"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3146FAD1"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B10E14C" w14:textId="77777777" w:rsidR="00361A52" w:rsidRPr="00361A52" w:rsidRDefault="00361A52" w:rsidP="00361A52">
            <w:pPr>
              <w:rPr>
                <w:color w:val="000000"/>
              </w:rPr>
            </w:pPr>
            <w:r w:rsidRPr="00361A52">
              <w:rPr>
                <w:color w:val="000000"/>
              </w:rPr>
              <w:t>No Time or Money for Proper Utilization</w:t>
            </w:r>
          </w:p>
        </w:tc>
        <w:tc>
          <w:tcPr>
            <w:tcW w:w="2720" w:type="dxa"/>
            <w:shd w:val="clear" w:color="auto" w:fill="auto"/>
            <w:noWrap/>
            <w:hideMark/>
          </w:tcPr>
          <w:p w14:paraId="219FCB05" w14:textId="77777777" w:rsidR="00361A52" w:rsidRPr="00361A52" w:rsidRDefault="00361A52" w:rsidP="00361A52">
            <w:pPr>
              <w:rPr>
                <w:color w:val="000000"/>
              </w:rPr>
            </w:pPr>
            <w:r w:rsidRPr="00361A52">
              <w:rPr>
                <w:color w:val="000000"/>
              </w:rPr>
              <w:t>20</w:t>
            </w:r>
          </w:p>
        </w:tc>
      </w:tr>
      <w:tr w:rsidR="00361A52" w:rsidRPr="00361A52" w14:paraId="5B5FCBB4" w14:textId="77777777" w:rsidTr="00361A52">
        <w:trPr>
          <w:trHeight w:val="300"/>
        </w:trPr>
        <w:tc>
          <w:tcPr>
            <w:tcW w:w="222" w:type="dxa"/>
            <w:shd w:val="clear" w:color="auto" w:fill="auto"/>
            <w:noWrap/>
            <w:hideMark/>
          </w:tcPr>
          <w:p w14:paraId="47084360"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230DA77F"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5DDF8302" w14:textId="77777777" w:rsidR="00361A52" w:rsidRPr="00361A52" w:rsidRDefault="00361A52" w:rsidP="00361A52">
            <w:pPr>
              <w:rPr>
                <w:color w:val="000000"/>
              </w:rPr>
            </w:pPr>
            <w:r w:rsidRPr="00361A52">
              <w:rPr>
                <w:color w:val="000000"/>
              </w:rPr>
              <w:t>Focus should be on Teaching and Not Learning</w:t>
            </w:r>
          </w:p>
        </w:tc>
        <w:tc>
          <w:tcPr>
            <w:tcW w:w="2720" w:type="dxa"/>
            <w:shd w:val="clear" w:color="auto" w:fill="auto"/>
            <w:noWrap/>
            <w:hideMark/>
          </w:tcPr>
          <w:p w14:paraId="62B1D5B1" w14:textId="77777777" w:rsidR="00361A52" w:rsidRPr="00361A52" w:rsidRDefault="00361A52" w:rsidP="00361A52">
            <w:pPr>
              <w:rPr>
                <w:color w:val="000000"/>
              </w:rPr>
            </w:pPr>
            <w:r w:rsidRPr="00361A52">
              <w:rPr>
                <w:color w:val="000000"/>
              </w:rPr>
              <w:t>9</w:t>
            </w:r>
          </w:p>
        </w:tc>
      </w:tr>
      <w:tr w:rsidR="00361A52" w:rsidRPr="00361A52" w14:paraId="11A30D25" w14:textId="77777777" w:rsidTr="00361A52">
        <w:trPr>
          <w:trHeight w:val="300"/>
        </w:trPr>
        <w:tc>
          <w:tcPr>
            <w:tcW w:w="222" w:type="dxa"/>
            <w:shd w:val="clear" w:color="auto" w:fill="auto"/>
            <w:noWrap/>
            <w:hideMark/>
          </w:tcPr>
          <w:p w14:paraId="0516A185"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503F18B9"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1FA44DE5" w14:textId="77777777" w:rsidR="00361A52" w:rsidRPr="00361A52" w:rsidRDefault="00361A52" w:rsidP="00361A52">
            <w:pPr>
              <w:rPr>
                <w:color w:val="000000"/>
              </w:rPr>
            </w:pPr>
            <w:r w:rsidRPr="00361A52">
              <w:rPr>
                <w:color w:val="000000"/>
              </w:rPr>
              <w:t>Still an evaluation</w:t>
            </w:r>
          </w:p>
        </w:tc>
        <w:tc>
          <w:tcPr>
            <w:tcW w:w="2720" w:type="dxa"/>
            <w:shd w:val="clear" w:color="auto" w:fill="auto"/>
            <w:noWrap/>
            <w:hideMark/>
          </w:tcPr>
          <w:p w14:paraId="7D4D181D" w14:textId="77777777" w:rsidR="00361A52" w:rsidRPr="00361A52" w:rsidRDefault="00361A52" w:rsidP="00361A52">
            <w:pPr>
              <w:rPr>
                <w:color w:val="000000"/>
              </w:rPr>
            </w:pPr>
            <w:r w:rsidRPr="00361A52">
              <w:rPr>
                <w:color w:val="000000"/>
              </w:rPr>
              <w:t>4</w:t>
            </w:r>
          </w:p>
        </w:tc>
      </w:tr>
      <w:tr w:rsidR="00361A52" w:rsidRPr="00361A52" w14:paraId="42878BD6" w14:textId="77777777" w:rsidTr="00361A52">
        <w:trPr>
          <w:trHeight w:val="300"/>
        </w:trPr>
        <w:tc>
          <w:tcPr>
            <w:tcW w:w="222" w:type="dxa"/>
            <w:shd w:val="clear" w:color="auto" w:fill="auto"/>
            <w:noWrap/>
            <w:hideMark/>
          </w:tcPr>
          <w:p w14:paraId="373BFA9E"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130A3F64"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B2E9774" w14:textId="77777777" w:rsidR="00361A52" w:rsidRPr="00361A52" w:rsidRDefault="00361A52" w:rsidP="00361A52">
            <w:pPr>
              <w:rPr>
                <w:color w:val="000000"/>
              </w:rPr>
            </w:pPr>
            <w:r w:rsidRPr="00361A52">
              <w:rPr>
                <w:color w:val="000000"/>
              </w:rPr>
              <w:t>Work Avoidance</w:t>
            </w:r>
          </w:p>
        </w:tc>
        <w:tc>
          <w:tcPr>
            <w:tcW w:w="2720" w:type="dxa"/>
            <w:shd w:val="clear" w:color="auto" w:fill="auto"/>
            <w:noWrap/>
            <w:hideMark/>
          </w:tcPr>
          <w:p w14:paraId="1574F27E" w14:textId="77777777" w:rsidR="00361A52" w:rsidRPr="00361A52" w:rsidRDefault="00361A52" w:rsidP="00361A52">
            <w:pPr>
              <w:rPr>
                <w:color w:val="000000"/>
              </w:rPr>
            </w:pPr>
            <w:r w:rsidRPr="00361A52">
              <w:rPr>
                <w:color w:val="000000"/>
              </w:rPr>
              <w:t>8</w:t>
            </w:r>
          </w:p>
        </w:tc>
      </w:tr>
      <w:tr w:rsidR="00361A52" w:rsidRPr="00361A52" w14:paraId="36DBAB8A" w14:textId="77777777" w:rsidTr="00361A52">
        <w:trPr>
          <w:trHeight w:val="300"/>
        </w:trPr>
        <w:tc>
          <w:tcPr>
            <w:tcW w:w="222" w:type="dxa"/>
            <w:shd w:val="clear" w:color="auto" w:fill="auto"/>
            <w:noWrap/>
            <w:hideMark/>
          </w:tcPr>
          <w:p w14:paraId="650C7631"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2A1F33C2"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A1159EB" w14:textId="77777777" w:rsidR="00361A52" w:rsidRPr="00361A52" w:rsidRDefault="00361A52" w:rsidP="00361A52">
            <w:pPr>
              <w:rPr>
                <w:color w:val="000000"/>
              </w:rPr>
            </w:pPr>
            <w:r w:rsidRPr="00361A52">
              <w:rPr>
                <w:color w:val="000000"/>
              </w:rPr>
              <w:t>Doesn't do much with it</w:t>
            </w:r>
          </w:p>
        </w:tc>
        <w:tc>
          <w:tcPr>
            <w:tcW w:w="2720" w:type="dxa"/>
            <w:shd w:val="clear" w:color="auto" w:fill="auto"/>
            <w:noWrap/>
            <w:hideMark/>
          </w:tcPr>
          <w:p w14:paraId="56B347F0" w14:textId="77777777" w:rsidR="00361A52" w:rsidRPr="00361A52" w:rsidRDefault="00361A52" w:rsidP="00361A52">
            <w:pPr>
              <w:rPr>
                <w:color w:val="000000"/>
              </w:rPr>
            </w:pPr>
            <w:r w:rsidRPr="00361A52">
              <w:rPr>
                <w:color w:val="000000"/>
              </w:rPr>
              <w:t>28</w:t>
            </w:r>
          </w:p>
        </w:tc>
      </w:tr>
      <w:tr w:rsidR="00361A52" w:rsidRPr="00361A52" w14:paraId="4BB2A51E" w14:textId="77777777" w:rsidTr="00361A52">
        <w:trPr>
          <w:trHeight w:val="300"/>
        </w:trPr>
        <w:tc>
          <w:tcPr>
            <w:tcW w:w="222" w:type="dxa"/>
            <w:shd w:val="clear" w:color="auto" w:fill="auto"/>
            <w:noWrap/>
            <w:hideMark/>
          </w:tcPr>
          <w:p w14:paraId="24508F72"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419BD8BD"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12D699B6" w14:textId="77777777" w:rsidR="00361A52" w:rsidRPr="00361A52" w:rsidRDefault="00361A52" w:rsidP="00361A52">
            <w:pPr>
              <w:rPr>
                <w:color w:val="000000"/>
              </w:rPr>
            </w:pPr>
            <w:r w:rsidRPr="00361A52">
              <w:rPr>
                <w:color w:val="000000"/>
              </w:rPr>
              <w:t>Was already doing this - Not needed</w:t>
            </w:r>
          </w:p>
        </w:tc>
        <w:tc>
          <w:tcPr>
            <w:tcW w:w="2720" w:type="dxa"/>
            <w:shd w:val="clear" w:color="auto" w:fill="auto"/>
            <w:noWrap/>
            <w:hideMark/>
          </w:tcPr>
          <w:p w14:paraId="4DD3A6CB" w14:textId="77777777" w:rsidR="00361A52" w:rsidRPr="00361A52" w:rsidRDefault="00361A52" w:rsidP="00361A52">
            <w:pPr>
              <w:rPr>
                <w:color w:val="000000"/>
              </w:rPr>
            </w:pPr>
            <w:r w:rsidRPr="00361A52">
              <w:rPr>
                <w:color w:val="000000"/>
              </w:rPr>
              <w:t>61</w:t>
            </w:r>
          </w:p>
        </w:tc>
      </w:tr>
      <w:tr w:rsidR="00361A52" w:rsidRPr="00361A52" w14:paraId="2983A6B9" w14:textId="77777777" w:rsidTr="00361A52">
        <w:trPr>
          <w:trHeight w:val="300"/>
        </w:trPr>
        <w:tc>
          <w:tcPr>
            <w:tcW w:w="222" w:type="dxa"/>
            <w:shd w:val="clear" w:color="auto" w:fill="auto"/>
            <w:noWrap/>
            <w:hideMark/>
          </w:tcPr>
          <w:p w14:paraId="1F7554E7"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7346F60F"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45A9CFB" w14:textId="77777777" w:rsidR="00361A52" w:rsidRPr="00361A52" w:rsidRDefault="00361A52" w:rsidP="00361A52">
            <w:pPr>
              <w:rPr>
                <w:color w:val="000000"/>
              </w:rPr>
            </w:pPr>
            <w:r w:rsidRPr="00361A52">
              <w:rPr>
                <w:color w:val="000000"/>
              </w:rPr>
              <w:t>Doesn't see Value</w:t>
            </w:r>
          </w:p>
        </w:tc>
        <w:tc>
          <w:tcPr>
            <w:tcW w:w="2720" w:type="dxa"/>
            <w:shd w:val="clear" w:color="auto" w:fill="auto"/>
            <w:noWrap/>
            <w:hideMark/>
          </w:tcPr>
          <w:p w14:paraId="234502A8" w14:textId="77777777" w:rsidR="00361A52" w:rsidRPr="00361A52" w:rsidRDefault="00361A52" w:rsidP="00361A52">
            <w:pPr>
              <w:rPr>
                <w:color w:val="000000"/>
              </w:rPr>
            </w:pPr>
            <w:r w:rsidRPr="00361A52">
              <w:rPr>
                <w:color w:val="000000"/>
              </w:rPr>
              <w:t>30</w:t>
            </w:r>
          </w:p>
        </w:tc>
      </w:tr>
      <w:tr w:rsidR="00361A52" w:rsidRPr="00361A52" w14:paraId="1122111C" w14:textId="77777777" w:rsidTr="00361A52">
        <w:trPr>
          <w:trHeight w:val="300"/>
        </w:trPr>
        <w:tc>
          <w:tcPr>
            <w:tcW w:w="222" w:type="dxa"/>
            <w:shd w:val="clear" w:color="auto" w:fill="auto"/>
            <w:noWrap/>
            <w:hideMark/>
          </w:tcPr>
          <w:p w14:paraId="3A9FC9D2"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1F0E4320"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131E132" w14:textId="77777777" w:rsidR="00361A52" w:rsidRPr="00361A52" w:rsidRDefault="00361A52" w:rsidP="00361A52">
            <w:pPr>
              <w:rPr>
                <w:color w:val="000000"/>
              </w:rPr>
            </w:pPr>
            <w:r w:rsidRPr="00361A52">
              <w:rPr>
                <w:color w:val="000000"/>
              </w:rPr>
              <w:t>Not Helping</w:t>
            </w:r>
          </w:p>
        </w:tc>
        <w:tc>
          <w:tcPr>
            <w:tcW w:w="2720" w:type="dxa"/>
            <w:shd w:val="clear" w:color="auto" w:fill="auto"/>
            <w:noWrap/>
            <w:hideMark/>
          </w:tcPr>
          <w:p w14:paraId="7198E1F9" w14:textId="77777777" w:rsidR="00361A52" w:rsidRPr="00361A52" w:rsidRDefault="00361A52" w:rsidP="00361A52">
            <w:pPr>
              <w:rPr>
                <w:color w:val="000000"/>
              </w:rPr>
            </w:pPr>
            <w:r w:rsidRPr="00361A52">
              <w:rPr>
                <w:color w:val="000000"/>
              </w:rPr>
              <w:t>40</w:t>
            </w:r>
          </w:p>
        </w:tc>
      </w:tr>
      <w:tr w:rsidR="00361A52" w:rsidRPr="00361A52" w14:paraId="738B2259" w14:textId="77777777" w:rsidTr="00361A52">
        <w:trPr>
          <w:trHeight w:val="300"/>
        </w:trPr>
        <w:tc>
          <w:tcPr>
            <w:tcW w:w="222" w:type="dxa"/>
            <w:shd w:val="clear" w:color="auto" w:fill="auto"/>
            <w:noWrap/>
            <w:hideMark/>
          </w:tcPr>
          <w:p w14:paraId="62F723BB"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3E229E7E"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51270E48" w14:textId="77777777" w:rsidR="00361A52" w:rsidRPr="00361A52" w:rsidRDefault="00361A52" w:rsidP="00361A52">
            <w:pPr>
              <w:rPr>
                <w:color w:val="000000"/>
              </w:rPr>
            </w:pPr>
            <w:r w:rsidRPr="00361A52">
              <w:rPr>
                <w:color w:val="000000"/>
              </w:rPr>
              <w:t>Difficult to be successful</w:t>
            </w:r>
          </w:p>
        </w:tc>
        <w:tc>
          <w:tcPr>
            <w:tcW w:w="2720" w:type="dxa"/>
            <w:shd w:val="clear" w:color="auto" w:fill="auto"/>
            <w:noWrap/>
            <w:hideMark/>
          </w:tcPr>
          <w:p w14:paraId="625BB712" w14:textId="77777777" w:rsidR="00361A52" w:rsidRPr="00361A52" w:rsidRDefault="00361A52" w:rsidP="00361A52">
            <w:pPr>
              <w:rPr>
                <w:color w:val="000000"/>
              </w:rPr>
            </w:pPr>
            <w:r w:rsidRPr="00361A52">
              <w:rPr>
                <w:color w:val="000000"/>
              </w:rPr>
              <w:t>8</w:t>
            </w:r>
          </w:p>
        </w:tc>
      </w:tr>
      <w:tr w:rsidR="00361A52" w:rsidRPr="00361A52" w14:paraId="69D1BC9A" w14:textId="77777777" w:rsidTr="00361A52">
        <w:trPr>
          <w:trHeight w:val="300"/>
        </w:trPr>
        <w:tc>
          <w:tcPr>
            <w:tcW w:w="222" w:type="dxa"/>
            <w:shd w:val="clear" w:color="auto" w:fill="auto"/>
            <w:noWrap/>
            <w:hideMark/>
          </w:tcPr>
          <w:p w14:paraId="3BB1B75A"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2BD3DDD3"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79F1B13B" w14:textId="77777777" w:rsidR="00361A52" w:rsidRPr="00361A52" w:rsidRDefault="00361A52" w:rsidP="00361A52">
            <w:pPr>
              <w:rPr>
                <w:color w:val="000000"/>
              </w:rPr>
            </w:pPr>
            <w:r w:rsidRPr="00361A52">
              <w:rPr>
                <w:color w:val="000000"/>
              </w:rPr>
              <w:t>Induction has been hard</w:t>
            </w:r>
          </w:p>
        </w:tc>
        <w:tc>
          <w:tcPr>
            <w:tcW w:w="2720" w:type="dxa"/>
            <w:shd w:val="clear" w:color="auto" w:fill="auto"/>
            <w:noWrap/>
            <w:hideMark/>
          </w:tcPr>
          <w:p w14:paraId="48290C82" w14:textId="77777777" w:rsidR="00361A52" w:rsidRPr="00361A52" w:rsidRDefault="00361A52" w:rsidP="00361A52">
            <w:pPr>
              <w:rPr>
                <w:color w:val="000000"/>
              </w:rPr>
            </w:pPr>
            <w:r w:rsidRPr="00361A52">
              <w:rPr>
                <w:color w:val="000000"/>
              </w:rPr>
              <w:t>3</w:t>
            </w:r>
          </w:p>
        </w:tc>
      </w:tr>
      <w:tr w:rsidR="00361A52" w:rsidRPr="00361A52" w14:paraId="0A97B457" w14:textId="77777777" w:rsidTr="00361A52">
        <w:trPr>
          <w:trHeight w:val="300"/>
        </w:trPr>
        <w:tc>
          <w:tcPr>
            <w:tcW w:w="222" w:type="dxa"/>
            <w:shd w:val="clear" w:color="auto" w:fill="auto"/>
            <w:noWrap/>
            <w:hideMark/>
          </w:tcPr>
          <w:p w14:paraId="2E3D56EF"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023CD363"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72863828" w14:textId="77777777" w:rsidR="00361A52" w:rsidRPr="00361A52" w:rsidRDefault="00361A52" w:rsidP="00361A52">
            <w:pPr>
              <w:rPr>
                <w:color w:val="000000"/>
              </w:rPr>
            </w:pPr>
            <w:r w:rsidRPr="00361A52">
              <w:rPr>
                <w:color w:val="000000"/>
              </w:rPr>
              <w:t>Administrator not doing it correctly</w:t>
            </w:r>
          </w:p>
        </w:tc>
        <w:tc>
          <w:tcPr>
            <w:tcW w:w="2720" w:type="dxa"/>
            <w:shd w:val="clear" w:color="auto" w:fill="auto"/>
            <w:noWrap/>
            <w:hideMark/>
          </w:tcPr>
          <w:p w14:paraId="22254368" w14:textId="77777777" w:rsidR="00361A52" w:rsidRPr="00361A52" w:rsidRDefault="00361A52" w:rsidP="00361A52">
            <w:pPr>
              <w:rPr>
                <w:color w:val="000000"/>
              </w:rPr>
            </w:pPr>
            <w:r w:rsidRPr="00361A52">
              <w:rPr>
                <w:color w:val="000000"/>
              </w:rPr>
              <w:t>70</w:t>
            </w:r>
          </w:p>
        </w:tc>
      </w:tr>
      <w:tr w:rsidR="00361A52" w:rsidRPr="00361A52" w14:paraId="1E26C84A" w14:textId="77777777" w:rsidTr="00361A52">
        <w:trPr>
          <w:trHeight w:val="300"/>
        </w:trPr>
        <w:tc>
          <w:tcPr>
            <w:tcW w:w="222" w:type="dxa"/>
            <w:shd w:val="clear" w:color="auto" w:fill="auto"/>
            <w:noWrap/>
            <w:hideMark/>
          </w:tcPr>
          <w:p w14:paraId="78EE32FC"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6526F564"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22A0E34F" w14:textId="77777777" w:rsidR="00361A52" w:rsidRPr="00361A52" w:rsidRDefault="00361A52" w:rsidP="00361A52">
            <w:pPr>
              <w:rPr>
                <w:color w:val="000000"/>
              </w:rPr>
            </w:pPr>
            <w:r w:rsidRPr="00361A52">
              <w:rPr>
                <w:color w:val="000000"/>
              </w:rPr>
              <w:t xml:space="preserve"> </w:t>
            </w:r>
          </w:p>
        </w:tc>
        <w:tc>
          <w:tcPr>
            <w:tcW w:w="4734" w:type="dxa"/>
            <w:shd w:val="clear" w:color="auto" w:fill="auto"/>
            <w:noWrap/>
            <w:hideMark/>
          </w:tcPr>
          <w:p w14:paraId="113D0958" w14:textId="77777777" w:rsidR="00361A52" w:rsidRPr="00361A52" w:rsidRDefault="00361A52" w:rsidP="00361A52">
            <w:pPr>
              <w:rPr>
                <w:color w:val="000000"/>
              </w:rPr>
            </w:pPr>
            <w:r w:rsidRPr="00361A52">
              <w:rPr>
                <w:color w:val="000000"/>
              </w:rPr>
              <w:t>No feedback or Follow-up</w:t>
            </w:r>
          </w:p>
        </w:tc>
        <w:tc>
          <w:tcPr>
            <w:tcW w:w="2720" w:type="dxa"/>
            <w:shd w:val="clear" w:color="auto" w:fill="auto"/>
            <w:noWrap/>
            <w:hideMark/>
          </w:tcPr>
          <w:p w14:paraId="6D9C3EEC" w14:textId="77777777" w:rsidR="00361A52" w:rsidRPr="00361A52" w:rsidRDefault="00361A52" w:rsidP="00361A52">
            <w:pPr>
              <w:rPr>
                <w:color w:val="000000"/>
              </w:rPr>
            </w:pPr>
            <w:r w:rsidRPr="00361A52">
              <w:rPr>
                <w:color w:val="000000"/>
              </w:rPr>
              <w:t>14</w:t>
            </w:r>
          </w:p>
        </w:tc>
      </w:tr>
      <w:tr w:rsidR="00361A52" w:rsidRPr="00361A52" w14:paraId="65BC7874" w14:textId="77777777" w:rsidTr="00361A52">
        <w:trPr>
          <w:trHeight w:val="300"/>
        </w:trPr>
        <w:tc>
          <w:tcPr>
            <w:tcW w:w="222" w:type="dxa"/>
            <w:shd w:val="clear" w:color="auto" w:fill="auto"/>
            <w:noWrap/>
            <w:hideMark/>
          </w:tcPr>
          <w:p w14:paraId="50DE8FBB"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053CD267"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9606840" w14:textId="77777777" w:rsidR="00361A52" w:rsidRPr="00361A52" w:rsidRDefault="00361A52" w:rsidP="00361A52">
            <w:pPr>
              <w:rPr>
                <w:color w:val="000000"/>
              </w:rPr>
            </w:pPr>
            <w:r w:rsidRPr="00361A52">
              <w:rPr>
                <w:color w:val="000000"/>
              </w:rPr>
              <w:t>Demeaning to good teachers</w:t>
            </w:r>
          </w:p>
        </w:tc>
        <w:tc>
          <w:tcPr>
            <w:tcW w:w="2720" w:type="dxa"/>
            <w:shd w:val="clear" w:color="auto" w:fill="auto"/>
            <w:noWrap/>
            <w:hideMark/>
          </w:tcPr>
          <w:p w14:paraId="528C26E1" w14:textId="77777777" w:rsidR="00361A52" w:rsidRPr="00361A52" w:rsidRDefault="00361A52" w:rsidP="00361A52">
            <w:pPr>
              <w:rPr>
                <w:color w:val="000000"/>
              </w:rPr>
            </w:pPr>
            <w:r w:rsidRPr="00361A52">
              <w:rPr>
                <w:color w:val="000000"/>
              </w:rPr>
              <w:t>16</w:t>
            </w:r>
          </w:p>
        </w:tc>
      </w:tr>
      <w:tr w:rsidR="00361A52" w:rsidRPr="00361A52" w14:paraId="5227F3AB" w14:textId="77777777" w:rsidTr="00361A52">
        <w:trPr>
          <w:trHeight w:val="300"/>
        </w:trPr>
        <w:tc>
          <w:tcPr>
            <w:tcW w:w="222" w:type="dxa"/>
            <w:shd w:val="clear" w:color="auto" w:fill="auto"/>
            <w:noWrap/>
            <w:hideMark/>
          </w:tcPr>
          <w:p w14:paraId="0A65D781"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00092FC8"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7B7ABCCE" w14:textId="77777777" w:rsidR="00361A52" w:rsidRPr="00361A52" w:rsidRDefault="00361A52" w:rsidP="00361A52">
            <w:pPr>
              <w:rPr>
                <w:color w:val="000000"/>
              </w:rPr>
            </w:pPr>
            <w:r w:rsidRPr="00361A52">
              <w:rPr>
                <w:color w:val="000000"/>
              </w:rPr>
              <w:t>Not relevent to job</w:t>
            </w:r>
          </w:p>
        </w:tc>
        <w:tc>
          <w:tcPr>
            <w:tcW w:w="2720" w:type="dxa"/>
            <w:shd w:val="clear" w:color="auto" w:fill="auto"/>
            <w:noWrap/>
            <w:hideMark/>
          </w:tcPr>
          <w:p w14:paraId="2EAA3109" w14:textId="77777777" w:rsidR="00361A52" w:rsidRPr="00361A52" w:rsidRDefault="00361A52" w:rsidP="00361A52">
            <w:pPr>
              <w:rPr>
                <w:color w:val="000000"/>
              </w:rPr>
            </w:pPr>
            <w:r w:rsidRPr="00361A52">
              <w:rPr>
                <w:color w:val="000000"/>
              </w:rPr>
              <w:t>11</w:t>
            </w:r>
          </w:p>
        </w:tc>
      </w:tr>
      <w:tr w:rsidR="00361A52" w:rsidRPr="00361A52" w14:paraId="0936FC47" w14:textId="77777777" w:rsidTr="00361A52">
        <w:trPr>
          <w:trHeight w:val="300"/>
        </w:trPr>
        <w:tc>
          <w:tcPr>
            <w:tcW w:w="222" w:type="dxa"/>
            <w:shd w:val="clear" w:color="auto" w:fill="auto"/>
            <w:noWrap/>
            <w:hideMark/>
          </w:tcPr>
          <w:p w14:paraId="61BBD94F"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7E8CA501"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74A31A7C" w14:textId="77777777" w:rsidR="00361A52" w:rsidRPr="00361A52" w:rsidRDefault="00361A52" w:rsidP="00361A52">
            <w:pPr>
              <w:rPr>
                <w:color w:val="000000"/>
              </w:rPr>
            </w:pPr>
            <w:r w:rsidRPr="00361A52">
              <w:rPr>
                <w:color w:val="000000"/>
              </w:rPr>
              <w:t>Different levels of investment</w:t>
            </w:r>
          </w:p>
        </w:tc>
        <w:tc>
          <w:tcPr>
            <w:tcW w:w="2720" w:type="dxa"/>
            <w:shd w:val="clear" w:color="auto" w:fill="auto"/>
            <w:noWrap/>
            <w:hideMark/>
          </w:tcPr>
          <w:p w14:paraId="303C0274" w14:textId="77777777" w:rsidR="00361A52" w:rsidRPr="00361A52" w:rsidRDefault="00361A52" w:rsidP="00361A52">
            <w:pPr>
              <w:rPr>
                <w:color w:val="000000"/>
              </w:rPr>
            </w:pPr>
            <w:r w:rsidRPr="00361A52">
              <w:rPr>
                <w:color w:val="000000"/>
              </w:rPr>
              <w:t>24</w:t>
            </w:r>
          </w:p>
        </w:tc>
      </w:tr>
      <w:tr w:rsidR="00361A52" w:rsidRPr="00361A52" w14:paraId="6F09F684" w14:textId="77777777" w:rsidTr="00361A52">
        <w:trPr>
          <w:trHeight w:val="300"/>
        </w:trPr>
        <w:tc>
          <w:tcPr>
            <w:tcW w:w="222" w:type="dxa"/>
            <w:shd w:val="clear" w:color="auto" w:fill="auto"/>
            <w:noWrap/>
            <w:hideMark/>
          </w:tcPr>
          <w:p w14:paraId="1D78E4FF"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41F5BCC4"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B57728A" w14:textId="77777777" w:rsidR="00361A52" w:rsidRPr="00361A52" w:rsidRDefault="00361A52" w:rsidP="00361A52">
            <w:pPr>
              <w:rPr>
                <w:color w:val="000000"/>
              </w:rPr>
            </w:pPr>
            <w:r w:rsidRPr="00361A52">
              <w:rPr>
                <w:color w:val="000000"/>
              </w:rPr>
              <w:t>Confusing - new teachers</w:t>
            </w:r>
          </w:p>
        </w:tc>
        <w:tc>
          <w:tcPr>
            <w:tcW w:w="2720" w:type="dxa"/>
            <w:shd w:val="clear" w:color="auto" w:fill="auto"/>
            <w:noWrap/>
            <w:hideMark/>
          </w:tcPr>
          <w:p w14:paraId="34D1C89D" w14:textId="77777777" w:rsidR="00361A52" w:rsidRPr="00361A52" w:rsidRDefault="00361A52" w:rsidP="00361A52">
            <w:pPr>
              <w:rPr>
                <w:color w:val="000000"/>
              </w:rPr>
            </w:pPr>
            <w:r w:rsidRPr="00361A52">
              <w:rPr>
                <w:color w:val="000000"/>
              </w:rPr>
              <w:t>11</w:t>
            </w:r>
          </w:p>
        </w:tc>
      </w:tr>
      <w:tr w:rsidR="00361A52" w:rsidRPr="00361A52" w14:paraId="181F5E66" w14:textId="77777777" w:rsidTr="00361A52">
        <w:trPr>
          <w:trHeight w:val="300"/>
        </w:trPr>
        <w:tc>
          <w:tcPr>
            <w:tcW w:w="222" w:type="dxa"/>
            <w:shd w:val="clear" w:color="auto" w:fill="auto"/>
            <w:noWrap/>
            <w:hideMark/>
          </w:tcPr>
          <w:p w14:paraId="6C430ABB"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62FF8D9C"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0E8863F" w14:textId="77777777" w:rsidR="00361A52" w:rsidRPr="00361A52" w:rsidRDefault="00361A52" w:rsidP="00361A52">
            <w:pPr>
              <w:rPr>
                <w:color w:val="000000"/>
              </w:rPr>
            </w:pPr>
            <w:r w:rsidRPr="00361A52">
              <w:rPr>
                <w:color w:val="000000"/>
              </w:rPr>
              <w:t>No control over picking goal</w:t>
            </w:r>
          </w:p>
        </w:tc>
        <w:tc>
          <w:tcPr>
            <w:tcW w:w="2720" w:type="dxa"/>
            <w:shd w:val="clear" w:color="auto" w:fill="auto"/>
            <w:noWrap/>
            <w:hideMark/>
          </w:tcPr>
          <w:p w14:paraId="7372D9ED" w14:textId="77777777" w:rsidR="00361A52" w:rsidRPr="00361A52" w:rsidRDefault="00361A52" w:rsidP="00361A52">
            <w:pPr>
              <w:rPr>
                <w:color w:val="000000"/>
              </w:rPr>
            </w:pPr>
            <w:r w:rsidRPr="00361A52">
              <w:rPr>
                <w:color w:val="000000"/>
              </w:rPr>
              <w:t>19</w:t>
            </w:r>
          </w:p>
        </w:tc>
      </w:tr>
      <w:tr w:rsidR="00361A52" w:rsidRPr="00361A52" w14:paraId="35D8591F" w14:textId="77777777" w:rsidTr="00361A52">
        <w:trPr>
          <w:trHeight w:val="300"/>
        </w:trPr>
        <w:tc>
          <w:tcPr>
            <w:tcW w:w="222" w:type="dxa"/>
            <w:shd w:val="clear" w:color="auto" w:fill="auto"/>
            <w:noWrap/>
            <w:hideMark/>
          </w:tcPr>
          <w:p w14:paraId="06753378"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59442FD9"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27EC8CF2" w14:textId="77777777" w:rsidR="00361A52" w:rsidRPr="00361A52" w:rsidRDefault="00361A52" w:rsidP="00361A52">
            <w:pPr>
              <w:rPr>
                <w:color w:val="000000"/>
              </w:rPr>
            </w:pPr>
            <w:r w:rsidRPr="00361A52">
              <w:rPr>
                <w:color w:val="000000"/>
              </w:rPr>
              <w:t>Just another thing to do - Overwhelming</w:t>
            </w:r>
          </w:p>
        </w:tc>
        <w:tc>
          <w:tcPr>
            <w:tcW w:w="2720" w:type="dxa"/>
            <w:shd w:val="clear" w:color="auto" w:fill="auto"/>
            <w:noWrap/>
            <w:hideMark/>
          </w:tcPr>
          <w:p w14:paraId="38E7F615" w14:textId="77777777" w:rsidR="00361A52" w:rsidRPr="00361A52" w:rsidRDefault="00361A52" w:rsidP="00361A52">
            <w:pPr>
              <w:rPr>
                <w:color w:val="000000"/>
              </w:rPr>
            </w:pPr>
            <w:r w:rsidRPr="00361A52">
              <w:rPr>
                <w:color w:val="000000"/>
              </w:rPr>
              <w:t>154</w:t>
            </w:r>
          </w:p>
        </w:tc>
      </w:tr>
      <w:tr w:rsidR="00361A52" w:rsidRPr="00361A52" w14:paraId="33B93444" w14:textId="77777777" w:rsidTr="00361A52">
        <w:trPr>
          <w:trHeight w:val="300"/>
        </w:trPr>
        <w:tc>
          <w:tcPr>
            <w:tcW w:w="222" w:type="dxa"/>
            <w:shd w:val="clear" w:color="auto" w:fill="auto"/>
            <w:noWrap/>
            <w:hideMark/>
          </w:tcPr>
          <w:p w14:paraId="47DFDDC4"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724B8A6E"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570AA32F" w14:textId="77777777" w:rsidR="00361A52" w:rsidRPr="00361A52" w:rsidRDefault="00361A52" w:rsidP="00361A52">
            <w:pPr>
              <w:rPr>
                <w:color w:val="000000"/>
              </w:rPr>
            </w:pPr>
            <w:r w:rsidRPr="00361A52">
              <w:rPr>
                <w:color w:val="000000"/>
              </w:rPr>
              <w:t>Sudden - without thought</w:t>
            </w:r>
          </w:p>
        </w:tc>
        <w:tc>
          <w:tcPr>
            <w:tcW w:w="2720" w:type="dxa"/>
            <w:shd w:val="clear" w:color="auto" w:fill="auto"/>
            <w:noWrap/>
            <w:hideMark/>
          </w:tcPr>
          <w:p w14:paraId="4E231A6A" w14:textId="77777777" w:rsidR="00361A52" w:rsidRPr="00361A52" w:rsidRDefault="00361A52" w:rsidP="00361A52">
            <w:pPr>
              <w:rPr>
                <w:color w:val="000000"/>
              </w:rPr>
            </w:pPr>
            <w:r w:rsidRPr="00361A52">
              <w:rPr>
                <w:color w:val="000000"/>
              </w:rPr>
              <w:t>19</w:t>
            </w:r>
          </w:p>
        </w:tc>
      </w:tr>
      <w:tr w:rsidR="00361A52" w:rsidRPr="00361A52" w14:paraId="2EE1F603" w14:textId="77777777" w:rsidTr="00361A52">
        <w:trPr>
          <w:trHeight w:val="300"/>
        </w:trPr>
        <w:tc>
          <w:tcPr>
            <w:tcW w:w="222" w:type="dxa"/>
            <w:shd w:val="clear" w:color="auto" w:fill="auto"/>
            <w:noWrap/>
            <w:hideMark/>
          </w:tcPr>
          <w:p w14:paraId="6316F3C9"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0293531F"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68E86B5B" w14:textId="77777777" w:rsidR="00361A52" w:rsidRPr="00361A52" w:rsidRDefault="00361A52" w:rsidP="00361A52">
            <w:pPr>
              <w:rPr>
                <w:color w:val="000000"/>
              </w:rPr>
            </w:pPr>
            <w:r w:rsidRPr="00361A52">
              <w:rPr>
                <w:color w:val="000000"/>
              </w:rPr>
              <w:t>Imposed on; Accountability</w:t>
            </w:r>
          </w:p>
        </w:tc>
        <w:tc>
          <w:tcPr>
            <w:tcW w:w="2720" w:type="dxa"/>
            <w:shd w:val="clear" w:color="auto" w:fill="auto"/>
            <w:noWrap/>
            <w:hideMark/>
          </w:tcPr>
          <w:p w14:paraId="376B6A83" w14:textId="77777777" w:rsidR="00361A52" w:rsidRPr="00361A52" w:rsidRDefault="00361A52" w:rsidP="00361A52">
            <w:pPr>
              <w:rPr>
                <w:color w:val="000000"/>
              </w:rPr>
            </w:pPr>
            <w:r w:rsidRPr="00361A52">
              <w:rPr>
                <w:color w:val="000000"/>
              </w:rPr>
              <w:t>32</w:t>
            </w:r>
          </w:p>
        </w:tc>
      </w:tr>
      <w:tr w:rsidR="00361A52" w:rsidRPr="00361A52" w14:paraId="69E87C1A" w14:textId="77777777" w:rsidTr="00361A52">
        <w:trPr>
          <w:trHeight w:val="300"/>
        </w:trPr>
        <w:tc>
          <w:tcPr>
            <w:tcW w:w="222" w:type="dxa"/>
            <w:shd w:val="clear" w:color="auto" w:fill="auto"/>
            <w:noWrap/>
            <w:hideMark/>
          </w:tcPr>
          <w:p w14:paraId="2DA7A370"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1335CB12"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11BC1AAE" w14:textId="77777777" w:rsidR="00361A52" w:rsidRPr="00361A52" w:rsidRDefault="00361A52" w:rsidP="00361A52">
            <w:pPr>
              <w:rPr>
                <w:color w:val="000000"/>
              </w:rPr>
            </w:pPr>
            <w:r w:rsidRPr="00361A52">
              <w:rPr>
                <w:color w:val="000000"/>
              </w:rPr>
              <w:t>Waste of Time</w:t>
            </w:r>
          </w:p>
        </w:tc>
        <w:tc>
          <w:tcPr>
            <w:tcW w:w="2720" w:type="dxa"/>
            <w:shd w:val="clear" w:color="auto" w:fill="auto"/>
            <w:noWrap/>
            <w:hideMark/>
          </w:tcPr>
          <w:p w14:paraId="78582DF8" w14:textId="77777777" w:rsidR="00361A52" w:rsidRPr="00361A52" w:rsidRDefault="00361A52" w:rsidP="00361A52">
            <w:pPr>
              <w:rPr>
                <w:color w:val="000000"/>
              </w:rPr>
            </w:pPr>
            <w:r w:rsidRPr="00361A52">
              <w:rPr>
                <w:color w:val="000000"/>
              </w:rPr>
              <w:t>77</w:t>
            </w:r>
          </w:p>
        </w:tc>
      </w:tr>
      <w:tr w:rsidR="00361A52" w:rsidRPr="00361A52" w14:paraId="5A76A086" w14:textId="77777777" w:rsidTr="00361A52">
        <w:trPr>
          <w:trHeight w:val="300"/>
        </w:trPr>
        <w:tc>
          <w:tcPr>
            <w:tcW w:w="222" w:type="dxa"/>
            <w:shd w:val="clear" w:color="auto" w:fill="auto"/>
            <w:noWrap/>
            <w:hideMark/>
          </w:tcPr>
          <w:p w14:paraId="16EDD8C6" w14:textId="77777777" w:rsidR="00361A52" w:rsidRPr="00361A52" w:rsidRDefault="00361A52" w:rsidP="00361A52">
            <w:pPr>
              <w:rPr>
                <w:color w:val="000000"/>
              </w:rPr>
            </w:pPr>
            <w:r w:rsidRPr="00361A52">
              <w:rPr>
                <w:color w:val="000000"/>
              </w:rPr>
              <w:t xml:space="preserve"> </w:t>
            </w:r>
          </w:p>
        </w:tc>
        <w:tc>
          <w:tcPr>
            <w:tcW w:w="5178" w:type="dxa"/>
            <w:gridSpan w:val="3"/>
            <w:shd w:val="clear" w:color="auto" w:fill="auto"/>
            <w:noWrap/>
            <w:hideMark/>
          </w:tcPr>
          <w:p w14:paraId="3DA1E9EA" w14:textId="77777777" w:rsidR="00361A52" w:rsidRPr="00361A52" w:rsidRDefault="00361A52" w:rsidP="00361A52">
            <w:pPr>
              <w:rPr>
                <w:color w:val="000000"/>
              </w:rPr>
            </w:pPr>
            <w:r w:rsidRPr="00361A52">
              <w:rPr>
                <w:color w:val="000000"/>
              </w:rPr>
              <w:t>Positive</w:t>
            </w:r>
          </w:p>
        </w:tc>
        <w:tc>
          <w:tcPr>
            <w:tcW w:w="2720" w:type="dxa"/>
            <w:shd w:val="clear" w:color="auto" w:fill="auto"/>
            <w:noWrap/>
            <w:hideMark/>
          </w:tcPr>
          <w:p w14:paraId="07978283" w14:textId="77777777" w:rsidR="00361A52" w:rsidRPr="00361A52" w:rsidRDefault="00361A52" w:rsidP="00361A52">
            <w:pPr>
              <w:rPr>
                <w:color w:val="000000"/>
              </w:rPr>
            </w:pPr>
            <w:r w:rsidRPr="00361A52">
              <w:rPr>
                <w:color w:val="000000"/>
              </w:rPr>
              <w:t>28</w:t>
            </w:r>
          </w:p>
        </w:tc>
      </w:tr>
      <w:tr w:rsidR="00361A52" w:rsidRPr="00361A52" w14:paraId="21CFC8F2" w14:textId="77777777" w:rsidTr="00361A52">
        <w:trPr>
          <w:trHeight w:val="300"/>
        </w:trPr>
        <w:tc>
          <w:tcPr>
            <w:tcW w:w="222" w:type="dxa"/>
            <w:shd w:val="clear" w:color="auto" w:fill="auto"/>
            <w:noWrap/>
            <w:hideMark/>
          </w:tcPr>
          <w:p w14:paraId="13F912B8"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554FCEBF"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71BB4E2D" w14:textId="77777777" w:rsidR="00361A52" w:rsidRPr="00361A52" w:rsidRDefault="00361A52" w:rsidP="00361A52">
            <w:pPr>
              <w:rPr>
                <w:color w:val="000000"/>
              </w:rPr>
            </w:pPr>
            <w:r w:rsidRPr="00361A52">
              <w:rPr>
                <w:color w:val="000000"/>
              </w:rPr>
              <w:t>Better than other TLE measures</w:t>
            </w:r>
          </w:p>
        </w:tc>
        <w:tc>
          <w:tcPr>
            <w:tcW w:w="2720" w:type="dxa"/>
            <w:shd w:val="clear" w:color="auto" w:fill="auto"/>
            <w:noWrap/>
            <w:hideMark/>
          </w:tcPr>
          <w:p w14:paraId="39B2F78E" w14:textId="77777777" w:rsidR="00361A52" w:rsidRPr="00361A52" w:rsidRDefault="00361A52" w:rsidP="00361A52">
            <w:pPr>
              <w:rPr>
                <w:color w:val="000000"/>
              </w:rPr>
            </w:pPr>
            <w:r w:rsidRPr="00361A52">
              <w:rPr>
                <w:color w:val="000000"/>
              </w:rPr>
              <w:t>3</w:t>
            </w:r>
          </w:p>
        </w:tc>
      </w:tr>
      <w:tr w:rsidR="00361A52" w:rsidRPr="00361A52" w14:paraId="47E51E3D" w14:textId="77777777" w:rsidTr="00361A52">
        <w:trPr>
          <w:trHeight w:val="300"/>
        </w:trPr>
        <w:tc>
          <w:tcPr>
            <w:tcW w:w="222" w:type="dxa"/>
            <w:shd w:val="clear" w:color="auto" w:fill="auto"/>
            <w:noWrap/>
            <w:hideMark/>
          </w:tcPr>
          <w:p w14:paraId="3B5CB4E5"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6E948BE2"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53C73D02" w14:textId="77777777" w:rsidR="00361A52" w:rsidRPr="00361A52" w:rsidRDefault="00361A52" w:rsidP="00361A52">
            <w:pPr>
              <w:rPr>
                <w:color w:val="000000"/>
              </w:rPr>
            </w:pPr>
            <w:r w:rsidRPr="00361A52">
              <w:rPr>
                <w:color w:val="000000"/>
              </w:rPr>
              <w:t>Helps Focus to Learning</w:t>
            </w:r>
          </w:p>
        </w:tc>
        <w:tc>
          <w:tcPr>
            <w:tcW w:w="2720" w:type="dxa"/>
            <w:shd w:val="clear" w:color="auto" w:fill="auto"/>
            <w:noWrap/>
            <w:hideMark/>
          </w:tcPr>
          <w:p w14:paraId="1D7C62C0" w14:textId="77777777" w:rsidR="00361A52" w:rsidRPr="00361A52" w:rsidRDefault="00361A52" w:rsidP="00361A52">
            <w:pPr>
              <w:rPr>
                <w:color w:val="000000"/>
              </w:rPr>
            </w:pPr>
            <w:r w:rsidRPr="00361A52">
              <w:rPr>
                <w:color w:val="000000"/>
              </w:rPr>
              <w:t>42</w:t>
            </w:r>
          </w:p>
        </w:tc>
      </w:tr>
      <w:tr w:rsidR="00361A52" w:rsidRPr="00361A52" w14:paraId="04B1C4F3" w14:textId="77777777" w:rsidTr="00361A52">
        <w:trPr>
          <w:trHeight w:val="300"/>
        </w:trPr>
        <w:tc>
          <w:tcPr>
            <w:tcW w:w="222" w:type="dxa"/>
            <w:shd w:val="clear" w:color="auto" w:fill="auto"/>
            <w:noWrap/>
            <w:hideMark/>
          </w:tcPr>
          <w:p w14:paraId="3BC5F6BB" w14:textId="77777777" w:rsidR="00361A52" w:rsidRPr="00361A52" w:rsidRDefault="00361A52" w:rsidP="00361A52">
            <w:pPr>
              <w:rPr>
                <w:color w:val="000000"/>
              </w:rPr>
            </w:pPr>
            <w:r w:rsidRPr="00361A52">
              <w:rPr>
                <w:color w:val="000000"/>
              </w:rPr>
              <w:lastRenderedPageBreak/>
              <w:t xml:space="preserve"> </w:t>
            </w:r>
          </w:p>
        </w:tc>
        <w:tc>
          <w:tcPr>
            <w:tcW w:w="222" w:type="dxa"/>
            <w:shd w:val="clear" w:color="auto" w:fill="auto"/>
            <w:noWrap/>
            <w:hideMark/>
          </w:tcPr>
          <w:p w14:paraId="34974557"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2A4BF98B" w14:textId="77777777" w:rsidR="00361A52" w:rsidRPr="00361A52" w:rsidRDefault="00361A52" w:rsidP="00361A52">
            <w:pPr>
              <w:rPr>
                <w:color w:val="000000"/>
              </w:rPr>
            </w:pPr>
            <w:r w:rsidRPr="00361A52">
              <w:rPr>
                <w:color w:val="000000"/>
              </w:rPr>
              <w:t>Relevant</w:t>
            </w:r>
          </w:p>
        </w:tc>
        <w:tc>
          <w:tcPr>
            <w:tcW w:w="2720" w:type="dxa"/>
            <w:shd w:val="clear" w:color="auto" w:fill="auto"/>
            <w:noWrap/>
            <w:hideMark/>
          </w:tcPr>
          <w:p w14:paraId="3FB1024B" w14:textId="77777777" w:rsidR="00361A52" w:rsidRPr="00361A52" w:rsidRDefault="00361A52" w:rsidP="00361A52">
            <w:pPr>
              <w:rPr>
                <w:color w:val="000000"/>
              </w:rPr>
            </w:pPr>
            <w:r w:rsidRPr="00361A52">
              <w:rPr>
                <w:color w:val="000000"/>
              </w:rPr>
              <w:t>2</w:t>
            </w:r>
          </w:p>
        </w:tc>
      </w:tr>
      <w:tr w:rsidR="00361A52" w:rsidRPr="00361A52" w14:paraId="2DCA1745" w14:textId="77777777" w:rsidTr="00361A52">
        <w:trPr>
          <w:trHeight w:val="300"/>
        </w:trPr>
        <w:tc>
          <w:tcPr>
            <w:tcW w:w="222" w:type="dxa"/>
            <w:shd w:val="clear" w:color="auto" w:fill="auto"/>
            <w:noWrap/>
            <w:hideMark/>
          </w:tcPr>
          <w:p w14:paraId="32DD5F9E"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71A9F2DB"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1FD6C02F" w14:textId="77777777" w:rsidR="00361A52" w:rsidRPr="00361A52" w:rsidRDefault="00361A52" w:rsidP="00361A52">
            <w:pPr>
              <w:rPr>
                <w:color w:val="000000"/>
              </w:rPr>
            </w:pPr>
            <w:r w:rsidRPr="00361A52">
              <w:rPr>
                <w:color w:val="000000"/>
              </w:rPr>
              <w:t>Something Like this has been Needed</w:t>
            </w:r>
          </w:p>
        </w:tc>
        <w:tc>
          <w:tcPr>
            <w:tcW w:w="2720" w:type="dxa"/>
            <w:shd w:val="clear" w:color="auto" w:fill="auto"/>
            <w:noWrap/>
            <w:hideMark/>
          </w:tcPr>
          <w:p w14:paraId="0C979209" w14:textId="77777777" w:rsidR="00361A52" w:rsidRPr="00361A52" w:rsidRDefault="00361A52" w:rsidP="00361A52">
            <w:pPr>
              <w:rPr>
                <w:color w:val="000000"/>
              </w:rPr>
            </w:pPr>
            <w:r w:rsidRPr="00361A52">
              <w:rPr>
                <w:color w:val="000000"/>
              </w:rPr>
              <w:t>16</w:t>
            </w:r>
          </w:p>
        </w:tc>
      </w:tr>
      <w:tr w:rsidR="00361A52" w:rsidRPr="00361A52" w14:paraId="19C51C2D" w14:textId="77777777" w:rsidTr="00361A52">
        <w:trPr>
          <w:trHeight w:val="300"/>
        </w:trPr>
        <w:tc>
          <w:tcPr>
            <w:tcW w:w="222" w:type="dxa"/>
            <w:shd w:val="clear" w:color="auto" w:fill="auto"/>
            <w:noWrap/>
            <w:hideMark/>
          </w:tcPr>
          <w:p w14:paraId="3CEB8E27"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33B95113"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676816BF" w14:textId="77777777" w:rsidR="00361A52" w:rsidRPr="00361A52" w:rsidRDefault="00361A52" w:rsidP="00361A52">
            <w:pPr>
              <w:rPr>
                <w:color w:val="000000"/>
              </w:rPr>
            </w:pPr>
            <w:r w:rsidRPr="00361A52">
              <w:rPr>
                <w:color w:val="000000"/>
              </w:rPr>
              <w:t>Enjoyment</w:t>
            </w:r>
          </w:p>
        </w:tc>
        <w:tc>
          <w:tcPr>
            <w:tcW w:w="2720" w:type="dxa"/>
            <w:shd w:val="clear" w:color="auto" w:fill="auto"/>
            <w:noWrap/>
            <w:hideMark/>
          </w:tcPr>
          <w:p w14:paraId="1F3D9D37" w14:textId="77777777" w:rsidR="00361A52" w:rsidRPr="00361A52" w:rsidRDefault="00361A52" w:rsidP="00361A52">
            <w:pPr>
              <w:rPr>
                <w:color w:val="000000"/>
              </w:rPr>
            </w:pPr>
            <w:r w:rsidRPr="00361A52">
              <w:rPr>
                <w:color w:val="000000"/>
              </w:rPr>
              <w:t>3</w:t>
            </w:r>
          </w:p>
        </w:tc>
      </w:tr>
      <w:tr w:rsidR="00361A52" w:rsidRPr="00361A52" w14:paraId="14F31B0A" w14:textId="77777777" w:rsidTr="00361A52">
        <w:trPr>
          <w:trHeight w:val="300"/>
        </w:trPr>
        <w:tc>
          <w:tcPr>
            <w:tcW w:w="222" w:type="dxa"/>
            <w:shd w:val="clear" w:color="auto" w:fill="auto"/>
            <w:noWrap/>
            <w:hideMark/>
          </w:tcPr>
          <w:p w14:paraId="39D6B1FB"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7C76B688"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71458321" w14:textId="77777777" w:rsidR="00361A52" w:rsidRPr="00361A52" w:rsidRDefault="00361A52" w:rsidP="00361A52">
            <w:pPr>
              <w:rPr>
                <w:color w:val="000000"/>
              </w:rPr>
            </w:pPr>
            <w:r w:rsidRPr="00361A52">
              <w:rPr>
                <w:color w:val="000000"/>
              </w:rPr>
              <w:t>Allows Creativity in Learning</w:t>
            </w:r>
          </w:p>
        </w:tc>
        <w:tc>
          <w:tcPr>
            <w:tcW w:w="2720" w:type="dxa"/>
            <w:shd w:val="clear" w:color="auto" w:fill="auto"/>
            <w:noWrap/>
            <w:hideMark/>
          </w:tcPr>
          <w:p w14:paraId="12C46F6B" w14:textId="77777777" w:rsidR="00361A52" w:rsidRPr="00361A52" w:rsidRDefault="00361A52" w:rsidP="00361A52">
            <w:pPr>
              <w:rPr>
                <w:color w:val="000000"/>
              </w:rPr>
            </w:pPr>
            <w:r w:rsidRPr="00361A52">
              <w:rPr>
                <w:color w:val="000000"/>
              </w:rPr>
              <w:t>2</w:t>
            </w:r>
          </w:p>
        </w:tc>
      </w:tr>
      <w:tr w:rsidR="00361A52" w:rsidRPr="00361A52" w14:paraId="67754BE0" w14:textId="77777777" w:rsidTr="00361A52">
        <w:trPr>
          <w:trHeight w:val="300"/>
        </w:trPr>
        <w:tc>
          <w:tcPr>
            <w:tcW w:w="222" w:type="dxa"/>
            <w:shd w:val="clear" w:color="auto" w:fill="auto"/>
            <w:noWrap/>
            <w:hideMark/>
          </w:tcPr>
          <w:p w14:paraId="4D6106D4"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1E4FD5B3"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77C5EFF8" w14:textId="77777777" w:rsidR="00361A52" w:rsidRPr="00361A52" w:rsidRDefault="00361A52" w:rsidP="00361A52">
            <w:pPr>
              <w:rPr>
                <w:color w:val="000000"/>
              </w:rPr>
            </w:pPr>
            <w:r w:rsidRPr="00361A52">
              <w:rPr>
                <w:color w:val="000000"/>
              </w:rPr>
              <w:t>Addresses new teachers</w:t>
            </w:r>
          </w:p>
        </w:tc>
        <w:tc>
          <w:tcPr>
            <w:tcW w:w="2720" w:type="dxa"/>
            <w:shd w:val="clear" w:color="auto" w:fill="auto"/>
            <w:noWrap/>
            <w:hideMark/>
          </w:tcPr>
          <w:p w14:paraId="7F93E2EB" w14:textId="77777777" w:rsidR="00361A52" w:rsidRPr="00361A52" w:rsidRDefault="00361A52" w:rsidP="00361A52">
            <w:pPr>
              <w:rPr>
                <w:color w:val="000000"/>
              </w:rPr>
            </w:pPr>
            <w:r w:rsidRPr="00361A52">
              <w:rPr>
                <w:color w:val="000000"/>
              </w:rPr>
              <w:t>7</w:t>
            </w:r>
          </w:p>
        </w:tc>
      </w:tr>
      <w:tr w:rsidR="00361A52" w:rsidRPr="00361A52" w14:paraId="1A0F6894" w14:textId="77777777" w:rsidTr="00361A52">
        <w:trPr>
          <w:trHeight w:val="300"/>
        </w:trPr>
        <w:tc>
          <w:tcPr>
            <w:tcW w:w="222" w:type="dxa"/>
            <w:shd w:val="clear" w:color="auto" w:fill="auto"/>
            <w:noWrap/>
            <w:hideMark/>
          </w:tcPr>
          <w:p w14:paraId="19ECCFFB"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2CF39079"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16FA45F4" w14:textId="77777777" w:rsidR="00361A52" w:rsidRPr="00361A52" w:rsidRDefault="00361A52" w:rsidP="00361A52">
            <w:pPr>
              <w:rPr>
                <w:color w:val="000000"/>
              </w:rPr>
            </w:pPr>
            <w:r w:rsidRPr="00361A52">
              <w:rPr>
                <w:color w:val="000000"/>
              </w:rPr>
              <w:t>Addresses stagnant teachers</w:t>
            </w:r>
          </w:p>
        </w:tc>
        <w:tc>
          <w:tcPr>
            <w:tcW w:w="2720" w:type="dxa"/>
            <w:shd w:val="clear" w:color="auto" w:fill="auto"/>
            <w:noWrap/>
            <w:hideMark/>
          </w:tcPr>
          <w:p w14:paraId="1A5A6CDF" w14:textId="77777777" w:rsidR="00361A52" w:rsidRPr="00361A52" w:rsidRDefault="00361A52" w:rsidP="00361A52">
            <w:pPr>
              <w:rPr>
                <w:color w:val="000000"/>
              </w:rPr>
            </w:pPr>
            <w:r w:rsidRPr="00361A52">
              <w:rPr>
                <w:color w:val="000000"/>
              </w:rPr>
              <w:t>8</w:t>
            </w:r>
          </w:p>
        </w:tc>
      </w:tr>
      <w:tr w:rsidR="00361A52" w:rsidRPr="00361A52" w14:paraId="2D15A924" w14:textId="77777777" w:rsidTr="00361A52">
        <w:trPr>
          <w:trHeight w:val="300"/>
        </w:trPr>
        <w:tc>
          <w:tcPr>
            <w:tcW w:w="222" w:type="dxa"/>
            <w:shd w:val="clear" w:color="auto" w:fill="auto"/>
            <w:noWrap/>
            <w:hideMark/>
          </w:tcPr>
          <w:p w14:paraId="5C2BA6C4"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11A9A577"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343D8E2A" w14:textId="77777777" w:rsidR="00361A52" w:rsidRPr="00361A52" w:rsidRDefault="00361A52" w:rsidP="00361A52">
            <w:pPr>
              <w:rPr>
                <w:color w:val="000000"/>
              </w:rPr>
            </w:pPr>
            <w:r w:rsidRPr="00361A52">
              <w:rPr>
                <w:color w:val="000000"/>
              </w:rPr>
              <w:t>Control over my own learning</w:t>
            </w:r>
          </w:p>
        </w:tc>
        <w:tc>
          <w:tcPr>
            <w:tcW w:w="2720" w:type="dxa"/>
            <w:shd w:val="clear" w:color="auto" w:fill="auto"/>
            <w:noWrap/>
            <w:hideMark/>
          </w:tcPr>
          <w:p w14:paraId="3883A31F" w14:textId="77777777" w:rsidR="00361A52" w:rsidRPr="00361A52" w:rsidRDefault="00361A52" w:rsidP="00361A52">
            <w:pPr>
              <w:rPr>
                <w:color w:val="000000"/>
              </w:rPr>
            </w:pPr>
            <w:r w:rsidRPr="00361A52">
              <w:rPr>
                <w:color w:val="000000"/>
              </w:rPr>
              <w:t>15</w:t>
            </w:r>
          </w:p>
        </w:tc>
      </w:tr>
      <w:tr w:rsidR="00361A52" w:rsidRPr="00361A52" w14:paraId="7EC16C42" w14:textId="77777777" w:rsidTr="00361A52">
        <w:trPr>
          <w:trHeight w:val="300"/>
        </w:trPr>
        <w:tc>
          <w:tcPr>
            <w:tcW w:w="222" w:type="dxa"/>
            <w:shd w:val="clear" w:color="auto" w:fill="auto"/>
            <w:noWrap/>
            <w:hideMark/>
          </w:tcPr>
          <w:p w14:paraId="33068B7E"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1D222A35"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42B9E708" w14:textId="77777777" w:rsidR="00361A52" w:rsidRPr="00361A52" w:rsidRDefault="00361A52" w:rsidP="00361A52">
            <w:pPr>
              <w:rPr>
                <w:color w:val="000000"/>
              </w:rPr>
            </w:pPr>
            <w:r w:rsidRPr="00361A52">
              <w:rPr>
                <w:color w:val="000000"/>
              </w:rPr>
              <w:t>Allows Collaboration</w:t>
            </w:r>
          </w:p>
        </w:tc>
        <w:tc>
          <w:tcPr>
            <w:tcW w:w="2720" w:type="dxa"/>
            <w:shd w:val="clear" w:color="auto" w:fill="auto"/>
            <w:noWrap/>
            <w:hideMark/>
          </w:tcPr>
          <w:p w14:paraId="70E0E516" w14:textId="77777777" w:rsidR="00361A52" w:rsidRPr="00361A52" w:rsidRDefault="00361A52" w:rsidP="00361A52">
            <w:pPr>
              <w:rPr>
                <w:color w:val="000000"/>
              </w:rPr>
            </w:pPr>
            <w:r w:rsidRPr="00361A52">
              <w:rPr>
                <w:color w:val="000000"/>
              </w:rPr>
              <w:t>8</w:t>
            </w:r>
          </w:p>
        </w:tc>
      </w:tr>
      <w:tr w:rsidR="00361A52" w:rsidRPr="00361A52" w14:paraId="380FAB03" w14:textId="77777777" w:rsidTr="00361A52">
        <w:trPr>
          <w:trHeight w:val="300"/>
        </w:trPr>
        <w:tc>
          <w:tcPr>
            <w:tcW w:w="222" w:type="dxa"/>
            <w:shd w:val="clear" w:color="auto" w:fill="auto"/>
            <w:noWrap/>
            <w:hideMark/>
          </w:tcPr>
          <w:p w14:paraId="5D631623"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3D5527CA"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06E43984" w14:textId="77777777" w:rsidR="00361A52" w:rsidRPr="00361A52" w:rsidRDefault="00361A52" w:rsidP="00361A52">
            <w:pPr>
              <w:rPr>
                <w:color w:val="000000"/>
              </w:rPr>
            </w:pPr>
            <w:r w:rsidRPr="00361A52">
              <w:rPr>
                <w:color w:val="000000"/>
              </w:rPr>
              <w:t>Already doing things like this</w:t>
            </w:r>
          </w:p>
        </w:tc>
        <w:tc>
          <w:tcPr>
            <w:tcW w:w="2720" w:type="dxa"/>
            <w:shd w:val="clear" w:color="auto" w:fill="auto"/>
            <w:noWrap/>
            <w:hideMark/>
          </w:tcPr>
          <w:p w14:paraId="7C7F3B37" w14:textId="77777777" w:rsidR="00361A52" w:rsidRPr="00361A52" w:rsidRDefault="00361A52" w:rsidP="00361A52">
            <w:pPr>
              <w:rPr>
                <w:color w:val="000000"/>
              </w:rPr>
            </w:pPr>
            <w:r w:rsidRPr="00361A52">
              <w:rPr>
                <w:color w:val="000000"/>
              </w:rPr>
              <w:t>3</w:t>
            </w:r>
          </w:p>
        </w:tc>
      </w:tr>
      <w:tr w:rsidR="00361A52" w:rsidRPr="00361A52" w14:paraId="45ABE7F8" w14:textId="77777777" w:rsidTr="00361A52">
        <w:trPr>
          <w:trHeight w:val="300"/>
        </w:trPr>
        <w:tc>
          <w:tcPr>
            <w:tcW w:w="222" w:type="dxa"/>
            <w:shd w:val="clear" w:color="auto" w:fill="auto"/>
            <w:noWrap/>
            <w:hideMark/>
          </w:tcPr>
          <w:p w14:paraId="4C2059A5"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101BFAB1"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1C6D136C" w14:textId="77777777" w:rsidR="00361A52" w:rsidRPr="00361A52" w:rsidRDefault="00361A52" w:rsidP="00361A52">
            <w:pPr>
              <w:rPr>
                <w:color w:val="000000"/>
              </w:rPr>
            </w:pPr>
            <w:r w:rsidRPr="00361A52">
              <w:rPr>
                <w:color w:val="000000"/>
              </w:rPr>
              <w:t>Allows Reflection</w:t>
            </w:r>
          </w:p>
        </w:tc>
        <w:tc>
          <w:tcPr>
            <w:tcW w:w="2720" w:type="dxa"/>
            <w:shd w:val="clear" w:color="auto" w:fill="auto"/>
            <w:noWrap/>
            <w:hideMark/>
          </w:tcPr>
          <w:p w14:paraId="1F8ED5C7" w14:textId="77777777" w:rsidR="00361A52" w:rsidRPr="00361A52" w:rsidRDefault="00361A52" w:rsidP="00361A52">
            <w:pPr>
              <w:rPr>
                <w:color w:val="000000"/>
              </w:rPr>
            </w:pPr>
            <w:r w:rsidRPr="00361A52">
              <w:rPr>
                <w:color w:val="000000"/>
              </w:rPr>
              <w:t>32</w:t>
            </w:r>
          </w:p>
        </w:tc>
      </w:tr>
      <w:tr w:rsidR="00361A52" w:rsidRPr="00361A52" w14:paraId="6E89DDC6" w14:textId="77777777" w:rsidTr="00361A52">
        <w:trPr>
          <w:trHeight w:val="300"/>
        </w:trPr>
        <w:tc>
          <w:tcPr>
            <w:tcW w:w="222" w:type="dxa"/>
            <w:shd w:val="clear" w:color="auto" w:fill="auto"/>
            <w:noWrap/>
            <w:hideMark/>
          </w:tcPr>
          <w:p w14:paraId="6EEEE32B"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5D8DCCCC"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23F6A8C5" w14:textId="77777777" w:rsidR="00361A52" w:rsidRPr="00361A52" w:rsidRDefault="00361A52" w:rsidP="00361A52">
            <w:pPr>
              <w:rPr>
                <w:color w:val="000000"/>
              </w:rPr>
            </w:pPr>
            <w:r w:rsidRPr="00361A52">
              <w:rPr>
                <w:color w:val="000000"/>
              </w:rPr>
              <w:t>Helpful</w:t>
            </w:r>
          </w:p>
        </w:tc>
        <w:tc>
          <w:tcPr>
            <w:tcW w:w="2720" w:type="dxa"/>
            <w:shd w:val="clear" w:color="auto" w:fill="auto"/>
            <w:noWrap/>
            <w:hideMark/>
          </w:tcPr>
          <w:p w14:paraId="48B54E4E" w14:textId="77777777" w:rsidR="00361A52" w:rsidRPr="00361A52" w:rsidRDefault="00361A52" w:rsidP="00361A52">
            <w:pPr>
              <w:rPr>
                <w:color w:val="000000"/>
              </w:rPr>
            </w:pPr>
            <w:r w:rsidRPr="00361A52">
              <w:rPr>
                <w:color w:val="000000"/>
              </w:rPr>
              <w:t>33</w:t>
            </w:r>
          </w:p>
        </w:tc>
      </w:tr>
      <w:tr w:rsidR="00361A52" w:rsidRPr="00361A52" w14:paraId="3907CE11" w14:textId="77777777" w:rsidTr="00361A52">
        <w:trPr>
          <w:trHeight w:val="300"/>
        </w:trPr>
        <w:tc>
          <w:tcPr>
            <w:tcW w:w="222" w:type="dxa"/>
            <w:shd w:val="clear" w:color="auto" w:fill="auto"/>
            <w:noWrap/>
            <w:hideMark/>
          </w:tcPr>
          <w:p w14:paraId="3A0DF429"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445C8CDB"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2D947DBC" w14:textId="77777777" w:rsidR="00361A52" w:rsidRPr="00361A52" w:rsidRDefault="00361A52" w:rsidP="00361A52">
            <w:pPr>
              <w:rPr>
                <w:color w:val="000000"/>
              </w:rPr>
            </w:pPr>
            <w:r w:rsidRPr="00361A52">
              <w:rPr>
                <w:color w:val="000000"/>
              </w:rPr>
              <w:t>Improved Practice - already working</w:t>
            </w:r>
          </w:p>
        </w:tc>
        <w:tc>
          <w:tcPr>
            <w:tcW w:w="2720" w:type="dxa"/>
            <w:shd w:val="clear" w:color="auto" w:fill="auto"/>
            <w:noWrap/>
            <w:hideMark/>
          </w:tcPr>
          <w:p w14:paraId="34A85669" w14:textId="77777777" w:rsidR="00361A52" w:rsidRPr="00361A52" w:rsidRDefault="00361A52" w:rsidP="00361A52">
            <w:pPr>
              <w:rPr>
                <w:color w:val="000000"/>
              </w:rPr>
            </w:pPr>
            <w:r w:rsidRPr="00361A52">
              <w:rPr>
                <w:color w:val="000000"/>
              </w:rPr>
              <w:t>7</w:t>
            </w:r>
          </w:p>
        </w:tc>
      </w:tr>
      <w:tr w:rsidR="00361A52" w:rsidRPr="00361A52" w14:paraId="7F915357" w14:textId="77777777" w:rsidTr="00361A52">
        <w:trPr>
          <w:trHeight w:val="300"/>
        </w:trPr>
        <w:tc>
          <w:tcPr>
            <w:tcW w:w="222" w:type="dxa"/>
            <w:shd w:val="clear" w:color="auto" w:fill="auto"/>
            <w:noWrap/>
            <w:hideMark/>
          </w:tcPr>
          <w:p w14:paraId="7B79266F"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71C45C5E"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15187FA8" w14:textId="77777777" w:rsidR="00361A52" w:rsidRPr="00361A52" w:rsidRDefault="00361A52" w:rsidP="00361A52">
            <w:pPr>
              <w:rPr>
                <w:color w:val="000000"/>
              </w:rPr>
            </w:pPr>
            <w:r w:rsidRPr="00361A52">
              <w:rPr>
                <w:color w:val="000000"/>
              </w:rPr>
              <w:t>Optimistic</w:t>
            </w:r>
          </w:p>
        </w:tc>
        <w:tc>
          <w:tcPr>
            <w:tcW w:w="2720" w:type="dxa"/>
            <w:shd w:val="clear" w:color="auto" w:fill="auto"/>
            <w:noWrap/>
            <w:hideMark/>
          </w:tcPr>
          <w:p w14:paraId="67E60D18" w14:textId="77777777" w:rsidR="00361A52" w:rsidRPr="00361A52" w:rsidRDefault="00361A52" w:rsidP="00361A52">
            <w:pPr>
              <w:rPr>
                <w:color w:val="000000"/>
              </w:rPr>
            </w:pPr>
            <w:r w:rsidRPr="00361A52">
              <w:rPr>
                <w:color w:val="000000"/>
              </w:rPr>
              <w:t>1</w:t>
            </w:r>
          </w:p>
        </w:tc>
      </w:tr>
      <w:tr w:rsidR="00361A52" w:rsidRPr="00361A52" w14:paraId="2C5963EA" w14:textId="77777777" w:rsidTr="00361A52">
        <w:trPr>
          <w:trHeight w:val="300"/>
        </w:trPr>
        <w:tc>
          <w:tcPr>
            <w:tcW w:w="222" w:type="dxa"/>
            <w:shd w:val="clear" w:color="auto" w:fill="auto"/>
            <w:noWrap/>
            <w:hideMark/>
          </w:tcPr>
          <w:p w14:paraId="053739F4" w14:textId="77777777" w:rsidR="00361A52" w:rsidRPr="00361A52" w:rsidRDefault="00361A52" w:rsidP="00361A52">
            <w:pPr>
              <w:rPr>
                <w:color w:val="000000"/>
              </w:rPr>
            </w:pPr>
            <w:r w:rsidRPr="00361A52">
              <w:rPr>
                <w:color w:val="000000"/>
              </w:rPr>
              <w:t xml:space="preserve"> </w:t>
            </w:r>
          </w:p>
        </w:tc>
        <w:tc>
          <w:tcPr>
            <w:tcW w:w="222" w:type="dxa"/>
            <w:shd w:val="clear" w:color="auto" w:fill="auto"/>
            <w:noWrap/>
            <w:hideMark/>
          </w:tcPr>
          <w:p w14:paraId="32B6F72B" w14:textId="77777777" w:rsidR="00361A52" w:rsidRPr="00361A52" w:rsidRDefault="00361A52" w:rsidP="00361A52">
            <w:pPr>
              <w:rPr>
                <w:color w:val="000000"/>
              </w:rPr>
            </w:pPr>
            <w:r w:rsidRPr="00361A52">
              <w:rPr>
                <w:color w:val="000000"/>
              </w:rPr>
              <w:t xml:space="preserve"> </w:t>
            </w:r>
          </w:p>
        </w:tc>
        <w:tc>
          <w:tcPr>
            <w:tcW w:w="4956" w:type="dxa"/>
            <w:gridSpan w:val="2"/>
            <w:shd w:val="clear" w:color="auto" w:fill="auto"/>
            <w:noWrap/>
            <w:hideMark/>
          </w:tcPr>
          <w:p w14:paraId="303508EF" w14:textId="77777777" w:rsidR="00361A52" w:rsidRPr="00361A52" w:rsidRDefault="00361A52" w:rsidP="00361A52">
            <w:pPr>
              <w:rPr>
                <w:color w:val="000000"/>
              </w:rPr>
            </w:pPr>
            <w:r w:rsidRPr="00361A52">
              <w:rPr>
                <w:color w:val="000000"/>
              </w:rPr>
              <w:t>Mastery Approach</w:t>
            </w:r>
          </w:p>
        </w:tc>
        <w:tc>
          <w:tcPr>
            <w:tcW w:w="2720" w:type="dxa"/>
            <w:shd w:val="clear" w:color="auto" w:fill="auto"/>
            <w:noWrap/>
            <w:hideMark/>
          </w:tcPr>
          <w:p w14:paraId="7DA48A45" w14:textId="77777777" w:rsidR="00361A52" w:rsidRPr="00361A52" w:rsidRDefault="00361A52" w:rsidP="00361A52">
            <w:pPr>
              <w:rPr>
                <w:color w:val="000000"/>
              </w:rPr>
            </w:pPr>
            <w:r w:rsidRPr="00361A52">
              <w:rPr>
                <w:color w:val="000000"/>
              </w:rPr>
              <w:t>11</w:t>
            </w:r>
          </w:p>
        </w:tc>
      </w:tr>
    </w:tbl>
    <w:p w14:paraId="1E1E492D" w14:textId="77777777" w:rsidR="000A793F" w:rsidRPr="000A793F" w:rsidRDefault="000A793F" w:rsidP="00BE25F0">
      <w:pPr>
        <w:rPr>
          <w:b/>
        </w:rPr>
      </w:pPr>
    </w:p>
    <w:sectPr w:rsidR="000A793F" w:rsidRPr="000A793F" w:rsidSect="00655CA1">
      <w:pgSz w:w="12240" w:h="15840"/>
      <w:pgMar w:top="1440" w:right="1440" w:bottom="1440" w:left="1440" w:header="720" w:footer="720"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C210E" w16cex:dateUtc="2020-05-05T22:29:00Z"/>
  <w16cex:commentExtensible w16cex:durableId="225475CA" w16cex:dateUtc="2020-04-30T02:53:00Z"/>
  <w16cex:commentExtensible w16cex:durableId="225C2163" w16cex:dateUtc="2020-05-05T22:31:00Z"/>
  <w16cex:commentExtensible w16cex:durableId="2254791F" w16cex:dateUtc="2020-04-30T03:07:00Z"/>
  <w16cex:commentExtensible w16cex:durableId="22547982" w16cex:dateUtc="2020-04-30T03:09:00Z"/>
  <w16cex:commentExtensible w16cex:durableId="22547A74" w16cex:dateUtc="2020-04-30T03:13:00Z"/>
  <w16cex:commentExtensible w16cex:durableId="22547D66" w16cex:dateUtc="2020-04-30T03:25:00Z"/>
  <w16cex:commentExtensible w16cex:durableId="2259967F" w16cex:dateUtc="2020-05-04T00:14:00Z"/>
  <w16cex:commentExtensible w16cex:durableId="22599ACF" w16cex:dateUtc="2020-05-04T00:32:00Z"/>
  <w16cex:commentExtensible w16cex:durableId="22599CF7" w16cex:dateUtc="2020-05-04T00:41:00Z"/>
  <w16cex:commentExtensible w16cex:durableId="2259A61D" w16cex:dateUtc="2020-05-04T01:20:00Z"/>
  <w16cex:commentExtensible w16cex:durableId="2259B476" w16cex:dateUtc="2020-05-04T02:21:00Z"/>
  <w16cex:commentExtensible w16cex:durableId="2259B7A3" w16cex:dateUtc="2020-05-04T02:35:00Z"/>
  <w16cex:commentExtensible w16cex:durableId="2259B8B1" w16cex:dateUtc="2020-05-04T02:40:00Z"/>
  <w16cex:commentExtensible w16cex:durableId="225C20C2" w16cex:dateUtc="2020-05-05T22:28:00Z"/>
  <w16cex:commentExtensible w16cex:durableId="225C21A6" w16cex:dateUtc="2020-05-05T22:32:00Z"/>
  <w16cex:commentExtensible w16cex:durableId="225AD37D" w16cex:dateUtc="2020-05-04T22:46:00Z"/>
  <w16cex:commentExtensible w16cex:durableId="225AD3D0" w16cex:dateUtc="2020-05-04T22:48:00Z"/>
  <w16cex:commentExtensible w16cex:durableId="225AD4DE" w16cex:dateUtc="2020-05-04T22:52:00Z"/>
  <w16cex:commentExtensible w16cex:durableId="225AE0BD" w16cex:dateUtc="2020-05-04T23:43:00Z"/>
  <w16cex:commentExtensible w16cex:durableId="225AD84C" w16cex:dateUtc="2020-05-04T23:07:00Z"/>
  <w16cex:commentExtensible w16cex:durableId="225AD9AB" w16cex:dateUtc="2020-05-04T23:12:00Z"/>
  <w16cex:commentExtensible w16cex:durableId="225ADA1F" w16cex:dateUtc="2020-05-04T23:14:00Z"/>
  <w16cex:commentExtensible w16cex:durableId="225ADA9F" w16cex:dateUtc="2020-05-04T23:17:00Z"/>
  <w16cex:commentExtensible w16cex:durableId="225AEBA4" w16cex:dateUtc="2020-05-05T00:29:00Z"/>
  <w16cex:commentExtensible w16cex:durableId="225AFD20" w16cex:dateUtc="2020-05-05T01:44:00Z"/>
  <w16cex:commentExtensible w16cex:durableId="225AFD75" w16cex:dateUtc="2020-05-05T01:45:00Z"/>
  <w16cex:commentExtensible w16cex:durableId="225AFEDD" w16cex:dateUtc="2020-05-05T01:51:00Z"/>
  <w16cex:commentExtensible w16cex:durableId="225B0FE0" w16cex:dateUtc="2020-05-05T03:04:00Z"/>
  <w16cex:commentExtensible w16cex:durableId="225B108E" w16cex:dateUtc="2020-05-05T03:07:00Z"/>
  <w16cex:commentExtensible w16cex:durableId="225B113F" w16cex:dateUtc="2020-05-05T03: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743A3" w14:textId="77777777" w:rsidR="00226D2C" w:rsidRDefault="00226D2C" w:rsidP="008D6BA0">
      <w:r>
        <w:separator/>
      </w:r>
    </w:p>
  </w:endnote>
  <w:endnote w:type="continuationSeparator" w:id="0">
    <w:p w14:paraId="36B05D3B" w14:textId="77777777" w:rsidR="00226D2C" w:rsidRDefault="00226D2C" w:rsidP="008D6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9612753"/>
      <w:docPartObj>
        <w:docPartGallery w:val="Page Numbers (Bottom of Page)"/>
        <w:docPartUnique/>
      </w:docPartObj>
    </w:sdtPr>
    <w:sdtContent>
      <w:p w14:paraId="1E930663" w14:textId="1634A378" w:rsidR="00F2312B" w:rsidRDefault="00F2312B" w:rsidP="003173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7235E7" w14:textId="77777777" w:rsidR="00F2312B" w:rsidRDefault="00F2312B" w:rsidP="00E372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C153" w14:textId="77777777" w:rsidR="00F2312B" w:rsidRDefault="00F2312B" w:rsidP="00E3721B">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24DA9" w14:textId="77777777" w:rsidR="00F2312B" w:rsidRDefault="00F2312B" w:rsidP="00E3721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27065484"/>
      <w:docPartObj>
        <w:docPartGallery w:val="Page Numbers (Bottom of Page)"/>
        <w:docPartUnique/>
      </w:docPartObj>
    </w:sdtPr>
    <w:sdtContent>
      <w:p w14:paraId="783832CE" w14:textId="77777777" w:rsidR="00F2312B" w:rsidRDefault="00F2312B" w:rsidP="006329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1F01EED1" w14:textId="77777777" w:rsidR="00F2312B" w:rsidRDefault="00F2312B" w:rsidP="00E3721B">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59141663"/>
      <w:docPartObj>
        <w:docPartGallery w:val="Page Numbers (Bottom of Page)"/>
        <w:docPartUnique/>
      </w:docPartObj>
    </w:sdtPr>
    <w:sdtContent>
      <w:p w14:paraId="1906F450" w14:textId="56CF374C" w:rsidR="00F2312B" w:rsidRDefault="00F2312B" w:rsidP="00F231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75FBB7" w14:textId="77777777" w:rsidR="00F2312B" w:rsidRDefault="00F2312B" w:rsidP="00E372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10E48" w14:textId="77777777" w:rsidR="00226D2C" w:rsidRDefault="00226D2C" w:rsidP="008D6BA0">
      <w:r>
        <w:separator/>
      </w:r>
    </w:p>
  </w:footnote>
  <w:footnote w:type="continuationSeparator" w:id="0">
    <w:p w14:paraId="14F13D80" w14:textId="77777777" w:rsidR="00226D2C" w:rsidRDefault="00226D2C" w:rsidP="008D6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1770934"/>
      <w:docPartObj>
        <w:docPartGallery w:val="Page Numbers (Top of Page)"/>
        <w:docPartUnique/>
      </w:docPartObj>
    </w:sdtPr>
    <w:sdtContent>
      <w:p w14:paraId="1423F028" w14:textId="77777777" w:rsidR="00F2312B" w:rsidRDefault="00F2312B" w:rsidP="00A167A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C0F2A4" w14:textId="77777777" w:rsidR="00F2312B" w:rsidRDefault="00F2312B" w:rsidP="008D6B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F4E2C" w14:textId="5A8F172D" w:rsidR="00F2312B" w:rsidRDefault="00F2312B" w:rsidP="00A167A5">
    <w:pPr>
      <w:pStyle w:val="Header"/>
      <w:framePr w:wrap="none" w:vAnchor="text" w:hAnchor="margin" w:xAlign="right" w:y="1"/>
      <w:rPr>
        <w:rStyle w:val="PageNumber"/>
      </w:rPr>
    </w:pPr>
  </w:p>
  <w:p w14:paraId="0B56C2A8" w14:textId="3AC78B6C" w:rsidR="00F2312B" w:rsidRPr="008D6BA0" w:rsidRDefault="00F2312B" w:rsidP="008D6BA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0AE16" w14:textId="402EB059" w:rsidR="00F2312B" w:rsidRPr="008D6BA0" w:rsidRDefault="00F2312B" w:rsidP="00A167A5">
    <w:pPr>
      <w:pStyle w:val="Header"/>
      <w:framePr w:wrap="none" w:vAnchor="text" w:hAnchor="margin" w:xAlign="right" w:y="1"/>
      <w:rPr>
        <w:rStyle w:val="PageNumber"/>
      </w:rPr>
    </w:pPr>
  </w:p>
  <w:p w14:paraId="0E535CBC" w14:textId="0EC1A02B" w:rsidR="00F2312B" w:rsidRPr="008D6BA0" w:rsidRDefault="00F2312B" w:rsidP="008D6BA0">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F3132" w14:textId="57D429E6" w:rsidR="00F2312B" w:rsidRPr="008D6BA0" w:rsidRDefault="00F2312B" w:rsidP="008D6BA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42B4E"/>
    <w:multiLevelType w:val="multilevel"/>
    <w:tmpl w:val="F8928B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F6176C"/>
    <w:multiLevelType w:val="hybridMultilevel"/>
    <w:tmpl w:val="54940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07C80"/>
    <w:multiLevelType w:val="multilevel"/>
    <w:tmpl w:val="33DCD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01B69CB"/>
    <w:multiLevelType w:val="multilevel"/>
    <w:tmpl w:val="33DCD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8D4918"/>
    <w:multiLevelType w:val="multilevel"/>
    <w:tmpl w:val="DABE2A9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 w15:restartNumberingAfterBreak="0">
    <w:nsid w:val="282C56DA"/>
    <w:multiLevelType w:val="hybridMultilevel"/>
    <w:tmpl w:val="C21AE9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E25FA"/>
    <w:multiLevelType w:val="multilevel"/>
    <w:tmpl w:val="4774A7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1122E9"/>
    <w:multiLevelType w:val="hybridMultilevel"/>
    <w:tmpl w:val="F7148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4E29DD"/>
    <w:multiLevelType w:val="multilevel"/>
    <w:tmpl w:val="5E0A328A"/>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9" w15:restartNumberingAfterBreak="0">
    <w:nsid w:val="48AB1E1D"/>
    <w:multiLevelType w:val="multilevel"/>
    <w:tmpl w:val="F08A65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04109EC"/>
    <w:multiLevelType w:val="multilevel"/>
    <w:tmpl w:val="C7220F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56A45A2"/>
    <w:multiLevelType w:val="hybridMultilevel"/>
    <w:tmpl w:val="55482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4"/>
  </w:num>
  <w:num w:numId="5">
    <w:abstractNumId w:val="5"/>
  </w:num>
  <w:num w:numId="6">
    <w:abstractNumId w:val="9"/>
  </w:num>
  <w:num w:numId="7">
    <w:abstractNumId w:val="0"/>
  </w:num>
  <w:num w:numId="8">
    <w:abstractNumId w:val="3"/>
  </w:num>
  <w:num w:numId="9">
    <w:abstractNumId w:val="6"/>
  </w:num>
  <w:num w:numId="10">
    <w:abstractNumId w:val="7"/>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E1B"/>
    <w:rsid w:val="00000228"/>
    <w:rsid w:val="00001D67"/>
    <w:rsid w:val="0000454D"/>
    <w:rsid w:val="000050B7"/>
    <w:rsid w:val="000161A6"/>
    <w:rsid w:val="00020839"/>
    <w:rsid w:val="0002490A"/>
    <w:rsid w:val="00032350"/>
    <w:rsid w:val="0003256B"/>
    <w:rsid w:val="00033C8F"/>
    <w:rsid w:val="00037A32"/>
    <w:rsid w:val="0004039C"/>
    <w:rsid w:val="00041308"/>
    <w:rsid w:val="00052BDD"/>
    <w:rsid w:val="000538CC"/>
    <w:rsid w:val="000565AA"/>
    <w:rsid w:val="0005750D"/>
    <w:rsid w:val="00060192"/>
    <w:rsid w:val="00063437"/>
    <w:rsid w:val="00064792"/>
    <w:rsid w:val="0006494F"/>
    <w:rsid w:val="00064E14"/>
    <w:rsid w:val="00066BFC"/>
    <w:rsid w:val="000719B4"/>
    <w:rsid w:val="00071B57"/>
    <w:rsid w:val="00076B38"/>
    <w:rsid w:val="0008251F"/>
    <w:rsid w:val="000847C2"/>
    <w:rsid w:val="00084D90"/>
    <w:rsid w:val="0008529C"/>
    <w:rsid w:val="0008582B"/>
    <w:rsid w:val="00087D62"/>
    <w:rsid w:val="00090CC1"/>
    <w:rsid w:val="000934DE"/>
    <w:rsid w:val="00093C80"/>
    <w:rsid w:val="0009409A"/>
    <w:rsid w:val="00096B15"/>
    <w:rsid w:val="000A2664"/>
    <w:rsid w:val="000A2925"/>
    <w:rsid w:val="000A3591"/>
    <w:rsid w:val="000A793F"/>
    <w:rsid w:val="000A7A00"/>
    <w:rsid w:val="000A7C85"/>
    <w:rsid w:val="000B006C"/>
    <w:rsid w:val="000B3061"/>
    <w:rsid w:val="000C2F43"/>
    <w:rsid w:val="000C5CB3"/>
    <w:rsid w:val="000C5D8A"/>
    <w:rsid w:val="000C77DE"/>
    <w:rsid w:val="000D01D1"/>
    <w:rsid w:val="000D44F0"/>
    <w:rsid w:val="000D74B1"/>
    <w:rsid w:val="000E0790"/>
    <w:rsid w:val="000E0963"/>
    <w:rsid w:val="000E53BC"/>
    <w:rsid w:val="000E582E"/>
    <w:rsid w:val="000E5F2A"/>
    <w:rsid w:val="000F02C8"/>
    <w:rsid w:val="000F1887"/>
    <w:rsid w:val="000F22C3"/>
    <w:rsid w:val="000F38E3"/>
    <w:rsid w:val="000F7843"/>
    <w:rsid w:val="000F7CE1"/>
    <w:rsid w:val="001007D1"/>
    <w:rsid w:val="001042D5"/>
    <w:rsid w:val="00110E5F"/>
    <w:rsid w:val="001132C6"/>
    <w:rsid w:val="0011415D"/>
    <w:rsid w:val="001204EB"/>
    <w:rsid w:val="0012050B"/>
    <w:rsid w:val="00121C24"/>
    <w:rsid w:val="00136D3C"/>
    <w:rsid w:val="001406EB"/>
    <w:rsid w:val="00142033"/>
    <w:rsid w:val="00142072"/>
    <w:rsid w:val="00142267"/>
    <w:rsid w:val="00143DEC"/>
    <w:rsid w:val="00151098"/>
    <w:rsid w:val="00153D07"/>
    <w:rsid w:val="0015515C"/>
    <w:rsid w:val="00156861"/>
    <w:rsid w:val="001600A7"/>
    <w:rsid w:val="00160623"/>
    <w:rsid w:val="00161953"/>
    <w:rsid w:val="00161CCE"/>
    <w:rsid w:val="0016384A"/>
    <w:rsid w:val="001638C8"/>
    <w:rsid w:val="0016493B"/>
    <w:rsid w:val="001666A1"/>
    <w:rsid w:val="0017262E"/>
    <w:rsid w:val="0017461E"/>
    <w:rsid w:val="001761C4"/>
    <w:rsid w:val="00177F6D"/>
    <w:rsid w:val="0018118F"/>
    <w:rsid w:val="00181A69"/>
    <w:rsid w:val="001821DA"/>
    <w:rsid w:val="001835BD"/>
    <w:rsid w:val="00183ABD"/>
    <w:rsid w:val="001866E3"/>
    <w:rsid w:val="001928A4"/>
    <w:rsid w:val="0019440C"/>
    <w:rsid w:val="001945F9"/>
    <w:rsid w:val="001A10D8"/>
    <w:rsid w:val="001A4222"/>
    <w:rsid w:val="001A60E5"/>
    <w:rsid w:val="001B6265"/>
    <w:rsid w:val="001C2889"/>
    <w:rsid w:val="001C333C"/>
    <w:rsid w:val="001C3AEE"/>
    <w:rsid w:val="001C4F94"/>
    <w:rsid w:val="001C50E9"/>
    <w:rsid w:val="001C7A78"/>
    <w:rsid w:val="001D0684"/>
    <w:rsid w:val="001D1B1A"/>
    <w:rsid w:val="001D48C6"/>
    <w:rsid w:val="001E2061"/>
    <w:rsid w:val="001F03D2"/>
    <w:rsid w:val="001F107B"/>
    <w:rsid w:val="001F5783"/>
    <w:rsid w:val="002001E0"/>
    <w:rsid w:val="002076EC"/>
    <w:rsid w:val="00220703"/>
    <w:rsid w:val="0022214F"/>
    <w:rsid w:val="00222B06"/>
    <w:rsid w:val="00223544"/>
    <w:rsid w:val="00224CC8"/>
    <w:rsid w:val="00225FF1"/>
    <w:rsid w:val="00226D2C"/>
    <w:rsid w:val="00227621"/>
    <w:rsid w:val="0022762F"/>
    <w:rsid w:val="00227694"/>
    <w:rsid w:val="00231AEB"/>
    <w:rsid w:val="00231EA9"/>
    <w:rsid w:val="002345B9"/>
    <w:rsid w:val="00241087"/>
    <w:rsid w:val="00243D65"/>
    <w:rsid w:val="00244DE6"/>
    <w:rsid w:val="00245865"/>
    <w:rsid w:val="00253EF7"/>
    <w:rsid w:val="00254AE1"/>
    <w:rsid w:val="00255EDF"/>
    <w:rsid w:val="00257C60"/>
    <w:rsid w:val="00263AFB"/>
    <w:rsid w:val="00265B22"/>
    <w:rsid w:val="00265D61"/>
    <w:rsid w:val="002725D1"/>
    <w:rsid w:val="0027587E"/>
    <w:rsid w:val="00276DF5"/>
    <w:rsid w:val="00277EEF"/>
    <w:rsid w:val="0028005D"/>
    <w:rsid w:val="002808F8"/>
    <w:rsid w:val="0028287A"/>
    <w:rsid w:val="002836D7"/>
    <w:rsid w:val="00284825"/>
    <w:rsid w:val="00285004"/>
    <w:rsid w:val="0028692B"/>
    <w:rsid w:val="00290586"/>
    <w:rsid w:val="002968F5"/>
    <w:rsid w:val="002973CE"/>
    <w:rsid w:val="002A0F11"/>
    <w:rsid w:val="002A2164"/>
    <w:rsid w:val="002A6943"/>
    <w:rsid w:val="002B3F49"/>
    <w:rsid w:val="002B5D4E"/>
    <w:rsid w:val="002B608F"/>
    <w:rsid w:val="002C083C"/>
    <w:rsid w:val="002D0648"/>
    <w:rsid w:val="002D1677"/>
    <w:rsid w:val="002D362F"/>
    <w:rsid w:val="002D7FD1"/>
    <w:rsid w:val="002E029D"/>
    <w:rsid w:val="002E084B"/>
    <w:rsid w:val="002E294D"/>
    <w:rsid w:val="002E3F3E"/>
    <w:rsid w:val="002E4ED5"/>
    <w:rsid w:val="002E79C9"/>
    <w:rsid w:val="002F0AA7"/>
    <w:rsid w:val="002F5A3D"/>
    <w:rsid w:val="002F7942"/>
    <w:rsid w:val="003037C8"/>
    <w:rsid w:val="003048E1"/>
    <w:rsid w:val="0030597A"/>
    <w:rsid w:val="00306DCD"/>
    <w:rsid w:val="00306F7A"/>
    <w:rsid w:val="00307E81"/>
    <w:rsid w:val="00310990"/>
    <w:rsid w:val="003116FD"/>
    <w:rsid w:val="0031403F"/>
    <w:rsid w:val="0031633A"/>
    <w:rsid w:val="00317382"/>
    <w:rsid w:val="0031756F"/>
    <w:rsid w:val="00320082"/>
    <w:rsid w:val="003204A1"/>
    <w:rsid w:val="00323B29"/>
    <w:rsid w:val="00325B10"/>
    <w:rsid w:val="00326296"/>
    <w:rsid w:val="003318B5"/>
    <w:rsid w:val="00332691"/>
    <w:rsid w:val="00336436"/>
    <w:rsid w:val="003366A2"/>
    <w:rsid w:val="00342084"/>
    <w:rsid w:val="00344A22"/>
    <w:rsid w:val="0034793D"/>
    <w:rsid w:val="003513CB"/>
    <w:rsid w:val="00352B2D"/>
    <w:rsid w:val="00353749"/>
    <w:rsid w:val="0035581C"/>
    <w:rsid w:val="00355937"/>
    <w:rsid w:val="00356395"/>
    <w:rsid w:val="003569F8"/>
    <w:rsid w:val="00357A2F"/>
    <w:rsid w:val="00361244"/>
    <w:rsid w:val="00361A52"/>
    <w:rsid w:val="00363E7B"/>
    <w:rsid w:val="00364731"/>
    <w:rsid w:val="00366E32"/>
    <w:rsid w:val="00367C90"/>
    <w:rsid w:val="003702D0"/>
    <w:rsid w:val="00374CBF"/>
    <w:rsid w:val="00383B3D"/>
    <w:rsid w:val="003852B1"/>
    <w:rsid w:val="003863A4"/>
    <w:rsid w:val="00390B1C"/>
    <w:rsid w:val="003A26D3"/>
    <w:rsid w:val="003A4D6D"/>
    <w:rsid w:val="003A6162"/>
    <w:rsid w:val="003B1FE9"/>
    <w:rsid w:val="003B28AD"/>
    <w:rsid w:val="003B457B"/>
    <w:rsid w:val="003B76A0"/>
    <w:rsid w:val="003B7D8B"/>
    <w:rsid w:val="003C089C"/>
    <w:rsid w:val="003C0DA6"/>
    <w:rsid w:val="003C1FA3"/>
    <w:rsid w:val="003C4987"/>
    <w:rsid w:val="003C55A4"/>
    <w:rsid w:val="003C5A82"/>
    <w:rsid w:val="003D0596"/>
    <w:rsid w:val="003D1927"/>
    <w:rsid w:val="003D203C"/>
    <w:rsid w:val="003D26CC"/>
    <w:rsid w:val="003D5495"/>
    <w:rsid w:val="003E0D8F"/>
    <w:rsid w:val="003E582E"/>
    <w:rsid w:val="003E5FA7"/>
    <w:rsid w:val="003E7CDE"/>
    <w:rsid w:val="003F07C1"/>
    <w:rsid w:val="003F0D4F"/>
    <w:rsid w:val="003F1870"/>
    <w:rsid w:val="003F67AE"/>
    <w:rsid w:val="003F6898"/>
    <w:rsid w:val="003F7D19"/>
    <w:rsid w:val="004006A7"/>
    <w:rsid w:val="00404187"/>
    <w:rsid w:val="004056A3"/>
    <w:rsid w:val="004065D3"/>
    <w:rsid w:val="004121EA"/>
    <w:rsid w:val="00412DCE"/>
    <w:rsid w:val="004141A3"/>
    <w:rsid w:val="0041558B"/>
    <w:rsid w:val="004168F1"/>
    <w:rsid w:val="004240BA"/>
    <w:rsid w:val="00426665"/>
    <w:rsid w:val="00427B59"/>
    <w:rsid w:val="00430A4A"/>
    <w:rsid w:val="0043202A"/>
    <w:rsid w:val="00434E64"/>
    <w:rsid w:val="00435258"/>
    <w:rsid w:val="00446C42"/>
    <w:rsid w:val="00450090"/>
    <w:rsid w:val="00451DEB"/>
    <w:rsid w:val="004559B7"/>
    <w:rsid w:val="00455FBF"/>
    <w:rsid w:val="004572A2"/>
    <w:rsid w:val="004579F7"/>
    <w:rsid w:val="0046005D"/>
    <w:rsid w:val="00462C5F"/>
    <w:rsid w:val="00465F8B"/>
    <w:rsid w:val="004672EF"/>
    <w:rsid w:val="004676F3"/>
    <w:rsid w:val="004720E0"/>
    <w:rsid w:val="0047212F"/>
    <w:rsid w:val="004723AA"/>
    <w:rsid w:val="004733E7"/>
    <w:rsid w:val="004837AB"/>
    <w:rsid w:val="0048380F"/>
    <w:rsid w:val="004845E0"/>
    <w:rsid w:val="004852E6"/>
    <w:rsid w:val="00486E84"/>
    <w:rsid w:val="0049047F"/>
    <w:rsid w:val="00492419"/>
    <w:rsid w:val="00493C99"/>
    <w:rsid w:val="00497A85"/>
    <w:rsid w:val="004A0419"/>
    <w:rsid w:val="004A23E7"/>
    <w:rsid w:val="004A3297"/>
    <w:rsid w:val="004A3A81"/>
    <w:rsid w:val="004A4D99"/>
    <w:rsid w:val="004A5954"/>
    <w:rsid w:val="004A6E05"/>
    <w:rsid w:val="004B0062"/>
    <w:rsid w:val="004B08DF"/>
    <w:rsid w:val="004B2C45"/>
    <w:rsid w:val="004B2F8C"/>
    <w:rsid w:val="004B540B"/>
    <w:rsid w:val="004B6B24"/>
    <w:rsid w:val="004B71BB"/>
    <w:rsid w:val="004C09E7"/>
    <w:rsid w:val="004C1D49"/>
    <w:rsid w:val="004C28CD"/>
    <w:rsid w:val="004C56A3"/>
    <w:rsid w:val="004D0A3F"/>
    <w:rsid w:val="004D24F7"/>
    <w:rsid w:val="004D39E1"/>
    <w:rsid w:val="004D3A93"/>
    <w:rsid w:val="004E2B98"/>
    <w:rsid w:val="004E55EF"/>
    <w:rsid w:val="004E7090"/>
    <w:rsid w:val="004F0C99"/>
    <w:rsid w:val="004F0D20"/>
    <w:rsid w:val="004F2693"/>
    <w:rsid w:val="004F2C96"/>
    <w:rsid w:val="004F45A3"/>
    <w:rsid w:val="004F7954"/>
    <w:rsid w:val="00500807"/>
    <w:rsid w:val="0050122B"/>
    <w:rsid w:val="00503CB4"/>
    <w:rsid w:val="005041A4"/>
    <w:rsid w:val="0050511B"/>
    <w:rsid w:val="005112D8"/>
    <w:rsid w:val="00511581"/>
    <w:rsid w:val="00512772"/>
    <w:rsid w:val="00524741"/>
    <w:rsid w:val="00525080"/>
    <w:rsid w:val="00525A2E"/>
    <w:rsid w:val="00527368"/>
    <w:rsid w:val="005326B2"/>
    <w:rsid w:val="00537714"/>
    <w:rsid w:val="00541282"/>
    <w:rsid w:val="00541981"/>
    <w:rsid w:val="00543A43"/>
    <w:rsid w:val="005447F8"/>
    <w:rsid w:val="00556779"/>
    <w:rsid w:val="005651DA"/>
    <w:rsid w:val="005749DB"/>
    <w:rsid w:val="00574E32"/>
    <w:rsid w:val="0057749B"/>
    <w:rsid w:val="005807C5"/>
    <w:rsid w:val="005818B6"/>
    <w:rsid w:val="00582B31"/>
    <w:rsid w:val="00587649"/>
    <w:rsid w:val="00591481"/>
    <w:rsid w:val="00591E24"/>
    <w:rsid w:val="005A01AE"/>
    <w:rsid w:val="005A465F"/>
    <w:rsid w:val="005A517D"/>
    <w:rsid w:val="005A657B"/>
    <w:rsid w:val="005A760D"/>
    <w:rsid w:val="005A76A2"/>
    <w:rsid w:val="005B3C53"/>
    <w:rsid w:val="005B46CE"/>
    <w:rsid w:val="005B59BB"/>
    <w:rsid w:val="005C442D"/>
    <w:rsid w:val="005D1A3B"/>
    <w:rsid w:val="005D350E"/>
    <w:rsid w:val="005D7EB8"/>
    <w:rsid w:val="005E247D"/>
    <w:rsid w:val="005E4E50"/>
    <w:rsid w:val="005E7319"/>
    <w:rsid w:val="005E763F"/>
    <w:rsid w:val="005F6826"/>
    <w:rsid w:val="005F7868"/>
    <w:rsid w:val="0060464F"/>
    <w:rsid w:val="00607A78"/>
    <w:rsid w:val="00610FE2"/>
    <w:rsid w:val="00611A61"/>
    <w:rsid w:val="00614C10"/>
    <w:rsid w:val="00616F4C"/>
    <w:rsid w:val="00620CFE"/>
    <w:rsid w:val="00621D68"/>
    <w:rsid w:val="00623604"/>
    <w:rsid w:val="006242D7"/>
    <w:rsid w:val="00625343"/>
    <w:rsid w:val="00625E65"/>
    <w:rsid w:val="00627790"/>
    <w:rsid w:val="0063195F"/>
    <w:rsid w:val="006329F9"/>
    <w:rsid w:val="0063463A"/>
    <w:rsid w:val="0063708A"/>
    <w:rsid w:val="00637EBE"/>
    <w:rsid w:val="0064480E"/>
    <w:rsid w:val="00646C0A"/>
    <w:rsid w:val="00646E9F"/>
    <w:rsid w:val="00646FFD"/>
    <w:rsid w:val="006472B5"/>
    <w:rsid w:val="006516FA"/>
    <w:rsid w:val="00655CA1"/>
    <w:rsid w:val="0065626F"/>
    <w:rsid w:val="00657389"/>
    <w:rsid w:val="00657708"/>
    <w:rsid w:val="0066160F"/>
    <w:rsid w:val="006653E3"/>
    <w:rsid w:val="0066772A"/>
    <w:rsid w:val="0067244E"/>
    <w:rsid w:val="006763DE"/>
    <w:rsid w:val="0067748D"/>
    <w:rsid w:val="0068363B"/>
    <w:rsid w:val="00684BC7"/>
    <w:rsid w:val="00692D27"/>
    <w:rsid w:val="00696D38"/>
    <w:rsid w:val="00697F03"/>
    <w:rsid w:val="006A3CEF"/>
    <w:rsid w:val="006A5B49"/>
    <w:rsid w:val="006B0FDF"/>
    <w:rsid w:val="006B1092"/>
    <w:rsid w:val="006B29EA"/>
    <w:rsid w:val="006B4DC6"/>
    <w:rsid w:val="006C035C"/>
    <w:rsid w:val="006C415E"/>
    <w:rsid w:val="006C585B"/>
    <w:rsid w:val="006D3F61"/>
    <w:rsid w:val="006D40DD"/>
    <w:rsid w:val="006D546C"/>
    <w:rsid w:val="006D7225"/>
    <w:rsid w:val="006E4602"/>
    <w:rsid w:val="006E698B"/>
    <w:rsid w:val="006F158A"/>
    <w:rsid w:val="006F1C16"/>
    <w:rsid w:val="006F332D"/>
    <w:rsid w:val="006F354F"/>
    <w:rsid w:val="006F7C6E"/>
    <w:rsid w:val="007000AD"/>
    <w:rsid w:val="00701334"/>
    <w:rsid w:val="007017D9"/>
    <w:rsid w:val="00704404"/>
    <w:rsid w:val="007056D4"/>
    <w:rsid w:val="0070796F"/>
    <w:rsid w:val="00710EDD"/>
    <w:rsid w:val="00710F9E"/>
    <w:rsid w:val="00713B48"/>
    <w:rsid w:val="007148CB"/>
    <w:rsid w:val="0071565C"/>
    <w:rsid w:val="00723B38"/>
    <w:rsid w:val="00725C19"/>
    <w:rsid w:val="00726340"/>
    <w:rsid w:val="0072785D"/>
    <w:rsid w:val="00727946"/>
    <w:rsid w:val="00731633"/>
    <w:rsid w:val="007451B8"/>
    <w:rsid w:val="0074719E"/>
    <w:rsid w:val="00750BFE"/>
    <w:rsid w:val="007534FD"/>
    <w:rsid w:val="00754F9D"/>
    <w:rsid w:val="00755635"/>
    <w:rsid w:val="007572A0"/>
    <w:rsid w:val="00763C92"/>
    <w:rsid w:val="0076763F"/>
    <w:rsid w:val="00771673"/>
    <w:rsid w:val="00774A17"/>
    <w:rsid w:val="00774EDB"/>
    <w:rsid w:val="00774F58"/>
    <w:rsid w:val="00775D29"/>
    <w:rsid w:val="00777071"/>
    <w:rsid w:val="00781486"/>
    <w:rsid w:val="0078151C"/>
    <w:rsid w:val="0078547A"/>
    <w:rsid w:val="007909D4"/>
    <w:rsid w:val="007928D2"/>
    <w:rsid w:val="00792E28"/>
    <w:rsid w:val="00792FB3"/>
    <w:rsid w:val="00794998"/>
    <w:rsid w:val="007951BD"/>
    <w:rsid w:val="007A0BFB"/>
    <w:rsid w:val="007A45C0"/>
    <w:rsid w:val="007B02ED"/>
    <w:rsid w:val="007B1FE8"/>
    <w:rsid w:val="007B2103"/>
    <w:rsid w:val="007B34B0"/>
    <w:rsid w:val="007B43D4"/>
    <w:rsid w:val="007B5E88"/>
    <w:rsid w:val="007C3143"/>
    <w:rsid w:val="007C378F"/>
    <w:rsid w:val="007C666C"/>
    <w:rsid w:val="007D2A35"/>
    <w:rsid w:val="007D3A95"/>
    <w:rsid w:val="007D3BA4"/>
    <w:rsid w:val="007D4AE6"/>
    <w:rsid w:val="007D59A7"/>
    <w:rsid w:val="007E1A6E"/>
    <w:rsid w:val="007E3464"/>
    <w:rsid w:val="007E3F6B"/>
    <w:rsid w:val="007E465D"/>
    <w:rsid w:val="007E5E77"/>
    <w:rsid w:val="007E666E"/>
    <w:rsid w:val="007E6CE4"/>
    <w:rsid w:val="007F01EC"/>
    <w:rsid w:val="007F533A"/>
    <w:rsid w:val="007F570D"/>
    <w:rsid w:val="007F5D0E"/>
    <w:rsid w:val="007F6C14"/>
    <w:rsid w:val="007F6EC0"/>
    <w:rsid w:val="008001F7"/>
    <w:rsid w:val="0080104B"/>
    <w:rsid w:val="00801F60"/>
    <w:rsid w:val="00803BD6"/>
    <w:rsid w:val="00807658"/>
    <w:rsid w:val="00807A6A"/>
    <w:rsid w:val="00807BFA"/>
    <w:rsid w:val="00816881"/>
    <w:rsid w:val="0082308D"/>
    <w:rsid w:val="00824AA6"/>
    <w:rsid w:val="00826911"/>
    <w:rsid w:val="008322CE"/>
    <w:rsid w:val="00835736"/>
    <w:rsid w:val="008373A8"/>
    <w:rsid w:val="00840F5F"/>
    <w:rsid w:val="00843765"/>
    <w:rsid w:val="0084730D"/>
    <w:rsid w:val="00847FCB"/>
    <w:rsid w:val="0085289F"/>
    <w:rsid w:val="008553A8"/>
    <w:rsid w:val="0085599C"/>
    <w:rsid w:val="00861408"/>
    <w:rsid w:val="0086241D"/>
    <w:rsid w:val="00862B25"/>
    <w:rsid w:val="00866784"/>
    <w:rsid w:val="00866B14"/>
    <w:rsid w:val="00871F7D"/>
    <w:rsid w:val="00873B6E"/>
    <w:rsid w:val="00874BBE"/>
    <w:rsid w:val="008756E2"/>
    <w:rsid w:val="00876BCF"/>
    <w:rsid w:val="00880897"/>
    <w:rsid w:val="0088319A"/>
    <w:rsid w:val="0088390B"/>
    <w:rsid w:val="00883CB9"/>
    <w:rsid w:val="00886BEA"/>
    <w:rsid w:val="00890873"/>
    <w:rsid w:val="00891E96"/>
    <w:rsid w:val="008934CE"/>
    <w:rsid w:val="00895D60"/>
    <w:rsid w:val="008A51F8"/>
    <w:rsid w:val="008B5EE2"/>
    <w:rsid w:val="008B7E82"/>
    <w:rsid w:val="008C07F1"/>
    <w:rsid w:val="008C4E0D"/>
    <w:rsid w:val="008C4E66"/>
    <w:rsid w:val="008C5533"/>
    <w:rsid w:val="008C7B24"/>
    <w:rsid w:val="008D0892"/>
    <w:rsid w:val="008D0A6C"/>
    <w:rsid w:val="008D19C5"/>
    <w:rsid w:val="008D23C6"/>
    <w:rsid w:val="008D5EF9"/>
    <w:rsid w:val="008D6BA0"/>
    <w:rsid w:val="008E047F"/>
    <w:rsid w:val="008E04B0"/>
    <w:rsid w:val="008E1815"/>
    <w:rsid w:val="008E1EB0"/>
    <w:rsid w:val="008E3CCE"/>
    <w:rsid w:val="008E59C9"/>
    <w:rsid w:val="008E712D"/>
    <w:rsid w:val="008E7AF0"/>
    <w:rsid w:val="008F0A70"/>
    <w:rsid w:val="008F17AF"/>
    <w:rsid w:val="008F1DA5"/>
    <w:rsid w:val="008F3191"/>
    <w:rsid w:val="00902A17"/>
    <w:rsid w:val="00902F96"/>
    <w:rsid w:val="00904004"/>
    <w:rsid w:val="00911FB4"/>
    <w:rsid w:val="00915E26"/>
    <w:rsid w:val="00921529"/>
    <w:rsid w:val="009266F9"/>
    <w:rsid w:val="009270EE"/>
    <w:rsid w:val="00927DBD"/>
    <w:rsid w:val="00930657"/>
    <w:rsid w:val="00931D64"/>
    <w:rsid w:val="00932650"/>
    <w:rsid w:val="00932A55"/>
    <w:rsid w:val="00934318"/>
    <w:rsid w:val="009411BD"/>
    <w:rsid w:val="009419EE"/>
    <w:rsid w:val="00941CF2"/>
    <w:rsid w:val="009435A6"/>
    <w:rsid w:val="00944531"/>
    <w:rsid w:val="009446FB"/>
    <w:rsid w:val="00944C08"/>
    <w:rsid w:val="00950280"/>
    <w:rsid w:val="0095045E"/>
    <w:rsid w:val="00952FB5"/>
    <w:rsid w:val="00953543"/>
    <w:rsid w:val="0095416A"/>
    <w:rsid w:val="009541A8"/>
    <w:rsid w:val="00960EFE"/>
    <w:rsid w:val="00962346"/>
    <w:rsid w:val="00962BEC"/>
    <w:rsid w:val="00964BF2"/>
    <w:rsid w:val="00964F2F"/>
    <w:rsid w:val="009665F5"/>
    <w:rsid w:val="009669D8"/>
    <w:rsid w:val="00970684"/>
    <w:rsid w:val="00970FE9"/>
    <w:rsid w:val="0097120C"/>
    <w:rsid w:val="0097360C"/>
    <w:rsid w:val="00973655"/>
    <w:rsid w:val="0097370B"/>
    <w:rsid w:val="00980AD0"/>
    <w:rsid w:val="00982A26"/>
    <w:rsid w:val="00984135"/>
    <w:rsid w:val="00990EE7"/>
    <w:rsid w:val="00992CE1"/>
    <w:rsid w:val="00993722"/>
    <w:rsid w:val="0099496E"/>
    <w:rsid w:val="00997930"/>
    <w:rsid w:val="009A0FD4"/>
    <w:rsid w:val="009A2892"/>
    <w:rsid w:val="009A2C7F"/>
    <w:rsid w:val="009A70CD"/>
    <w:rsid w:val="009B0C7F"/>
    <w:rsid w:val="009B13D9"/>
    <w:rsid w:val="009B2AE2"/>
    <w:rsid w:val="009B317B"/>
    <w:rsid w:val="009B38BF"/>
    <w:rsid w:val="009B3D4F"/>
    <w:rsid w:val="009B5434"/>
    <w:rsid w:val="009B69FD"/>
    <w:rsid w:val="009C23CB"/>
    <w:rsid w:val="009C25F2"/>
    <w:rsid w:val="009D2CBB"/>
    <w:rsid w:val="009D2D7B"/>
    <w:rsid w:val="009D2F5F"/>
    <w:rsid w:val="009D3AF1"/>
    <w:rsid w:val="009D60EF"/>
    <w:rsid w:val="009E0139"/>
    <w:rsid w:val="009E0B2B"/>
    <w:rsid w:val="009E1841"/>
    <w:rsid w:val="009E2A22"/>
    <w:rsid w:val="009E5C67"/>
    <w:rsid w:val="009E66AD"/>
    <w:rsid w:val="009E7BBD"/>
    <w:rsid w:val="009E7D90"/>
    <w:rsid w:val="009F02D4"/>
    <w:rsid w:val="009F3328"/>
    <w:rsid w:val="009F4911"/>
    <w:rsid w:val="009F5623"/>
    <w:rsid w:val="009F72EA"/>
    <w:rsid w:val="00A02F6E"/>
    <w:rsid w:val="00A034C2"/>
    <w:rsid w:val="00A06267"/>
    <w:rsid w:val="00A130C1"/>
    <w:rsid w:val="00A13633"/>
    <w:rsid w:val="00A14590"/>
    <w:rsid w:val="00A15106"/>
    <w:rsid w:val="00A15A27"/>
    <w:rsid w:val="00A167A5"/>
    <w:rsid w:val="00A17761"/>
    <w:rsid w:val="00A204D3"/>
    <w:rsid w:val="00A237D0"/>
    <w:rsid w:val="00A25467"/>
    <w:rsid w:val="00A2552E"/>
    <w:rsid w:val="00A256B2"/>
    <w:rsid w:val="00A27014"/>
    <w:rsid w:val="00A27E1B"/>
    <w:rsid w:val="00A302AE"/>
    <w:rsid w:val="00A325CD"/>
    <w:rsid w:val="00A36DE6"/>
    <w:rsid w:val="00A40CB1"/>
    <w:rsid w:val="00A41B54"/>
    <w:rsid w:val="00A434EF"/>
    <w:rsid w:val="00A51003"/>
    <w:rsid w:val="00A5180D"/>
    <w:rsid w:val="00A54918"/>
    <w:rsid w:val="00A54A2A"/>
    <w:rsid w:val="00A54F36"/>
    <w:rsid w:val="00A57E19"/>
    <w:rsid w:val="00A600E5"/>
    <w:rsid w:val="00A61862"/>
    <w:rsid w:val="00A61A62"/>
    <w:rsid w:val="00A62CAD"/>
    <w:rsid w:val="00A63EF3"/>
    <w:rsid w:val="00A67363"/>
    <w:rsid w:val="00A70BDC"/>
    <w:rsid w:val="00A8113B"/>
    <w:rsid w:val="00A81764"/>
    <w:rsid w:val="00A82569"/>
    <w:rsid w:val="00A8310F"/>
    <w:rsid w:val="00A84CEF"/>
    <w:rsid w:val="00A86221"/>
    <w:rsid w:val="00A8701F"/>
    <w:rsid w:val="00A90597"/>
    <w:rsid w:val="00A91ECF"/>
    <w:rsid w:val="00A92AF6"/>
    <w:rsid w:val="00A93FFC"/>
    <w:rsid w:val="00A97179"/>
    <w:rsid w:val="00A97ACD"/>
    <w:rsid w:val="00AA0C73"/>
    <w:rsid w:val="00AA4F5F"/>
    <w:rsid w:val="00AB01E7"/>
    <w:rsid w:val="00AB1E99"/>
    <w:rsid w:val="00AB373E"/>
    <w:rsid w:val="00AC1132"/>
    <w:rsid w:val="00AC6CF8"/>
    <w:rsid w:val="00AC73FF"/>
    <w:rsid w:val="00AD10CF"/>
    <w:rsid w:val="00AD48E9"/>
    <w:rsid w:val="00AD5CEB"/>
    <w:rsid w:val="00AD6522"/>
    <w:rsid w:val="00AE4419"/>
    <w:rsid w:val="00AF070D"/>
    <w:rsid w:val="00AF17F3"/>
    <w:rsid w:val="00AF1D19"/>
    <w:rsid w:val="00AF4044"/>
    <w:rsid w:val="00AF423A"/>
    <w:rsid w:val="00AF48A0"/>
    <w:rsid w:val="00B02FC1"/>
    <w:rsid w:val="00B03D1B"/>
    <w:rsid w:val="00B040C7"/>
    <w:rsid w:val="00B046A5"/>
    <w:rsid w:val="00B0580F"/>
    <w:rsid w:val="00B07F8C"/>
    <w:rsid w:val="00B11720"/>
    <w:rsid w:val="00B11975"/>
    <w:rsid w:val="00B12D05"/>
    <w:rsid w:val="00B1417E"/>
    <w:rsid w:val="00B15D0D"/>
    <w:rsid w:val="00B16CE0"/>
    <w:rsid w:val="00B17C17"/>
    <w:rsid w:val="00B17D75"/>
    <w:rsid w:val="00B233CA"/>
    <w:rsid w:val="00B26157"/>
    <w:rsid w:val="00B30E77"/>
    <w:rsid w:val="00B344D3"/>
    <w:rsid w:val="00B34A7E"/>
    <w:rsid w:val="00B34CF3"/>
    <w:rsid w:val="00B37CDD"/>
    <w:rsid w:val="00B37D27"/>
    <w:rsid w:val="00B43E14"/>
    <w:rsid w:val="00B4468B"/>
    <w:rsid w:val="00B46957"/>
    <w:rsid w:val="00B479D0"/>
    <w:rsid w:val="00B51B9D"/>
    <w:rsid w:val="00B53881"/>
    <w:rsid w:val="00B542ED"/>
    <w:rsid w:val="00B652D8"/>
    <w:rsid w:val="00B65510"/>
    <w:rsid w:val="00B655B7"/>
    <w:rsid w:val="00B65CC7"/>
    <w:rsid w:val="00B714DA"/>
    <w:rsid w:val="00B72463"/>
    <w:rsid w:val="00B75555"/>
    <w:rsid w:val="00B75608"/>
    <w:rsid w:val="00B75D32"/>
    <w:rsid w:val="00B8092B"/>
    <w:rsid w:val="00B8172B"/>
    <w:rsid w:val="00B821F2"/>
    <w:rsid w:val="00B83540"/>
    <w:rsid w:val="00B83ABD"/>
    <w:rsid w:val="00B8502C"/>
    <w:rsid w:val="00B853E5"/>
    <w:rsid w:val="00B86F00"/>
    <w:rsid w:val="00B86F84"/>
    <w:rsid w:val="00B9119C"/>
    <w:rsid w:val="00B91D00"/>
    <w:rsid w:val="00B93383"/>
    <w:rsid w:val="00B95A54"/>
    <w:rsid w:val="00B96FB6"/>
    <w:rsid w:val="00B979E6"/>
    <w:rsid w:val="00BA068D"/>
    <w:rsid w:val="00BA2074"/>
    <w:rsid w:val="00BA2706"/>
    <w:rsid w:val="00BA3064"/>
    <w:rsid w:val="00BB1C5C"/>
    <w:rsid w:val="00BB34A9"/>
    <w:rsid w:val="00BB4E28"/>
    <w:rsid w:val="00BB71FD"/>
    <w:rsid w:val="00BC041B"/>
    <w:rsid w:val="00BC2228"/>
    <w:rsid w:val="00BC2C12"/>
    <w:rsid w:val="00BC481D"/>
    <w:rsid w:val="00BC558C"/>
    <w:rsid w:val="00BC5D3B"/>
    <w:rsid w:val="00BC6C4A"/>
    <w:rsid w:val="00BD134E"/>
    <w:rsid w:val="00BD74B9"/>
    <w:rsid w:val="00BE25F0"/>
    <w:rsid w:val="00BE2ACF"/>
    <w:rsid w:val="00BE343F"/>
    <w:rsid w:val="00BE3817"/>
    <w:rsid w:val="00BF2389"/>
    <w:rsid w:val="00BF4E8E"/>
    <w:rsid w:val="00BF6AA0"/>
    <w:rsid w:val="00C00069"/>
    <w:rsid w:val="00C0513B"/>
    <w:rsid w:val="00C073D4"/>
    <w:rsid w:val="00C152F4"/>
    <w:rsid w:val="00C15BD2"/>
    <w:rsid w:val="00C20172"/>
    <w:rsid w:val="00C21579"/>
    <w:rsid w:val="00C23284"/>
    <w:rsid w:val="00C24A55"/>
    <w:rsid w:val="00C24C8C"/>
    <w:rsid w:val="00C2669B"/>
    <w:rsid w:val="00C27003"/>
    <w:rsid w:val="00C27E26"/>
    <w:rsid w:val="00C30897"/>
    <w:rsid w:val="00C31F33"/>
    <w:rsid w:val="00C323C7"/>
    <w:rsid w:val="00C32A43"/>
    <w:rsid w:val="00C32D26"/>
    <w:rsid w:val="00C33C7B"/>
    <w:rsid w:val="00C352A2"/>
    <w:rsid w:val="00C41773"/>
    <w:rsid w:val="00C427CD"/>
    <w:rsid w:val="00C433E4"/>
    <w:rsid w:val="00C446FD"/>
    <w:rsid w:val="00C4523F"/>
    <w:rsid w:val="00C45759"/>
    <w:rsid w:val="00C45D84"/>
    <w:rsid w:val="00C461B6"/>
    <w:rsid w:val="00C46ECD"/>
    <w:rsid w:val="00C47250"/>
    <w:rsid w:val="00C507BD"/>
    <w:rsid w:val="00C508B8"/>
    <w:rsid w:val="00C50F17"/>
    <w:rsid w:val="00C52419"/>
    <w:rsid w:val="00C52A90"/>
    <w:rsid w:val="00C6213D"/>
    <w:rsid w:val="00C64D90"/>
    <w:rsid w:val="00C65E7D"/>
    <w:rsid w:val="00C66880"/>
    <w:rsid w:val="00C728DE"/>
    <w:rsid w:val="00C74B38"/>
    <w:rsid w:val="00C7605F"/>
    <w:rsid w:val="00C76FB2"/>
    <w:rsid w:val="00C776FF"/>
    <w:rsid w:val="00C80D66"/>
    <w:rsid w:val="00C8231F"/>
    <w:rsid w:val="00C85D5B"/>
    <w:rsid w:val="00C86353"/>
    <w:rsid w:val="00C879CD"/>
    <w:rsid w:val="00C87BAB"/>
    <w:rsid w:val="00C910CB"/>
    <w:rsid w:val="00C91E22"/>
    <w:rsid w:val="00C95A07"/>
    <w:rsid w:val="00C96C5B"/>
    <w:rsid w:val="00C97753"/>
    <w:rsid w:val="00C977F6"/>
    <w:rsid w:val="00CA02B7"/>
    <w:rsid w:val="00CB2F1F"/>
    <w:rsid w:val="00CB42D9"/>
    <w:rsid w:val="00CB4CF5"/>
    <w:rsid w:val="00CC0E2B"/>
    <w:rsid w:val="00CC3951"/>
    <w:rsid w:val="00CC77A0"/>
    <w:rsid w:val="00CD6179"/>
    <w:rsid w:val="00CD6A64"/>
    <w:rsid w:val="00CE3454"/>
    <w:rsid w:val="00CE5847"/>
    <w:rsid w:val="00CE6090"/>
    <w:rsid w:val="00CF4CB4"/>
    <w:rsid w:val="00CF6169"/>
    <w:rsid w:val="00D00BE0"/>
    <w:rsid w:val="00D01D0F"/>
    <w:rsid w:val="00D024B9"/>
    <w:rsid w:val="00D04549"/>
    <w:rsid w:val="00D05ED1"/>
    <w:rsid w:val="00D0739B"/>
    <w:rsid w:val="00D07D5E"/>
    <w:rsid w:val="00D1293C"/>
    <w:rsid w:val="00D205D3"/>
    <w:rsid w:val="00D223D4"/>
    <w:rsid w:val="00D23EF6"/>
    <w:rsid w:val="00D34FB9"/>
    <w:rsid w:val="00D3573A"/>
    <w:rsid w:val="00D35C6F"/>
    <w:rsid w:val="00D379D4"/>
    <w:rsid w:val="00D42002"/>
    <w:rsid w:val="00D430B7"/>
    <w:rsid w:val="00D433C1"/>
    <w:rsid w:val="00D43C2A"/>
    <w:rsid w:val="00D4460C"/>
    <w:rsid w:val="00D446E6"/>
    <w:rsid w:val="00D448A6"/>
    <w:rsid w:val="00D4727D"/>
    <w:rsid w:val="00D53821"/>
    <w:rsid w:val="00D53E6C"/>
    <w:rsid w:val="00D5756D"/>
    <w:rsid w:val="00D57F22"/>
    <w:rsid w:val="00D63253"/>
    <w:rsid w:val="00D6713F"/>
    <w:rsid w:val="00D7303C"/>
    <w:rsid w:val="00D838A5"/>
    <w:rsid w:val="00D83E26"/>
    <w:rsid w:val="00D86636"/>
    <w:rsid w:val="00D86C7A"/>
    <w:rsid w:val="00D86E61"/>
    <w:rsid w:val="00D90480"/>
    <w:rsid w:val="00D90A82"/>
    <w:rsid w:val="00D91597"/>
    <w:rsid w:val="00D93CF5"/>
    <w:rsid w:val="00D957D5"/>
    <w:rsid w:val="00D95923"/>
    <w:rsid w:val="00D96848"/>
    <w:rsid w:val="00DA0669"/>
    <w:rsid w:val="00DA0A52"/>
    <w:rsid w:val="00DA102A"/>
    <w:rsid w:val="00DA1660"/>
    <w:rsid w:val="00DA1983"/>
    <w:rsid w:val="00DA1E50"/>
    <w:rsid w:val="00DA2495"/>
    <w:rsid w:val="00DA47E3"/>
    <w:rsid w:val="00DA4D6A"/>
    <w:rsid w:val="00DA73C1"/>
    <w:rsid w:val="00DB1BE9"/>
    <w:rsid w:val="00DB31D7"/>
    <w:rsid w:val="00DB63D1"/>
    <w:rsid w:val="00DB7836"/>
    <w:rsid w:val="00DB7D8A"/>
    <w:rsid w:val="00DC1764"/>
    <w:rsid w:val="00DC4519"/>
    <w:rsid w:val="00DC469B"/>
    <w:rsid w:val="00DC4C3B"/>
    <w:rsid w:val="00DC5C99"/>
    <w:rsid w:val="00DD0070"/>
    <w:rsid w:val="00DD11DD"/>
    <w:rsid w:val="00DD3DDD"/>
    <w:rsid w:val="00DD40AA"/>
    <w:rsid w:val="00DD50DA"/>
    <w:rsid w:val="00DD5AC6"/>
    <w:rsid w:val="00DD5C25"/>
    <w:rsid w:val="00DD61E9"/>
    <w:rsid w:val="00DD78F0"/>
    <w:rsid w:val="00DE7CCA"/>
    <w:rsid w:val="00DF2A80"/>
    <w:rsid w:val="00DF35F5"/>
    <w:rsid w:val="00DF515A"/>
    <w:rsid w:val="00DF6022"/>
    <w:rsid w:val="00DF68A4"/>
    <w:rsid w:val="00DF6C63"/>
    <w:rsid w:val="00E03689"/>
    <w:rsid w:val="00E038FD"/>
    <w:rsid w:val="00E03DE3"/>
    <w:rsid w:val="00E0400F"/>
    <w:rsid w:val="00E06585"/>
    <w:rsid w:val="00E11852"/>
    <w:rsid w:val="00E132FB"/>
    <w:rsid w:val="00E13883"/>
    <w:rsid w:val="00E13A3D"/>
    <w:rsid w:val="00E15103"/>
    <w:rsid w:val="00E151C2"/>
    <w:rsid w:val="00E17683"/>
    <w:rsid w:val="00E22C2F"/>
    <w:rsid w:val="00E22E02"/>
    <w:rsid w:val="00E2342C"/>
    <w:rsid w:val="00E26214"/>
    <w:rsid w:val="00E266B2"/>
    <w:rsid w:val="00E2705C"/>
    <w:rsid w:val="00E2759E"/>
    <w:rsid w:val="00E30BFB"/>
    <w:rsid w:val="00E31183"/>
    <w:rsid w:val="00E34317"/>
    <w:rsid w:val="00E35881"/>
    <w:rsid w:val="00E36C40"/>
    <w:rsid w:val="00E3721B"/>
    <w:rsid w:val="00E41870"/>
    <w:rsid w:val="00E45FC2"/>
    <w:rsid w:val="00E52CE6"/>
    <w:rsid w:val="00E537DA"/>
    <w:rsid w:val="00E543AC"/>
    <w:rsid w:val="00E545AC"/>
    <w:rsid w:val="00E5665E"/>
    <w:rsid w:val="00E57833"/>
    <w:rsid w:val="00E60DA5"/>
    <w:rsid w:val="00E61AB7"/>
    <w:rsid w:val="00E62A5A"/>
    <w:rsid w:val="00E674E6"/>
    <w:rsid w:val="00E706DE"/>
    <w:rsid w:val="00E7407A"/>
    <w:rsid w:val="00E75150"/>
    <w:rsid w:val="00E803B3"/>
    <w:rsid w:val="00E81068"/>
    <w:rsid w:val="00E8264E"/>
    <w:rsid w:val="00E85B03"/>
    <w:rsid w:val="00E9099D"/>
    <w:rsid w:val="00E90D5F"/>
    <w:rsid w:val="00E9177C"/>
    <w:rsid w:val="00E92103"/>
    <w:rsid w:val="00E92934"/>
    <w:rsid w:val="00E92A44"/>
    <w:rsid w:val="00E94EDA"/>
    <w:rsid w:val="00E96D2B"/>
    <w:rsid w:val="00EA1D06"/>
    <w:rsid w:val="00EA30E9"/>
    <w:rsid w:val="00EA3232"/>
    <w:rsid w:val="00EA3577"/>
    <w:rsid w:val="00EA38F9"/>
    <w:rsid w:val="00EB1568"/>
    <w:rsid w:val="00EB1B0A"/>
    <w:rsid w:val="00EB52AA"/>
    <w:rsid w:val="00EC0146"/>
    <w:rsid w:val="00EC0667"/>
    <w:rsid w:val="00EC45C6"/>
    <w:rsid w:val="00EC7803"/>
    <w:rsid w:val="00ED693A"/>
    <w:rsid w:val="00ED6E99"/>
    <w:rsid w:val="00EE086C"/>
    <w:rsid w:val="00EE1003"/>
    <w:rsid w:val="00EE2F78"/>
    <w:rsid w:val="00EE3192"/>
    <w:rsid w:val="00EE43B2"/>
    <w:rsid w:val="00EE5EC4"/>
    <w:rsid w:val="00EF1664"/>
    <w:rsid w:val="00EF36ED"/>
    <w:rsid w:val="00EF5E7C"/>
    <w:rsid w:val="00EF7C65"/>
    <w:rsid w:val="00F01F3A"/>
    <w:rsid w:val="00F036CB"/>
    <w:rsid w:val="00F0687B"/>
    <w:rsid w:val="00F174C9"/>
    <w:rsid w:val="00F22BB0"/>
    <w:rsid w:val="00F2312B"/>
    <w:rsid w:val="00F24E60"/>
    <w:rsid w:val="00F26C70"/>
    <w:rsid w:val="00F27A71"/>
    <w:rsid w:val="00F32818"/>
    <w:rsid w:val="00F35A38"/>
    <w:rsid w:val="00F417AF"/>
    <w:rsid w:val="00F42B97"/>
    <w:rsid w:val="00F42BE9"/>
    <w:rsid w:val="00F42DE4"/>
    <w:rsid w:val="00F46B23"/>
    <w:rsid w:val="00F52F90"/>
    <w:rsid w:val="00F55381"/>
    <w:rsid w:val="00F55841"/>
    <w:rsid w:val="00F57B64"/>
    <w:rsid w:val="00F6484A"/>
    <w:rsid w:val="00F673CA"/>
    <w:rsid w:val="00F81BEE"/>
    <w:rsid w:val="00F8269A"/>
    <w:rsid w:val="00F83CC8"/>
    <w:rsid w:val="00F83F92"/>
    <w:rsid w:val="00F84310"/>
    <w:rsid w:val="00F86146"/>
    <w:rsid w:val="00F8699A"/>
    <w:rsid w:val="00F87505"/>
    <w:rsid w:val="00F875E4"/>
    <w:rsid w:val="00F8779E"/>
    <w:rsid w:val="00F91FD5"/>
    <w:rsid w:val="00F92635"/>
    <w:rsid w:val="00F941AB"/>
    <w:rsid w:val="00F950C8"/>
    <w:rsid w:val="00F9566E"/>
    <w:rsid w:val="00F95866"/>
    <w:rsid w:val="00FA0C78"/>
    <w:rsid w:val="00FA4A47"/>
    <w:rsid w:val="00FA7EB9"/>
    <w:rsid w:val="00FB40BE"/>
    <w:rsid w:val="00FC17C6"/>
    <w:rsid w:val="00FC60D4"/>
    <w:rsid w:val="00FC68A8"/>
    <w:rsid w:val="00FD4373"/>
    <w:rsid w:val="00FE0612"/>
    <w:rsid w:val="00FE3010"/>
    <w:rsid w:val="00FF0E29"/>
    <w:rsid w:val="00FF15E9"/>
    <w:rsid w:val="00FF5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F34E"/>
  <w15:docId w15:val="{EBE969A0-441C-1641-8D20-AE7BCE76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EF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rsid w:val="00DA4D6A"/>
    <w:pPr>
      <w:keepNext/>
      <w:keepLines/>
      <w:spacing w:before="400" w:after="120" w:line="276" w:lineRule="auto"/>
      <w:jc w:val="center"/>
      <w:outlineLvl w:val="0"/>
    </w:pPr>
    <w:rPr>
      <w:rFonts w:eastAsia="Arial" w:cs="Arial"/>
      <w:b/>
      <w:szCs w:val="40"/>
      <w:lang w:val="en"/>
    </w:rPr>
  </w:style>
  <w:style w:type="paragraph" w:styleId="Heading2">
    <w:name w:val="heading 2"/>
    <w:basedOn w:val="Normal"/>
    <w:next w:val="Normal"/>
    <w:uiPriority w:val="9"/>
    <w:unhideWhenUsed/>
    <w:qFormat/>
    <w:rsid w:val="00EF1664"/>
    <w:pPr>
      <w:keepNext/>
      <w:keepLines/>
      <w:spacing w:before="360" w:after="120" w:line="480" w:lineRule="auto"/>
      <w:jc w:val="center"/>
      <w:outlineLvl w:val="1"/>
    </w:pPr>
    <w:rPr>
      <w:rFonts w:eastAsia="Arial" w:cs="Arial"/>
      <w:b/>
      <w:szCs w:val="32"/>
      <w:lang w:val="en"/>
    </w:rPr>
  </w:style>
  <w:style w:type="paragraph" w:styleId="Heading3">
    <w:name w:val="heading 3"/>
    <w:basedOn w:val="Normal"/>
    <w:next w:val="Normal"/>
    <w:uiPriority w:val="9"/>
    <w:unhideWhenUsed/>
    <w:qFormat/>
    <w:rsid w:val="00C27E26"/>
    <w:pPr>
      <w:keepNext/>
      <w:keepLines/>
      <w:spacing w:before="320" w:after="80" w:line="360" w:lineRule="auto"/>
      <w:outlineLvl w:val="2"/>
    </w:pPr>
    <w:rPr>
      <w:rFonts w:eastAsia="Arial" w:cs="Arial"/>
      <w:b/>
      <w:color w:val="000000" w:themeColor="text1"/>
      <w:szCs w:val="28"/>
      <w:lang w:val="en"/>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D6BA0"/>
    <w:rPr>
      <w:sz w:val="18"/>
      <w:szCs w:val="18"/>
    </w:rPr>
  </w:style>
  <w:style w:type="character" w:customStyle="1" w:styleId="BalloonTextChar">
    <w:name w:val="Balloon Text Char"/>
    <w:basedOn w:val="DefaultParagraphFont"/>
    <w:link w:val="BalloonText"/>
    <w:uiPriority w:val="99"/>
    <w:semiHidden/>
    <w:rsid w:val="008D6BA0"/>
    <w:rPr>
      <w:rFonts w:ascii="Times New Roman" w:hAnsi="Times New Roman" w:cs="Times New Roman"/>
      <w:sz w:val="18"/>
      <w:szCs w:val="18"/>
    </w:rPr>
  </w:style>
  <w:style w:type="paragraph" w:styleId="Header">
    <w:name w:val="header"/>
    <w:basedOn w:val="Normal"/>
    <w:link w:val="HeaderChar"/>
    <w:uiPriority w:val="99"/>
    <w:unhideWhenUsed/>
    <w:rsid w:val="008D6BA0"/>
    <w:pPr>
      <w:tabs>
        <w:tab w:val="center" w:pos="4680"/>
        <w:tab w:val="right" w:pos="9360"/>
      </w:tabs>
    </w:pPr>
  </w:style>
  <w:style w:type="character" w:customStyle="1" w:styleId="HeaderChar">
    <w:name w:val="Header Char"/>
    <w:basedOn w:val="DefaultParagraphFont"/>
    <w:link w:val="Header"/>
    <w:uiPriority w:val="99"/>
    <w:rsid w:val="008D6BA0"/>
  </w:style>
  <w:style w:type="paragraph" w:styleId="Footer">
    <w:name w:val="footer"/>
    <w:basedOn w:val="Normal"/>
    <w:link w:val="FooterChar"/>
    <w:uiPriority w:val="99"/>
    <w:unhideWhenUsed/>
    <w:rsid w:val="008D6BA0"/>
    <w:pPr>
      <w:tabs>
        <w:tab w:val="center" w:pos="4680"/>
        <w:tab w:val="right" w:pos="9360"/>
      </w:tabs>
    </w:pPr>
  </w:style>
  <w:style w:type="character" w:customStyle="1" w:styleId="FooterChar">
    <w:name w:val="Footer Char"/>
    <w:basedOn w:val="DefaultParagraphFont"/>
    <w:link w:val="Footer"/>
    <w:uiPriority w:val="99"/>
    <w:rsid w:val="008D6BA0"/>
  </w:style>
  <w:style w:type="character" w:styleId="PageNumber">
    <w:name w:val="page number"/>
    <w:basedOn w:val="DefaultParagraphFont"/>
    <w:uiPriority w:val="99"/>
    <w:semiHidden/>
    <w:unhideWhenUsed/>
    <w:rsid w:val="008D6BA0"/>
  </w:style>
  <w:style w:type="table" w:styleId="TableGrid">
    <w:name w:val="Table Grid"/>
    <w:basedOn w:val="TableNormal"/>
    <w:uiPriority w:val="39"/>
    <w:rsid w:val="00BA06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068D"/>
    <w:pPr>
      <w:ind w:left="720"/>
      <w:contextualSpacing/>
    </w:pPr>
  </w:style>
  <w:style w:type="paragraph" w:styleId="TOC1">
    <w:name w:val="toc 1"/>
    <w:basedOn w:val="Normal"/>
    <w:next w:val="Normal"/>
    <w:autoRedefine/>
    <w:uiPriority w:val="39"/>
    <w:unhideWhenUsed/>
    <w:rsid w:val="00DA4D6A"/>
    <w:pPr>
      <w:spacing w:before="120"/>
    </w:pPr>
    <w:rPr>
      <w:rFonts w:asciiTheme="minorHAnsi" w:hAnsiTheme="minorHAnsi"/>
      <w:b/>
      <w:bCs/>
      <w:i/>
      <w:iCs/>
    </w:rPr>
  </w:style>
  <w:style w:type="paragraph" w:styleId="TOC2">
    <w:name w:val="toc 2"/>
    <w:basedOn w:val="Normal"/>
    <w:next w:val="Normal"/>
    <w:autoRedefine/>
    <w:uiPriority w:val="39"/>
    <w:unhideWhenUsed/>
    <w:rsid w:val="00DA4D6A"/>
    <w:pPr>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DA4D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55FBF"/>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55FBF"/>
    <w:rPr>
      <w:rFonts w:asciiTheme="minorHAnsi" w:eastAsiaTheme="minorHAnsi" w:hAnsiTheme="minorHAnsi" w:cstheme="minorBidi"/>
      <w:b/>
      <w:bCs/>
      <w:sz w:val="20"/>
      <w:szCs w:val="20"/>
      <w:lang w:val="en-US"/>
    </w:rPr>
  </w:style>
  <w:style w:type="paragraph" w:styleId="Revision">
    <w:name w:val="Revision"/>
    <w:hidden/>
    <w:uiPriority w:val="99"/>
    <w:semiHidden/>
    <w:rsid w:val="00033C8F"/>
    <w:pPr>
      <w:spacing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794998"/>
    <w:pPr>
      <w:spacing w:before="480" w:after="0"/>
      <w:jc w:val="left"/>
      <w:outlineLvl w:val="9"/>
    </w:pPr>
    <w:rPr>
      <w:rFonts w:asciiTheme="majorHAnsi" w:eastAsiaTheme="majorEastAsia" w:hAnsiTheme="majorHAnsi" w:cstheme="majorBidi"/>
      <w:bCs/>
      <w:color w:val="365F91" w:themeColor="accent1" w:themeShade="BF"/>
      <w:sz w:val="28"/>
      <w:szCs w:val="28"/>
      <w:lang w:val="en-US"/>
    </w:rPr>
  </w:style>
  <w:style w:type="paragraph" w:styleId="TOC3">
    <w:name w:val="toc 3"/>
    <w:basedOn w:val="Normal"/>
    <w:next w:val="Normal"/>
    <w:autoRedefine/>
    <w:uiPriority w:val="39"/>
    <w:unhideWhenUsed/>
    <w:rsid w:val="00A67363"/>
    <w:pPr>
      <w:tabs>
        <w:tab w:val="right" w:leader="dot" w:pos="9350"/>
      </w:tabs>
      <w:ind w:left="480"/>
    </w:pPr>
    <w:rPr>
      <w:rFonts w:asciiTheme="minorHAnsi" w:hAnsiTheme="minorHAnsi"/>
      <w:sz w:val="20"/>
      <w:szCs w:val="20"/>
    </w:rPr>
  </w:style>
  <w:style w:type="paragraph" w:styleId="TOC4">
    <w:name w:val="toc 4"/>
    <w:basedOn w:val="Normal"/>
    <w:next w:val="Normal"/>
    <w:autoRedefine/>
    <w:uiPriority w:val="39"/>
    <w:semiHidden/>
    <w:unhideWhenUsed/>
    <w:rsid w:val="00794998"/>
    <w:pPr>
      <w:ind w:left="720"/>
    </w:pPr>
    <w:rPr>
      <w:rFonts w:asciiTheme="minorHAnsi" w:hAnsiTheme="minorHAnsi"/>
      <w:sz w:val="20"/>
      <w:szCs w:val="20"/>
    </w:rPr>
  </w:style>
  <w:style w:type="paragraph" w:styleId="TOC5">
    <w:name w:val="toc 5"/>
    <w:basedOn w:val="Normal"/>
    <w:next w:val="Normal"/>
    <w:autoRedefine/>
    <w:uiPriority w:val="39"/>
    <w:semiHidden/>
    <w:unhideWhenUsed/>
    <w:rsid w:val="00794998"/>
    <w:pPr>
      <w:ind w:left="960"/>
    </w:pPr>
    <w:rPr>
      <w:rFonts w:asciiTheme="minorHAnsi" w:hAnsiTheme="minorHAnsi"/>
      <w:sz w:val="20"/>
      <w:szCs w:val="20"/>
    </w:rPr>
  </w:style>
  <w:style w:type="paragraph" w:styleId="TOC6">
    <w:name w:val="toc 6"/>
    <w:basedOn w:val="Normal"/>
    <w:next w:val="Normal"/>
    <w:autoRedefine/>
    <w:uiPriority w:val="39"/>
    <w:semiHidden/>
    <w:unhideWhenUsed/>
    <w:rsid w:val="00794998"/>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794998"/>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794998"/>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794998"/>
    <w:pPr>
      <w:ind w:left="1920"/>
    </w:pPr>
    <w:rPr>
      <w:rFonts w:asciiTheme="minorHAnsi" w:hAnsiTheme="minorHAnsi"/>
      <w:sz w:val="20"/>
      <w:szCs w:val="20"/>
    </w:rPr>
  </w:style>
  <w:style w:type="character" w:styleId="UnresolvedMention">
    <w:name w:val="Unresolved Mention"/>
    <w:basedOn w:val="DefaultParagraphFont"/>
    <w:uiPriority w:val="99"/>
    <w:semiHidden/>
    <w:unhideWhenUsed/>
    <w:rsid w:val="00DC5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177089">
      <w:bodyDiv w:val="1"/>
      <w:marLeft w:val="0"/>
      <w:marRight w:val="0"/>
      <w:marTop w:val="0"/>
      <w:marBottom w:val="0"/>
      <w:divBdr>
        <w:top w:val="none" w:sz="0" w:space="0" w:color="auto"/>
        <w:left w:val="none" w:sz="0" w:space="0" w:color="auto"/>
        <w:bottom w:val="none" w:sz="0" w:space="0" w:color="auto"/>
        <w:right w:val="none" w:sz="0" w:space="0" w:color="auto"/>
      </w:divBdr>
    </w:div>
    <w:div w:id="218370881">
      <w:bodyDiv w:val="1"/>
      <w:marLeft w:val="0"/>
      <w:marRight w:val="0"/>
      <w:marTop w:val="0"/>
      <w:marBottom w:val="0"/>
      <w:divBdr>
        <w:top w:val="none" w:sz="0" w:space="0" w:color="auto"/>
        <w:left w:val="none" w:sz="0" w:space="0" w:color="auto"/>
        <w:bottom w:val="none" w:sz="0" w:space="0" w:color="auto"/>
        <w:right w:val="none" w:sz="0" w:space="0" w:color="auto"/>
      </w:divBdr>
    </w:div>
    <w:div w:id="266623618">
      <w:bodyDiv w:val="1"/>
      <w:marLeft w:val="0"/>
      <w:marRight w:val="0"/>
      <w:marTop w:val="0"/>
      <w:marBottom w:val="0"/>
      <w:divBdr>
        <w:top w:val="none" w:sz="0" w:space="0" w:color="auto"/>
        <w:left w:val="none" w:sz="0" w:space="0" w:color="auto"/>
        <w:bottom w:val="none" w:sz="0" w:space="0" w:color="auto"/>
        <w:right w:val="none" w:sz="0" w:space="0" w:color="auto"/>
      </w:divBdr>
    </w:div>
    <w:div w:id="267660303">
      <w:bodyDiv w:val="1"/>
      <w:marLeft w:val="0"/>
      <w:marRight w:val="0"/>
      <w:marTop w:val="0"/>
      <w:marBottom w:val="0"/>
      <w:divBdr>
        <w:top w:val="none" w:sz="0" w:space="0" w:color="auto"/>
        <w:left w:val="none" w:sz="0" w:space="0" w:color="auto"/>
        <w:bottom w:val="none" w:sz="0" w:space="0" w:color="auto"/>
        <w:right w:val="none" w:sz="0" w:space="0" w:color="auto"/>
      </w:divBdr>
    </w:div>
    <w:div w:id="481509535">
      <w:bodyDiv w:val="1"/>
      <w:marLeft w:val="0"/>
      <w:marRight w:val="0"/>
      <w:marTop w:val="0"/>
      <w:marBottom w:val="0"/>
      <w:divBdr>
        <w:top w:val="none" w:sz="0" w:space="0" w:color="auto"/>
        <w:left w:val="none" w:sz="0" w:space="0" w:color="auto"/>
        <w:bottom w:val="none" w:sz="0" w:space="0" w:color="auto"/>
        <w:right w:val="none" w:sz="0" w:space="0" w:color="auto"/>
      </w:divBdr>
    </w:div>
    <w:div w:id="708842838">
      <w:bodyDiv w:val="1"/>
      <w:marLeft w:val="0"/>
      <w:marRight w:val="0"/>
      <w:marTop w:val="0"/>
      <w:marBottom w:val="0"/>
      <w:divBdr>
        <w:top w:val="none" w:sz="0" w:space="0" w:color="auto"/>
        <w:left w:val="none" w:sz="0" w:space="0" w:color="auto"/>
        <w:bottom w:val="none" w:sz="0" w:space="0" w:color="auto"/>
        <w:right w:val="none" w:sz="0" w:space="0" w:color="auto"/>
      </w:divBdr>
    </w:div>
    <w:div w:id="710882499">
      <w:bodyDiv w:val="1"/>
      <w:marLeft w:val="0"/>
      <w:marRight w:val="0"/>
      <w:marTop w:val="0"/>
      <w:marBottom w:val="0"/>
      <w:divBdr>
        <w:top w:val="none" w:sz="0" w:space="0" w:color="auto"/>
        <w:left w:val="none" w:sz="0" w:space="0" w:color="auto"/>
        <w:bottom w:val="none" w:sz="0" w:space="0" w:color="auto"/>
        <w:right w:val="none" w:sz="0" w:space="0" w:color="auto"/>
      </w:divBdr>
    </w:div>
    <w:div w:id="957490680">
      <w:bodyDiv w:val="1"/>
      <w:marLeft w:val="0"/>
      <w:marRight w:val="0"/>
      <w:marTop w:val="0"/>
      <w:marBottom w:val="0"/>
      <w:divBdr>
        <w:top w:val="none" w:sz="0" w:space="0" w:color="auto"/>
        <w:left w:val="none" w:sz="0" w:space="0" w:color="auto"/>
        <w:bottom w:val="none" w:sz="0" w:space="0" w:color="auto"/>
        <w:right w:val="none" w:sz="0" w:space="0" w:color="auto"/>
      </w:divBdr>
    </w:div>
    <w:div w:id="1172456691">
      <w:bodyDiv w:val="1"/>
      <w:marLeft w:val="0"/>
      <w:marRight w:val="0"/>
      <w:marTop w:val="0"/>
      <w:marBottom w:val="0"/>
      <w:divBdr>
        <w:top w:val="none" w:sz="0" w:space="0" w:color="auto"/>
        <w:left w:val="none" w:sz="0" w:space="0" w:color="auto"/>
        <w:bottom w:val="none" w:sz="0" w:space="0" w:color="auto"/>
        <w:right w:val="none" w:sz="0" w:space="0" w:color="auto"/>
      </w:divBdr>
    </w:div>
    <w:div w:id="1481116206">
      <w:bodyDiv w:val="1"/>
      <w:marLeft w:val="0"/>
      <w:marRight w:val="0"/>
      <w:marTop w:val="0"/>
      <w:marBottom w:val="0"/>
      <w:divBdr>
        <w:top w:val="none" w:sz="0" w:space="0" w:color="auto"/>
        <w:left w:val="none" w:sz="0" w:space="0" w:color="auto"/>
        <w:bottom w:val="none" w:sz="0" w:space="0" w:color="auto"/>
        <w:right w:val="none" w:sz="0" w:space="0" w:color="auto"/>
      </w:divBdr>
    </w:div>
    <w:div w:id="1517306267">
      <w:bodyDiv w:val="1"/>
      <w:marLeft w:val="0"/>
      <w:marRight w:val="0"/>
      <w:marTop w:val="0"/>
      <w:marBottom w:val="0"/>
      <w:divBdr>
        <w:top w:val="none" w:sz="0" w:space="0" w:color="auto"/>
        <w:left w:val="none" w:sz="0" w:space="0" w:color="auto"/>
        <w:bottom w:val="none" w:sz="0" w:space="0" w:color="auto"/>
        <w:right w:val="none" w:sz="0" w:space="0" w:color="auto"/>
      </w:divBdr>
    </w:div>
    <w:div w:id="1532764178">
      <w:bodyDiv w:val="1"/>
      <w:marLeft w:val="0"/>
      <w:marRight w:val="0"/>
      <w:marTop w:val="0"/>
      <w:marBottom w:val="0"/>
      <w:divBdr>
        <w:top w:val="none" w:sz="0" w:space="0" w:color="auto"/>
        <w:left w:val="none" w:sz="0" w:space="0" w:color="auto"/>
        <w:bottom w:val="none" w:sz="0" w:space="0" w:color="auto"/>
        <w:right w:val="none" w:sz="0" w:space="0" w:color="auto"/>
      </w:divBdr>
    </w:div>
    <w:div w:id="1546211439">
      <w:bodyDiv w:val="1"/>
      <w:marLeft w:val="0"/>
      <w:marRight w:val="0"/>
      <w:marTop w:val="0"/>
      <w:marBottom w:val="0"/>
      <w:divBdr>
        <w:top w:val="none" w:sz="0" w:space="0" w:color="auto"/>
        <w:left w:val="none" w:sz="0" w:space="0" w:color="auto"/>
        <w:bottom w:val="none" w:sz="0" w:space="0" w:color="auto"/>
        <w:right w:val="none" w:sz="0" w:space="0" w:color="auto"/>
      </w:divBdr>
    </w:div>
    <w:div w:id="1552422531">
      <w:bodyDiv w:val="1"/>
      <w:marLeft w:val="0"/>
      <w:marRight w:val="0"/>
      <w:marTop w:val="0"/>
      <w:marBottom w:val="0"/>
      <w:divBdr>
        <w:top w:val="none" w:sz="0" w:space="0" w:color="auto"/>
        <w:left w:val="none" w:sz="0" w:space="0" w:color="auto"/>
        <w:bottom w:val="none" w:sz="0" w:space="0" w:color="auto"/>
        <w:right w:val="none" w:sz="0" w:space="0" w:color="auto"/>
      </w:divBdr>
    </w:div>
    <w:div w:id="1723212011">
      <w:bodyDiv w:val="1"/>
      <w:marLeft w:val="0"/>
      <w:marRight w:val="0"/>
      <w:marTop w:val="0"/>
      <w:marBottom w:val="0"/>
      <w:divBdr>
        <w:top w:val="none" w:sz="0" w:space="0" w:color="auto"/>
        <w:left w:val="none" w:sz="0" w:space="0" w:color="auto"/>
        <w:bottom w:val="none" w:sz="0" w:space="0" w:color="auto"/>
        <w:right w:val="none" w:sz="0" w:space="0" w:color="auto"/>
      </w:divBdr>
    </w:div>
    <w:div w:id="1951426343">
      <w:bodyDiv w:val="1"/>
      <w:marLeft w:val="0"/>
      <w:marRight w:val="0"/>
      <w:marTop w:val="0"/>
      <w:marBottom w:val="0"/>
      <w:divBdr>
        <w:top w:val="none" w:sz="0" w:space="0" w:color="auto"/>
        <w:left w:val="none" w:sz="0" w:space="0" w:color="auto"/>
        <w:bottom w:val="none" w:sz="0" w:space="0" w:color="auto"/>
        <w:right w:val="none" w:sz="0" w:space="0" w:color="auto"/>
      </w:divBdr>
    </w:div>
    <w:div w:id="2066025975">
      <w:bodyDiv w:val="1"/>
      <w:marLeft w:val="0"/>
      <w:marRight w:val="0"/>
      <w:marTop w:val="0"/>
      <w:marBottom w:val="0"/>
      <w:divBdr>
        <w:top w:val="none" w:sz="0" w:space="0" w:color="auto"/>
        <w:left w:val="none" w:sz="0" w:space="0" w:color="auto"/>
        <w:bottom w:val="none" w:sz="0" w:space="0" w:color="auto"/>
        <w:right w:val="none" w:sz="0" w:space="0" w:color="auto"/>
      </w:divBdr>
    </w:div>
    <w:div w:id="2096247141">
      <w:bodyDiv w:val="1"/>
      <w:marLeft w:val="0"/>
      <w:marRight w:val="0"/>
      <w:marTop w:val="0"/>
      <w:marBottom w:val="0"/>
      <w:divBdr>
        <w:top w:val="none" w:sz="0" w:space="0" w:color="auto"/>
        <w:left w:val="none" w:sz="0" w:space="0" w:color="auto"/>
        <w:bottom w:val="none" w:sz="0" w:space="0" w:color="auto"/>
        <w:right w:val="none" w:sz="0" w:space="0" w:color="auto"/>
      </w:divBdr>
    </w:div>
    <w:div w:id="2105690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webserver1.lsb.state.ok.us/cf_pdf/2015-16%20ENR/hB/HB2957%20ENR.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nces.ed.gov/programs/edge/Geographic/LocaleBoundari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doi.org.ezproxy.lib.ou.edu/10.1037/a0034934"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sde.ok.gov/professional-development" TargetMode="External"/><Relationship Id="rId28" Type="http://schemas.openxmlformats.org/officeDocument/2006/relationships/hyperlink" Target="mailto:aparsons@ou.edu" TargetMode="External"/><Relationship Id="rId10" Type="http://schemas.openxmlformats.org/officeDocument/2006/relationships/endnotes" Target="endnotes.xml"/><Relationship Id="rId19" Type="http://schemas.openxmlformats.org/officeDocument/2006/relationships/header" Target="header4.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de.ok.gov/professional-learning-focus" TargetMode="External"/><Relationship Id="rId27" Type="http://schemas.openxmlformats.org/officeDocument/2006/relationships/image" Target="media/image3.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BB425CBE95FE46A8A281B5E8DC6961" ma:contentTypeVersion="10" ma:contentTypeDescription="Create a new document." ma:contentTypeScope="" ma:versionID="535499502ad8d6ca838b54800d763071">
  <xsd:schema xmlns:xsd="http://www.w3.org/2001/XMLSchema" xmlns:xs="http://www.w3.org/2001/XMLSchema" xmlns:p="http://schemas.microsoft.com/office/2006/metadata/properties" xmlns:ns3="00841b87-473e-4caa-980d-28158154ca90" targetNamespace="http://schemas.microsoft.com/office/2006/metadata/properties" ma:root="true" ma:fieldsID="3ab568c781cd162af66c2889ac22bc59" ns3:_="">
    <xsd:import namespace="00841b87-473e-4caa-980d-28158154ca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41b87-473e-4caa-980d-28158154c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7F443-83FF-43B1-9DBC-0247A0799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41b87-473e-4caa-980d-28158154c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F7866-9EDF-4601-8E4C-A90E5713822E}">
  <ds:schemaRefs>
    <ds:schemaRef ds:uri="http://schemas.microsoft.com/sharepoint/v3/contenttype/forms"/>
  </ds:schemaRefs>
</ds:datastoreItem>
</file>

<file path=customXml/itemProps3.xml><?xml version="1.0" encoding="utf-8"?>
<ds:datastoreItem xmlns:ds="http://schemas.openxmlformats.org/officeDocument/2006/customXml" ds:itemID="{D4950A5B-ACAC-40AA-A909-474866BEE6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4ECEE7-2A56-1248-8AA8-3742519A6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112</Pages>
  <Words>28741</Words>
  <Characters>163824</Characters>
  <Application>Microsoft Office Word</Application>
  <DocSecurity>0</DocSecurity>
  <Lines>1365</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Taylor Thurston</dc:creator>
  <cp:lastModifiedBy>Parsons, Alexandra</cp:lastModifiedBy>
  <cp:revision>2</cp:revision>
  <dcterms:created xsi:type="dcterms:W3CDTF">2020-05-19T15:51:00Z</dcterms:created>
  <dcterms:modified xsi:type="dcterms:W3CDTF">2020-05-19T15:51:00Z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0x010100F4BB425CBE95FE46A8A281B5E8DC6961</vt:lpwstr>
  </property>
</Properties>
</file>