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4502C"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76C48125" w14:textId="77777777" w:rsidR="00A50007" w:rsidRPr="0008176F" w:rsidRDefault="0008176F" w:rsidP="0008176F">
          <w:pPr>
            <w:pStyle w:val="NoSpacing"/>
            <w:jc w:val="center"/>
            <w:rPr>
              <w:caps/>
            </w:rPr>
          </w:pPr>
          <w:r w:rsidRPr="0008176F">
            <w:rPr>
              <w:caps/>
            </w:rPr>
            <w:t>University of Oklahoma</w:t>
          </w:r>
        </w:p>
        <w:p w14:paraId="6B9B6E7C" w14:textId="77777777" w:rsidR="0008176F" w:rsidRPr="0008176F" w:rsidRDefault="0008176F" w:rsidP="0008176F">
          <w:pPr>
            <w:pStyle w:val="NoSpacing"/>
            <w:jc w:val="center"/>
            <w:rPr>
              <w:caps/>
            </w:rPr>
          </w:pPr>
        </w:p>
        <w:p w14:paraId="44EA899A" w14:textId="77777777" w:rsidR="0008176F" w:rsidRPr="0008176F" w:rsidRDefault="0008176F" w:rsidP="0008176F">
          <w:pPr>
            <w:pStyle w:val="NoSpacing"/>
            <w:jc w:val="center"/>
            <w:rPr>
              <w:caps/>
            </w:rPr>
          </w:pPr>
          <w:r w:rsidRPr="0008176F">
            <w:rPr>
              <w:caps/>
            </w:rPr>
            <w:t>Graduate College</w:t>
          </w:r>
        </w:p>
      </w:sdtContent>
    </w:sdt>
    <w:p w14:paraId="74ADAAD7" w14:textId="77777777" w:rsidR="0008176F" w:rsidRPr="0008176F" w:rsidRDefault="0008176F" w:rsidP="0008176F">
      <w:pPr>
        <w:pStyle w:val="NoSpacing"/>
        <w:jc w:val="center"/>
        <w:rPr>
          <w:caps/>
        </w:rPr>
      </w:pPr>
    </w:p>
    <w:p w14:paraId="457FE866" w14:textId="77777777" w:rsidR="0008176F" w:rsidRPr="0008176F" w:rsidRDefault="0008176F" w:rsidP="0008176F">
      <w:pPr>
        <w:pStyle w:val="NoSpacing"/>
        <w:jc w:val="center"/>
        <w:rPr>
          <w:caps/>
        </w:rPr>
      </w:pPr>
    </w:p>
    <w:p w14:paraId="57037947" w14:textId="77777777" w:rsidR="0008176F" w:rsidRPr="0008176F" w:rsidRDefault="0008176F" w:rsidP="0008176F">
      <w:pPr>
        <w:pStyle w:val="NoSpacing"/>
        <w:jc w:val="center"/>
        <w:rPr>
          <w:caps/>
        </w:rPr>
      </w:pPr>
    </w:p>
    <w:p w14:paraId="3B508C09" w14:textId="77777777" w:rsidR="0008176F" w:rsidRPr="0008176F" w:rsidRDefault="0008176F" w:rsidP="0008176F">
      <w:pPr>
        <w:pStyle w:val="NoSpacing"/>
        <w:jc w:val="center"/>
        <w:rPr>
          <w:caps/>
        </w:rPr>
      </w:pPr>
    </w:p>
    <w:p w14:paraId="1C18F6AF" w14:textId="77777777" w:rsidR="0008176F" w:rsidRPr="0008176F" w:rsidRDefault="0008176F" w:rsidP="0008176F">
      <w:pPr>
        <w:pStyle w:val="NoSpacing"/>
        <w:jc w:val="center"/>
        <w:rPr>
          <w:caps/>
        </w:rPr>
      </w:pPr>
    </w:p>
    <w:p w14:paraId="04BC6102" w14:textId="77777777" w:rsidR="0008176F" w:rsidRPr="0008176F" w:rsidRDefault="0008176F" w:rsidP="0008176F">
      <w:pPr>
        <w:pStyle w:val="NoSpacing"/>
        <w:jc w:val="center"/>
        <w:rPr>
          <w:caps/>
        </w:rPr>
      </w:pPr>
    </w:p>
    <w:p w14:paraId="49E23D80"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358F92C1" w14:textId="77777777" w:rsidR="00E20562" w:rsidRPr="00424898" w:rsidRDefault="00E20562" w:rsidP="00E20562">
          <w:pPr>
            <w:ind w:left="360" w:right="360"/>
            <w:jc w:val="center"/>
            <w:rPr>
              <w:rFonts w:ascii="Times New Roman" w:hAnsi="Times New Roman"/>
              <w:color w:val="000000" w:themeColor="text1"/>
            </w:rPr>
          </w:pPr>
          <w:r w:rsidRPr="00424898">
            <w:rPr>
              <w:rFonts w:ascii="Times New Roman" w:hAnsi="Times New Roman"/>
              <w:color w:val="000000" w:themeColor="text1"/>
            </w:rPr>
            <w:t xml:space="preserve">A STYLISTIC AND PERFORMANCE ANALYSIS OF </w:t>
          </w:r>
        </w:p>
        <w:p w14:paraId="075E450D" w14:textId="339D69A0" w:rsidR="0008176F" w:rsidRPr="00E20562" w:rsidRDefault="00E20562" w:rsidP="00E20562">
          <w:pPr>
            <w:ind w:left="360" w:right="360"/>
            <w:jc w:val="center"/>
            <w:rPr>
              <w:rFonts w:ascii="Times New Roman" w:hAnsi="Times New Roman"/>
              <w:color w:val="000000" w:themeColor="text1"/>
            </w:rPr>
          </w:pPr>
          <w:r w:rsidRPr="00424898">
            <w:rPr>
              <w:rFonts w:ascii="Times New Roman" w:hAnsi="Times New Roman"/>
              <w:i/>
              <w:iCs/>
              <w:color w:val="000000" w:themeColor="text1"/>
            </w:rPr>
            <w:t>SYMPHONIA ELEGIACA</w:t>
          </w:r>
          <w:r w:rsidRPr="00424898">
            <w:rPr>
              <w:rFonts w:ascii="Times New Roman" w:hAnsi="Times New Roman"/>
              <w:color w:val="000000" w:themeColor="text1"/>
            </w:rPr>
            <w:t>, OP. 83 BY CAMIL VAN HULSE</w:t>
          </w:r>
        </w:p>
      </w:sdtContent>
    </w:sdt>
    <w:p w14:paraId="76764E6D" w14:textId="77777777" w:rsidR="0008176F" w:rsidRPr="0008176F" w:rsidRDefault="0008176F" w:rsidP="00E20562">
      <w:pPr>
        <w:pStyle w:val="NoSpacing"/>
        <w:rPr>
          <w:caps/>
        </w:rPr>
      </w:pPr>
    </w:p>
    <w:p w14:paraId="33AB8FA1" w14:textId="77777777" w:rsidR="0008176F" w:rsidRPr="0008176F" w:rsidRDefault="0008176F" w:rsidP="0008176F">
      <w:pPr>
        <w:pStyle w:val="NoSpacing"/>
        <w:jc w:val="center"/>
        <w:rPr>
          <w:caps/>
        </w:rPr>
      </w:pPr>
    </w:p>
    <w:p w14:paraId="57B1D9D8" w14:textId="77777777" w:rsidR="0008176F" w:rsidRPr="0008176F" w:rsidRDefault="0008176F" w:rsidP="0008176F">
      <w:pPr>
        <w:pStyle w:val="NoSpacing"/>
        <w:jc w:val="center"/>
        <w:rPr>
          <w:caps/>
        </w:rPr>
      </w:pPr>
    </w:p>
    <w:p w14:paraId="5CFF22D0" w14:textId="77777777" w:rsidR="0008176F" w:rsidRPr="0008176F" w:rsidRDefault="0008176F" w:rsidP="0008176F">
      <w:pPr>
        <w:pStyle w:val="NoSpacing"/>
        <w:jc w:val="center"/>
        <w:rPr>
          <w:caps/>
        </w:rPr>
      </w:pPr>
    </w:p>
    <w:p w14:paraId="42E75C41" w14:textId="77777777" w:rsidR="0008176F" w:rsidRPr="0008176F" w:rsidRDefault="0008176F" w:rsidP="0008176F">
      <w:pPr>
        <w:pStyle w:val="NoSpacing"/>
        <w:jc w:val="center"/>
        <w:rPr>
          <w:caps/>
        </w:rPr>
      </w:pPr>
    </w:p>
    <w:p w14:paraId="40CB0986" w14:textId="43DA8DD7" w:rsidR="0008176F" w:rsidRPr="0008176F" w:rsidRDefault="0000000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20562">
            <w:rPr>
              <w:caps/>
            </w:rPr>
            <w:t>Document</w:t>
          </w:r>
        </w:sdtContent>
      </w:sdt>
    </w:p>
    <w:p w14:paraId="48392056"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29A6818" w14:textId="77777777" w:rsidR="0008176F" w:rsidRPr="0008176F" w:rsidRDefault="0008176F" w:rsidP="0008176F">
          <w:pPr>
            <w:pStyle w:val="NoSpacing"/>
            <w:jc w:val="center"/>
            <w:rPr>
              <w:caps/>
            </w:rPr>
          </w:pPr>
          <w:r w:rsidRPr="0008176F">
            <w:rPr>
              <w:caps/>
            </w:rPr>
            <w:t>submitted to the Graduate Faculty</w:t>
          </w:r>
        </w:p>
        <w:p w14:paraId="08984D4B" w14:textId="77777777" w:rsidR="0008176F" w:rsidRDefault="0008176F" w:rsidP="0008176F">
          <w:pPr>
            <w:pStyle w:val="NoSpacing"/>
            <w:jc w:val="center"/>
          </w:pPr>
        </w:p>
        <w:p w14:paraId="55D9F14A" w14:textId="77777777" w:rsidR="0008176F" w:rsidRDefault="0008176F" w:rsidP="0008176F">
          <w:pPr>
            <w:pStyle w:val="NoSpacing"/>
            <w:jc w:val="center"/>
          </w:pPr>
          <w:r>
            <w:t>in partial fulfillment of the requirements for the</w:t>
          </w:r>
        </w:p>
        <w:p w14:paraId="250A82D2" w14:textId="77777777" w:rsidR="0008176F" w:rsidRDefault="0008176F" w:rsidP="0008176F">
          <w:pPr>
            <w:pStyle w:val="NoSpacing"/>
            <w:jc w:val="center"/>
          </w:pPr>
        </w:p>
        <w:p w14:paraId="1F496B16" w14:textId="77777777" w:rsidR="0008176F" w:rsidRDefault="0008176F" w:rsidP="0008176F">
          <w:pPr>
            <w:pStyle w:val="NoSpacing"/>
            <w:jc w:val="center"/>
          </w:pPr>
          <w:r>
            <w:t>Degree of</w:t>
          </w:r>
        </w:p>
      </w:sdtContent>
    </w:sdt>
    <w:p w14:paraId="5E9DF8B1"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6D5A8600" w14:textId="7CE50D4F" w:rsidR="00746E16" w:rsidRDefault="00E20562" w:rsidP="00746E16">
          <w:pPr>
            <w:pStyle w:val="NoSpacing"/>
            <w:spacing w:line="480" w:lineRule="auto"/>
            <w:jc w:val="center"/>
            <w:rPr>
              <w:caps/>
            </w:rPr>
          </w:pPr>
          <w:r>
            <w:rPr>
              <w:caps/>
            </w:rPr>
            <w:t>Doctor of Musical Arts</w:t>
          </w:r>
        </w:p>
      </w:sdtContent>
    </w:sdt>
    <w:p w14:paraId="44D396D3" w14:textId="77777777" w:rsidR="00730F0A" w:rsidRDefault="00730F0A" w:rsidP="0008176F">
      <w:pPr>
        <w:pStyle w:val="NoSpacing"/>
        <w:jc w:val="center"/>
      </w:pPr>
    </w:p>
    <w:p w14:paraId="044DFAFE" w14:textId="77777777" w:rsidR="00730F0A" w:rsidRDefault="00730F0A" w:rsidP="0008176F">
      <w:pPr>
        <w:pStyle w:val="NoSpacing"/>
        <w:jc w:val="center"/>
      </w:pPr>
    </w:p>
    <w:p w14:paraId="3EA289B0" w14:textId="77777777" w:rsidR="00730F0A" w:rsidRDefault="00730F0A" w:rsidP="0008176F">
      <w:pPr>
        <w:pStyle w:val="NoSpacing"/>
        <w:jc w:val="center"/>
      </w:pPr>
    </w:p>
    <w:p w14:paraId="7C88ED3D" w14:textId="77777777" w:rsidR="00730F0A" w:rsidRDefault="00730F0A" w:rsidP="0008176F">
      <w:pPr>
        <w:pStyle w:val="NoSpacing"/>
        <w:jc w:val="center"/>
      </w:pPr>
    </w:p>
    <w:p w14:paraId="2C02483B" w14:textId="77777777" w:rsidR="00730F0A" w:rsidRDefault="00730F0A" w:rsidP="0008176F">
      <w:pPr>
        <w:pStyle w:val="NoSpacing"/>
        <w:jc w:val="center"/>
      </w:pPr>
    </w:p>
    <w:p w14:paraId="6E99B7B4" w14:textId="77777777" w:rsidR="00730F0A" w:rsidRDefault="00730F0A" w:rsidP="0008176F">
      <w:pPr>
        <w:pStyle w:val="NoSpacing"/>
        <w:jc w:val="center"/>
      </w:pPr>
    </w:p>
    <w:p w14:paraId="1A295E0B" w14:textId="77777777" w:rsidR="00730F0A" w:rsidRDefault="00730F0A" w:rsidP="0008176F">
      <w:pPr>
        <w:pStyle w:val="NoSpacing"/>
        <w:jc w:val="center"/>
      </w:pPr>
    </w:p>
    <w:p w14:paraId="400983F8" w14:textId="77777777" w:rsidR="00730F0A" w:rsidRDefault="00730F0A" w:rsidP="0008176F">
      <w:pPr>
        <w:pStyle w:val="NoSpacing"/>
        <w:jc w:val="center"/>
      </w:pPr>
    </w:p>
    <w:p w14:paraId="48188EDF" w14:textId="77777777" w:rsidR="00730F0A" w:rsidRDefault="00730F0A" w:rsidP="0008176F">
      <w:pPr>
        <w:pStyle w:val="NoSpacing"/>
        <w:jc w:val="center"/>
      </w:pPr>
    </w:p>
    <w:p w14:paraId="712DC951" w14:textId="77777777" w:rsidR="00730F0A" w:rsidRDefault="00730F0A" w:rsidP="0008176F">
      <w:pPr>
        <w:pStyle w:val="NoSpacing"/>
        <w:jc w:val="center"/>
      </w:pPr>
      <w:r>
        <w:t>By</w:t>
      </w:r>
    </w:p>
    <w:p w14:paraId="04910D2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4BB1899F" w14:textId="0BF81D44" w:rsidR="00746E16" w:rsidRDefault="00E20562" w:rsidP="00746E16">
          <w:pPr>
            <w:pStyle w:val="NoSpacing"/>
            <w:jc w:val="center"/>
            <w:rPr>
              <w:caps/>
            </w:rPr>
          </w:pPr>
          <w:r>
            <w:rPr>
              <w:caps/>
            </w:rPr>
            <w:t>STEPHEN WURST</w:t>
          </w:r>
        </w:p>
      </w:sdtContent>
    </w:sdt>
    <w:sdt>
      <w:sdtPr>
        <w:id w:val="30091838"/>
        <w:lock w:val="contentLocked"/>
        <w:placeholder>
          <w:docPart w:val="A81F602006EA4C16A9F3206BB0D96450"/>
        </w:placeholder>
        <w:group/>
      </w:sdtPr>
      <w:sdtContent>
        <w:p w14:paraId="74F9826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30CD455" w14:textId="5FFE4808" w:rsidR="00730F0A" w:rsidRDefault="00E20562" w:rsidP="00730F0A">
          <w:pPr>
            <w:pStyle w:val="NoSpacing"/>
            <w:jc w:val="center"/>
          </w:pPr>
          <w:r>
            <w:t>2023</w:t>
          </w:r>
        </w:p>
      </w:sdtContent>
    </w:sdt>
    <w:p w14:paraId="3E3A80CB" w14:textId="77777777" w:rsidR="00730F0A" w:rsidRDefault="00730F0A" w:rsidP="00730F0A">
      <w:pPr>
        <w:pStyle w:val="NoSpacing"/>
        <w:jc w:val="center"/>
      </w:pPr>
      <w:r>
        <w:br w:type="page"/>
      </w:r>
    </w:p>
    <w:p w14:paraId="656BC343" w14:textId="77777777" w:rsidR="00730F0A" w:rsidRDefault="00730F0A" w:rsidP="00730F0A">
      <w:pPr>
        <w:pStyle w:val="NoSpacing"/>
        <w:jc w:val="center"/>
      </w:pPr>
    </w:p>
    <w:p w14:paraId="722EC12C" w14:textId="77777777" w:rsidR="00F93475" w:rsidRDefault="00F93475" w:rsidP="00730F0A">
      <w:pPr>
        <w:pStyle w:val="NoSpacing"/>
        <w:jc w:val="center"/>
      </w:pPr>
    </w:p>
    <w:p w14:paraId="06B59B0A" w14:textId="77777777" w:rsidR="00F93475" w:rsidRDefault="00F93475" w:rsidP="00730F0A">
      <w:pPr>
        <w:pStyle w:val="NoSpacing"/>
        <w:jc w:val="center"/>
      </w:pPr>
    </w:p>
    <w:p w14:paraId="00099166" w14:textId="77777777" w:rsidR="00730F0A" w:rsidRDefault="00730F0A" w:rsidP="00730F0A">
      <w:pPr>
        <w:pStyle w:val="NoSpacing"/>
        <w:jc w:val="center"/>
      </w:pPr>
    </w:p>
    <w:p w14:paraId="0A1BA377"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2010598693"/>
            <w:placeholder>
              <w:docPart w:val="7C9986E2BC4FDD43ADA6A61C9192EE9A"/>
            </w:placeholder>
          </w:sdtPr>
          <w:sdtContent>
            <w:p w14:paraId="69056A70" w14:textId="77777777" w:rsidR="009A620F" w:rsidRPr="00424898" w:rsidRDefault="009A620F" w:rsidP="009A620F">
              <w:pPr>
                <w:spacing w:line="240" w:lineRule="auto"/>
                <w:ind w:left="360" w:right="360"/>
                <w:jc w:val="center"/>
                <w:rPr>
                  <w:rFonts w:ascii="Times New Roman" w:hAnsi="Times New Roman"/>
                  <w:color w:val="000000" w:themeColor="text1"/>
                </w:rPr>
              </w:pPr>
              <w:r w:rsidRPr="00424898">
                <w:rPr>
                  <w:rFonts w:ascii="Times New Roman" w:hAnsi="Times New Roman"/>
                  <w:color w:val="000000" w:themeColor="text1"/>
                </w:rPr>
                <w:t xml:space="preserve">A STYLISTIC AND PERFORMANCE ANALYSIS OF </w:t>
              </w:r>
            </w:p>
            <w:p w14:paraId="615AC28E" w14:textId="7C24C58C" w:rsidR="00730F0A" w:rsidRPr="009A620F" w:rsidRDefault="009A620F" w:rsidP="009A620F">
              <w:pPr>
                <w:spacing w:line="240" w:lineRule="auto"/>
                <w:ind w:left="360" w:right="360"/>
                <w:jc w:val="center"/>
                <w:rPr>
                  <w:rFonts w:ascii="Times New Roman" w:hAnsi="Times New Roman"/>
                  <w:color w:val="000000" w:themeColor="text1"/>
                </w:rPr>
              </w:pPr>
              <w:r w:rsidRPr="00424898">
                <w:rPr>
                  <w:rFonts w:ascii="Times New Roman" w:hAnsi="Times New Roman"/>
                  <w:i/>
                  <w:iCs/>
                  <w:color w:val="000000" w:themeColor="text1"/>
                </w:rPr>
                <w:t>SYMPHONIA ELEGIACA</w:t>
              </w:r>
              <w:r w:rsidRPr="00424898">
                <w:rPr>
                  <w:rFonts w:ascii="Times New Roman" w:hAnsi="Times New Roman"/>
                  <w:color w:val="000000" w:themeColor="text1"/>
                </w:rPr>
                <w:t>, OP. 83 BY CAMIL VAN HULSE</w:t>
              </w:r>
            </w:p>
          </w:sdtContent>
        </w:sdt>
      </w:sdtContent>
    </w:sdt>
    <w:p w14:paraId="71E69D2A" w14:textId="77777777" w:rsidR="00730F0A" w:rsidRPr="00730F0A" w:rsidRDefault="00730F0A" w:rsidP="00730F0A">
      <w:pPr>
        <w:pStyle w:val="NoSpacing"/>
        <w:jc w:val="center"/>
        <w:rPr>
          <w:caps/>
        </w:rPr>
      </w:pPr>
    </w:p>
    <w:p w14:paraId="37284B3F" w14:textId="77777777" w:rsidR="00730F0A" w:rsidRPr="00730F0A" w:rsidRDefault="00730F0A" w:rsidP="00730F0A">
      <w:pPr>
        <w:pStyle w:val="NoSpacing"/>
        <w:jc w:val="center"/>
        <w:rPr>
          <w:caps/>
        </w:rPr>
      </w:pPr>
    </w:p>
    <w:p w14:paraId="1FDB7473" w14:textId="4469CDDB" w:rsidR="00730F0A" w:rsidRPr="00730F0A" w:rsidRDefault="0000000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B4F7E">
            <w:rPr>
              <w:caps/>
            </w:rPr>
            <w:t>Document</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410F1AF9" w14:textId="0632E93E" w:rsidR="00746E16" w:rsidRDefault="002B4F7E" w:rsidP="00746E16">
          <w:pPr>
            <w:pStyle w:val="NoSpacing"/>
            <w:jc w:val="center"/>
            <w:rPr>
              <w:caps/>
            </w:rPr>
          </w:pPr>
          <w:r>
            <w:rPr>
              <w:caps/>
            </w:rPr>
            <w:t>School of Music</w:t>
          </w:r>
        </w:p>
      </w:sdtContent>
    </w:sdt>
    <w:p w14:paraId="7B8A88F6" w14:textId="77777777" w:rsidR="00730F0A" w:rsidRPr="00730F0A" w:rsidRDefault="00730F0A" w:rsidP="00730F0A">
      <w:pPr>
        <w:pStyle w:val="NoSpacing"/>
        <w:jc w:val="center"/>
        <w:rPr>
          <w:caps/>
        </w:rPr>
      </w:pPr>
    </w:p>
    <w:p w14:paraId="0CB542A7" w14:textId="77777777" w:rsidR="00730F0A" w:rsidRPr="00730F0A" w:rsidRDefault="00730F0A" w:rsidP="00730F0A">
      <w:pPr>
        <w:pStyle w:val="NoSpacing"/>
        <w:jc w:val="center"/>
        <w:rPr>
          <w:caps/>
        </w:rPr>
      </w:pPr>
    </w:p>
    <w:p w14:paraId="20CAA8C2" w14:textId="77777777" w:rsidR="00730F0A" w:rsidRPr="00730F0A" w:rsidRDefault="00730F0A" w:rsidP="00730F0A">
      <w:pPr>
        <w:pStyle w:val="NoSpacing"/>
        <w:jc w:val="center"/>
        <w:rPr>
          <w:caps/>
        </w:rPr>
      </w:pPr>
    </w:p>
    <w:p w14:paraId="19B8D4C6" w14:textId="77777777" w:rsidR="00730F0A" w:rsidRDefault="00730F0A" w:rsidP="00730F0A">
      <w:pPr>
        <w:pStyle w:val="NoSpacing"/>
        <w:jc w:val="center"/>
        <w:rPr>
          <w:caps/>
        </w:rPr>
      </w:pPr>
    </w:p>
    <w:p w14:paraId="62C76F8B" w14:textId="77777777" w:rsidR="00730F0A" w:rsidRPr="00730F0A" w:rsidRDefault="00730F0A" w:rsidP="00730F0A">
      <w:pPr>
        <w:pStyle w:val="NoSpacing"/>
        <w:jc w:val="center"/>
        <w:rPr>
          <w:caps/>
        </w:rPr>
      </w:pPr>
    </w:p>
    <w:p w14:paraId="180F0981" w14:textId="77777777" w:rsidR="00730F0A" w:rsidRPr="00730F0A" w:rsidRDefault="00730F0A" w:rsidP="00730F0A">
      <w:pPr>
        <w:pStyle w:val="NoSpacing"/>
        <w:jc w:val="center"/>
        <w:rPr>
          <w:caps/>
        </w:rPr>
      </w:pPr>
    </w:p>
    <w:p w14:paraId="13EC63D2" w14:textId="77777777" w:rsidR="00730F0A" w:rsidRPr="00730F0A" w:rsidRDefault="00730F0A" w:rsidP="00730F0A">
      <w:pPr>
        <w:pStyle w:val="NoSpacing"/>
        <w:jc w:val="center"/>
        <w:rPr>
          <w:caps/>
        </w:rPr>
      </w:pPr>
    </w:p>
    <w:p w14:paraId="6EBE2D7A" w14:textId="77777777" w:rsidR="00730F0A" w:rsidRPr="00730F0A" w:rsidRDefault="00730F0A" w:rsidP="00730F0A">
      <w:pPr>
        <w:pStyle w:val="NoSpacing"/>
        <w:jc w:val="center"/>
        <w:rPr>
          <w:caps/>
        </w:rPr>
      </w:pPr>
    </w:p>
    <w:p w14:paraId="10E39862" w14:textId="2A50251E" w:rsidR="00730F0A" w:rsidRPr="00730F0A" w:rsidRDefault="00730F0A" w:rsidP="00730F0A">
      <w:pPr>
        <w:pStyle w:val="NoSpacing"/>
        <w:jc w:val="center"/>
        <w:rPr>
          <w:caps/>
        </w:rPr>
      </w:pPr>
      <w:r w:rsidRPr="00730F0A">
        <w:rPr>
          <w:caps/>
        </w:rPr>
        <w:t>By</w:t>
      </w:r>
      <w:r w:rsidR="007A09F2">
        <w:rPr>
          <w:caps/>
        </w:rPr>
        <w:t xml:space="preserve"> THE COMMITTEE CONSISTING OF</w:t>
      </w:r>
    </w:p>
    <w:p w14:paraId="0659B335" w14:textId="6D12BF8F" w:rsidR="00730F0A" w:rsidRDefault="00730F0A" w:rsidP="00730F0A">
      <w:pPr>
        <w:pStyle w:val="NoSpacing"/>
        <w:jc w:val="center"/>
      </w:pPr>
    </w:p>
    <w:p w14:paraId="3A3CB64C" w14:textId="77777777" w:rsidR="00730F0A" w:rsidRDefault="00730F0A" w:rsidP="00730F0A">
      <w:pPr>
        <w:pStyle w:val="NoSpacing"/>
        <w:jc w:val="center"/>
      </w:pPr>
    </w:p>
    <w:p w14:paraId="462A445F" w14:textId="77777777" w:rsidR="00730F0A" w:rsidRDefault="00730F0A" w:rsidP="00730F0A">
      <w:pPr>
        <w:pStyle w:val="NoSpacing"/>
        <w:jc w:val="center"/>
      </w:pPr>
    </w:p>
    <w:p w14:paraId="5E8DC448" w14:textId="77777777" w:rsidR="00730F0A" w:rsidRPr="006B4721" w:rsidRDefault="00730F0A" w:rsidP="00730F0A">
      <w:pPr>
        <w:pStyle w:val="NoSpacing"/>
        <w:jc w:val="right"/>
      </w:pPr>
      <w:r>
        <w:tab/>
      </w:r>
      <w:r>
        <w:tab/>
      </w:r>
      <w:r>
        <w:tab/>
      </w:r>
      <w:r>
        <w:tab/>
      </w:r>
    </w:p>
    <w:p w14:paraId="7FAFDAD7" w14:textId="624EAD1F"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57A19">
            <w:t>Marvin Lamb</w:t>
          </w:r>
        </w:sdtContent>
      </w:sdt>
      <w:r w:rsidR="00730F0A">
        <w:t>, Chair</w:t>
      </w:r>
    </w:p>
    <w:p w14:paraId="186B5E66" w14:textId="77777777" w:rsidR="00730F0A" w:rsidRDefault="00730F0A" w:rsidP="00730F0A">
      <w:pPr>
        <w:pStyle w:val="NoSpacing"/>
        <w:jc w:val="right"/>
      </w:pPr>
    </w:p>
    <w:p w14:paraId="2DDC934A" w14:textId="77777777" w:rsidR="00730F0A" w:rsidRPr="006B4721" w:rsidRDefault="00730F0A" w:rsidP="00C90551">
      <w:pPr>
        <w:pStyle w:val="NoSpacing"/>
      </w:pPr>
    </w:p>
    <w:p w14:paraId="020B36E8" w14:textId="39E53007"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57A19">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357A19">
            <w:t>Barbara Fast, Co-Chair</w:t>
          </w:r>
        </w:sdtContent>
      </w:sdt>
    </w:p>
    <w:p w14:paraId="03461E87" w14:textId="77777777" w:rsidR="00730F0A" w:rsidRDefault="00730F0A" w:rsidP="00730F0A">
      <w:pPr>
        <w:pStyle w:val="NoSpacing"/>
        <w:jc w:val="right"/>
      </w:pPr>
    </w:p>
    <w:p w14:paraId="340DD605" w14:textId="77777777" w:rsidR="00730F0A" w:rsidRDefault="00730F0A" w:rsidP="00730F0A">
      <w:pPr>
        <w:pStyle w:val="NoSpacing"/>
        <w:jc w:val="right"/>
      </w:pPr>
    </w:p>
    <w:p w14:paraId="11D85867" w14:textId="6306A0A1"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57A19">
            <w:t>Dr.</w:t>
          </w:r>
        </w:sdtContent>
      </w:sdt>
      <w:r w:rsidR="00746E16">
        <w:t xml:space="preserve"> </w:t>
      </w:r>
      <w:sdt>
        <w:sdtPr>
          <w:alias w:val="Click to enter 3rd member name"/>
          <w:tag w:val="3rd member"/>
          <w:id w:val="30091852"/>
          <w:lock w:val="sdtLocked"/>
          <w:placeholder>
            <w:docPart w:val="91E92CC32A8647FC976FCB879BC11161"/>
          </w:placeholder>
        </w:sdtPr>
        <w:sdtContent>
          <w:proofErr w:type="spellStart"/>
          <w:r w:rsidR="00357A19">
            <w:t>Damin</w:t>
          </w:r>
          <w:proofErr w:type="spellEnd"/>
          <w:r w:rsidR="00357A19">
            <w:t xml:space="preserve"> Spritzer, Co-Chair</w:t>
          </w:r>
        </w:sdtContent>
      </w:sdt>
    </w:p>
    <w:p w14:paraId="33C42A68" w14:textId="77777777" w:rsidR="00730F0A" w:rsidRDefault="00730F0A" w:rsidP="00730F0A">
      <w:pPr>
        <w:pStyle w:val="NoSpacing"/>
        <w:jc w:val="right"/>
      </w:pPr>
    </w:p>
    <w:p w14:paraId="079B9A19" w14:textId="77777777" w:rsidR="00730F0A" w:rsidRPr="006B4721" w:rsidRDefault="00730F0A" w:rsidP="002D4FFE">
      <w:pPr>
        <w:pStyle w:val="NoSpacing"/>
      </w:pPr>
    </w:p>
    <w:p w14:paraId="77735B0A" w14:textId="06BEBA09" w:rsidR="00FF0F0F" w:rsidRDefault="0000000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57A19">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357A19">
            <w:t>Jennifer Saltzstein</w:t>
          </w:r>
        </w:sdtContent>
      </w:sdt>
    </w:p>
    <w:p w14:paraId="1F78840C" w14:textId="77777777" w:rsidR="00FF0F0F" w:rsidRDefault="00FF0F0F" w:rsidP="00FF0F0F">
      <w:pPr>
        <w:pStyle w:val="NoSpacing"/>
        <w:jc w:val="right"/>
      </w:pPr>
    </w:p>
    <w:p w14:paraId="6D6E8C1C" w14:textId="77777777" w:rsidR="00FF0F0F" w:rsidRPr="006B4721" w:rsidRDefault="00FF0F0F" w:rsidP="002D4FFE">
      <w:pPr>
        <w:pStyle w:val="NoSpacing"/>
      </w:pPr>
    </w:p>
    <w:p w14:paraId="45020083" w14:textId="67B5D1AD" w:rsidR="00FF0F0F" w:rsidRDefault="0000000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357A19">
            <w:t>Dr.</w:t>
          </w:r>
        </w:sdtContent>
      </w:sdt>
      <w:r w:rsidR="00FF0F0F">
        <w:t xml:space="preserve"> </w:t>
      </w:r>
      <w:sdt>
        <w:sdtPr>
          <w:alias w:val="Click to enter 5th member name"/>
          <w:tag w:val="5th member"/>
          <w:id w:val="11707804"/>
          <w:lock w:val="sdtLocked"/>
          <w:placeholder>
            <w:docPart w:val="7EC8D7C93170496D8C44606F111D3434"/>
          </w:placeholder>
        </w:sdtPr>
        <w:sdtContent>
          <w:proofErr w:type="spellStart"/>
          <w:r w:rsidR="00357A19">
            <w:t>M</w:t>
          </w:r>
          <w:r w:rsidR="00947068">
            <w:t>ae</w:t>
          </w:r>
          <w:r w:rsidR="00357A19">
            <w:t>ghan</w:t>
          </w:r>
          <w:proofErr w:type="spellEnd"/>
          <w:r w:rsidR="00357A19">
            <w:t xml:space="preserve"> Hennessey</w:t>
          </w:r>
        </w:sdtContent>
      </w:sdt>
    </w:p>
    <w:p w14:paraId="78DA829E" w14:textId="77777777" w:rsidR="00730F0A" w:rsidRDefault="00730F0A" w:rsidP="00730F0A">
      <w:pPr>
        <w:pStyle w:val="NoSpacing"/>
        <w:jc w:val="right"/>
      </w:pPr>
    </w:p>
    <w:p w14:paraId="71D1F037" w14:textId="77777777" w:rsidR="00730F0A" w:rsidRDefault="00730F0A" w:rsidP="00730F0A">
      <w:pPr>
        <w:pStyle w:val="NoSpacing"/>
        <w:jc w:val="right"/>
      </w:pPr>
    </w:p>
    <w:p w14:paraId="1DF961E6" w14:textId="77777777" w:rsidR="00730F0A" w:rsidRPr="006B4721" w:rsidRDefault="00730F0A" w:rsidP="00730F0A">
      <w:pPr>
        <w:pStyle w:val="NoSpacing"/>
        <w:jc w:val="right"/>
      </w:pPr>
    </w:p>
    <w:p w14:paraId="032D6809" w14:textId="77777777" w:rsidR="00621F42" w:rsidRDefault="00730F0A" w:rsidP="00621F42">
      <w:pPr>
        <w:pStyle w:val="NoSpacing"/>
      </w:pPr>
      <w:r>
        <w:br w:type="page"/>
      </w:r>
    </w:p>
    <w:p w14:paraId="7FFCCC93" w14:textId="77777777" w:rsidR="00730F0A" w:rsidRDefault="00730F0A" w:rsidP="00730F0A">
      <w:pPr>
        <w:pStyle w:val="NoSpacing"/>
        <w:jc w:val="center"/>
      </w:pPr>
    </w:p>
    <w:p w14:paraId="20412329" w14:textId="77777777" w:rsidR="00730F0A" w:rsidRDefault="00730F0A" w:rsidP="00730F0A">
      <w:pPr>
        <w:pStyle w:val="NoSpacing"/>
        <w:jc w:val="center"/>
      </w:pPr>
    </w:p>
    <w:p w14:paraId="7DEE9AC2" w14:textId="77777777" w:rsidR="00730F0A" w:rsidRDefault="00730F0A" w:rsidP="00730F0A">
      <w:pPr>
        <w:pStyle w:val="NoSpacing"/>
        <w:jc w:val="center"/>
      </w:pPr>
    </w:p>
    <w:p w14:paraId="45B3ED87" w14:textId="77777777" w:rsidR="00730F0A" w:rsidRDefault="00730F0A" w:rsidP="00730F0A">
      <w:pPr>
        <w:pStyle w:val="NoSpacing"/>
        <w:jc w:val="center"/>
      </w:pPr>
    </w:p>
    <w:p w14:paraId="22AC20FF" w14:textId="77777777" w:rsidR="00730F0A" w:rsidRDefault="00730F0A" w:rsidP="00730F0A">
      <w:pPr>
        <w:pStyle w:val="NoSpacing"/>
        <w:jc w:val="center"/>
      </w:pPr>
    </w:p>
    <w:p w14:paraId="407A9F05" w14:textId="77777777" w:rsidR="00730F0A" w:rsidRDefault="00730F0A" w:rsidP="00730F0A">
      <w:pPr>
        <w:pStyle w:val="NoSpacing"/>
        <w:jc w:val="center"/>
      </w:pPr>
    </w:p>
    <w:p w14:paraId="3B334820" w14:textId="77777777" w:rsidR="00730F0A" w:rsidRDefault="00730F0A" w:rsidP="00730F0A">
      <w:pPr>
        <w:pStyle w:val="NoSpacing"/>
        <w:jc w:val="center"/>
      </w:pPr>
    </w:p>
    <w:p w14:paraId="3962CE24" w14:textId="77777777" w:rsidR="00730F0A" w:rsidRDefault="00730F0A" w:rsidP="00730F0A">
      <w:pPr>
        <w:pStyle w:val="NoSpacing"/>
        <w:jc w:val="center"/>
      </w:pPr>
    </w:p>
    <w:p w14:paraId="1E8AFEBE" w14:textId="77777777" w:rsidR="00730F0A" w:rsidRDefault="00730F0A" w:rsidP="00730F0A">
      <w:pPr>
        <w:pStyle w:val="NoSpacing"/>
        <w:jc w:val="center"/>
      </w:pPr>
    </w:p>
    <w:p w14:paraId="555B7353" w14:textId="77777777" w:rsidR="00730F0A" w:rsidRDefault="00730F0A" w:rsidP="00730F0A">
      <w:pPr>
        <w:pStyle w:val="NoSpacing"/>
        <w:jc w:val="center"/>
      </w:pPr>
    </w:p>
    <w:p w14:paraId="306408C0" w14:textId="77777777" w:rsidR="00730F0A" w:rsidRDefault="00730F0A" w:rsidP="00730F0A">
      <w:pPr>
        <w:pStyle w:val="NoSpacing"/>
        <w:jc w:val="center"/>
      </w:pPr>
    </w:p>
    <w:p w14:paraId="08B0802D" w14:textId="77777777" w:rsidR="00730F0A" w:rsidRDefault="00730F0A" w:rsidP="00730F0A">
      <w:pPr>
        <w:pStyle w:val="NoSpacing"/>
        <w:jc w:val="center"/>
      </w:pPr>
    </w:p>
    <w:p w14:paraId="7631EA54" w14:textId="77777777" w:rsidR="00730F0A" w:rsidRDefault="00730F0A" w:rsidP="00730F0A">
      <w:pPr>
        <w:pStyle w:val="NoSpacing"/>
        <w:jc w:val="center"/>
      </w:pPr>
    </w:p>
    <w:p w14:paraId="73F78A41" w14:textId="77777777" w:rsidR="00730F0A" w:rsidRDefault="00730F0A" w:rsidP="00730F0A">
      <w:pPr>
        <w:pStyle w:val="NoSpacing"/>
        <w:jc w:val="center"/>
      </w:pPr>
    </w:p>
    <w:p w14:paraId="7A7FD59F" w14:textId="77777777" w:rsidR="00730F0A" w:rsidRDefault="00730F0A" w:rsidP="00730F0A">
      <w:pPr>
        <w:pStyle w:val="NoSpacing"/>
        <w:jc w:val="center"/>
      </w:pPr>
    </w:p>
    <w:p w14:paraId="15333844" w14:textId="77777777" w:rsidR="00730F0A" w:rsidRDefault="00730F0A" w:rsidP="00730F0A">
      <w:pPr>
        <w:pStyle w:val="NoSpacing"/>
        <w:jc w:val="center"/>
      </w:pPr>
    </w:p>
    <w:p w14:paraId="690233C9" w14:textId="77777777" w:rsidR="00730F0A" w:rsidRDefault="00730F0A" w:rsidP="00730F0A">
      <w:pPr>
        <w:pStyle w:val="NoSpacing"/>
        <w:jc w:val="center"/>
      </w:pPr>
    </w:p>
    <w:p w14:paraId="148990DF" w14:textId="77777777" w:rsidR="00730F0A" w:rsidRDefault="00730F0A" w:rsidP="00730F0A">
      <w:pPr>
        <w:pStyle w:val="NoSpacing"/>
        <w:jc w:val="center"/>
      </w:pPr>
    </w:p>
    <w:p w14:paraId="7C876F3C" w14:textId="77777777" w:rsidR="00621F42" w:rsidRDefault="00621F42" w:rsidP="00730F0A">
      <w:pPr>
        <w:pStyle w:val="NoSpacing"/>
        <w:jc w:val="center"/>
      </w:pPr>
    </w:p>
    <w:p w14:paraId="72C341C9" w14:textId="77777777" w:rsidR="00621F42" w:rsidRDefault="00621F42" w:rsidP="00730F0A">
      <w:pPr>
        <w:pStyle w:val="NoSpacing"/>
        <w:jc w:val="center"/>
      </w:pPr>
    </w:p>
    <w:p w14:paraId="47BFB8ED" w14:textId="77777777" w:rsidR="00621F42" w:rsidRDefault="00621F42" w:rsidP="00730F0A">
      <w:pPr>
        <w:pStyle w:val="NoSpacing"/>
        <w:jc w:val="center"/>
      </w:pPr>
    </w:p>
    <w:p w14:paraId="21262E25" w14:textId="77777777" w:rsidR="00621F42" w:rsidRDefault="00621F42" w:rsidP="00730F0A">
      <w:pPr>
        <w:pStyle w:val="NoSpacing"/>
        <w:jc w:val="center"/>
      </w:pPr>
    </w:p>
    <w:p w14:paraId="50C5174F" w14:textId="77777777" w:rsidR="00621F42" w:rsidRDefault="00621F42" w:rsidP="00730F0A">
      <w:pPr>
        <w:pStyle w:val="NoSpacing"/>
        <w:jc w:val="center"/>
      </w:pPr>
    </w:p>
    <w:p w14:paraId="341C11AF" w14:textId="77777777" w:rsidR="00621F42" w:rsidRDefault="00621F42" w:rsidP="00730F0A">
      <w:pPr>
        <w:pStyle w:val="NoSpacing"/>
        <w:jc w:val="center"/>
      </w:pPr>
    </w:p>
    <w:p w14:paraId="33DF3433" w14:textId="77777777" w:rsidR="00621F42" w:rsidRDefault="00621F42" w:rsidP="00730F0A">
      <w:pPr>
        <w:pStyle w:val="NoSpacing"/>
        <w:jc w:val="center"/>
      </w:pPr>
    </w:p>
    <w:p w14:paraId="14E26943" w14:textId="77777777" w:rsidR="00730F0A" w:rsidRDefault="00730F0A" w:rsidP="00730F0A">
      <w:pPr>
        <w:pStyle w:val="NoSpacing"/>
        <w:jc w:val="center"/>
      </w:pPr>
    </w:p>
    <w:p w14:paraId="4CECF5EC" w14:textId="77777777" w:rsidR="00730F0A" w:rsidRDefault="00730F0A" w:rsidP="00730F0A">
      <w:pPr>
        <w:pStyle w:val="NoSpacing"/>
        <w:jc w:val="center"/>
      </w:pPr>
    </w:p>
    <w:p w14:paraId="39A33C9F" w14:textId="77777777" w:rsidR="00730F0A" w:rsidRDefault="00730F0A" w:rsidP="00730F0A">
      <w:pPr>
        <w:pStyle w:val="NoSpacing"/>
        <w:jc w:val="center"/>
      </w:pPr>
    </w:p>
    <w:p w14:paraId="46596A17" w14:textId="77777777" w:rsidR="00730F0A" w:rsidRDefault="00730F0A" w:rsidP="00730F0A">
      <w:pPr>
        <w:pStyle w:val="NoSpacing"/>
        <w:jc w:val="center"/>
      </w:pPr>
    </w:p>
    <w:p w14:paraId="6F47D563" w14:textId="77777777" w:rsidR="00730F0A" w:rsidRDefault="00730F0A" w:rsidP="00730F0A">
      <w:pPr>
        <w:pStyle w:val="NoSpacing"/>
        <w:jc w:val="center"/>
      </w:pPr>
    </w:p>
    <w:p w14:paraId="31D2196C" w14:textId="77777777" w:rsidR="00730F0A" w:rsidRDefault="00730F0A" w:rsidP="00730F0A">
      <w:pPr>
        <w:pStyle w:val="NoSpacing"/>
        <w:jc w:val="center"/>
      </w:pPr>
    </w:p>
    <w:p w14:paraId="642611C9" w14:textId="77777777" w:rsidR="00730F0A" w:rsidRDefault="00730F0A" w:rsidP="00621F42">
      <w:pPr>
        <w:pStyle w:val="NoSpacing"/>
      </w:pPr>
    </w:p>
    <w:p w14:paraId="238525C9" w14:textId="77777777" w:rsidR="00730F0A" w:rsidRDefault="00730F0A" w:rsidP="00730F0A">
      <w:pPr>
        <w:pStyle w:val="NoSpacing"/>
        <w:jc w:val="center"/>
      </w:pPr>
    </w:p>
    <w:p w14:paraId="46075AB9" w14:textId="77777777" w:rsidR="00730F0A" w:rsidRDefault="00730F0A" w:rsidP="00730F0A">
      <w:pPr>
        <w:pStyle w:val="NoSpacing"/>
        <w:jc w:val="center"/>
      </w:pPr>
    </w:p>
    <w:p w14:paraId="233048B8" w14:textId="77777777" w:rsidR="00621F42" w:rsidRDefault="00621F42" w:rsidP="00621F42">
      <w:pPr>
        <w:pStyle w:val="NoSpacing"/>
        <w:jc w:val="center"/>
      </w:pPr>
    </w:p>
    <w:p w14:paraId="0E6288B3" w14:textId="77777777" w:rsidR="00621F42" w:rsidRDefault="00621F42" w:rsidP="00621F42">
      <w:pPr>
        <w:pStyle w:val="NoSpacing"/>
        <w:jc w:val="center"/>
      </w:pPr>
    </w:p>
    <w:p w14:paraId="7522E3EF" w14:textId="77777777" w:rsidR="00621F42" w:rsidRDefault="00621F42" w:rsidP="00621F42">
      <w:pPr>
        <w:pStyle w:val="NoSpacing"/>
        <w:jc w:val="center"/>
      </w:pPr>
    </w:p>
    <w:p w14:paraId="568F4EC5" w14:textId="77777777" w:rsidR="00730F0A" w:rsidRDefault="00730F0A" w:rsidP="00730F0A">
      <w:pPr>
        <w:pStyle w:val="NoSpacing"/>
        <w:jc w:val="center"/>
      </w:pPr>
    </w:p>
    <w:p w14:paraId="52CDBAA6" w14:textId="77777777" w:rsidR="00730F0A" w:rsidRDefault="00730F0A" w:rsidP="00730F0A">
      <w:pPr>
        <w:pStyle w:val="NoSpacing"/>
        <w:jc w:val="center"/>
      </w:pPr>
    </w:p>
    <w:p w14:paraId="397E5F67" w14:textId="77777777" w:rsidR="00730F0A" w:rsidRDefault="00730F0A" w:rsidP="00730F0A">
      <w:pPr>
        <w:pStyle w:val="NoSpacing"/>
        <w:jc w:val="center"/>
      </w:pPr>
    </w:p>
    <w:p w14:paraId="401EB7E0" w14:textId="77777777" w:rsidR="00730F0A" w:rsidRDefault="00730F0A" w:rsidP="00730F0A">
      <w:pPr>
        <w:pStyle w:val="NoSpacing"/>
        <w:jc w:val="center"/>
      </w:pPr>
    </w:p>
    <w:p w14:paraId="7580F4D2" w14:textId="77777777" w:rsidR="00730F0A" w:rsidRDefault="00730F0A" w:rsidP="00730F0A">
      <w:pPr>
        <w:pStyle w:val="NoSpacing"/>
        <w:jc w:val="center"/>
      </w:pPr>
    </w:p>
    <w:p w14:paraId="6F3D246E" w14:textId="77777777" w:rsidR="00730F0A" w:rsidRDefault="00730F0A" w:rsidP="00730F0A">
      <w:pPr>
        <w:pStyle w:val="NoSpacing"/>
        <w:jc w:val="center"/>
      </w:pPr>
    </w:p>
    <w:p w14:paraId="17AB91D1" w14:textId="77777777" w:rsidR="00730F0A" w:rsidRDefault="00730F0A" w:rsidP="00730F0A">
      <w:pPr>
        <w:pStyle w:val="NoSpacing"/>
        <w:jc w:val="center"/>
      </w:pPr>
    </w:p>
    <w:p w14:paraId="2C05AA29" w14:textId="6613619A"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E394D">
            <w:rPr>
              <w:caps/>
            </w:rPr>
            <w:t>STEPHEN WURST</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E394D">
            <w:t>2023</w:t>
          </w:r>
        </w:sdtContent>
      </w:sdt>
    </w:p>
    <w:p w14:paraId="705DB950" w14:textId="77777777" w:rsidR="00730F0A" w:rsidRDefault="00730F0A" w:rsidP="00730F0A">
      <w:pPr>
        <w:pStyle w:val="NoSpacing"/>
        <w:jc w:val="center"/>
      </w:pPr>
      <w:r>
        <w:t>All Rights Reserved.</w:t>
      </w:r>
    </w:p>
    <w:p w14:paraId="569B2AC5" w14:textId="63DAB87D" w:rsidR="008E1C26" w:rsidRDefault="008E1C26" w:rsidP="008E1C26">
      <w:pPr>
        <w:sectPr w:rsidR="008E1C26" w:rsidSect="005C14C1">
          <w:pgSz w:w="12240" w:h="15840" w:code="1"/>
          <w:pgMar w:top="1440" w:right="1440" w:bottom="1440" w:left="1440" w:header="720" w:footer="720" w:gutter="0"/>
          <w:cols w:space="720"/>
          <w:docGrid w:linePitch="360"/>
        </w:sectPr>
      </w:pPr>
    </w:p>
    <w:p w14:paraId="19C4B963" w14:textId="77777777" w:rsidR="008E1C26" w:rsidRPr="00F05440" w:rsidRDefault="00775701" w:rsidP="00213B7B">
      <w:pPr>
        <w:pStyle w:val="Heading1"/>
      </w:pPr>
      <w:bookmarkStart w:id="0" w:name="_Toc310579464"/>
      <w:bookmarkStart w:id="1" w:name="_Toc152618522"/>
      <w:r w:rsidRPr="00F05440">
        <w:lastRenderedPageBreak/>
        <w:t>Acknowledgements</w:t>
      </w:r>
      <w:bookmarkEnd w:id="0"/>
      <w:bookmarkEnd w:id="1"/>
    </w:p>
    <w:p w14:paraId="0F588EA3" w14:textId="2320C565" w:rsidR="00046619" w:rsidRPr="00F05440" w:rsidRDefault="0038669A" w:rsidP="00AA7395">
      <w:pPr>
        <w:ind w:firstLine="720"/>
      </w:pPr>
      <w:r w:rsidRPr="00F05440">
        <w:t>The completion of this document would not have been possible without the support of my mentors, family, and friends. My sincere gratitude goes to my committee members for th</w:t>
      </w:r>
      <w:r w:rsidR="00EA7705" w:rsidRPr="00F05440">
        <w:t>eir</w:t>
      </w:r>
      <w:r w:rsidRPr="00F05440">
        <w:t xml:space="preserve"> wisdom and guidance while writing this document: Dr. Marvin Lamb, Dr. Barbara Fast, Dr. </w:t>
      </w:r>
      <w:proofErr w:type="spellStart"/>
      <w:r w:rsidRPr="00F05440">
        <w:t>Damin</w:t>
      </w:r>
      <w:proofErr w:type="spellEnd"/>
      <w:r w:rsidRPr="00F05440">
        <w:t xml:space="preserve"> Spritzer, Dr. Jennifer </w:t>
      </w:r>
      <w:r w:rsidR="00AA7395" w:rsidRPr="00F05440">
        <w:t>Saltzstein</w:t>
      </w:r>
      <w:r w:rsidRPr="00F05440">
        <w:t xml:space="preserve">, and Dr. </w:t>
      </w:r>
      <w:proofErr w:type="spellStart"/>
      <w:r w:rsidRPr="00F05440">
        <w:t>M</w:t>
      </w:r>
      <w:r w:rsidR="00947068">
        <w:t>ae</w:t>
      </w:r>
      <w:r w:rsidRPr="00F05440">
        <w:t>ghan</w:t>
      </w:r>
      <w:proofErr w:type="spellEnd"/>
      <w:r w:rsidRPr="00F05440">
        <w:t xml:space="preserve"> Hennessey. Dr. Lamb, thank you for your advice and assistance in chairing my </w:t>
      </w:r>
      <w:r w:rsidR="00F364BD" w:rsidRPr="00F05440">
        <w:t>document</w:t>
      </w:r>
      <w:r w:rsidRPr="00F05440">
        <w:t xml:space="preserve">. Dr. Fast, your guidance </w:t>
      </w:r>
      <w:r w:rsidR="00AA7395" w:rsidRPr="00F05440">
        <w:t xml:space="preserve">and unwavering support </w:t>
      </w:r>
      <w:r w:rsidRPr="00F05440">
        <w:t xml:space="preserve">in completing this </w:t>
      </w:r>
      <w:r w:rsidR="005F24BD" w:rsidRPr="00F05440">
        <w:t>document</w:t>
      </w:r>
      <w:r w:rsidR="00C06673" w:rsidRPr="00F05440">
        <w:t xml:space="preserve"> </w:t>
      </w:r>
      <w:r w:rsidR="005F24BD" w:rsidRPr="00F05440">
        <w:t>has been invaluable</w:t>
      </w:r>
      <w:r w:rsidR="00C06673" w:rsidRPr="00F05440">
        <w:t>.</w:t>
      </w:r>
      <w:r w:rsidR="005F24BD" w:rsidRPr="00F05440">
        <w:t xml:space="preserve"> Dr. Spritzer, you have led me through my </w:t>
      </w:r>
      <w:r w:rsidR="00AA7395" w:rsidRPr="00F05440">
        <w:t>doctoral</w:t>
      </w:r>
      <w:r w:rsidR="005F24BD" w:rsidRPr="00F05440">
        <w:t xml:space="preserve"> studies at OU</w:t>
      </w:r>
      <w:r w:rsidR="00AA7395" w:rsidRPr="00F05440">
        <w:t>;</w:t>
      </w:r>
      <w:r w:rsidR="005F24BD" w:rsidRPr="00F05440">
        <w:t xml:space="preserve"> </w:t>
      </w:r>
      <w:r w:rsidR="00970CB4" w:rsidRPr="00F05440">
        <w:t>I am grateful for your enthusiasm and encouragement throughout my degree studies</w:t>
      </w:r>
      <w:r w:rsidR="005F24BD" w:rsidRPr="00F05440">
        <w:t>.</w:t>
      </w:r>
      <w:r w:rsidRPr="00F05440">
        <w:t xml:space="preserve"> Dr. Saltzstein, thank you for your attention to detail and suggesting further areas of focus</w:t>
      </w:r>
      <w:r w:rsidR="00AA7395" w:rsidRPr="00F05440">
        <w:t xml:space="preserve"> in my research</w:t>
      </w:r>
      <w:r w:rsidRPr="00F05440">
        <w:t xml:space="preserve">. Dr. Hennessey, thank you for your willingness to serve as my outside committee member and providing your unique perspective. </w:t>
      </w:r>
    </w:p>
    <w:p w14:paraId="38820211" w14:textId="3ECB1933" w:rsidR="00ED3A32" w:rsidRPr="00F05440" w:rsidRDefault="00863C18" w:rsidP="00863C18">
      <w:pPr>
        <w:ind w:firstLine="720"/>
      </w:pPr>
      <w:proofErr w:type="gramStart"/>
      <w:r w:rsidRPr="00F05440">
        <w:t>I am extremely grateful</w:t>
      </w:r>
      <w:proofErr w:type="gramEnd"/>
      <w:r w:rsidRPr="00F05440">
        <w:t xml:space="preserve"> for </w:t>
      </w:r>
      <w:r w:rsidR="00F44AD2">
        <w:t>those</w:t>
      </w:r>
      <w:r w:rsidR="00ED3A32" w:rsidRPr="00F05440">
        <w:t xml:space="preserve"> who assisted in my research for this project, especially Chris Stoop of Bibliotheca </w:t>
      </w:r>
      <w:proofErr w:type="spellStart"/>
      <w:r w:rsidR="00ED3A32" w:rsidRPr="00F05440">
        <w:t>Wasiana</w:t>
      </w:r>
      <w:proofErr w:type="spellEnd"/>
      <w:r w:rsidR="00ED3A32" w:rsidRPr="00F05440">
        <w:t xml:space="preserve"> in Sint-Niklaas, Belgium, </w:t>
      </w:r>
      <w:r w:rsidR="0095771A">
        <w:t xml:space="preserve">and Delores Schultz of Tucson, Arizona, </w:t>
      </w:r>
      <w:r w:rsidR="00ED3A32" w:rsidRPr="00F05440">
        <w:t>who provided many essential materials</w:t>
      </w:r>
      <w:r w:rsidR="00F44AD2">
        <w:t xml:space="preserve"> and primary sources</w:t>
      </w:r>
      <w:r w:rsidR="00ED3A32" w:rsidRPr="00F05440">
        <w:t xml:space="preserve">. Many thanks to </w:t>
      </w:r>
      <w:r w:rsidR="00213B7B" w:rsidRPr="00F05440">
        <w:t>Emma Brouwer</w:t>
      </w:r>
      <w:r w:rsidRPr="00F05440">
        <w:t>, who</w:t>
      </w:r>
      <w:r w:rsidR="00213B7B" w:rsidRPr="00F05440">
        <w:t xml:space="preserve"> translat</w:t>
      </w:r>
      <w:r w:rsidRPr="00F05440">
        <w:t xml:space="preserve">ed articles from Dutch to English so that I could use them effectively in my research. </w:t>
      </w:r>
      <w:r w:rsidR="00ED3A32" w:rsidRPr="00F05440">
        <w:t>Thank you also to Bruce Lincoln for your information and encouragement of pursuing this topic.</w:t>
      </w:r>
    </w:p>
    <w:p w14:paraId="1EB7859D" w14:textId="175C45BA" w:rsidR="00EB7240" w:rsidRDefault="00863C18" w:rsidP="00863C18">
      <w:pPr>
        <w:ind w:firstLine="720"/>
      </w:pPr>
      <w:r w:rsidRPr="00F05440">
        <w:t xml:space="preserve">To J. P. Murphy, for acting as an editor, sounding board, and my main source of encouragement throughout this </w:t>
      </w:r>
      <w:proofErr w:type="gramStart"/>
      <w:r w:rsidRPr="00F05440">
        <w:t>long process</w:t>
      </w:r>
      <w:proofErr w:type="gramEnd"/>
      <w:r w:rsidRPr="00F05440">
        <w:t>.</w:t>
      </w:r>
      <w:r w:rsidR="00AA7395" w:rsidRPr="00F05440">
        <w:t xml:space="preserve"> </w:t>
      </w:r>
      <w:r w:rsidR="00F44AD2">
        <w:t>To</w:t>
      </w:r>
      <w:r w:rsidR="00AA7395" w:rsidRPr="00F05440">
        <w:t xml:space="preserve"> my </w:t>
      </w:r>
      <w:r w:rsidR="00ED548A">
        <w:t xml:space="preserve">former </w:t>
      </w:r>
      <w:r w:rsidR="00AA7395" w:rsidRPr="00F05440">
        <w:t>teachers Sally Lewis and Dr. John Behnke: thank you for your guidance and care at the beginning of my organ studies</w:t>
      </w:r>
      <w:r w:rsidR="00F44AD2">
        <w:t xml:space="preserve"> and fostering my love of the organ</w:t>
      </w:r>
      <w:r w:rsidR="00AA7395" w:rsidRPr="00F05440">
        <w:t>.</w:t>
      </w:r>
      <w:r w:rsidRPr="00F05440">
        <w:t xml:space="preserve"> To</w:t>
      </w:r>
      <w:r w:rsidR="00D23D8A" w:rsidRPr="00F05440">
        <w:t xml:space="preserve"> Mom, Dad, Grace, and Sam: </w:t>
      </w:r>
      <w:r w:rsidRPr="00F05440">
        <w:t xml:space="preserve">your love and support have kept me going </w:t>
      </w:r>
      <w:r w:rsidR="00D23D8A" w:rsidRPr="00F05440">
        <w:t>throughout all my studies and life changes</w:t>
      </w:r>
      <w:r w:rsidRPr="00F05440">
        <w:t>. And to my friends and churc</w:t>
      </w:r>
      <w:r w:rsidR="002F53D5">
        <w:t xml:space="preserve">h </w:t>
      </w:r>
      <w:r w:rsidRPr="00F05440">
        <w:t xml:space="preserve">community, I am so </w:t>
      </w:r>
      <w:r w:rsidR="00ED3A32" w:rsidRPr="00F05440">
        <w:t>fortunate</w:t>
      </w:r>
      <w:r w:rsidRPr="00F05440">
        <w:t xml:space="preserve"> to </w:t>
      </w:r>
      <w:proofErr w:type="gramStart"/>
      <w:r w:rsidRPr="00F05440">
        <w:t>be surrounded</w:t>
      </w:r>
      <w:proofErr w:type="gramEnd"/>
      <w:r w:rsidRPr="00F05440">
        <w:t xml:space="preserve"> by </w:t>
      </w:r>
      <w:r w:rsidR="003332FD" w:rsidRPr="00F05440">
        <w:t>so many who provide so much encouragement along the way.</w:t>
      </w:r>
    </w:p>
    <w:p w14:paraId="30DA22AF" w14:textId="46355B0F" w:rsidR="004A7222" w:rsidRPr="00835160" w:rsidRDefault="00775701" w:rsidP="00835160">
      <w:pPr>
        <w:jc w:val="center"/>
        <w:rPr>
          <w:b/>
          <w:bCs/>
          <w:sz w:val="28"/>
          <w:szCs w:val="28"/>
        </w:rPr>
      </w:pPr>
      <w:r>
        <w:br w:type="page"/>
      </w:r>
      <w:r w:rsidRPr="002F6FD0">
        <w:rPr>
          <w:b/>
          <w:bCs/>
          <w:sz w:val="28"/>
          <w:szCs w:val="28"/>
        </w:rPr>
        <w:lastRenderedPageBreak/>
        <w:t>Table of Contents</w:t>
      </w:r>
    </w:p>
    <w:p w14:paraId="4B2E3C6A" w14:textId="22165184" w:rsidR="00CA66E4" w:rsidRDefault="00661E2A">
      <w:pPr>
        <w:pStyle w:val="TOC1"/>
        <w:rPr>
          <w:rFonts w:eastAsiaTheme="minorEastAsia" w:cstheme="minorBidi"/>
          <w:noProof/>
          <w:kern w:val="2"/>
          <w:lang w:bidi="ar-SA"/>
          <w14:ligatures w14:val="standardContextual"/>
        </w:rPr>
      </w:pPr>
      <w:r>
        <w:fldChar w:fldCharType="begin"/>
      </w:r>
      <w:r>
        <w:instrText xml:space="preserve"> TOC \o "1-2" \h \z \u </w:instrText>
      </w:r>
      <w:r>
        <w:fldChar w:fldCharType="separate"/>
      </w:r>
      <w:hyperlink w:anchor="_Toc152618522" w:history="1">
        <w:r w:rsidR="00CA66E4" w:rsidRPr="00CD1F0E">
          <w:rPr>
            <w:rStyle w:val="Hyperlink"/>
            <w:noProof/>
          </w:rPr>
          <w:t>Acknowledgements</w:t>
        </w:r>
        <w:r w:rsidR="00CA66E4">
          <w:rPr>
            <w:noProof/>
            <w:webHidden/>
          </w:rPr>
          <w:tab/>
        </w:r>
        <w:r w:rsidR="00CA66E4">
          <w:rPr>
            <w:noProof/>
            <w:webHidden/>
          </w:rPr>
          <w:fldChar w:fldCharType="begin"/>
        </w:r>
        <w:r w:rsidR="00CA66E4">
          <w:rPr>
            <w:noProof/>
            <w:webHidden/>
          </w:rPr>
          <w:instrText xml:space="preserve"> PAGEREF _Toc152618522 \h </w:instrText>
        </w:r>
        <w:r w:rsidR="00CA66E4">
          <w:rPr>
            <w:noProof/>
            <w:webHidden/>
          </w:rPr>
        </w:r>
        <w:r w:rsidR="00CA66E4">
          <w:rPr>
            <w:noProof/>
            <w:webHidden/>
          </w:rPr>
          <w:fldChar w:fldCharType="separate"/>
        </w:r>
        <w:r w:rsidR="00CA66E4">
          <w:rPr>
            <w:noProof/>
            <w:webHidden/>
          </w:rPr>
          <w:t>iv</w:t>
        </w:r>
        <w:r w:rsidR="00CA66E4">
          <w:rPr>
            <w:noProof/>
            <w:webHidden/>
          </w:rPr>
          <w:fldChar w:fldCharType="end"/>
        </w:r>
      </w:hyperlink>
    </w:p>
    <w:p w14:paraId="47D09310" w14:textId="4C4A2B0D" w:rsidR="00CA66E4" w:rsidRDefault="00000000">
      <w:pPr>
        <w:pStyle w:val="TOC1"/>
        <w:rPr>
          <w:rFonts w:eastAsiaTheme="minorEastAsia" w:cstheme="minorBidi"/>
          <w:noProof/>
          <w:kern w:val="2"/>
          <w:lang w:bidi="ar-SA"/>
          <w14:ligatures w14:val="standardContextual"/>
        </w:rPr>
      </w:pPr>
      <w:hyperlink w:anchor="_Toc152618523" w:history="1">
        <w:r w:rsidR="00CA66E4" w:rsidRPr="00CD1F0E">
          <w:rPr>
            <w:rStyle w:val="Hyperlink"/>
            <w:noProof/>
          </w:rPr>
          <w:t>List of Tables</w:t>
        </w:r>
        <w:r w:rsidR="00CA66E4">
          <w:rPr>
            <w:noProof/>
            <w:webHidden/>
          </w:rPr>
          <w:tab/>
        </w:r>
        <w:r w:rsidR="00CA66E4">
          <w:rPr>
            <w:noProof/>
            <w:webHidden/>
          </w:rPr>
          <w:fldChar w:fldCharType="begin"/>
        </w:r>
        <w:r w:rsidR="00CA66E4">
          <w:rPr>
            <w:noProof/>
            <w:webHidden/>
          </w:rPr>
          <w:instrText xml:space="preserve"> PAGEREF _Toc152618523 \h </w:instrText>
        </w:r>
        <w:r w:rsidR="00CA66E4">
          <w:rPr>
            <w:noProof/>
            <w:webHidden/>
          </w:rPr>
        </w:r>
        <w:r w:rsidR="00CA66E4">
          <w:rPr>
            <w:noProof/>
            <w:webHidden/>
          </w:rPr>
          <w:fldChar w:fldCharType="separate"/>
        </w:r>
        <w:r w:rsidR="00CA66E4">
          <w:rPr>
            <w:noProof/>
            <w:webHidden/>
          </w:rPr>
          <w:t>ix</w:t>
        </w:r>
        <w:r w:rsidR="00CA66E4">
          <w:rPr>
            <w:noProof/>
            <w:webHidden/>
          </w:rPr>
          <w:fldChar w:fldCharType="end"/>
        </w:r>
      </w:hyperlink>
    </w:p>
    <w:p w14:paraId="27A69D83" w14:textId="4F0D6CDF" w:rsidR="00CA66E4" w:rsidRDefault="00000000">
      <w:pPr>
        <w:pStyle w:val="TOC1"/>
        <w:rPr>
          <w:rFonts w:eastAsiaTheme="minorEastAsia" w:cstheme="minorBidi"/>
          <w:noProof/>
          <w:kern w:val="2"/>
          <w:lang w:bidi="ar-SA"/>
          <w14:ligatures w14:val="standardContextual"/>
        </w:rPr>
      </w:pPr>
      <w:hyperlink w:anchor="_Toc152618524" w:history="1">
        <w:r w:rsidR="00CA66E4" w:rsidRPr="00CD1F0E">
          <w:rPr>
            <w:rStyle w:val="Hyperlink"/>
            <w:noProof/>
          </w:rPr>
          <w:t>List of Figures</w:t>
        </w:r>
        <w:r w:rsidR="00CA66E4">
          <w:rPr>
            <w:noProof/>
            <w:webHidden/>
          </w:rPr>
          <w:tab/>
        </w:r>
        <w:r w:rsidR="00CA66E4">
          <w:rPr>
            <w:noProof/>
            <w:webHidden/>
          </w:rPr>
          <w:fldChar w:fldCharType="begin"/>
        </w:r>
        <w:r w:rsidR="00CA66E4">
          <w:rPr>
            <w:noProof/>
            <w:webHidden/>
          </w:rPr>
          <w:instrText xml:space="preserve"> PAGEREF _Toc152618524 \h </w:instrText>
        </w:r>
        <w:r w:rsidR="00CA66E4">
          <w:rPr>
            <w:noProof/>
            <w:webHidden/>
          </w:rPr>
        </w:r>
        <w:r w:rsidR="00CA66E4">
          <w:rPr>
            <w:noProof/>
            <w:webHidden/>
          </w:rPr>
          <w:fldChar w:fldCharType="separate"/>
        </w:r>
        <w:r w:rsidR="00CA66E4">
          <w:rPr>
            <w:noProof/>
            <w:webHidden/>
          </w:rPr>
          <w:t>x</w:t>
        </w:r>
        <w:r w:rsidR="00CA66E4">
          <w:rPr>
            <w:noProof/>
            <w:webHidden/>
          </w:rPr>
          <w:fldChar w:fldCharType="end"/>
        </w:r>
      </w:hyperlink>
    </w:p>
    <w:p w14:paraId="3DF5761E" w14:textId="76D179B4" w:rsidR="00CA66E4" w:rsidRDefault="00000000">
      <w:pPr>
        <w:pStyle w:val="TOC1"/>
        <w:rPr>
          <w:rFonts w:eastAsiaTheme="minorEastAsia" w:cstheme="minorBidi"/>
          <w:noProof/>
          <w:kern w:val="2"/>
          <w:lang w:bidi="ar-SA"/>
          <w14:ligatures w14:val="standardContextual"/>
        </w:rPr>
      </w:pPr>
      <w:hyperlink w:anchor="_Toc152618525" w:history="1">
        <w:r w:rsidR="00CA66E4" w:rsidRPr="00CD1F0E">
          <w:rPr>
            <w:rStyle w:val="Hyperlink"/>
            <w:noProof/>
          </w:rPr>
          <w:t>A</w:t>
        </w:r>
        <w:r w:rsidR="00CA66E4">
          <w:rPr>
            <w:rStyle w:val="Hyperlink"/>
            <w:noProof/>
          </w:rPr>
          <w:t>bstract</w:t>
        </w:r>
        <w:r w:rsidR="00CA66E4">
          <w:rPr>
            <w:noProof/>
            <w:webHidden/>
          </w:rPr>
          <w:tab/>
        </w:r>
        <w:r w:rsidR="00CA66E4">
          <w:rPr>
            <w:noProof/>
            <w:webHidden/>
          </w:rPr>
          <w:fldChar w:fldCharType="begin"/>
        </w:r>
        <w:r w:rsidR="00CA66E4">
          <w:rPr>
            <w:noProof/>
            <w:webHidden/>
          </w:rPr>
          <w:instrText xml:space="preserve"> PAGEREF _Toc152618525 \h </w:instrText>
        </w:r>
        <w:r w:rsidR="00CA66E4">
          <w:rPr>
            <w:noProof/>
            <w:webHidden/>
          </w:rPr>
        </w:r>
        <w:r w:rsidR="00CA66E4">
          <w:rPr>
            <w:noProof/>
            <w:webHidden/>
          </w:rPr>
          <w:fldChar w:fldCharType="separate"/>
        </w:r>
        <w:r w:rsidR="00CA66E4">
          <w:rPr>
            <w:noProof/>
            <w:webHidden/>
          </w:rPr>
          <w:t>xiv</w:t>
        </w:r>
        <w:r w:rsidR="00CA66E4">
          <w:rPr>
            <w:noProof/>
            <w:webHidden/>
          </w:rPr>
          <w:fldChar w:fldCharType="end"/>
        </w:r>
      </w:hyperlink>
    </w:p>
    <w:p w14:paraId="0CC13A56" w14:textId="72B19943" w:rsidR="00CA66E4" w:rsidRDefault="00000000">
      <w:pPr>
        <w:pStyle w:val="TOC1"/>
        <w:rPr>
          <w:rFonts w:eastAsiaTheme="minorEastAsia" w:cstheme="minorBidi"/>
          <w:noProof/>
          <w:kern w:val="2"/>
          <w:lang w:bidi="ar-SA"/>
          <w14:ligatures w14:val="standardContextual"/>
        </w:rPr>
      </w:pPr>
      <w:hyperlink w:anchor="_Toc152618526" w:history="1">
        <w:r w:rsidR="00CA66E4" w:rsidRPr="00CD1F0E">
          <w:rPr>
            <w:rStyle w:val="Hyperlink"/>
            <w:noProof/>
          </w:rPr>
          <w:t>Chapter 1: Introduction</w:t>
        </w:r>
        <w:r w:rsidR="00CA66E4">
          <w:rPr>
            <w:noProof/>
            <w:webHidden/>
          </w:rPr>
          <w:tab/>
        </w:r>
        <w:r w:rsidR="00CA66E4">
          <w:rPr>
            <w:noProof/>
            <w:webHidden/>
          </w:rPr>
          <w:fldChar w:fldCharType="begin"/>
        </w:r>
        <w:r w:rsidR="00CA66E4">
          <w:rPr>
            <w:noProof/>
            <w:webHidden/>
          </w:rPr>
          <w:instrText xml:space="preserve"> PAGEREF _Toc152618526 \h </w:instrText>
        </w:r>
        <w:r w:rsidR="00CA66E4">
          <w:rPr>
            <w:noProof/>
            <w:webHidden/>
          </w:rPr>
        </w:r>
        <w:r w:rsidR="00CA66E4">
          <w:rPr>
            <w:noProof/>
            <w:webHidden/>
          </w:rPr>
          <w:fldChar w:fldCharType="separate"/>
        </w:r>
        <w:r w:rsidR="00CA66E4">
          <w:rPr>
            <w:noProof/>
            <w:webHidden/>
          </w:rPr>
          <w:t>1</w:t>
        </w:r>
        <w:r w:rsidR="00CA66E4">
          <w:rPr>
            <w:noProof/>
            <w:webHidden/>
          </w:rPr>
          <w:fldChar w:fldCharType="end"/>
        </w:r>
      </w:hyperlink>
    </w:p>
    <w:p w14:paraId="6BE7BC1F" w14:textId="6237E980" w:rsidR="00CA66E4" w:rsidRDefault="00000000">
      <w:pPr>
        <w:pStyle w:val="TOC2"/>
        <w:rPr>
          <w:rFonts w:asciiTheme="minorHAnsi" w:eastAsiaTheme="minorEastAsia" w:hAnsiTheme="minorHAnsi" w:cstheme="minorBidi"/>
          <w:kern w:val="2"/>
          <w:lang w:bidi="ar-SA"/>
          <w14:ligatures w14:val="standardContextual"/>
        </w:rPr>
      </w:pPr>
      <w:hyperlink w:anchor="_Toc152618527" w:history="1">
        <w:r w:rsidR="00CA66E4" w:rsidRPr="00CD1F0E">
          <w:rPr>
            <w:rStyle w:val="Hyperlink"/>
          </w:rPr>
          <w:t>Overview</w:t>
        </w:r>
        <w:r w:rsidR="00CA66E4">
          <w:rPr>
            <w:webHidden/>
          </w:rPr>
          <w:tab/>
        </w:r>
        <w:r w:rsidR="00CA66E4">
          <w:rPr>
            <w:webHidden/>
          </w:rPr>
          <w:fldChar w:fldCharType="begin"/>
        </w:r>
        <w:r w:rsidR="00CA66E4">
          <w:rPr>
            <w:webHidden/>
          </w:rPr>
          <w:instrText xml:space="preserve"> PAGEREF _Toc152618527 \h </w:instrText>
        </w:r>
        <w:r w:rsidR="00CA66E4">
          <w:rPr>
            <w:webHidden/>
          </w:rPr>
        </w:r>
        <w:r w:rsidR="00CA66E4">
          <w:rPr>
            <w:webHidden/>
          </w:rPr>
          <w:fldChar w:fldCharType="separate"/>
        </w:r>
        <w:r w:rsidR="00CA66E4">
          <w:rPr>
            <w:webHidden/>
          </w:rPr>
          <w:t>1</w:t>
        </w:r>
        <w:r w:rsidR="00CA66E4">
          <w:rPr>
            <w:webHidden/>
          </w:rPr>
          <w:fldChar w:fldCharType="end"/>
        </w:r>
      </w:hyperlink>
    </w:p>
    <w:p w14:paraId="3428EB05" w14:textId="730A944A" w:rsidR="00CA66E4" w:rsidRDefault="00000000">
      <w:pPr>
        <w:pStyle w:val="TOC2"/>
        <w:rPr>
          <w:rFonts w:asciiTheme="minorHAnsi" w:eastAsiaTheme="minorEastAsia" w:hAnsiTheme="minorHAnsi" w:cstheme="minorBidi"/>
          <w:kern w:val="2"/>
          <w:lang w:bidi="ar-SA"/>
          <w14:ligatures w14:val="standardContextual"/>
        </w:rPr>
      </w:pPr>
      <w:hyperlink w:anchor="_Toc152618528" w:history="1">
        <w:r w:rsidR="00CA66E4" w:rsidRPr="00CD1F0E">
          <w:rPr>
            <w:rStyle w:val="Hyperlink"/>
          </w:rPr>
          <w:t>Overview of the Organ Symphony</w:t>
        </w:r>
        <w:r w:rsidR="00CA66E4">
          <w:rPr>
            <w:webHidden/>
          </w:rPr>
          <w:tab/>
        </w:r>
        <w:r w:rsidR="00CA66E4">
          <w:rPr>
            <w:webHidden/>
          </w:rPr>
          <w:fldChar w:fldCharType="begin"/>
        </w:r>
        <w:r w:rsidR="00CA66E4">
          <w:rPr>
            <w:webHidden/>
          </w:rPr>
          <w:instrText xml:space="preserve"> PAGEREF _Toc152618528 \h </w:instrText>
        </w:r>
        <w:r w:rsidR="00CA66E4">
          <w:rPr>
            <w:webHidden/>
          </w:rPr>
        </w:r>
        <w:r w:rsidR="00CA66E4">
          <w:rPr>
            <w:webHidden/>
          </w:rPr>
          <w:fldChar w:fldCharType="separate"/>
        </w:r>
        <w:r w:rsidR="00CA66E4">
          <w:rPr>
            <w:webHidden/>
          </w:rPr>
          <w:t>4</w:t>
        </w:r>
        <w:r w:rsidR="00CA66E4">
          <w:rPr>
            <w:webHidden/>
          </w:rPr>
          <w:fldChar w:fldCharType="end"/>
        </w:r>
      </w:hyperlink>
    </w:p>
    <w:p w14:paraId="20CCFF1A" w14:textId="07BA5B65" w:rsidR="00CA66E4" w:rsidRDefault="00000000">
      <w:pPr>
        <w:pStyle w:val="TOC2"/>
        <w:rPr>
          <w:rFonts w:asciiTheme="minorHAnsi" w:eastAsiaTheme="minorEastAsia" w:hAnsiTheme="minorHAnsi" w:cstheme="minorBidi"/>
          <w:kern w:val="2"/>
          <w:lang w:bidi="ar-SA"/>
          <w14:ligatures w14:val="standardContextual"/>
        </w:rPr>
      </w:pPr>
      <w:hyperlink w:anchor="_Toc152618529" w:history="1">
        <w:r w:rsidR="00CA66E4" w:rsidRPr="00CD1F0E">
          <w:rPr>
            <w:rStyle w:val="Hyperlink"/>
          </w:rPr>
          <w:t>Purpose of the Study</w:t>
        </w:r>
        <w:r w:rsidR="00CA66E4">
          <w:rPr>
            <w:webHidden/>
          </w:rPr>
          <w:tab/>
        </w:r>
        <w:r w:rsidR="00CA66E4">
          <w:rPr>
            <w:webHidden/>
          </w:rPr>
          <w:fldChar w:fldCharType="begin"/>
        </w:r>
        <w:r w:rsidR="00CA66E4">
          <w:rPr>
            <w:webHidden/>
          </w:rPr>
          <w:instrText xml:space="preserve"> PAGEREF _Toc152618529 \h </w:instrText>
        </w:r>
        <w:r w:rsidR="00CA66E4">
          <w:rPr>
            <w:webHidden/>
          </w:rPr>
        </w:r>
        <w:r w:rsidR="00CA66E4">
          <w:rPr>
            <w:webHidden/>
          </w:rPr>
          <w:fldChar w:fldCharType="separate"/>
        </w:r>
        <w:r w:rsidR="00CA66E4">
          <w:rPr>
            <w:webHidden/>
          </w:rPr>
          <w:t>5</w:t>
        </w:r>
        <w:r w:rsidR="00CA66E4">
          <w:rPr>
            <w:webHidden/>
          </w:rPr>
          <w:fldChar w:fldCharType="end"/>
        </w:r>
      </w:hyperlink>
    </w:p>
    <w:p w14:paraId="73634B94" w14:textId="48285301" w:rsidR="00CA66E4" w:rsidRDefault="00000000">
      <w:pPr>
        <w:pStyle w:val="TOC2"/>
        <w:rPr>
          <w:rFonts w:asciiTheme="minorHAnsi" w:eastAsiaTheme="minorEastAsia" w:hAnsiTheme="minorHAnsi" w:cstheme="minorBidi"/>
          <w:kern w:val="2"/>
          <w:lang w:bidi="ar-SA"/>
          <w14:ligatures w14:val="standardContextual"/>
        </w:rPr>
      </w:pPr>
      <w:hyperlink w:anchor="_Toc152618530" w:history="1">
        <w:r w:rsidR="00CA66E4" w:rsidRPr="00CD1F0E">
          <w:rPr>
            <w:rStyle w:val="Hyperlink"/>
          </w:rPr>
          <w:t>Need for the Study</w:t>
        </w:r>
        <w:r w:rsidR="00CA66E4">
          <w:rPr>
            <w:webHidden/>
          </w:rPr>
          <w:tab/>
        </w:r>
        <w:r w:rsidR="00CA66E4">
          <w:rPr>
            <w:webHidden/>
          </w:rPr>
          <w:fldChar w:fldCharType="begin"/>
        </w:r>
        <w:r w:rsidR="00CA66E4">
          <w:rPr>
            <w:webHidden/>
          </w:rPr>
          <w:instrText xml:space="preserve"> PAGEREF _Toc152618530 \h </w:instrText>
        </w:r>
        <w:r w:rsidR="00CA66E4">
          <w:rPr>
            <w:webHidden/>
          </w:rPr>
        </w:r>
        <w:r w:rsidR="00CA66E4">
          <w:rPr>
            <w:webHidden/>
          </w:rPr>
          <w:fldChar w:fldCharType="separate"/>
        </w:r>
        <w:r w:rsidR="00CA66E4">
          <w:rPr>
            <w:webHidden/>
          </w:rPr>
          <w:t>6</w:t>
        </w:r>
        <w:r w:rsidR="00CA66E4">
          <w:rPr>
            <w:webHidden/>
          </w:rPr>
          <w:fldChar w:fldCharType="end"/>
        </w:r>
      </w:hyperlink>
    </w:p>
    <w:p w14:paraId="43576361" w14:textId="7A068575" w:rsidR="00CA66E4" w:rsidRDefault="00000000">
      <w:pPr>
        <w:pStyle w:val="TOC2"/>
        <w:rPr>
          <w:rFonts w:asciiTheme="minorHAnsi" w:eastAsiaTheme="minorEastAsia" w:hAnsiTheme="minorHAnsi" w:cstheme="minorBidi"/>
          <w:kern w:val="2"/>
          <w:lang w:bidi="ar-SA"/>
          <w14:ligatures w14:val="standardContextual"/>
        </w:rPr>
      </w:pPr>
      <w:hyperlink w:anchor="_Toc152618531" w:history="1">
        <w:r w:rsidR="00CA66E4" w:rsidRPr="00CD1F0E">
          <w:rPr>
            <w:rStyle w:val="Hyperlink"/>
          </w:rPr>
          <w:t>Limitations of the Study</w:t>
        </w:r>
        <w:r w:rsidR="00CA66E4">
          <w:rPr>
            <w:webHidden/>
          </w:rPr>
          <w:tab/>
        </w:r>
        <w:r w:rsidR="00CA66E4">
          <w:rPr>
            <w:webHidden/>
          </w:rPr>
          <w:fldChar w:fldCharType="begin"/>
        </w:r>
        <w:r w:rsidR="00CA66E4">
          <w:rPr>
            <w:webHidden/>
          </w:rPr>
          <w:instrText xml:space="preserve"> PAGEREF _Toc152618531 \h </w:instrText>
        </w:r>
        <w:r w:rsidR="00CA66E4">
          <w:rPr>
            <w:webHidden/>
          </w:rPr>
        </w:r>
        <w:r w:rsidR="00CA66E4">
          <w:rPr>
            <w:webHidden/>
          </w:rPr>
          <w:fldChar w:fldCharType="separate"/>
        </w:r>
        <w:r w:rsidR="00CA66E4">
          <w:rPr>
            <w:webHidden/>
          </w:rPr>
          <w:t>7</w:t>
        </w:r>
        <w:r w:rsidR="00CA66E4">
          <w:rPr>
            <w:webHidden/>
          </w:rPr>
          <w:fldChar w:fldCharType="end"/>
        </w:r>
      </w:hyperlink>
    </w:p>
    <w:p w14:paraId="0A8C4866" w14:textId="00916FAF" w:rsidR="00CA66E4" w:rsidRDefault="00000000">
      <w:pPr>
        <w:pStyle w:val="TOC2"/>
        <w:rPr>
          <w:rFonts w:asciiTheme="minorHAnsi" w:eastAsiaTheme="minorEastAsia" w:hAnsiTheme="minorHAnsi" w:cstheme="minorBidi"/>
          <w:kern w:val="2"/>
          <w:lang w:bidi="ar-SA"/>
          <w14:ligatures w14:val="standardContextual"/>
        </w:rPr>
      </w:pPr>
      <w:hyperlink w:anchor="_Toc152618532" w:history="1">
        <w:r w:rsidR="00CA66E4" w:rsidRPr="00CD1F0E">
          <w:rPr>
            <w:rStyle w:val="Hyperlink"/>
          </w:rPr>
          <w:t>Organization of the Study</w:t>
        </w:r>
        <w:r w:rsidR="00CA66E4">
          <w:rPr>
            <w:webHidden/>
          </w:rPr>
          <w:tab/>
        </w:r>
        <w:r w:rsidR="00CA66E4">
          <w:rPr>
            <w:webHidden/>
          </w:rPr>
          <w:fldChar w:fldCharType="begin"/>
        </w:r>
        <w:r w:rsidR="00CA66E4">
          <w:rPr>
            <w:webHidden/>
          </w:rPr>
          <w:instrText xml:space="preserve"> PAGEREF _Toc152618532 \h </w:instrText>
        </w:r>
        <w:r w:rsidR="00CA66E4">
          <w:rPr>
            <w:webHidden/>
          </w:rPr>
        </w:r>
        <w:r w:rsidR="00CA66E4">
          <w:rPr>
            <w:webHidden/>
          </w:rPr>
          <w:fldChar w:fldCharType="separate"/>
        </w:r>
        <w:r w:rsidR="00CA66E4">
          <w:rPr>
            <w:webHidden/>
          </w:rPr>
          <w:t>7</w:t>
        </w:r>
        <w:r w:rsidR="00CA66E4">
          <w:rPr>
            <w:webHidden/>
          </w:rPr>
          <w:fldChar w:fldCharType="end"/>
        </w:r>
      </w:hyperlink>
    </w:p>
    <w:p w14:paraId="42C22175" w14:textId="054E5403" w:rsidR="00CA66E4" w:rsidRDefault="00000000">
      <w:pPr>
        <w:pStyle w:val="TOC2"/>
        <w:rPr>
          <w:rFonts w:asciiTheme="minorHAnsi" w:eastAsiaTheme="minorEastAsia" w:hAnsiTheme="minorHAnsi" w:cstheme="minorBidi"/>
          <w:kern w:val="2"/>
          <w:lang w:bidi="ar-SA"/>
          <w14:ligatures w14:val="standardContextual"/>
        </w:rPr>
      </w:pPr>
      <w:hyperlink w:anchor="_Toc152618533" w:history="1">
        <w:r w:rsidR="00CA66E4" w:rsidRPr="00CD1F0E">
          <w:rPr>
            <w:rStyle w:val="Hyperlink"/>
          </w:rPr>
          <w:t>Review of Related Literature – Camil Van Hulse</w:t>
        </w:r>
        <w:r w:rsidR="00CA66E4">
          <w:rPr>
            <w:webHidden/>
          </w:rPr>
          <w:tab/>
        </w:r>
        <w:r w:rsidR="00CA66E4">
          <w:rPr>
            <w:webHidden/>
          </w:rPr>
          <w:fldChar w:fldCharType="begin"/>
        </w:r>
        <w:r w:rsidR="00CA66E4">
          <w:rPr>
            <w:webHidden/>
          </w:rPr>
          <w:instrText xml:space="preserve"> PAGEREF _Toc152618533 \h </w:instrText>
        </w:r>
        <w:r w:rsidR="00CA66E4">
          <w:rPr>
            <w:webHidden/>
          </w:rPr>
        </w:r>
        <w:r w:rsidR="00CA66E4">
          <w:rPr>
            <w:webHidden/>
          </w:rPr>
          <w:fldChar w:fldCharType="separate"/>
        </w:r>
        <w:r w:rsidR="00CA66E4">
          <w:rPr>
            <w:webHidden/>
          </w:rPr>
          <w:t>8</w:t>
        </w:r>
        <w:r w:rsidR="00CA66E4">
          <w:rPr>
            <w:webHidden/>
          </w:rPr>
          <w:fldChar w:fldCharType="end"/>
        </w:r>
      </w:hyperlink>
    </w:p>
    <w:p w14:paraId="2C8A6C62" w14:textId="20C6F0BB" w:rsidR="00CA66E4" w:rsidRDefault="00000000">
      <w:pPr>
        <w:pStyle w:val="TOC2"/>
        <w:rPr>
          <w:rFonts w:asciiTheme="minorHAnsi" w:eastAsiaTheme="minorEastAsia" w:hAnsiTheme="minorHAnsi" w:cstheme="minorBidi"/>
          <w:kern w:val="2"/>
          <w:lang w:bidi="ar-SA"/>
          <w14:ligatures w14:val="standardContextual"/>
        </w:rPr>
      </w:pPr>
      <w:hyperlink w:anchor="_Toc152618534" w:history="1">
        <w:r w:rsidR="00CA66E4" w:rsidRPr="00CD1F0E">
          <w:rPr>
            <w:rStyle w:val="Hyperlink"/>
          </w:rPr>
          <w:t>Review of Related Literature – The Organ Symphony</w:t>
        </w:r>
        <w:r w:rsidR="00CA66E4">
          <w:rPr>
            <w:webHidden/>
          </w:rPr>
          <w:tab/>
        </w:r>
        <w:r w:rsidR="00CA66E4">
          <w:rPr>
            <w:webHidden/>
          </w:rPr>
          <w:fldChar w:fldCharType="begin"/>
        </w:r>
        <w:r w:rsidR="00CA66E4">
          <w:rPr>
            <w:webHidden/>
          </w:rPr>
          <w:instrText xml:space="preserve"> PAGEREF _Toc152618534 \h </w:instrText>
        </w:r>
        <w:r w:rsidR="00CA66E4">
          <w:rPr>
            <w:webHidden/>
          </w:rPr>
        </w:r>
        <w:r w:rsidR="00CA66E4">
          <w:rPr>
            <w:webHidden/>
          </w:rPr>
          <w:fldChar w:fldCharType="separate"/>
        </w:r>
        <w:r w:rsidR="00CA66E4">
          <w:rPr>
            <w:webHidden/>
          </w:rPr>
          <w:t>15</w:t>
        </w:r>
        <w:r w:rsidR="00CA66E4">
          <w:rPr>
            <w:webHidden/>
          </w:rPr>
          <w:fldChar w:fldCharType="end"/>
        </w:r>
      </w:hyperlink>
    </w:p>
    <w:p w14:paraId="556CAE23" w14:textId="32018748" w:rsidR="00CA66E4" w:rsidRDefault="00000000">
      <w:pPr>
        <w:pStyle w:val="TOC1"/>
        <w:rPr>
          <w:rFonts w:eastAsiaTheme="minorEastAsia" w:cstheme="minorBidi"/>
          <w:noProof/>
          <w:kern w:val="2"/>
          <w:lang w:bidi="ar-SA"/>
          <w14:ligatures w14:val="standardContextual"/>
        </w:rPr>
      </w:pPr>
      <w:hyperlink w:anchor="_Toc152618535" w:history="1">
        <w:r w:rsidR="00CA66E4" w:rsidRPr="00CD1F0E">
          <w:rPr>
            <w:rStyle w:val="Hyperlink"/>
            <w:noProof/>
          </w:rPr>
          <w:t>Chapter 2: Biography</w:t>
        </w:r>
        <w:r w:rsidR="00CA66E4">
          <w:rPr>
            <w:noProof/>
            <w:webHidden/>
          </w:rPr>
          <w:tab/>
        </w:r>
        <w:r w:rsidR="00CA66E4">
          <w:rPr>
            <w:noProof/>
            <w:webHidden/>
          </w:rPr>
          <w:fldChar w:fldCharType="begin"/>
        </w:r>
        <w:r w:rsidR="00CA66E4">
          <w:rPr>
            <w:noProof/>
            <w:webHidden/>
          </w:rPr>
          <w:instrText xml:space="preserve"> PAGEREF _Toc152618535 \h </w:instrText>
        </w:r>
        <w:r w:rsidR="00CA66E4">
          <w:rPr>
            <w:noProof/>
            <w:webHidden/>
          </w:rPr>
        </w:r>
        <w:r w:rsidR="00CA66E4">
          <w:rPr>
            <w:noProof/>
            <w:webHidden/>
          </w:rPr>
          <w:fldChar w:fldCharType="separate"/>
        </w:r>
        <w:r w:rsidR="00CA66E4">
          <w:rPr>
            <w:noProof/>
            <w:webHidden/>
          </w:rPr>
          <w:t>18</w:t>
        </w:r>
        <w:r w:rsidR="00CA66E4">
          <w:rPr>
            <w:noProof/>
            <w:webHidden/>
          </w:rPr>
          <w:fldChar w:fldCharType="end"/>
        </w:r>
      </w:hyperlink>
    </w:p>
    <w:p w14:paraId="456159F1" w14:textId="7C0EBACC" w:rsidR="00CA66E4" w:rsidRDefault="00000000">
      <w:pPr>
        <w:pStyle w:val="TOC2"/>
        <w:rPr>
          <w:rFonts w:asciiTheme="minorHAnsi" w:eastAsiaTheme="minorEastAsia" w:hAnsiTheme="minorHAnsi" w:cstheme="minorBidi"/>
          <w:kern w:val="2"/>
          <w:lang w:bidi="ar-SA"/>
          <w14:ligatures w14:val="standardContextual"/>
        </w:rPr>
      </w:pPr>
      <w:hyperlink w:anchor="_Toc152618536" w:history="1">
        <w:r w:rsidR="00CA66E4" w:rsidRPr="00CD1F0E">
          <w:rPr>
            <w:rStyle w:val="Hyperlink"/>
          </w:rPr>
          <w:t>Early Years and Training</w:t>
        </w:r>
        <w:r w:rsidR="00CA66E4">
          <w:rPr>
            <w:webHidden/>
          </w:rPr>
          <w:tab/>
        </w:r>
        <w:r w:rsidR="00CA66E4">
          <w:rPr>
            <w:webHidden/>
          </w:rPr>
          <w:fldChar w:fldCharType="begin"/>
        </w:r>
        <w:r w:rsidR="00CA66E4">
          <w:rPr>
            <w:webHidden/>
          </w:rPr>
          <w:instrText xml:space="preserve"> PAGEREF _Toc152618536 \h </w:instrText>
        </w:r>
        <w:r w:rsidR="00CA66E4">
          <w:rPr>
            <w:webHidden/>
          </w:rPr>
        </w:r>
        <w:r w:rsidR="00CA66E4">
          <w:rPr>
            <w:webHidden/>
          </w:rPr>
          <w:fldChar w:fldCharType="separate"/>
        </w:r>
        <w:r w:rsidR="00CA66E4">
          <w:rPr>
            <w:webHidden/>
          </w:rPr>
          <w:t>18</w:t>
        </w:r>
        <w:r w:rsidR="00CA66E4">
          <w:rPr>
            <w:webHidden/>
          </w:rPr>
          <w:fldChar w:fldCharType="end"/>
        </w:r>
      </w:hyperlink>
    </w:p>
    <w:p w14:paraId="42C45B9A" w14:textId="5D94E9F7" w:rsidR="00CA66E4" w:rsidRDefault="00000000">
      <w:pPr>
        <w:pStyle w:val="TOC2"/>
        <w:rPr>
          <w:rFonts w:asciiTheme="minorHAnsi" w:eastAsiaTheme="minorEastAsia" w:hAnsiTheme="minorHAnsi" w:cstheme="minorBidi"/>
          <w:kern w:val="2"/>
          <w:lang w:bidi="ar-SA"/>
          <w14:ligatures w14:val="standardContextual"/>
        </w:rPr>
      </w:pPr>
      <w:hyperlink w:anchor="_Toc152618537" w:history="1">
        <w:r w:rsidR="00CA66E4" w:rsidRPr="00CD1F0E">
          <w:rPr>
            <w:rStyle w:val="Hyperlink"/>
          </w:rPr>
          <w:t>Royal Flemish Conservatory</w:t>
        </w:r>
        <w:r w:rsidR="00CA66E4">
          <w:rPr>
            <w:webHidden/>
          </w:rPr>
          <w:tab/>
        </w:r>
        <w:r w:rsidR="00CA66E4">
          <w:rPr>
            <w:webHidden/>
          </w:rPr>
          <w:fldChar w:fldCharType="begin"/>
        </w:r>
        <w:r w:rsidR="00CA66E4">
          <w:rPr>
            <w:webHidden/>
          </w:rPr>
          <w:instrText xml:space="preserve"> PAGEREF _Toc152618537 \h </w:instrText>
        </w:r>
        <w:r w:rsidR="00CA66E4">
          <w:rPr>
            <w:webHidden/>
          </w:rPr>
        </w:r>
        <w:r w:rsidR="00CA66E4">
          <w:rPr>
            <w:webHidden/>
          </w:rPr>
          <w:fldChar w:fldCharType="separate"/>
        </w:r>
        <w:r w:rsidR="00CA66E4">
          <w:rPr>
            <w:webHidden/>
          </w:rPr>
          <w:t>21</w:t>
        </w:r>
        <w:r w:rsidR="00CA66E4">
          <w:rPr>
            <w:webHidden/>
          </w:rPr>
          <w:fldChar w:fldCharType="end"/>
        </w:r>
      </w:hyperlink>
    </w:p>
    <w:p w14:paraId="01FAEFC0" w14:textId="16A19F02" w:rsidR="00CA66E4" w:rsidRDefault="00000000">
      <w:pPr>
        <w:pStyle w:val="TOC2"/>
        <w:rPr>
          <w:rFonts w:asciiTheme="minorHAnsi" w:eastAsiaTheme="minorEastAsia" w:hAnsiTheme="minorHAnsi" w:cstheme="minorBidi"/>
          <w:kern w:val="2"/>
          <w:lang w:bidi="ar-SA"/>
          <w14:ligatures w14:val="standardContextual"/>
        </w:rPr>
      </w:pPr>
      <w:hyperlink w:anchor="_Toc152618538" w:history="1">
        <w:r w:rsidR="00CA66E4" w:rsidRPr="00CD1F0E">
          <w:rPr>
            <w:rStyle w:val="Hyperlink"/>
          </w:rPr>
          <w:t>First Years in the United States of America</w:t>
        </w:r>
        <w:r w:rsidR="00CA66E4">
          <w:rPr>
            <w:webHidden/>
          </w:rPr>
          <w:tab/>
        </w:r>
        <w:r w:rsidR="00CA66E4">
          <w:rPr>
            <w:webHidden/>
          </w:rPr>
          <w:fldChar w:fldCharType="begin"/>
        </w:r>
        <w:r w:rsidR="00CA66E4">
          <w:rPr>
            <w:webHidden/>
          </w:rPr>
          <w:instrText xml:space="preserve"> PAGEREF _Toc152618538 \h </w:instrText>
        </w:r>
        <w:r w:rsidR="00CA66E4">
          <w:rPr>
            <w:webHidden/>
          </w:rPr>
        </w:r>
        <w:r w:rsidR="00CA66E4">
          <w:rPr>
            <w:webHidden/>
          </w:rPr>
          <w:fldChar w:fldCharType="separate"/>
        </w:r>
        <w:r w:rsidR="00CA66E4">
          <w:rPr>
            <w:webHidden/>
          </w:rPr>
          <w:t>22</w:t>
        </w:r>
        <w:r w:rsidR="00CA66E4">
          <w:rPr>
            <w:webHidden/>
          </w:rPr>
          <w:fldChar w:fldCharType="end"/>
        </w:r>
      </w:hyperlink>
    </w:p>
    <w:p w14:paraId="12CC5332" w14:textId="758BB129" w:rsidR="00CA66E4" w:rsidRDefault="00000000">
      <w:pPr>
        <w:pStyle w:val="TOC2"/>
        <w:rPr>
          <w:rFonts w:asciiTheme="minorHAnsi" w:eastAsiaTheme="minorEastAsia" w:hAnsiTheme="minorHAnsi" w:cstheme="minorBidi"/>
          <w:kern w:val="2"/>
          <w:lang w:bidi="ar-SA"/>
          <w14:ligatures w14:val="standardContextual"/>
        </w:rPr>
      </w:pPr>
      <w:hyperlink w:anchor="_Toc152618539" w:history="1">
        <w:r w:rsidR="00CA66E4" w:rsidRPr="00CD1F0E">
          <w:rPr>
            <w:rStyle w:val="Hyperlink"/>
          </w:rPr>
          <w:t>Establishment of Tucson Music Organizations</w:t>
        </w:r>
        <w:r w:rsidR="00CA66E4">
          <w:rPr>
            <w:webHidden/>
          </w:rPr>
          <w:tab/>
        </w:r>
        <w:r w:rsidR="00CA66E4">
          <w:rPr>
            <w:webHidden/>
          </w:rPr>
          <w:fldChar w:fldCharType="begin"/>
        </w:r>
        <w:r w:rsidR="00CA66E4">
          <w:rPr>
            <w:webHidden/>
          </w:rPr>
          <w:instrText xml:space="preserve"> PAGEREF _Toc152618539 \h </w:instrText>
        </w:r>
        <w:r w:rsidR="00CA66E4">
          <w:rPr>
            <w:webHidden/>
          </w:rPr>
        </w:r>
        <w:r w:rsidR="00CA66E4">
          <w:rPr>
            <w:webHidden/>
          </w:rPr>
          <w:fldChar w:fldCharType="separate"/>
        </w:r>
        <w:r w:rsidR="00CA66E4">
          <w:rPr>
            <w:webHidden/>
          </w:rPr>
          <w:t>26</w:t>
        </w:r>
        <w:r w:rsidR="00CA66E4">
          <w:rPr>
            <w:webHidden/>
          </w:rPr>
          <w:fldChar w:fldCharType="end"/>
        </w:r>
      </w:hyperlink>
    </w:p>
    <w:p w14:paraId="43A072B8" w14:textId="24903896" w:rsidR="00CA66E4" w:rsidRDefault="00000000">
      <w:pPr>
        <w:pStyle w:val="TOC2"/>
        <w:rPr>
          <w:rFonts w:asciiTheme="minorHAnsi" w:eastAsiaTheme="minorEastAsia" w:hAnsiTheme="minorHAnsi" w:cstheme="minorBidi"/>
          <w:kern w:val="2"/>
          <w:lang w:bidi="ar-SA"/>
          <w14:ligatures w14:val="standardContextual"/>
        </w:rPr>
      </w:pPr>
      <w:hyperlink w:anchor="_Toc152618540" w:history="1">
        <w:r w:rsidR="00CA66E4" w:rsidRPr="00CD1F0E">
          <w:rPr>
            <w:rStyle w:val="Hyperlink"/>
          </w:rPr>
          <w:t>Musical and Teaching Career</w:t>
        </w:r>
        <w:r w:rsidR="00CA66E4">
          <w:rPr>
            <w:webHidden/>
          </w:rPr>
          <w:tab/>
        </w:r>
        <w:r w:rsidR="00CA66E4">
          <w:rPr>
            <w:webHidden/>
          </w:rPr>
          <w:fldChar w:fldCharType="begin"/>
        </w:r>
        <w:r w:rsidR="00CA66E4">
          <w:rPr>
            <w:webHidden/>
          </w:rPr>
          <w:instrText xml:space="preserve"> PAGEREF _Toc152618540 \h </w:instrText>
        </w:r>
        <w:r w:rsidR="00CA66E4">
          <w:rPr>
            <w:webHidden/>
          </w:rPr>
        </w:r>
        <w:r w:rsidR="00CA66E4">
          <w:rPr>
            <w:webHidden/>
          </w:rPr>
          <w:fldChar w:fldCharType="separate"/>
        </w:r>
        <w:r w:rsidR="00CA66E4">
          <w:rPr>
            <w:webHidden/>
          </w:rPr>
          <w:t>29</w:t>
        </w:r>
        <w:r w:rsidR="00CA66E4">
          <w:rPr>
            <w:webHidden/>
          </w:rPr>
          <w:fldChar w:fldCharType="end"/>
        </w:r>
      </w:hyperlink>
    </w:p>
    <w:p w14:paraId="7D5DC73E" w14:textId="25E815AC" w:rsidR="00CA66E4" w:rsidRDefault="00000000">
      <w:pPr>
        <w:pStyle w:val="TOC2"/>
        <w:rPr>
          <w:rFonts w:asciiTheme="minorHAnsi" w:eastAsiaTheme="minorEastAsia" w:hAnsiTheme="minorHAnsi" w:cstheme="minorBidi"/>
          <w:kern w:val="2"/>
          <w:lang w:bidi="ar-SA"/>
          <w14:ligatures w14:val="standardContextual"/>
        </w:rPr>
      </w:pPr>
      <w:hyperlink w:anchor="_Toc152618541" w:history="1">
        <w:r w:rsidR="00CA66E4" w:rsidRPr="00CD1F0E">
          <w:rPr>
            <w:rStyle w:val="Hyperlink"/>
          </w:rPr>
          <w:t>Van Hulse the Composer</w:t>
        </w:r>
        <w:r w:rsidR="00CA66E4">
          <w:rPr>
            <w:webHidden/>
          </w:rPr>
          <w:tab/>
        </w:r>
        <w:r w:rsidR="00CA66E4">
          <w:rPr>
            <w:webHidden/>
          </w:rPr>
          <w:fldChar w:fldCharType="begin"/>
        </w:r>
        <w:r w:rsidR="00CA66E4">
          <w:rPr>
            <w:webHidden/>
          </w:rPr>
          <w:instrText xml:space="preserve"> PAGEREF _Toc152618541 \h </w:instrText>
        </w:r>
        <w:r w:rsidR="00CA66E4">
          <w:rPr>
            <w:webHidden/>
          </w:rPr>
        </w:r>
        <w:r w:rsidR="00CA66E4">
          <w:rPr>
            <w:webHidden/>
          </w:rPr>
          <w:fldChar w:fldCharType="separate"/>
        </w:r>
        <w:r w:rsidR="00CA66E4">
          <w:rPr>
            <w:webHidden/>
          </w:rPr>
          <w:t>32</w:t>
        </w:r>
        <w:r w:rsidR="00CA66E4">
          <w:rPr>
            <w:webHidden/>
          </w:rPr>
          <w:fldChar w:fldCharType="end"/>
        </w:r>
      </w:hyperlink>
    </w:p>
    <w:p w14:paraId="11B1A3E4" w14:textId="0F0A264B" w:rsidR="00CA66E4" w:rsidRDefault="00000000">
      <w:pPr>
        <w:pStyle w:val="TOC2"/>
        <w:rPr>
          <w:rFonts w:asciiTheme="minorHAnsi" w:eastAsiaTheme="minorEastAsia" w:hAnsiTheme="minorHAnsi" w:cstheme="minorBidi"/>
          <w:kern w:val="2"/>
          <w:lang w:bidi="ar-SA"/>
          <w14:ligatures w14:val="standardContextual"/>
        </w:rPr>
      </w:pPr>
      <w:hyperlink w:anchor="_Toc152618542" w:history="1">
        <w:r w:rsidR="00CA66E4" w:rsidRPr="00CD1F0E">
          <w:rPr>
            <w:rStyle w:val="Hyperlink"/>
          </w:rPr>
          <w:t>Celebrations of Van Hulse</w:t>
        </w:r>
        <w:r w:rsidR="00CA66E4">
          <w:rPr>
            <w:webHidden/>
          </w:rPr>
          <w:tab/>
        </w:r>
        <w:r w:rsidR="00CA66E4">
          <w:rPr>
            <w:webHidden/>
          </w:rPr>
          <w:fldChar w:fldCharType="begin"/>
        </w:r>
        <w:r w:rsidR="00CA66E4">
          <w:rPr>
            <w:webHidden/>
          </w:rPr>
          <w:instrText xml:space="preserve"> PAGEREF _Toc152618542 \h </w:instrText>
        </w:r>
        <w:r w:rsidR="00CA66E4">
          <w:rPr>
            <w:webHidden/>
          </w:rPr>
        </w:r>
        <w:r w:rsidR="00CA66E4">
          <w:rPr>
            <w:webHidden/>
          </w:rPr>
          <w:fldChar w:fldCharType="separate"/>
        </w:r>
        <w:r w:rsidR="00CA66E4">
          <w:rPr>
            <w:webHidden/>
          </w:rPr>
          <w:t>35</w:t>
        </w:r>
        <w:r w:rsidR="00CA66E4">
          <w:rPr>
            <w:webHidden/>
          </w:rPr>
          <w:fldChar w:fldCharType="end"/>
        </w:r>
      </w:hyperlink>
    </w:p>
    <w:p w14:paraId="66E919CC" w14:textId="64350CFA" w:rsidR="00CA66E4" w:rsidRDefault="00000000">
      <w:pPr>
        <w:pStyle w:val="TOC2"/>
        <w:rPr>
          <w:rFonts w:asciiTheme="minorHAnsi" w:eastAsiaTheme="minorEastAsia" w:hAnsiTheme="minorHAnsi" w:cstheme="minorBidi"/>
          <w:kern w:val="2"/>
          <w:lang w:bidi="ar-SA"/>
          <w14:ligatures w14:val="standardContextual"/>
        </w:rPr>
      </w:pPr>
      <w:hyperlink w:anchor="_Toc152618543" w:history="1">
        <w:r w:rsidR="00CA66E4" w:rsidRPr="00CD1F0E">
          <w:rPr>
            <w:rStyle w:val="Hyperlink"/>
          </w:rPr>
          <w:t>Legacy</w:t>
        </w:r>
        <w:r w:rsidR="001B0E96">
          <w:rPr>
            <w:rStyle w:val="Hyperlink"/>
          </w:rPr>
          <w:t>.</w:t>
        </w:r>
        <w:r w:rsidR="00CA66E4">
          <w:rPr>
            <w:webHidden/>
          </w:rPr>
          <w:tab/>
        </w:r>
        <w:r w:rsidR="00CA66E4">
          <w:rPr>
            <w:webHidden/>
          </w:rPr>
          <w:fldChar w:fldCharType="begin"/>
        </w:r>
        <w:r w:rsidR="00CA66E4">
          <w:rPr>
            <w:webHidden/>
          </w:rPr>
          <w:instrText xml:space="preserve"> PAGEREF _Toc152618543 \h </w:instrText>
        </w:r>
        <w:r w:rsidR="00CA66E4">
          <w:rPr>
            <w:webHidden/>
          </w:rPr>
        </w:r>
        <w:r w:rsidR="00CA66E4">
          <w:rPr>
            <w:webHidden/>
          </w:rPr>
          <w:fldChar w:fldCharType="separate"/>
        </w:r>
        <w:r w:rsidR="00CA66E4">
          <w:rPr>
            <w:webHidden/>
          </w:rPr>
          <w:t>38</w:t>
        </w:r>
        <w:r w:rsidR="00CA66E4">
          <w:rPr>
            <w:webHidden/>
          </w:rPr>
          <w:fldChar w:fldCharType="end"/>
        </w:r>
      </w:hyperlink>
    </w:p>
    <w:p w14:paraId="178F9B40" w14:textId="278DB2F5" w:rsidR="00CA66E4" w:rsidRDefault="00000000">
      <w:pPr>
        <w:pStyle w:val="TOC1"/>
        <w:rPr>
          <w:rFonts w:eastAsiaTheme="minorEastAsia" w:cstheme="minorBidi"/>
          <w:noProof/>
          <w:kern w:val="2"/>
          <w:lang w:bidi="ar-SA"/>
          <w14:ligatures w14:val="standardContextual"/>
        </w:rPr>
      </w:pPr>
      <w:hyperlink w:anchor="_Toc152618544" w:history="1">
        <w:r w:rsidR="00CA66E4" w:rsidRPr="00CD1F0E">
          <w:rPr>
            <w:rStyle w:val="Hyperlink"/>
            <w:noProof/>
          </w:rPr>
          <w:t xml:space="preserve">Chapter 3: Introduction to </w:t>
        </w:r>
        <w:r w:rsidR="00CA66E4" w:rsidRPr="00CD1F0E">
          <w:rPr>
            <w:rStyle w:val="Hyperlink"/>
            <w:i/>
            <w:iCs/>
            <w:noProof/>
          </w:rPr>
          <w:t>Symphonia Elegiaca</w:t>
        </w:r>
        <w:r w:rsidR="00CA66E4" w:rsidRPr="00CD1F0E">
          <w:rPr>
            <w:rStyle w:val="Hyperlink"/>
            <w:noProof/>
          </w:rPr>
          <w:t>, op. 83</w:t>
        </w:r>
        <w:r w:rsidR="00CA66E4">
          <w:rPr>
            <w:noProof/>
            <w:webHidden/>
          </w:rPr>
          <w:tab/>
        </w:r>
        <w:r w:rsidR="00CA66E4">
          <w:rPr>
            <w:noProof/>
            <w:webHidden/>
          </w:rPr>
          <w:fldChar w:fldCharType="begin"/>
        </w:r>
        <w:r w:rsidR="00CA66E4">
          <w:rPr>
            <w:noProof/>
            <w:webHidden/>
          </w:rPr>
          <w:instrText xml:space="preserve"> PAGEREF _Toc152618544 \h </w:instrText>
        </w:r>
        <w:r w:rsidR="00CA66E4">
          <w:rPr>
            <w:noProof/>
            <w:webHidden/>
          </w:rPr>
        </w:r>
        <w:r w:rsidR="00CA66E4">
          <w:rPr>
            <w:noProof/>
            <w:webHidden/>
          </w:rPr>
          <w:fldChar w:fldCharType="separate"/>
        </w:r>
        <w:r w:rsidR="00CA66E4">
          <w:rPr>
            <w:noProof/>
            <w:webHidden/>
          </w:rPr>
          <w:t>40</w:t>
        </w:r>
        <w:r w:rsidR="00CA66E4">
          <w:rPr>
            <w:noProof/>
            <w:webHidden/>
          </w:rPr>
          <w:fldChar w:fldCharType="end"/>
        </w:r>
      </w:hyperlink>
    </w:p>
    <w:p w14:paraId="7B43AE8D" w14:textId="698DBF85" w:rsidR="00CA66E4" w:rsidRDefault="00000000">
      <w:pPr>
        <w:pStyle w:val="TOC2"/>
        <w:rPr>
          <w:rFonts w:asciiTheme="minorHAnsi" w:eastAsiaTheme="minorEastAsia" w:hAnsiTheme="minorHAnsi" w:cstheme="minorBidi"/>
          <w:kern w:val="2"/>
          <w:lang w:bidi="ar-SA"/>
          <w14:ligatures w14:val="standardContextual"/>
        </w:rPr>
      </w:pPr>
      <w:hyperlink w:anchor="_Toc152618545" w:history="1">
        <w:r w:rsidR="00CA66E4" w:rsidRPr="00CD1F0E">
          <w:rPr>
            <w:rStyle w:val="Hyperlink"/>
          </w:rPr>
          <w:t>Introduction</w:t>
        </w:r>
        <w:r w:rsidR="00CA66E4">
          <w:rPr>
            <w:webHidden/>
          </w:rPr>
          <w:tab/>
        </w:r>
        <w:r w:rsidR="00CA66E4">
          <w:rPr>
            <w:webHidden/>
          </w:rPr>
          <w:fldChar w:fldCharType="begin"/>
        </w:r>
        <w:r w:rsidR="00CA66E4">
          <w:rPr>
            <w:webHidden/>
          </w:rPr>
          <w:instrText xml:space="preserve"> PAGEREF _Toc152618545 \h </w:instrText>
        </w:r>
        <w:r w:rsidR="00CA66E4">
          <w:rPr>
            <w:webHidden/>
          </w:rPr>
        </w:r>
        <w:r w:rsidR="00CA66E4">
          <w:rPr>
            <w:webHidden/>
          </w:rPr>
          <w:fldChar w:fldCharType="separate"/>
        </w:r>
        <w:r w:rsidR="00CA66E4">
          <w:rPr>
            <w:webHidden/>
          </w:rPr>
          <w:t>40</w:t>
        </w:r>
        <w:r w:rsidR="00CA66E4">
          <w:rPr>
            <w:webHidden/>
          </w:rPr>
          <w:fldChar w:fldCharType="end"/>
        </w:r>
      </w:hyperlink>
    </w:p>
    <w:p w14:paraId="6E8C6249" w14:textId="1FE2D221" w:rsidR="00CA66E4" w:rsidRDefault="00000000">
      <w:pPr>
        <w:pStyle w:val="TOC2"/>
        <w:rPr>
          <w:rFonts w:asciiTheme="minorHAnsi" w:eastAsiaTheme="minorEastAsia" w:hAnsiTheme="minorHAnsi" w:cstheme="minorBidi"/>
          <w:kern w:val="2"/>
          <w:lang w:bidi="ar-SA"/>
          <w14:ligatures w14:val="standardContextual"/>
        </w:rPr>
      </w:pPr>
      <w:hyperlink w:anchor="_Toc152618546" w:history="1">
        <w:r w:rsidR="00CA66E4" w:rsidRPr="00CD1F0E">
          <w:rPr>
            <w:rStyle w:val="Hyperlink"/>
          </w:rPr>
          <w:t xml:space="preserve">Historical Context of </w:t>
        </w:r>
        <w:r w:rsidR="00CA66E4" w:rsidRPr="00CD1F0E">
          <w:rPr>
            <w:rStyle w:val="Hyperlink"/>
            <w:i/>
          </w:rPr>
          <w:t>Symphonia Elegiaca</w:t>
        </w:r>
        <w:r w:rsidR="00CA66E4">
          <w:rPr>
            <w:webHidden/>
          </w:rPr>
          <w:tab/>
        </w:r>
        <w:r w:rsidR="00CA66E4">
          <w:rPr>
            <w:webHidden/>
          </w:rPr>
          <w:fldChar w:fldCharType="begin"/>
        </w:r>
        <w:r w:rsidR="00CA66E4">
          <w:rPr>
            <w:webHidden/>
          </w:rPr>
          <w:instrText xml:space="preserve"> PAGEREF _Toc152618546 \h </w:instrText>
        </w:r>
        <w:r w:rsidR="00CA66E4">
          <w:rPr>
            <w:webHidden/>
          </w:rPr>
        </w:r>
        <w:r w:rsidR="00CA66E4">
          <w:rPr>
            <w:webHidden/>
          </w:rPr>
          <w:fldChar w:fldCharType="separate"/>
        </w:r>
        <w:r w:rsidR="00CA66E4">
          <w:rPr>
            <w:webHidden/>
          </w:rPr>
          <w:t>43</w:t>
        </w:r>
        <w:r w:rsidR="00CA66E4">
          <w:rPr>
            <w:webHidden/>
          </w:rPr>
          <w:fldChar w:fldCharType="end"/>
        </w:r>
      </w:hyperlink>
    </w:p>
    <w:p w14:paraId="1AA38F85" w14:textId="4790F45E" w:rsidR="00CA66E4" w:rsidRDefault="00000000">
      <w:pPr>
        <w:pStyle w:val="TOC2"/>
        <w:rPr>
          <w:rFonts w:asciiTheme="minorHAnsi" w:eastAsiaTheme="minorEastAsia" w:hAnsiTheme="minorHAnsi" w:cstheme="minorBidi"/>
          <w:kern w:val="2"/>
          <w:lang w:bidi="ar-SA"/>
          <w14:ligatures w14:val="standardContextual"/>
        </w:rPr>
      </w:pPr>
      <w:hyperlink w:anchor="_Toc152618547" w:history="1">
        <w:r w:rsidR="00CA66E4" w:rsidRPr="00CD1F0E">
          <w:rPr>
            <w:rStyle w:val="Hyperlink"/>
          </w:rPr>
          <w:t xml:space="preserve">Premiere and Publication of </w:t>
        </w:r>
        <w:r w:rsidR="00CA66E4" w:rsidRPr="00CD1F0E">
          <w:rPr>
            <w:rStyle w:val="Hyperlink"/>
            <w:i/>
          </w:rPr>
          <w:t>Symphonia Elegiaca</w:t>
        </w:r>
        <w:r w:rsidR="00CA66E4">
          <w:rPr>
            <w:webHidden/>
          </w:rPr>
          <w:tab/>
        </w:r>
        <w:r w:rsidR="00CA66E4">
          <w:rPr>
            <w:webHidden/>
          </w:rPr>
          <w:fldChar w:fldCharType="begin"/>
        </w:r>
        <w:r w:rsidR="00CA66E4">
          <w:rPr>
            <w:webHidden/>
          </w:rPr>
          <w:instrText xml:space="preserve"> PAGEREF _Toc152618547 \h </w:instrText>
        </w:r>
        <w:r w:rsidR="00CA66E4">
          <w:rPr>
            <w:webHidden/>
          </w:rPr>
        </w:r>
        <w:r w:rsidR="00CA66E4">
          <w:rPr>
            <w:webHidden/>
          </w:rPr>
          <w:fldChar w:fldCharType="separate"/>
        </w:r>
        <w:r w:rsidR="00CA66E4">
          <w:rPr>
            <w:webHidden/>
          </w:rPr>
          <w:t>45</w:t>
        </w:r>
        <w:r w:rsidR="00CA66E4">
          <w:rPr>
            <w:webHidden/>
          </w:rPr>
          <w:fldChar w:fldCharType="end"/>
        </w:r>
      </w:hyperlink>
    </w:p>
    <w:p w14:paraId="0FC5A4AE" w14:textId="347ABAB5" w:rsidR="00CA66E4" w:rsidRDefault="00000000">
      <w:pPr>
        <w:pStyle w:val="TOC2"/>
        <w:rPr>
          <w:rFonts w:asciiTheme="minorHAnsi" w:eastAsiaTheme="minorEastAsia" w:hAnsiTheme="minorHAnsi" w:cstheme="minorBidi"/>
          <w:kern w:val="2"/>
          <w:lang w:bidi="ar-SA"/>
          <w14:ligatures w14:val="standardContextual"/>
        </w:rPr>
      </w:pPr>
      <w:hyperlink w:anchor="_Toc152618548" w:history="1">
        <w:r w:rsidR="00CA66E4" w:rsidRPr="00CD1F0E">
          <w:rPr>
            <w:rStyle w:val="Hyperlink"/>
          </w:rPr>
          <w:t xml:space="preserve">Use of Requiem Mass Chant Melodies in </w:t>
        </w:r>
        <w:r w:rsidR="00CA66E4" w:rsidRPr="00CD1F0E">
          <w:rPr>
            <w:rStyle w:val="Hyperlink"/>
            <w:i/>
          </w:rPr>
          <w:t>Symphonia Elegiaca</w:t>
        </w:r>
        <w:r w:rsidR="00CA66E4">
          <w:rPr>
            <w:webHidden/>
          </w:rPr>
          <w:tab/>
        </w:r>
        <w:r w:rsidR="00CA66E4">
          <w:rPr>
            <w:webHidden/>
          </w:rPr>
          <w:fldChar w:fldCharType="begin"/>
        </w:r>
        <w:r w:rsidR="00CA66E4">
          <w:rPr>
            <w:webHidden/>
          </w:rPr>
          <w:instrText xml:space="preserve"> PAGEREF _Toc152618548 \h </w:instrText>
        </w:r>
        <w:r w:rsidR="00CA66E4">
          <w:rPr>
            <w:webHidden/>
          </w:rPr>
        </w:r>
        <w:r w:rsidR="00CA66E4">
          <w:rPr>
            <w:webHidden/>
          </w:rPr>
          <w:fldChar w:fldCharType="separate"/>
        </w:r>
        <w:r w:rsidR="00CA66E4">
          <w:rPr>
            <w:webHidden/>
          </w:rPr>
          <w:t>47</w:t>
        </w:r>
        <w:r w:rsidR="00CA66E4">
          <w:rPr>
            <w:webHidden/>
          </w:rPr>
          <w:fldChar w:fldCharType="end"/>
        </w:r>
      </w:hyperlink>
    </w:p>
    <w:p w14:paraId="2C4B6601" w14:textId="117B421D" w:rsidR="00CA66E4" w:rsidRDefault="00000000">
      <w:pPr>
        <w:pStyle w:val="TOC1"/>
        <w:rPr>
          <w:rFonts w:eastAsiaTheme="minorEastAsia" w:cstheme="minorBidi"/>
          <w:noProof/>
          <w:kern w:val="2"/>
          <w:lang w:bidi="ar-SA"/>
          <w14:ligatures w14:val="standardContextual"/>
        </w:rPr>
      </w:pPr>
      <w:hyperlink w:anchor="_Toc152618549" w:history="1">
        <w:r w:rsidR="00CA66E4" w:rsidRPr="00CD1F0E">
          <w:rPr>
            <w:rStyle w:val="Hyperlink"/>
            <w:noProof/>
          </w:rPr>
          <w:t xml:space="preserve">Chapter 4: Analysis of </w:t>
        </w:r>
        <w:r w:rsidR="00CA66E4" w:rsidRPr="00CD1F0E">
          <w:rPr>
            <w:rStyle w:val="Hyperlink"/>
            <w:i/>
            <w:iCs/>
            <w:noProof/>
          </w:rPr>
          <w:t xml:space="preserve">Symphonia Elegiaca, </w:t>
        </w:r>
        <w:r w:rsidR="00CA66E4" w:rsidRPr="00CD1F0E">
          <w:rPr>
            <w:rStyle w:val="Hyperlink"/>
            <w:noProof/>
          </w:rPr>
          <w:t>op. 83: Movement I</w:t>
        </w:r>
        <w:r w:rsidR="00CA66E4">
          <w:rPr>
            <w:noProof/>
            <w:webHidden/>
          </w:rPr>
          <w:tab/>
        </w:r>
        <w:r w:rsidR="00CA66E4">
          <w:rPr>
            <w:noProof/>
            <w:webHidden/>
          </w:rPr>
          <w:fldChar w:fldCharType="begin"/>
        </w:r>
        <w:r w:rsidR="00CA66E4">
          <w:rPr>
            <w:noProof/>
            <w:webHidden/>
          </w:rPr>
          <w:instrText xml:space="preserve"> PAGEREF _Toc152618549 \h </w:instrText>
        </w:r>
        <w:r w:rsidR="00CA66E4">
          <w:rPr>
            <w:noProof/>
            <w:webHidden/>
          </w:rPr>
        </w:r>
        <w:r w:rsidR="00CA66E4">
          <w:rPr>
            <w:noProof/>
            <w:webHidden/>
          </w:rPr>
          <w:fldChar w:fldCharType="separate"/>
        </w:r>
        <w:r w:rsidR="00CA66E4">
          <w:rPr>
            <w:noProof/>
            <w:webHidden/>
          </w:rPr>
          <w:t>51</w:t>
        </w:r>
        <w:r w:rsidR="00CA66E4">
          <w:rPr>
            <w:noProof/>
            <w:webHidden/>
          </w:rPr>
          <w:fldChar w:fldCharType="end"/>
        </w:r>
      </w:hyperlink>
    </w:p>
    <w:p w14:paraId="6394F014" w14:textId="5199A16C" w:rsidR="00CA66E4" w:rsidRDefault="00000000">
      <w:pPr>
        <w:pStyle w:val="TOC2"/>
        <w:rPr>
          <w:rFonts w:asciiTheme="minorHAnsi" w:eastAsiaTheme="minorEastAsia" w:hAnsiTheme="minorHAnsi" w:cstheme="minorBidi"/>
          <w:kern w:val="2"/>
          <w:lang w:bidi="ar-SA"/>
          <w14:ligatures w14:val="standardContextual"/>
        </w:rPr>
      </w:pPr>
      <w:hyperlink w:anchor="_Toc152618550" w:history="1">
        <w:r w:rsidR="00CA66E4" w:rsidRPr="00CD1F0E">
          <w:rPr>
            <w:rStyle w:val="Hyperlink"/>
          </w:rPr>
          <w:t>Introduction to Movement I</w:t>
        </w:r>
        <w:r w:rsidR="00CA66E4">
          <w:rPr>
            <w:webHidden/>
          </w:rPr>
          <w:tab/>
        </w:r>
        <w:r w:rsidR="00CA66E4">
          <w:rPr>
            <w:webHidden/>
          </w:rPr>
          <w:fldChar w:fldCharType="begin"/>
        </w:r>
        <w:r w:rsidR="00CA66E4">
          <w:rPr>
            <w:webHidden/>
          </w:rPr>
          <w:instrText xml:space="preserve"> PAGEREF _Toc152618550 \h </w:instrText>
        </w:r>
        <w:r w:rsidR="00CA66E4">
          <w:rPr>
            <w:webHidden/>
          </w:rPr>
        </w:r>
        <w:r w:rsidR="00CA66E4">
          <w:rPr>
            <w:webHidden/>
          </w:rPr>
          <w:fldChar w:fldCharType="separate"/>
        </w:r>
        <w:r w:rsidR="00CA66E4">
          <w:rPr>
            <w:webHidden/>
          </w:rPr>
          <w:t>51</w:t>
        </w:r>
        <w:r w:rsidR="00CA66E4">
          <w:rPr>
            <w:webHidden/>
          </w:rPr>
          <w:fldChar w:fldCharType="end"/>
        </w:r>
      </w:hyperlink>
    </w:p>
    <w:p w14:paraId="63CB268D" w14:textId="15A51795" w:rsidR="00CA66E4" w:rsidRDefault="00000000">
      <w:pPr>
        <w:pStyle w:val="TOC2"/>
        <w:rPr>
          <w:rFonts w:asciiTheme="minorHAnsi" w:eastAsiaTheme="minorEastAsia" w:hAnsiTheme="minorHAnsi" w:cstheme="minorBidi"/>
          <w:kern w:val="2"/>
          <w:lang w:bidi="ar-SA"/>
          <w14:ligatures w14:val="standardContextual"/>
        </w:rPr>
      </w:pPr>
      <w:hyperlink w:anchor="_Toc152618551" w:history="1">
        <w:r w:rsidR="00CA66E4" w:rsidRPr="00CD1F0E">
          <w:rPr>
            <w:rStyle w:val="Hyperlink"/>
          </w:rPr>
          <w:t>Analysis of Section A</w:t>
        </w:r>
        <w:r w:rsidR="00CA66E4">
          <w:rPr>
            <w:webHidden/>
          </w:rPr>
          <w:tab/>
        </w:r>
        <w:r w:rsidR="00CA66E4">
          <w:rPr>
            <w:webHidden/>
          </w:rPr>
          <w:fldChar w:fldCharType="begin"/>
        </w:r>
        <w:r w:rsidR="00CA66E4">
          <w:rPr>
            <w:webHidden/>
          </w:rPr>
          <w:instrText xml:space="preserve"> PAGEREF _Toc152618551 \h </w:instrText>
        </w:r>
        <w:r w:rsidR="00CA66E4">
          <w:rPr>
            <w:webHidden/>
          </w:rPr>
        </w:r>
        <w:r w:rsidR="00CA66E4">
          <w:rPr>
            <w:webHidden/>
          </w:rPr>
          <w:fldChar w:fldCharType="separate"/>
        </w:r>
        <w:r w:rsidR="00CA66E4">
          <w:rPr>
            <w:webHidden/>
          </w:rPr>
          <w:t>53</w:t>
        </w:r>
        <w:r w:rsidR="00CA66E4">
          <w:rPr>
            <w:webHidden/>
          </w:rPr>
          <w:fldChar w:fldCharType="end"/>
        </w:r>
      </w:hyperlink>
    </w:p>
    <w:p w14:paraId="0392CFA9" w14:textId="1520BC86" w:rsidR="00CA66E4" w:rsidRDefault="00000000">
      <w:pPr>
        <w:pStyle w:val="TOC2"/>
        <w:rPr>
          <w:rFonts w:asciiTheme="minorHAnsi" w:eastAsiaTheme="minorEastAsia" w:hAnsiTheme="minorHAnsi" w:cstheme="minorBidi"/>
          <w:kern w:val="2"/>
          <w:lang w:bidi="ar-SA"/>
          <w14:ligatures w14:val="standardContextual"/>
        </w:rPr>
      </w:pPr>
      <w:hyperlink w:anchor="_Toc152618552" w:history="1">
        <w:r w:rsidR="00CA66E4" w:rsidRPr="00CD1F0E">
          <w:rPr>
            <w:rStyle w:val="Hyperlink"/>
          </w:rPr>
          <w:t>Analysis of Section B</w:t>
        </w:r>
        <w:r w:rsidR="00CA66E4">
          <w:rPr>
            <w:webHidden/>
          </w:rPr>
          <w:tab/>
        </w:r>
        <w:r w:rsidR="00CA66E4">
          <w:rPr>
            <w:webHidden/>
          </w:rPr>
          <w:fldChar w:fldCharType="begin"/>
        </w:r>
        <w:r w:rsidR="00CA66E4">
          <w:rPr>
            <w:webHidden/>
          </w:rPr>
          <w:instrText xml:space="preserve"> PAGEREF _Toc152618552 \h </w:instrText>
        </w:r>
        <w:r w:rsidR="00CA66E4">
          <w:rPr>
            <w:webHidden/>
          </w:rPr>
        </w:r>
        <w:r w:rsidR="00CA66E4">
          <w:rPr>
            <w:webHidden/>
          </w:rPr>
          <w:fldChar w:fldCharType="separate"/>
        </w:r>
        <w:r w:rsidR="00CA66E4">
          <w:rPr>
            <w:webHidden/>
          </w:rPr>
          <w:t>55</w:t>
        </w:r>
        <w:r w:rsidR="00CA66E4">
          <w:rPr>
            <w:webHidden/>
          </w:rPr>
          <w:fldChar w:fldCharType="end"/>
        </w:r>
      </w:hyperlink>
    </w:p>
    <w:p w14:paraId="3235311B" w14:textId="23DE935B" w:rsidR="00CA66E4" w:rsidRDefault="00000000">
      <w:pPr>
        <w:pStyle w:val="TOC2"/>
        <w:rPr>
          <w:rFonts w:asciiTheme="minorHAnsi" w:eastAsiaTheme="minorEastAsia" w:hAnsiTheme="minorHAnsi" w:cstheme="minorBidi"/>
          <w:kern w:val="2"/>
          <w:lang w:bidi="ar-SA"/>
          <w14:ligatures w14:val="standardContextual"/>
        </w:rPr>
      </w:pPr>
      <w:hyperlink w:anchor="_Toc152618553" w:history="1">
        <w:r w:rsidR="00CA66E4" w:rsidRPr="00CD1F0E">
          <w:rPr>
            <w:rStyle w:val="Hyperlink"/>
          </w:rPr>
          <w:t>Analysis of Section A1 and Coda</w:t>
        </w:r>
        <w:r w:rsidR="00CA66E4">
          <w:rPr>
            <w:webHidden/>
          </w:rPr>
          <w:tab/>
        </w:r>
        <w:r w:rsidR="00CA66E4">
          <w:rPr>
            <w:webHidden/>
          </w:rPr>
          <w:fldChar w:fldCharType="begin"/>
        </w:r>
        <w:r w:rsidR="00CA66E4">
          <w:rPr>
            <w:webHidden/>
          </w:rPr>
          <w:instrText xml:space="preserve"> PAGEREF _Toc152618553 \h </w:instrText>
        </w:r>
        <w:r w:rsidR="00CA66E4">
          <w:rPr>
            <w:webHidden/>
          </w:rPr>
        </w:r>
        <w:r w:rsidR="00CA66E4">
          <w:rPr>
            <w:webHidden/>
          </w:rPr>
          <w:fldChar w:fldCharType="separate"/>
        </w:r>
        <w:r w:rsidR="00CA66E4">
          <w:rPr>
            <w:webHidden/>
          </w:rPr>
          <w:t>58</w:t>
        </w:r>
        <w:r w:rsidR="00CA66E4">
          <w:rPr>
            <w:webHidden/>
          </w:rPr>
          <w:fldChar w:fldCharType="end"/>
        </w:r>
      </w:hyperlink>
    </w:p>
    <w:p w14:paraId="3DA9A0D1" w14:textId="1CAD4CCE" w:rsidR="00CA66E4" w:rsidRDefault="00000000">
      <w:pPr>
        <w:pStyle w:val="TOC1"/>
        <w:rPr>
          <w:rFonts w:eastAsiaTheme="minorEastAsia" w:cstheme="minorBidi"/>
          <w:noProof/>
          <w:kern w:val="2"/>
          <w:lang w:bidi="ar-SA"/>
          <w14:ligatures w14:val="standardContextual"/>
        </w:rPr>
      </w:pPr>
      <w:hyperlink w:anchor="_Toc152618554" w:history="1">
        <w:r w:rsidR="00CA66E4" w:rsidRPr="00CD1F0E">
          <w:rPr>
            <w:rStyle w:val="Hyperlink"/>
            <w:noProof/>
          </w:rPr>
          <w:t xml:space="preserve">Chapter 5: Analysis of </w:t>
        </w:r>
        <w:r w:rsidR="00CA66E4" w:rsidRPr="00CD1F0E">
          <w:rPr>
            <w:rStyle w:val="Hyperlink"/>
            <w:i/>
            <w:iCs/>
            <w:noProof/>
          </w:rPr>
          <w:t>Symphonia Elegiaca</w:t>
        </w:r>
        <w:r w:rsidR="00CA66E4" w:rsidRPr="00CD1F0E">
          <w:rPr>
            <w:rStyle w:val="Hyperlink"/>
            <w:noProof/>
          </w:rPr>
          <w:t>, op. 83: Movement II</w:t>
        </w:r>
        <w:r w:rsidR="00CA66E4">
          <w:rPr>
            <w:noProof/>
            <w:webHidden/>
          </w:rPr>
          <w:tab/>
        </w:r>
        <w:r w:rsidR="00CA66E4">
          <w:rPr>
            <w:noProof/>
            <w:webHidden/>
          </w:rPr>
          <w:fldChar w:fldCharType="begin"/>
        </w:r>
        <w:r w:rsidR="00CA66E4">
          <w:rPr>
            <w:noProof/>
            <w:webHidden/>
          </w:rPr>
          <w:instrText xml:space="preserve"> PAGEREF _Toc152618554 \h </w:instrText>
        </w:r>
        <w:r w:rsidR="00CA66E4">
          <w:rPr>
            <w:noProof/>
            <w:webHidden/>
          </w:rPr>
        </w:r>
        <w:r w:rsidR="00CA66E4">
          <w:rPr>
            <w:noProof/>
            <w:webHidden/>
          </w:rPr>
          <w:fldChar w:fldCharType="separate"/>
        </w:r>
        <w:r w:rsidR="00CA66E4">
          <w:rPr>
            <w:noProof/>
            <w:webHidden/>
          </w:rPr>
          <w:t>60</w:t>
        </w:r>
        <w:r w:rsidR="00CA66E4">
          <w:rPr>
            <w:noProof/>
            <w:webHidden/>
          </w:rPr>
          <w:fldChar w:fldCharType="end"/>
        </w:r>
      </w:hyperlink>
    </w:p>
    <w:p w14:paraId="2F8B3AC2" w14:textId="02EFB05D" w:rsidR="00CA66E4" w:rsidRDefault="00000000">
      <w:pPr>
        <w:pStyle w:val="TOC2"/>
        <w:rPr>
          <w:rFonts w:asciiTheme="minorHAnsi" w:eastAsiaTheme="minorEastAsia" w:hAnsiTheme="minorHAnsi" w:cstheme="minorBidi"/>
          <w:kern w:val="2"/>
          <w:lang w:bidi="ar-SA"/>
          <w14:ligatures w14:val="standardContextual"/>
        </w:rPr>
      </w:pPr>
      <w:hyperlink w:anchor="_Toc152618555" w:history="1">
        <w:r w:rsidR="00CA66E4" w:rsidRPr="00CD1F0E">
          <w:rPr>
            <w:rStyle w:val="Hyperlink"/>
          </w:rPr>
          <w:t>Introduction to Movement II</w:t>
        </w:r>
        <w:r w:rsidR="00CA66E4">
          <w:rPr>
            <w:webHidden/>
          </w:rPr>
          <w:tab/>
        </w:r>
        <w:r w:rsidR="00CA66E4">
          <w:rPr>
            <w:webHidden/>
          </w:rPr>
          <w:fldChar w:fldCharType="begin"/>
        </w:r>
        <w:r w:rsidR="00CA66E4">
          <w:rPr>
            <w:webHidden/>
          </w:rPr>
          <w:instrText xml:space="preserve"> PAGEREF _Toc152618555 \h </w:instrText>
        </w:r>
        <w:r w:rsidR="00CA66E4">
          <w:rPr>
            <w:webHidden/>
          </w:rPr>
        </w:r>
        <w:r w:rsidR="00CA66E4">
          <w:rPr>
            <w:webHidden/>
          </w:rPr>
          <w:fldChar w:fldCharType="separate"/>
        </w:r>
        <w:r w:rsidR="00CA66E4">
          <w:rPr>
            <w:webHidden/>
          </w:rPr>
          <w:t>60</w:t>
        </w:r>
        <w:r w:rsidR="00CA66E4">
          <w:rPr>
            <w:webHidden/>
          </w:rPr>
          <w:fldChar w:fldCharType="end"/>
        </w:r>
      </w:hyperlink>
    </w:p>
    <w:p w14:paraId="0B59ED3C" w14:textId="4FF52ECD" w:rsidR="00CA66E4" w:rsidRDefault="00000000">
      <w:pPr>
        <w:pStyle w:val="TOC2"/>
        <w:rPr>
          <w:rFonts w:asciiTheme="minorHAnsi" w:eastAsiaTheme="minorEastAsia" w:hAnsiTheme="minorHAnsi" w:cstheme="minorBidi"/>
          <w:kern w:val="2"/>
          <w:lang w:bidi="ar-SA"/>
          <w14:ligatures w14:val="standardContextual"/>
        </w:rPr>
      </w:pPr>
      <w:hyperlink w:anchor="_Toc152618556" w:history="1">
        <w:r w:rsidR="00CA66E4" w:rsidRPr="00CD1F0E">
          <w:rPr>
            <w:rStyle w:val="Hyperlink"/>
          </w:rPr>
          <w:t>Analysis of Section A</w:t>
        </w:r>
        <w:r w:rsidR="00CA66E4">
          <w:rPr>
            <w:webHidden/>
          </w:rPr>
          <w:tab/>
        </w:r>
        <w:r w:rsidR="00CA66E4">
          <w:rPr>
            <w:webHidden/>
          </w:rPr>
          <w:fldChar w:fldCharType="begin"/>
        </w:r>
        <w:r w:rsidR="00CA66E4">
          <w:rPr>
            <w:webHidden/>
          </w:rPr>
          <w:instrText xml:space="preserve"> PAGEREF _Toc152618556 \h </w:instrText>
        </w:r>
        <w:r w:rsidR="00CA66E4">
          <w:rPr>
            <w:webHidden/>
          </w:rPr>
        </w:r>
        <w:r w:rsidR="00CA66E4">
          <w:rPr>
            <w:webHidden/>
          </w:rPr>
          <w:fldChar w:fldCharType="separate"/>
        </w:r>
        <w:r w:rsidR="00CA66E4">
          <w:rPr>
            <w:webHidden/>
          </w:rPr>
          <w:t>63</w:t>
        </w:r>
        <w:r w:rsidR="00CA66E4">
          <w:rPr>
            <w:webHidden/>
          </w:rPr>
          <w:fldChar w:fldCharType="end"/>
        </w:r>
      </w:hyperlink>
    </w:p>
    <w:p w14:paraId="13EED896" w14:textId="5447B771" w:rsidR="00CA66E4" w:rsidRDefault="00000000">
      <w:pPr>
        <w:pStyle w:val="TOC2"/>
        <w:rPr>
          <w:rFonts w:asciiTheme="minorHAnsi" w:eastAsiaTheme="minorEastAsia" w:hAnsiTheme="minorHAnsi" w:cstheme="minorBidi"/>
          <w:kern w:val="2"/>
          <w:lang w:bidi="ar-SA"/>
          <w14:ligatures w14:val="standardContextual"/>
        </w:rPr>
      </w:pPr>
      <w:hyperlink w:anchor="_Toc152618557" w:history="1">
        <w:r w:rsidR="00CA66E4" w:rsidRPr="00CD1F0E">
          <w:rPr>
            <w:rStyle w:val="Hyperlink"/>
          </w:rPr>
          <w:t>Analysis of Section B</w:t>
        </w:r>
        <w:r w:rsidR="00CA66E4">
          <w:rPr>
            <w:webHidden/>
          </w:rPr>
          <w:tab/>
        </w:r>
        <w:r w:rsidR="00CA66E4">
          <w:rPr>
            <w:webHidden/>
          </w:rPr>
          <w:fldChar w:fldCharType="begin"/>
        </w:r>
        <w:r w:rsidR="00CA66E4">
          <w:rPr>
            <w:webHidden/>
          </w:rPr>
          <w:instrText xml:space="preserve"> PAGEREF _Toc152618557 \h </w:instrText>
        </w:r>
        <w:r w:rsidR="00CA66E4">
          <w:rPr>
            <w:webHidden/>
          </w:rPr>
        </w:r>
        <w:r w:rsidR="00CA66E4">
          <w:rPr>
            <w:webHidden/>
          </w:rPr>
          <w:fldChar w:fldCharType="separate"/>
        </w:r>
        <w:r w:rsidR="00CA66E4">
          <w:rPr>
            <w:webHidden/>
          </w:rPr>
          <w:t>70</w:t>
        </w:r>
        <w:r w:rsidR="00CA66E4">
          <w:rPr>
            <w:webHidden/>
          </w:rPr>
          <w:fldChar w:fldCharType="end"/>
        </w:r>
      </w:hyperlink>
    </w:p>
    <w:p w14:paraId="4CF7B866" w14:textId="5D93EC96" w:rsidR="00CA66E4" w:rsidRDefault="00000000">
      <w:pPr>
        <w:pStyle w:val="TOC2"/>
        <w:rPr>
          <w:rFonts w:asciiTheme="minorHAnsi" w:eastAsiaTheme="minorEastAsia" w:hAnsiTheme="minorHAnsi" w:cstheme="minorBidi"/>
          <w:kern w:val="2"/>
          <w:lang w:bidi="ar-SA"/>
          <w14:ligatures w14:val="standardContextual"/>
        </w:rPr>
      </w:pPr>
      <w:hyperlink w:anchor="_Toc152618558" w:history="1">
        <w:r w:rsidR="00CA66E4" w:rsidRPr="00CD1F0E">
          <w:rPr>
            <w:rStyle w:val="Hyperlink"/>
          </w:rPr>
          <w:t>Analysis of Section C</w:t>
        </w:r>
        <w:r w:rsidR="00CA66E4">
          <w:rPr>
            <w:webHidden/>
          </w:rPr>
          <w:tab/>
        </w:r>
        <w:r w:rsidR="00CA66E4">
          <w:rPr>
            <w:webHidden/>
          </w:rPr>
          <w:fldChar w:fldCharType="begin"/>
        </w:r>
        <w:r w:rsidR="00CA66E4">
          <w:rPr>
            <w:webHidden/>
          </w:rPr>
          <w:instrText xml:space="preserve"> PAGEREF _Toc152618558 \h </w:instrText>
        </w:r>
        <w:r w:rsidR="00CA66E4">
          <w:rPr>
            <w:webHidden/>
          </w:rPr>
        </w:r>
        <w:r w:rsidR="00CA66E4">
          <w:rPr>
            <w:webHidden/>
          </w:rPr>
          <w:fldChar w:fldCharType="separate"/>
        </w:r>
        <w:r w:rsidR="00CA66E4">
          <w:rPr>
            <w:webHidden/>
          </w:rPr>
          <w:t>76</w:t>
        </w:r>
        <w:r w:rsidR="00CA66E4">
          <w:rPr>
            <w:webHidden/>
          </w:rPr>
          <w:fldChar w:fldCharType="end"/>
        </w:r>
      </w:hyperlink>
    </w:p>
    <w:p w14:paraId="566A0CF3" w14:textId="16614819" w:rsidR="00CA66E4" w:rsidRDefault="00000000">
      <w:pPr>
        <w:pStyle w:val="TOC2"/>
        <w:rPr>
          <w:rFonts w:asciiTheme="minorHAnsi" w:eastAsiaTheme="minorEastAsia" w:hAnsiTheme="minorHAnsi" w:cstheme="minorBidi"/>
          <w:kern w:val="2"/>
          <w:lang w:bidi="ar-SA"/>
          <w14:ligatures w14:val="standardContextual"/>
        </w:rPr>
      </w:pPr>
      <w:hyperlink w:anchor="_Toc152618559" w:history="1">
        <w:r w:rsidR="00CA66E4" w:rsidRPr="00CD1F0E">
          <w:rPr>
            <w:rStyle w:val="Hyperlink"/>
          </w:rPr>
          <w:t>Optional Ending</w:t>
        </w:r>
        <w:r w:rsidR="00CA66E4">
          <w:rPr>
            <w:webHidden/>
          </w:rPr>
          <w:tab/>
        </w:r>
        <w:r w:rsidR="00CA66E4">
          <w:rPr>
            <w:webHidden/>
          </w:rPr>
          <w:fldChar w:fldCharType="begin"/>
        </w:r>
        <w:r w:rsidR="00CA66E4">
          <w:rPr>
            <w:webHidden/>
          </w:rPr>
          <w:instrText xml:space="preserve"> PAGEREF _Toc152618559 \h </w:instrText>
        </w:r>
        <w:r w:rsidR="00CA66E4">
          <w:rPr>
            <w:webHidden/>
          </w:rPr>
        </w:r>
        <w:r w:rsidR="00CA66E4">
          <w:rPr>
            <w:webHidden/>
          </w:rPr>
          <w:fldChar w:fldCharType="separate"/>
        </w:r>
        <w:r w:rsidR="00CA66E4">
          <w:rPr>
            <w:webHidden/>
          </w:rPr>
          <w:t>78</w:t>
        </w:r>
        <w:r w:rsidR="00CA66E4">
          <w:rPr>
            <w:webHidden/>
          </w:rPr>
          <w:fldChar w:fldCharType="end"/>
        </w:r>
      </w:hyperlink>
    </w:p>
    <w:p w14:paraId="3D7FB5B2" w14:textId="28A93457" w:rsidR="00CA66E4" w:rsidRDefault="00000000">
      <w:pPr>
        <w:pStyle w:val="TOC1"/>
        <w:rPr>
          <w:rFonts w:eastAsiaTheme="minorEastAsia" w:cstheme="minorBidi"/>
          <w:noProof/>
          <w:kern w:val="2"/>
          <w:lang w:bidi="ar-SA"/>
          <w14:ligatures w14:val="standardContextual"/>
        </w:rPr>
      </w:pPr>
      <w:hyperlink w:anchor="_Toc152618560" w:history="1">
        <w:r w:rsidR="00CA66E4" w:rsidRPr="00CD1F0E">
          <w:rPr>
            <w:rStyle w:val="Hyperlink"/>
            <w:noProof/>
          </w:rPr>
          <w:t xml:space="preserve">Chapter 6: Analysis of </w:t>
        </w:r>
        <w:r w:rsidR="00CA66E4" w:rsidRPr="00CD1F0E">
          <w:rPr>
            <w:rStyle w:val="Hyperlink"/>
            <w:i/>
            <w:iCs/>
            <w:noProof/>
          </w:rPr>
          <w:t>Symphonia Elegiaca</w:t>
        </w:r>
        <w:r w:rsidR="00CA66E4" w:rsidRPr="00CD1F0E">
          <w:rPr>
            <w:rStyle w:val="Hyperlink"/>
            <w:noProof/>
          </w:rPr>
          <w:t>,</w:t>
        </w:r>
        <w:r w:rsidR="00CA66E4" w:rsidRPr="00CD1F0E">
          <w:rPr>
            <w:rStyle w:val="Hyperlink"/>
            <w:i/>
            <w:iCs/>
            <w:noProof/>
          </w:rPr>
          <w:t xml:space="preserve"> </w:t>
        </w:r>
        <w:r w:rsidR="00CA66E4" w:rsidRPr="00CD1F0E">
          <w:rPr>
            <w:rStyle w:val="Hyperlink"/>
            <w:noProof/>
          </w:rPr>
          <w:t>op. 83: Movement III</w:t>
        </w:r>
        <w:r w:rsidR="00CA66E4">
          <w:rPr>
            <w:noProof/>
            <w:webHidden/>
          </w:rPr>
          <w:tab/>
        </w:r>
        <w:r w:rsidR="00CA66E4">
          <w:rPr>
            <w:noProof/>
            <w:webHidden/>
          </w:rPr>
          <w:fldChar w:fldCharType="begin"/>
        </w:r>
        <w:r w:rsidR="00CA66E4">
          <w:rPr>
            <w:noProof/>
            <w:webHidden/>
          </w:rPr>
          <w:instrText xml:space="preserve"> PAGEREF _Toc152618560 \h </w:instrText>
        </w:r>
        <w:r w:rsidR="00CA66E4">
          <w:rPr>
            <w:noProof/>
            <w:webHidden/>
          </w:rPr>
        </w:r>
        <w:r w:rsidR="00CA66E4">
          <w:rPr>
            <w:noProof/>
            <w:webHidden/>
          </w:rPr>
          <w:fldChar w:fldCharType="separate"/>
        </w:r>
        <w:r w:rsidR="00CA66E4">
          <w:rPr>
            <w:noProof/>
            <w:webHidden/>
          </w:rPr>
          <w:t>82</w:t>
        </w:r>
        <w:r w:rsidR="00CA66E4">
          <w:rPr>
            <w:noProof/>
            <w:webHidden/>
          </w:rPr>
          <w:fldChar w:fldCharType="end"/>
        </w:r>
      </w:hyperlink>
    </w:p>
    <w:p w14:paraId="676A4B53" w14:textId="14323F28" w:rsidR="00CA66E4" w:rsidRDefault="00000000">
      <w:pPr>
        <w:pStyle w:val="TOC2"/>
        <w:rPr>
          <w:rFonts w:asciiTheme="minorHAnsi" w:eastAsiaTheme="minorEastAsia" w:hAnsiTheme="minorHAnsi" w:cstheme="minorBidi"/>
          <w:kern w:val="2"/>
          <w:lang w:bidi="ar-SA"/>
          <w14:ligatures w14:val="standardContextual"/>
        </w:rPr>
      </w:pPr>
      <w:hyperlink w:anchor="_Toc152618561" w:history="1">
        <w:r w:rsidR="00CA66E4" w:rsidRPr="00CD1F0E">
          <w:rPr>
            <w:rStyle w:val="Hyperlink"/>
          </w:rPr>
          <w:t>Introduction to Movement III</w:t>
        </w:r>
        <w:r w:rsidR="00CA66E4">
          <w:rPr>
            <w:webHidden/>
          </w:rPr>
          <w:tab/>
        </w:r>
        <w:r w:rsidR="00CA66E4">
          <w:rPr>
            <w:webHidden/>
          </w:rPr>
          <w:fldChar w:fldCharType="begin"/>
        </w:r>
        <w:r w:rsidR="00CA66E4">
          <w:rPr>
            <w:webHidden/>
          </w:rPr>
          <w:instrText xml:space="preserve"> PAGEREF _Toc152618561 \h </w:instrText>
        </w:r>
        <w:r w:rsidR="00CA66E4">
          <w:rPr>
            <w:webHidden/>
          </w:rPr>
        </w:r>
        <w:r w:rsidR="00CA66E4">
          <w:rPr>
            <w:webHidden/>
          </w:rPr>
          <w:fldChar w:fldCharType="separate"/>
        </w:r>
        <w:r w:rsidR="00CA66E4">
          <w:rPr>
            <w:webHidden/>
          </w:rPr>
          <w:t>82</w:t>
        </w:r>
        <w:r w:rsidR="00CA66E4">
          <w:rPr>
            <w:webHidden/>
          </w:rPr>
          <w:fldChar w:fldCharType="end"/>
        </w:r>
      </w:hyperlink>
    </w:p>
    <w:p w14:paraId="73D88AF0" w14:textId="106D5934" w:rsidR="00CA66E4" w:rsidRDefault="00000000">
      <w:pPr>
        <w:pStyle w:val="TOC2"/>
        <w:rPr>
          <w:rFonts w:asciiTheme="minorHAnsi" w:eastAsiaTheme="minorEastAsia" w:hAnsiTheme="minorHAnsi" w:cstheme="minorBidi"/>
          <w:kern w:val="2"/>
          <w:lang w:bidi="ar-SA"/>
          <w14:ligatures w14:val="standardContextual"/>
        </w:rPr>
      </w:pPr>
      <w:hyperlink w:anchor="_Toc152618562" w:history="1">
        <w:r w:rsidR="00CA66E4" w:rsidRPr="00CD1F0E">
          <w:rPr>
            <w:rStyle w:val="Hyperlink"/>
          </w:rPr>
          <w:t>Analysis of Section A</w:t>
        </w:r>
        <w:r w:rsidR="00CA66E4">
          <w:rPr>
            <w:webHidden/>
          </w:rPr>
          <w:tab/>
        </w:r>
        <w:r w:rsidR="00CA66E4">
          <w:rPr>
            <w:webHidden/>
          </w:rPr>
          <w:fldChar w:fldCharType="begin"/>
        </w:r>
        <w:r w:rsidR="00CA66E4">
          <w:rPr>
            <w:webHidden/>
          </w:rPr>
          <w:instrText xml:space="preserve"> PAGEREF _Toc152618562 \h </w:instrText>
        </w:r>
        <w:r w:rsidR="00CA66E4">
          <w:rPr>
            <w:webHidden/>
          </w:rPr>
        </w:r>
        <w:r w:rsidR="00CA66E4">
          <w:rPr>
            <w:webHidden/>
          </w:rPr>
          <w:fldChar w:fldCharType="separate"/>
        </w:r>
        <w:r w:rsidR="00CA66E4">
          <w:rPr>
            <w:webHidden/>
          </w:rPr>
          <w:t>86</w:t>
        </w:r>
        <w:r w:rsidR="00CA66E4">
          <w:rPr>
            <w:webHidden/>
          </w:rPr>
          <w:fldChar w:fldCharType="end"/>
        </w:r>
      </w:hyperlink>
    </w:p>
    <w:p w14:paraId="55570695" w14:textId="5B95A560" w:rsidR="00CA66E4" w:rsidRDefault="00000000">
      <w:pPr>
        <w:pStyle w:val="TOC2"/>
        <w:rPr>
          <w:rFonts w:asciiTheme="minorHAnsi" w:eastAsiaTheme="minorEastAsia" w:hAnsiTheme="minorHAnsi" w:cstheme="minorBidi"/>
          <w:kern w:val="2"/>
          <w:lang w:bidi="ar-SA"/>
          <w14:ligatures w14:val="standardContextual"/>
        </w:rPr>
      </w:pPr>
      <w:hyperlink w:anchor="_Toc152618563" w:history="1">
        <w:r w:rsidR="00CA66E4" w:rsidRPr="00CD1F0E">
          <w:rPr>
            <w:rStyle w:val="Hyperlink"/>
          </w:rPr>
          <w:t>Analysis of Section B</w:t>
        </w:r>
        <w:r w:rsidR="00CA66E4">
          <w:rPr>
            <w:webHidden/>
          </w:rPr>
          <w:tab/>
        </w:r>
        <w:r w:rsidR="00CA66E4">
          <w:rPr>
            <w:webHidden/>
          </w:rPr>
          <w:fldChar w:fldCharType="begin"/>
        </w:r>
        <w:r w:rsidR="00CA66E4">
          <w:rPr>
            <w:webHidden/>
          </w:rPr>
          <w:instrText xml:space="preserve"> PAGEREF _Toc152618563 \h </w:instrText>
        </w:r>
        <w:r w:rsidR="00CA66E4">
          <w:rPr>
            <w:webHidden/>
          </w:rPr>
        </w:r>
        <w:r w:rsidR="00CA66E4">
          <w:rPr>
            <w:webHidden/>
          </w:rPr>
          <w:fldChar w:fldCharType="separate"/>
        </w:r>
        <w:r w:rsidR="00CA66E4">
          <w:rPr>
            <w:webHidden/>
          </w:rPr>
          <w:t>90</w:t>
        </w:r>
        <w:r w:rsidR="00CA66E4">
          <w:rPr>
            <w:webHidden/>
          </w:rPr>
          <w:fldChar w:fldCharType="end"/>
        </w:r>
      </w:hyperlink>
    </w:p>
    <w:p w14:paraId="06A46377" w14:textId="2EB82C56" w:rsidR="00CA66E4" w:rsidRDefault="00000000">
      <w:pPr>
        <w:pStyle w:val="TOC2"/>
        <w:rPr>
          <w:rFonts w:asciiTheme="minorHAnsi" w:eastAsiaTheme="minorEastAsia" w:hAnsiTheme="minorHAnsi" w:cstheme="minorBidi"/>
          <w:kern w:val="2"/>
          <w:lang w:bidi="ar-SA"/>
          <w14:ligatures w14:val="standardContextual"/>
        </w:rPr>
      </w:pPr>
      <w:hyperlink w:anchor="_Toc152618564" w:history="1">
        <w:r w:rsidR="00CA66E4" w:rsidRPr="00CD1F0E">
          <w:rPr>
            <w:rStyle w:val="Hyperlink"/>
          </w:rPr>
          <w:t>Analysis of Section C</w:t>
        </w:r>
        <w:r w:rsidR="00CA66E4">
          <w:rPr>
            <w:webHidden/>
          </w:rPr>
          <w:tab/>
        </w:r>
        <w:r w:rsidR="00CA66E4">
          <w:rPr>
            <w:webHidden/>
          </w:rPr>
          <w:fldChar w:fldCharType="begin"/>
        </w:r>
        <w:r w:rsidR="00CA66E4">
          <w:rPr>
            <w:webHidden/>
          </w:rPr>
          <w:instrText xml:space="preserve"> PAGEREF _Toc152618564 \h </w:instrText>
        </w:r>
        <w:r w:rsidR="00CA66E4">
          <w:rPr>
            <w:webHidden/>
          </w:rPr>
        </w:r>
        <w:r w:rsidR="00CA66E4">
          <w:rPr>
            <w:webHidden/>
          </w:rPr>
          <w:fldChar w:fldCharType="separate"/>
        </w:r>
        <w:r w:rsidR="00CA66E4">
          <w:rPr>
            <w:webHidden/>
          </w:rPr>
          <w:t>94</w:t>
        </w:r>
        <w:r w:rsidR="00CA66E4">
          <w:rPr>
            <w:webHidden/>
          </w:rPr>
          <w:fldChar w:fldCharType="end"/>
        </w:r>
      </w:hyperlink>
    </w:p>
    <w:p w14:paraId="6B887DD5" w14:textId="5C3F7891" w:rsidR="00CA66E4" w:rsidRDefault="00000000">
      <w:pPr>
        <w:pStyle w:val="TOC2"/>
        <w:rPr>
          <w:rFonts w:asciiTheme="minorHAnsi" w:eastAsiaTheme="minorEastAsia" w:hAnsiTheme="minorHAnsi" w:cstheme="minorBidi"/>
          <w:kern w:val="2"/>
          <w:lang w:bidi="ar-SA"/>
          <w14:ligatures w14:val="standardContextual"/>
        </w:rPr>
      </w:pPr>
      <w:hyperlink w:anchor="_Toc152618565" w:history="1">
        <w:r w:rsidR="00CA66E4" w:rsidRPr="00CD1F0E">
          <w:rPr>
            <w:rStyle w:val="Hyperlink"/>
          </w:rPr>
          <w:t>Analysis of A1 section</w:t>
        </w:r>
        <w:r w:rsidR="00CA66E4">
          <w:rPr>
            <w:webHidden/>
          </w:rPr>
          <w:tab/>
        </w:r>
        <w:r w:rsidR="00CA66E4">
          <w:rPr>
            <w:webHidden/>
          </w:rPr>
          <w:fldChar w:fldCharType="begin"/>
        </w:r>
        <w:r w:rsidR="00CA66E4">
          <w:rPr>
            <w:webHidden/>
          </w:rPr>
          <w:instrText xml:space="preserve"> PAGEREF _Toc152618565 \h </w:instrText>
        </w:r>
        <w:r w:rsidR="00CA66E4">
          <w:rPr>
            <w:webHidden/>
          </w:rPr>
        </w:r>
        <w:r w:rsidR="00CA66E4">
          <w:rPr>
            <w:webHidden/>
          </w:rPr>
          <w:fldChar w:fldCharType="separate"/>
        </w:r>
        <w:r w:rsidR="00CA66E4">
          <w:rPr>
            <w:webHidden/>
          </w:rPr>
          <w:t>97</w:t>
        </w:r>
        <w:r w:rsidR="00CA66E4">
          <w:rPr>
            <w:webHidden/>
          </w:rPr>
          <w:fldChar w:fldCharType="end"/>
        </w:r>
      </w:hyperlink>
    </w:p>
    <w:p w14:paraId="6E5037A8" w14:textId="27DA176C" w:rsidR="00CA66E4" w:rsidRDefault="00000000">
      <w:pPr>
        <w:pStyle w:val="TOC1"/>
        <w:rPr>
          <w:rFonts w:eastAsiaTheme="minorEastAsia" w:cstheme="minorBidi"/>
          <w:noProof/>
          <w:kern w:val="2"/>
          <w:lang w:bidi="ar-SA"/>
          <w14:ligatures w14:val="standardContextual"/>
        </w:rPr>
      </w:pPr>
      <w:hyperlink w:anchor="_Toc152618566" w:history="1">
        <w:r w:rsidR="00CA66E4" w:rsidRPr="00CD1F0E">
          <w:rPr>
            <w:rStyle w:val="Hyperlink"/>
            <w:noProof/>
          </w:rPr>
          <w:t xml:space="preserve">Chapter 7: Analysis of </w:t>
        </w:r>
        <w:r w:rsidR="00CA66E4" w:rsidRPr="00CD1F0E">
          <w:rPr>
            <w:rStyle w:val="Hyperlink"/>
            <w:i/>
            <w:iCs/>
            <w:noProof/>
          </w:rPr>
          <w:t>Symphonia Elegiaca</w:t>
        </w:r>
        <w:r w:rsidR="00CA66E4" w:rsidRPr="00CD1F0E">
          <w:rPr>
            <w:rStyle w:val="Hyperlink"/>
            <w:noProof/>
          </w:rPr>
          <w:t>, op. 83: Movement IV</w:t>
        </w:r>
        <w:r w:rsidR="00CA66E4">
          <w:rPr>
            <w:noProof/>
            <w:webHidden/>
          </w:rPr>
          <w:tab/>
        </w:r>
        <w:r w:rsidR="00CA66E4">
          <w:rPr>
            <w:noProof/>
            <w:webHidden/>
          </w:rPr>
          <w:fldChar w:fldCharType="begin"/>
        </w:r>
        <w:r w:rsidR="00CA66E4">
          <w:rPr>
            <w:noProof/>
            <w:webHidden/>
          </w:rPr>
          <w:instrText xml:space="preserve"> PAGEREF _Toc152618566 \h </w:instrText>
        </w:r>
        <w:r w:rsidR="00CA66E4">
          <w:rPr>
            <w:noProof/>
            <w:webHidden/>
          </w:rPr>
        </w:r>
        <w:r w:rsidR="00CA66E4">
          <w:rPr>
            <w:noProof/>
            <w:webHidden/>
          </w:rPr>
          <w:fldChar w:fldCharType="separate"/>
        </w:r>
        <w:r w:rsidR="00CA66E4">
          <w:rPr>
            <w:noProof/>
            <w:webHidden/>
          </w:rPr>
          <w:t>100</w:t>
        </w:r>
        <w:r w:rsidR="00CA66E4">
          <w:rPr>
            <w:noProof/>
            <w:webHidden/>
          </w:rPr>
          <w:fldChar w:fldCharType="end"/>
        </w:r>
      </w:hyperlink>
    </w:p>
    <w:p w14:paraId="16741BCC" w14:textId="16D9B85A" w:rsidR="00CA66E4" w:rsidRDefault="00000000">
      <w:pPr>
        <w:pStyle w:val="TOC2"/>
        <w:rPr>
          <w:rFonts w:asciiTheme="minorHAnsi" w:eastAsiaTheme="minorEastAsia" w:hAnsiTheme="minorHAnsi" w:cstheme="minorBidi"/>
          <w:kern w:val="2"/>
          <w:lang w:bidi="ar-SA"/>
          <w14:ligatures w14:val="standardContextual"/>
        </w:rPr>
      </w:pPr>
      <w:hyperlink w:anchor="_Toc152618567" w:history="1">
        <w:r w:rsidR="00CA66E4" w:rsidRPr="00CD1F0E">
          <w:rPr>
            <w:rStyle w:val="Hyperlink"/>
          </w:rPr>
          <w:t>Introduction to Movement IV</w:t>
        </w:r>
        <w:r w:rsidR="00CA66E4">
          <w:rPr>
            <w:webHidden/>
          </w:rPr>
          <w:tab/>
        </w:r>
        <w:r w:rsidR="00CA66E4">
          <w:rPr>
            <w:webHidden/>
          </w:rPr>
          <w:fldChar w:fldCharType="begin"/>
        </w:r>
        <w:r w:rsidR="00CA66E4">
          <w:rPr>
            <w:webHidden/>
          </w:rPr>
          <w:instrText xml:space="preserve"> PAGEREF _Toc152618567 \h </w:instrText>
        </w:r>
        <w:r w:rsidR="00CA66E4">
          <w:rPr>
            <w:webHidden/>
          </w:rPr>
        </w:r>
        <w:r w:rsidR="00CA66E4">
          <w:rPr>
            <w:webHidden/>
          </w:rPr>
          <w:fldChar w:fldCharType="separate"/>
        </w:r>
        <w:r w:rsidR="00CA66E4">
          <w:rPr>
            <w:webHidden/>
          </w:rPr>
          <w:t>100</w:t>
        </w:r>
        <w:r w:rsidR="00CA66E4">
          <w:rPr>
            <w:webHidden/>
          </w:rPr>
          <w:fldChar w:fldCharType="end"/>
        </w:r>
      </w:hyperlink>
    </w:p>
    <w:p w14:paraId="7F5B2D02" w14:textId="23286DA0" w:rsidR="00CA66E4" w:rsidRDefault="00000000">
      <w:pPr>
        <w:pStyle w:val="TOC2"/>
        <w:rPr>
          <w:rFonts w:asciiTheme="minorHAnsi" w:eastAsiaTheme="minorEastAsia" w:hAnsiTheme="minorHAnsi" w:cstheme="minorBidi"/>
          <w:kern w:val="2"/>
          <w:lang w:bidi="ar-SA"/>
          <w14:ligatures w14:val="standardContextual"/>
        </w:rPr>
      </w:pPr>
      <w:hyperlink w:anchor="_Toc152618568" w:history="1">
        <w:r w:rsidR="00CA66E4" w:rsidRPr="00CD1F0E">
          <w:rPr>
            <w:rStyle w:val="Hyperlink"/>
          </w:rPr>
          <w:t>Analysis of Section A</w:t>
        </w:r>
        <w:r w:rsidR="00CA66E4">
          <w:rPr>
            <w:webHidden/>
          </w:rPr>
          <w:tab/>
        </w:r>
        <w:r w:rsidR="00CA66E4">
          <w:rPr>
            <w:webHidden/>
          </w:rPr>
          <w:fldChar w:fldCharType="begin"/>
        </w:r>
        <w:r w:rsidR="00CA66E4">
          <w:rPr>
            <w:webHidden/>
          </w:rPr>
          <w:instrText xml:space="preserve"> PAGEREF _Toc152618568 \h </w:instrText>
        </w:r>
        <w:r w:rsidR="00CA66E4">
          <w:rPr>
            <w:webHidden/>
          </w:rPr>
        </w:r>
        <w:r w:rsidR="00CA66E4">
          <w:rPr>
            <w:webHidden/>
          </w:rPr>
          <w:fldChar w:fldCharType="separate"/>
        </w:r>
        <w:r w:rsidR="00CA66E4">
          <w:rPr>
            <w:webHidden/>
          </w:rPr>
          <w:t>102</w:t>
        </w:r>
        <w:r w:rsidR="00CA66E4">
          <w:rPr>
            <w:webHidden/>
          </w:rPr>
          <w:fldChar w:fldCharType="end"/>
        </w:r>
      </w:hyperlink>
    </w:p>
    <w:p w14:paraId="67DAA600" w14:textId="1CB03BC2" w:rsidR="00CA66E4" w:rsidRDefault="00000000">
      <w:pPr>
        <w:pStyle w:val="TOC2"/>
        <w:rPr>
          <w:rFonts w:asciiTheme="minorHAnsi" w:eastAsiaTheme="minorEastAsia" w:hAnsiTheme="minorHAnsi" w:cstheme="minorBidi"/>
          <w:kern w:val="2"/>
          <w:lang w:bidi="ar-SA"/>
          <w14:ligatures w14:val="standardContextual"/>
        </w:rPr>
      </w:pPr>
      <w:hyperlink w:anchor="_Toc152618569" w:history="1">
        <w:r w:rsidR="00CA66E4" w:rsidRPr="00CD1F0E">
          <w:rPr>
            <w:rStyle w:val="Hyperlink"/>
          </w:rPr>
          <w:t>Analysis of Section B</w:t>
        </w:r>
        <w:r w:rsidR="00CA66E4">
          <w:rPr>
            <w:webHidden/>
          </w:rPr>
          <w:tab/>
        </w:r>
        <w:r w:rsidR="00CA66E4">
          <w:rPr>
            <w:webHidden/>
          </w:rPr>
          <w:fldChar w:fldCharType="begin"/>
        </w:r>
        <w:r w:rsidR="00CA66E4">
          <w:rPr>
            <w:webHidden/>
          </w:rPr>
          <w:instrText xml:space="preserve"> PAGEREF _Toc152618569 \h </w:instrText>
        </w:r>
        <w:r w:rsidR="00CA66E4">
          <w:rPr>
            <w:webHidden/>
          </w:rPr>
        </w:r>
        <w:r w:rsidR="00CA66E4">
          <w:rPr>
            <w:webHidden/>
          </w:rPr>
          <w:fldChar w:fldCharType="separate"/>
        </w:r>
        <w:r w:rsidR="00CA66E4">
          <w:rPr>
            <w:webHidden/>
          </w:rPr>
          <w:t>111</w:t>
        </w:r>
        <w:r w:rsidR="00CA66E4">
          <w:rPr>
            <w:webHidden/>
          </w:rPr>
          <w:fldChar w:fldCharType="end"/>
        </w:r>
      </w:hyperlink>
    </w:p>
    <w:p w14:paraId="4A1F4D01" w14:textId="57CBB542" w:rsidR="00CA66E4" w:rsidRDefault="00000000">
      <w:pPr>
        <w:pStyle w:val="TOC2"/>
        <w:rPr>
          <w:rFonts w:asciiTheme="minorHAnsi" w:eastAsiaTheme="minorEastAsia" w:hAnsiTheme="minorHAnsi" w:cstheme="minorBidi"/>
          <w:kern w:val="2"/>
          <w:lang w:bidi="ar-SA"/>
          <w14:ligatures w14:val="standardContextual"/>
        </w:rPr>
      </w:pPr>
      <w:hyperlink w:anchor="_Toc152618570" w:history="1">
        <w:r w:rsidR="00CA66E4" w:rsidRPr="00CD1F0E">
          <w:rPr>
            <w:rStyle w:val="Hyperlink"/>
          </w:rPr>
          <w:t>Analysis of Section C</w:t>
        </w:r>
        <w:r w:rsidR="00CA66E4">
          <w:rPr>
            <w:webHidden/>
          </w:rPr>
          <w:tab/>
        </w:r>
        <w:r w:rsidR="00CA66E4">
          <w:rPr>
            <w:webHidden/>
          </w:rPr>
          <w:fldChar w:fldCharType="begin"/>
        </w:r>
        <w:r w:rsidR="00CA66E4">
          <w:rPr>
            <w:webHidden/>
          </w:rPr>
          <w:instrText xml:space="preserve"> PAGEREF _Toc152618570 \h </w:instrText>
        </w:r>
        <w:r w:rsidR="00CA66E4">
          <w:rPr>
            <w:webHidden/>
          </w:rPr>
        </w:r>
        <w:r w:rsidR="00CA66E4">
          <w:rPr>
            <w:webHidden/>
          </w:rPr>
          <w:fldChar w:fldCharType="separate"/>
        </w:r>
        <w:r w:rsidR="00CA66E4">
          <w:rPr>
            <w:webHidden/>
          </w:rPr>
          <w:t>113</w:t>
        </w:r>
        <w:r w:rsidR="00CA66E4">
          <w:rPr>
            <w:webHidden/>
          </w:rPr>
          <w:fldChar w:fldCharType="end"/>
        </w:r>
      </w:hyperlink>
    </w:p>
    <w:p w14:paraId="2DD9F4A2" w14:textId="570CF2EA" w:rsidR="00CA66E4" w:rsidRDefault="00000000">
      <w:pPr>
        <w:pStyle w:val="TOC1"/>
        <w:rPr>
          <w:rFonts w:eastAsiaTheme="minorEastAsia" w:cstheme="minorBidi"/>
          <w:noProof/>
          <w:kern w:val="2"/>
          <w:lang w:bidi="ar-SA"/>
          <w14:ligatures w14:val="standardContextual"/>
        </w:rPr>
      </w:pPr>
      <w:hyperlink w:anchor="_Toc152618571" w:history="1">
        <w:r w:rsidR="00CA66E4" w:rsidRPr="00CD1F0E">
          <w:rPr>
            <w:rStyle w:val="Hyperlink"/>
            <w:noProof/>
          </w:rPr>
          <w:t xml:space="preserve">Chapter 8: Analysis of </w:t>
        </w:r>
        <w:r w:rsidR="00CA66E4" w:rsidRPr="00CD1F0E">
          <w:rPr>
            <w:rStyle w:val="Hyperlink"/>
            <w:i/>
            <w:iCs/>
            <w:noProof/>
          </w:rPr>
          <w:t>Symphonia Elegiaca</w:t>
        </w:r>
        <w:r w:rsidR="00CA66E4" w:rsidRPr="00CD1F0E">
          <w:rPr>
            <w:rStyle w:val="Hyperlink"/>
            <w:noProof/>
          </w:rPr>
          <w:t>, op. 83: Movement V</w:t>
        </w:r>
        <w:r w:rsidR="00CA66E4">
          <w:rPr>
            <w:noProof/>
            <w:webHidden/>
          </w:rPr>
          <w:tab/>
        </w:r>
        <w:r w:rsidR="00CA66E4">
          <w:rPr>
            <w:noProof/>
            <w:webHidden/>
          </w:rPr>
          <w:fldChar w:fldCharType="begin"/>
        </w:r>
        <w:r w:rsidR="00CA66E4">
          <w:rPr>
            <w:noProof/>
            <w:webHidden/>
          </w:rPr>
          <w:instrText xml:space="preserve"> PAGEREF _Toc152618571 \h </w:instrText>
        </w:r>
        <w:r w:rsidR="00CA66E4">
          <w:rPr>
            <w:noProof/>
            <w:webHidden/>
          </w:rPr>
        </w:r>
        <w:r w:rsidR="00CA66E4">
          <w:rPr>
            <w:noProof/>
            <w:webHidden/>
          </w:rPr>
          <w:fldChar w:fldCharType="separate"/>
        </w:r>
        <w:r w:rsidR="00CA66E4">
          <w:rPr>
            <w:noProof/>
            <w:webHidden/>
          </w:rPr>
          <w:t>117</w:t>
        </w:r>
        <w:r w:rsidR="00CA66E4">
          <w:rPr>
            <w:noProof/>
            <w:webHidden/>
          </w:rPr>
          <w:fldChar w:fldCharType="end"/>
        </w:r>
      </w:hyperlink>
    </w:p>
    <w:p w14:paraId="1D8AB974" w14:textId="77229DE5" w:rsidR="00CA66E4" w:rsidRDefault="00000000">
      <w:pPr>
        <w:pStyle w:val="TOC2"/>
        <w:rPr>
          <w:rFonts w:asciiTheme="minorHAnsi" w:eastAsiaTheme="minorEastAsia" w:hAnsiTheme="minorHAnsi" w:cstheme="minorBidi"/>
          <w:kern w:val="2"/>
          <w:lang w:bidi="ar-SA"/>
          <w14:ligatures w14:val="standardContextual"/>
        </w:rPr>
      </w:pPr>
      <w:hyperlink w:anchor="_Toc152618572" w:history="1">
        <w:r w:rsidR="00CA66E4" w:rsidRPr="00CD1F0E">
          <w:rPr>
            <w:rStyle w:val="Hyperlink"/>
          </w:rPr>
          <w:t>Introduction to Movement V</w:t>
        </w:r>
        <w:r w:rsidR="00CA66E4">
          <w:rPr>
            <w:webHidden/>
          </w:rPr>
          <w:tab/>
        </w:r>
        <w:r w:rsidR="00CA66E4">
          <w:rPr>
            <w:webHidden/>
          </w:rPr>
          <w:fldChar w:fldCharType="begin"/>
        </w:r>
        <w:r w:rsidR="00CA66E4">
          <w:rPr>
            <w:webHidden/>
          </w:rPr>
          <w:instrText xml:space="preserve"> PAGEREF _Toc152618572 \h </w:instrText>
        </w:r>
        <w:r w:rsidR="00CA66E4">
          <w:rPr>
            <w:webHidden/>
          </w:rPr>
        </w:r>
        <w:r w:rsidR="00CA66E4">
          <w:rPr>
            <w:webHidden/>
          </w:rPr>
          <w:fldChar w:fldCharType="separate"/>
        </w:r>
        <w:r w:rsidR="00CA66E4">
          <w:rPr>
            <w:webHidden/>
          </w:rPr>
          <w:t>117</w:t>
        </w:r>
        <w:r w:rsidR="00CA66E4">
          <w:rPr>
            <w:webHidden/>
          </w:rPr>
          <w:fldChar w:fldCharType="end"/>
        </w:r>
      </w:hyperlink>
    </w:p>
    <w:p w14:paraId="6DF95F5E" w14:textId="25B7C633" w:rsidR="00CA66E4" w:rsidRDefault="00000000">
      <w:pPr>
        <w:pStyle w:val="TOC2"/>
        <w:rPr>
          <w:rFonts w:asciiTheme="minorHAnsi" w:eastAsiaTheme="minorEastAsia" w:hAnsiTheme="minorHAnsi" w:cstheme="minorBidi"/>
          <w:kern w:val="2"/>
          <w:lang w:bidi="ar-SA"/>
          <w14:ligatures w14:val="standardContextual"/>
        </w:rPr>
      </w:pPr>
      <w:hyperlink w:anchor="_Toc152618573" w:history="1">
        <w:r w:rsidR="00CA66E4" w:rsidRPr="00CD1F0E">
          <w:rPr>
            <w:rStyle w:val="Hyperlink"/>
          </w:rPr>
          <w:t>Analysis of Section A</w:t>
        </w:r>
        <w:r w:rsidR="00CA66E4">
          <w:rPr>
            <w:webHidden/>
          </w:rPr>
          <w:tab/>
        </w:r>
        <w:r w:rsidR="00CA66E4">
          <w:rPr>
            <w:webHidden/>
          </w:rPr>
          <w:fldChar w:fldCharType="begin"/>
        </w:r>
        <w:r w:rsidR="00CA66E4">
          <w:rPr>
            <w:webHidden/>
          </w:rPr>
          <w:instrText xml:space="preserve"> PAGEREF _Toc152618573 \h </w:instrText>
        </w:r>
        <w:r w:rsidR="00CA66E4">
          <w:rPr>
            <w:webHidden/>
          </w:rPr>
        </w:r>
        <w:r w:rsidR="00CA66E4">
          <w:rPr>
            <w:webHidden/>
          </w:rPr>
          <w:fldChar w:fldCharType="separate"/>
        </w:r>
        <w:r w:rsidR="00CA66E4">
          <w:rPr>
            <w:webHidden/>
          </w:rPr>
          <w:t>121</w:t>
        </w:r>
        <w:r w:rsidR="00CA66E4">
          <w:rPr>
            <w:webHidden/>
          </w:rPr>
          <w:fldChar w:fldCharType="end"/>
        </w:r>
      </w:hyperlink>
    </w:p>
    <w:p w14:paraId="12CC9D40" w14:textId="4069FF6C" w:rsidR="00CA66E4" w:rsidRDefault="00000000">
      <w:pPr>
        <w:pStyle w:val="TOC2"/>
        <w:rPr>
          <w:rFonts w:asciiTheme="minorHAnsi" w:eastAsiaTheme="minorEastAsia" w:hAnsiTheme="minorHAnsi" w:cstheme="minorBidi"/>
          <w:kern w:val="2"/>
          <w:lang w:bidi="ar-SA"/>
          <w14:ligatures w14:val="standardContextual"/>
        </w:rPr>
      </w:pPr>
      <w:hyperlink w:anchor="_Toc152618574" w:history="1">
        <w:r w:rsidR="00CA66E4" w:rsidRPr="00CD1F0E">
          <w:rPr>
            <w:rStyle w:val="Hyperlink"/>
          </w:rPr>
          <w:t>Analysis of Section B</w:t>
        </w:r>
        <w:r w:rsidR="00CA66E4">
          <w:rPr>
            <w:webHidden/>
          </w:rPr>
          <w:tab/>
        </w:r>
        <w:r w:rsidR="00CA66E4">
          <w:rPr>
            <w:webHidden/>
          </w:rPr>
          <w:fldChar w:fldCharType="begin"/>
        </w:r>
        <w:r w:rsidR="00CA66E4">
          <w:rPr>
            <w:webHidden/>
          </w:rPr>
          <w:instrText xml:space="preserve"> PAGEREF _Toc152618574 \h </w:instrText>
        </w:r>
        <w:r w:rsidR="00CA66E4">
          <w:rPr>
            <w:webHidden/>
          </w:rPr>
        </w:r>
        <w:r w:rsidR="00CA66E4">
          <w:rPr>
            <w:webHidden/>
          </w:rPr>
          <w:fldChar w:fldCharType="separate"/>
        </w:r>
        <w:r w:rsidR="00CA66E4">
          <w:rPr>
            <w:webHidden/>
          </w:rPr>
          <w:t>124</w:t>
        </w:r>
        <w:r w:rsidR="00CA66E4">
          <w:rPr>
            <w:webHidden/>
          </w:rPr>
          <w:fldChar w:fldCharType="end"/>
        </w:r>
      </w:hyperlink>
    </w:p>
    <w:p w14:paraId="4EB95CB7" w14:textId="37085D61" w:rsidR="00CA66E4" w:rsidRDefault="00000000">
      <w:pPr>
        <w:pStyle w:val="TOC2"/>
        <w:rPr>
          <w:rFonts w:asciiTheme="minorHAnsi" w:eastAsiaTheme="minorEastAsia" w:hAnsiTheme="minorHAnsi" w:cstheme="minorBidi"/>
          <w:kern w:val="2"/>
          <w:lang w:bidi="ar-SA"/>
          <w14:ligatures w14:val="standardContextual"/>
        </w:rPr>
      </w:pPr>
      <w:hyperlink w:anchor="_Toc152618575" w:history="1">
        <w:r w:rsidR="00CA66E4" w:rsidRPr="00CD1F0E">
          <w:rPr>
            <w:rStyle w:val="Hyperlink"/>
          </w:rPr>
          <w:t>Analysis of Section C</w:t>
        </w:r>
        <w:r w:rsidR="00CA66E4">
          <w:rPr>
            <w:webHidden/>
          </w:rPr>
          <w:tab/>
        </w:r>
        <w:r w:rsidR="00CA66E4">
          <w:rPr>
            <w:webHidden/>
          </w:rPr>
          <w:fldChar w:fldCharType="begin"/>
        </w:r>
        <w:r w:rsidR="00CA66E4">
          <w:rPr>
            <w:webHidden/>
          </w:rPr>
          <w:instrText xml:space="preserve"> PAGEREF _Toc152618575 \h </w:instrText>
        </w:r>
        <w:r w:rsidR="00CA66E4">
          <w:rPr>
            <w:webHidden/>
          </w:rPr>
        </w:r>
        <w:r w:rsidR="00CA66E4">
          <w:rPr>
            <w:webHidden/>
          </w:rPr>
          <w:fldChar w:fldCharType="separate"/>
        </w:r>
        <w:r w:rsidR="00CA66E4">
          <w:rPr>
            <w:webHidden/>
          </w:rPr>
          <w:t>127</w:t>
        </w:r>
        <w:r w:rsidR="00CA66E4">
          <w:rPr>
            <w:webHidden/>
          </w:rPr>
          <w:fldChar w:fldCharType="end"/>
        </w:r>
      </w:hyperlink>
    </w:p>
    <w:p w14:paraId="3826C8B9" w14:textId="1872C881" w:rsidR="00CA66E4" w:rsidRDefault="00000000">
      <w:pPr>
        <w:pStyle w:val="TOC2"/>
        <w:rPr>
          <w:rFonts w:asciiTheme="minorHAnsi" w:eastAsiaTheme="minorEastAsia" w:hAnsiTheme="minorHAnsi" w:cstheme="minorBidi"/>
          <w:kern w:val="2"/>
          <w:lang w:bidi="ar-SA"/>
          <w14:ligatures w14:val="standardContextual"/>
        </w:rPr>
      </w:pPr>
      <w:hyperlink w:anchor="_Toc152618576" w:history="1">
        <w:r w:rsidR="00CA66E4" w:rsidRPr="00CD1F0E">
          <w:rPr>
            <w:rStyle w:val="Hyperlink"/>
          </w:rPr>
          <w:t>Analysis of Section A1</w:t>
        </w:r>
        <w:r w:rsidR="00CA66E4">
          <w:rPr>
            <w:webHidden/>
          </w:rPr>
          <w:tab/>
        </w:r>
        <w:r w:rsidR="00CA66E4">
          <w:rPr>
            <w:webHidden/>
          </w:rPr>
          <w:fldChar w:fldCharType="begin"/>
        </w:r>
        <w:r w:rsidR="00CA66E4">
          <w:rPr>
            <w:webHidden/>
          </w:rPr>
          <w:instrText xml:space="preserve"> PAGEREF _Toc152618576 \h </w:instrText>
        </w:r>
        <w:r w:rsidR="00CA66E4">
          <w:rPr>
            <w:webHidden/>
          </w:rPr>
        </w:r>
        <w:r w:rsidR="00CA66E4">
          <w:rPr>
            <w:webHidden/>
          </w:rPr>
          <w:fldChar w:fldCharType="separate"/>
        </w:r>
        <w:r w:rsidR="00CA66E4">
          <w:rPr>
            <w:webHidden/>
          </w:rPr>
          <w:t>131</w:t>
        </w:r>
        <w:r w:rsidR="00CA66E4">
          <w:rPr>
            <w:webHidden/>
          </w:rPr>
          <w:fldChar w:fldCharType="end"/>
        </w:r>
      </w:hyperlink>
    </w:p>
    <w:p w14:paraId="42EF3ECB" w14:textId="5A096ABE" w:rsidR="00CA66E4" w:rsidRDefault="00000000">
      <w:pPr>
        <w:pStyle w:val="TOC1"/>
        <w:rPr>
          <w:rFonts w:eastAsiaTheme="minorEastAsia" w:cstheme="minorBidi"/>
          <w:noProof/>
          <w:kern w:val="2"/>
          <w:lang w:bidi="ar-SA"/>
          <w14:ligatures w14:val="standardContextual"/>
        </w:rPr>
      </w:pPr>
      <w:hyperlink w:anchor="_Toc152618577" w:history="1">
        <w:r w:rsidR="00CA66E4" w:rsidRPr="00CD1F0E">
          <w:rPr>
            <w:rStyle w:val="Hyperlink"/>
            <w:noProof/>
          </w:rPr>
          <w:t>Chapter 9: Conclusion</w:t>
        </w:r>
        <w:r w:rsidR="00CA66E4">
          <w:rPr>
            <w:noProof/>
            <w:webHidden/>
          </w:rPr>
          <w:tab/>
        </w:r>
        <w:r w:rsidR="00CA66E4">
          <w:rPr>
            <w:noProof/>
            <w:webHidden/>
          </w:rPr>
          <w:fldChar w:fldCharType="begin"/>
        </w:r>
        <w:r w:rsidR="00CA66E4">
          <w:rPr>
            <w:noProof/>
            <w:webHidden/>
          </w:rPr>
          <w:instrText xml:space="preserve"> PAGEREF _Toc152618577 \h </w:instrText>
        </w:r>
        <w:r w:rsidR="00CA66E4">
          <w:rPr>
            <w:noProof/>
            <w:webHidden/>
          </w:rPr>
        </w:r>
        <w:r w:rsidR="00CA66E4">
          <w:rPr>
            <w:noProof/>
            <w:webHidden/>
          </w:rPr>
          <w:fldChar w:fldCharType="separate"/>
        </w:r>
        <w:r w:rsidR="00CA66E4">
          <w:rPr>
            <w:noProof/>
            <w:webHidden/>
          </w:rPr>
          <w:t>134</w:t>
        </w:r>
        <w:r w:rsidR="00CA66E4">
          <w:rPr>
            <w:noProof/>
            <w:webHidden/>
          </w:rPr>
          <w:fldChar w:fldCharType="end"/>
        </w:r>
      </w:hyperlink>
    </w:p>
    <w:p w14:paraId="6F48C690" w14:textId="58036B29" w:rsidR="00CA66E4" w:rsidRDefault="00000000">
      <w:pPr>
        <w:pStyle w:val="TOC2"/>
        <w:rPr>
          <w:rFonts w:asciiTheme="minorHAnsi" w:eastAsiaTheme="minorEastAsia" w:hAnsiTheme="minorHAnsi" w:cstheme="minorBidi"/>
          <w:kern w:val="2"/>
          <w:lang w:bidi="ar-SA"/>
          <w14:ligatures w14:val="standardContextual"/>
        </w:rPr>
      </w:pPr>
      <w:hyperlink w:anchor="_Toc152618578" w:history="1">
        <w:r w:rsidR="00CA66E4" w:rsidRPr="00CD1F0E">
          <w:rPr>
            <w:rStyle w:val="Hyperlink"/>
          </w:rPr>
          <w:t>Summary</w:t>
        </w:r>
        <w:r w:rsidR="00CA66E4">
          <w:rPr>
            <w:webHidden/>
          </w:rPr>
          <w:tab/>
        </w:r>
        <w:r w:rsidR="00CA66E4">
          <w:rPr>
            <w:webHidden/>
          </w:rPr>
          <w:fldChar w:fldCharType="begin"/>
        </w:r>
        <w:r w:rsidR="00CA66E4">
          <w:rPr>
            <w:webHidden/>
          </w:rPr>
          <w:instrText xml:space="preserve"> PAGEREF _Toc152618578 \h </w:instrText>
        </w:r>
        <w:r w:rsidR="00CA66E4">
          <w:rPr>
            <w:webHidden/>
          </w:rPr>
        </w:r>
        <w:r w:rsidR="00CA66E4">
          <w:rPr>
            <w:webHidden/>
          </w:rPr>
          <w:fldChar w:fldCharType="separate"/>
        </w:r>
        <w:r w:rsidR="00CA66E4">
          <w:rPr>
            <w:webHidden/>
          </w:rPr>
          <w:t>134</w:t>
        </w:r>
        <w:r w:rsidR="00CA66E4">
          <w:rPr>
            <w:webHidden/>
          </w:rPr>
          <w:fldChar w:fldCharType="end"/>
        </w:r>
      </w:hyperlink>
    </w:p>
    <w:p w14:paraId="55F673D4" w14:textId="6C7E3744" w:rsidR="00CA66E4" w:rsidRDefault="00000000">
      <w:pPr>
        <w:pStyle w:val="TOC2"/>
        <w:rPr>
          <w:rFonts w:asciiTheme="minorHAnsi" w:eastAsiaTheme="minorEastAsia" w:hAnsiTheme="minorHAnsi" w:cstheme="minorBidi"/>
          <w:kern w:val="2"/>
          <w:lang w:bidi="ar-SA"/>
          <w14:ligatures w14:val="standardContextual"/>
        </w:rPr>
      </w:pPr>
      <w:hyperlink w:anchor="_Toc152618579" w:history="1">
        <w:r w:rsidR="00CA66E4" w:rsidRPr="00CD1F0E">
          <w:rPr>
            <w:rStyle w:val="Hyperlink"/>
          </w:rPr>
          <w:t>Recommendations for Further Research</w:t>
        </w:r>
        <w:r w:rsidR="00CA66E4">
          <w:rPr>
            <w:webHidden/>
          </w:rPr>
          <w:tab/>
        </w:r>
        <w:r w:rsidR="00CA66E4">
          <w:rPr>
            <w:webHidden/>
          </w:rPr>
          <w:fldChar w:fldCharType="begin"/>
        </w:r>
        <w:r w:rsidR="00CA66E4">
          <w:rPr>
            <w:webHidden/>
          </w:rPr>
          <w:instrText xml:space="preserve"> PAGEREF _Toc152618579 \h </w:instrText>
        </w:r>
        <w:r w:rsidR="00CA66E4">
          <w:rPr>
            <w:webHidden/>
          </w:rPr>
        </w:r>
        <w:r w:rsidR="00CA66E4">
          <w:rPr>
            <w:webHidden/>
          </w:rPr>
          <w:fldChar w:fldCharType="separate"/>
        </w:r>
        <w:r w:rsidR="00CA66E4">
          <w:rPr>
            <w:webHidden/>
          </w:rPr>
          <w:t>139</w:t>
        </w:r>
        <w:r w:rsidR="00CA66E4">
          <w:rPr>
            <w:webHidden/>
          </w:rPr>
          <w:fldChar w:fldCharType="end"/>
        </w:r>
      </w:hyperlink>
    </w:p>
    <w:p w14:paraId="6AC66D0C" w14:textId="7B0505A0" w:rsidR="00CA66E4" w:rsidRDefault="00000000">
      <w:pPr>
        <w:pStyle w:val="TOC1"/>
        <w:rPr>
          <w:rFonts w:eastAsiaTheme="minorEastAsia" w:cstheme="minorBidi"/>
          <w:noProof/>
          <w:kern w:val="2"/>
          <w:lang w:bidi="ar-SA"/>
          <w14:ligatures w14:val="standardContextual"/>
        </w:rPr>
      </w:pPr>
      <w:hyperlink w:anchor="_Toc152618580" w:history="1">
        <w:r w:rsidR="00CA66E4" w:rsidRPr="00CD1F0E">
          <w:rPr>
            <w:rStyle w:val="Hyperlink"/>
            <w:noProof/>
          </w:rPr>
          <w:t>Bibliography</w:t>
        </w:r>
        <w:r w:rsidR="00CA66E4">
          <w:rPr>
            <w:noProof/>
            <w:webHidden/>
          </w:rPr>
          <w:tab/>
        </w:r>
        <w:r w:rsidR="00CA66E4">
          <w:rPr>
            <w:noProof/>
            <w:webHidden/>
          </w:rPr>
          <w:fldChar w:fldCharType="begin"/>
        </w:r>
        <w:r w:rsidR="00CA66E4">
          <w:rPr>
            <w:noProof/>
            <w:webHidden/>
          </w:rPr>
          <w:instrText xml:space="preserve"> PAGEREF _Toc152618580 \h </w:instrText>
        </w:r>
        <w:r w:rsidR="00CA66E4">
          <w:rPr>
            <w:noProof/>
            <w:webHidden/>
          </w:rPr>
        </w:r>
        <w:r w:rsidR="00CA66E4">
          <w:rPr>
            <w:noProof/>
            <w:webHidden/>
          </w:rPr>
          <w:fldChar w:fldCharType="separate"/>
        </w:r>
        <w:r w:rsidR="00CA66E4">
          <w:rPr>
            <w:noProof/>
            <w:webHidden/>
          </w:rPr>
          <w:t>140</w:t>
        </w:r>
        <w:r w:rsidR="00CA66E4">
          <w:rPr>
            <w:noProof/>
            <w:webHidden/>
          </w:rPr>
          <w:fldChar w:fldCharType="end"/>
        </w:r>
      </w:hyperlink>
    </w:p>
    <w:p w14:paraId="595247D0" w14:textId="15EC17FD" w:rsidR="00CA66E4" w:rsidRPr="00B60254" w:rsidRDefault="00CA66E4">
      <w:pPr>
        <w:pStyle w:val="TOC2"/>
        <w:rPr>
          <w:rFonts w:asciiTheme="minorHAnsi" w:eastAsiaTheme="minorEastAsia" w:hAnsiTheme="minorHAnsi" w:cstheme="minorBidi"/>
          <w:kern w:val="2"/>
          <w:lang w:bidi="ar-SA"/>
          <w14:ligatures w14:val="standardContextual"/>
        </w:rPr>
      </w:pPr>
      <w:hyperlink w:anchor="_Toc152618581" w:history="1">
        <w:r w:rsidRPr="00B60254">
          <w:rPr>
            <w:rStyle w:val="Hyperlink"/>
          </w:rPr>
          <w:t>Books and Chapters</w:t>
        </w:r>
        <w:r w:rsidRPr="00B60254">
          <w:rPr>
            <w:webHidden/>
          </w:rPr>
          <w:tab/>
        </w:r>
        <w:r w:rsidRPr="00B60254">
          <w:rPr>
            <w:webHidden/>
          </w:rPr>
          <w:fldChar w:fldCharType="begin"/>
        </w:r>
        <w:r w:rsidRPr="00B60254">
          <w:rPr>
            <w:webHidden/>
          </w:rPr>
          <w:instrText xml:space="preserve"> PAGEREF _Toc152618581 \h </w:instrText>
        </w:r>
        <w:r w:rsidRPr="00B60254">
          <w:rPr>
            <w:webHidden/>
          </w:rPr>
        </w:r>
        <w:r w:rsidRPr="00B60254">
          <w:rPr>
            <w:webHidden/>
          </w:rPr>
          <w:fldChar w:fldCharType="separate"/>
        </w:r>
        <w:r w:rsidRPr="00B60254">
          <w:rPr>
            <w:webHidden/>
          </w:rPr>
          <w:t>140</w:t>
        </w:r>
        <w:r w:rsidRPr="00B60254">
          <w:rPr>
            <w:webHidden/>
          </w:rPr>
          <w:fldChar w:fldCharType="end"/>
        </w:r>
      </w:hyperlink>
    </w:p>
    <w:p w14:paraId="4499EA7A" w14:textId="276A0FFC"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2" w:history="1">
        <w:r w:rsidR="00CA66E4" w:rsidRPr="00B60254">
          <w:rPr>
            <w:rStyle w:val="Hyperlink"/>
          </w:rPr>
          <w:t>Articles and Journals</w:t>
        </w:r>
        <w:r w:rsidR="00CA66E4" w:rsidRPr="00B60254">
          <w:rPr>
            <w:webHidden/>
          </w:rPr>
          <w:tab/>
        </w:r>
        <w:r w:rsidR="00CA66E4" w:rsidRPr="00B60254">
          <w:rPr>
            <w:webHidden/>
          </w:rPr>
          <w:fldChar w:fldCharType="begin"/>
        </w:r>
        <w:r w:rsidR="00CA66E4" w:rsidRPr="00B60254">
          <w:rPr>
            <w:webHidden/>
          </w:rPr>
          <w:instrText xml:space="preserve"> PAGEREF _Toc152618582 \h </w:instrText>
        </w:r>
        <w:r w:rsidR="00CA66E4" w:rsidRPr="00B60254">
          <w:rPr>
            <w:webHidden/>
          </w:rPr>
        </w:r>
        <w:r w:rsidR="00CA66E4" w:rsidRPr="00B60254">
          <w:rPr>
            <w:webHidden/>
          </w:rPr>
          <w:fldChar w:fldCharType="separate"/>
        </w:r>
        <w:r w:rsidR="00CA66E4" w:rsidRPr="00B60254">
          <w:rPr>
            <w:webHidden/>
          </w:rPr>
          <w:t>141</w:t>
        </w:r>
        <w:r w:rsidR="00CA66E4" w:rsidRPr="00B60254">
          <w:rPr>
            <w:webHidden/>
          </w:rPr>
          <w:fldChar w:fldCharType="end"/>
        </w:r>
      </w:hyperlink>
    </w:p>
    <w:p w14:paraId="5FC52415" w14:textId="1FFB9C6D"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3" w:history="1">
        <w:r w:rsidR="00CA66E4" w:rsidRPr="00B60254">
          <w:rPr>
            <w:rStyle w:val="Hyperlink"/>
          </w:rPr>
          <w:t>Dissertations and Theses</w:t>
        </w:r>
        <w:r w:rsidR="00CA66E4" w:rsidRPr="00B60254">
          <w:rPr>
            <w:webHidden/>
          </w:rPr>
          <w:tab/>
        </w:r>
        <w:r w:rsidR="00CA66E4" w:rsidRPr="00B60254">
          <w:rPr>
            <w:webHidden/>
          </w:rPr>
          <w:fldChar w:fldCharType="begin"/>
        </w:r>
        <w:r w:rsidR="00CA66E4" w:rsidRPr="00B60254">
          <w:rPr>
            <w:webHidden/>
          </w:rPr>
          <w:instrText xml:space="preserve"> PAGEREF _Toc152618583 \h </w:instrText>
        </w:r>
        <w:r w:rsidR="00CA66E4" w:rsidRPr="00B60254">
          <w:rPr>
            <w:webHidden/>
          </w:rPr>
        </w:r>
        <w:r w:rsidR="00CA66E4" w:rsidRPr="00B60254">
          <w:rPr>
            <w:webHidden/>
          </w:rPr>
          <w:fldChar w:fldCharType="separate"/>
        </w:r>
        <w:r w:rsidR="00CA66E4" w:rsidRPr="00B60254">
          <w:rPr>
            <w:webHidden/>
          </w:rPr>
          <w:t>143</w:t>
        </w:r>
        <w:r w:rsidR="00CA66E4" w:rsidRPr="00B60254">
          <w:rPr>
            <w:webHidden/>
          </w:rPr>
          <w:fldChar w:fldCharType="end"/>
        </w:r>
      </w:hyperlink>
    </w:p>
    <w:p w14:paraId="29062AB3" w14:textId="4D8154AD"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4" w:history="1">
        <w:r w:rsidR="00CA66E4" w:rsidRPr="00B60254">
          <w:rPr>
            <w:rStyle w:val="Hyperlink"/>
          </w:rPr>
          <w:t>General Reference Material</w:t>
        </w:r>
        <w:r w:rsidR="00CA66E4" w:rsidRPr="00B60254">
          <w:rPr>
            <w:webHidden/>
          </w:rPr>
          <w:tab/>
        </w:r>
        <w:r w:rsidR="00CA66E4" w:rsidRPr="00B60254">
          <w:rPr>
            <w:webHidden/>
          </w:rPr>
          <w:fldChar w:fldCharType="begin"/>
        </w:r>
        <w:r w:rsidR="00CA66E4" w:rsidRPr="00B60254">
          <w:rPr>
            <w:webHidden/>
          </w:rPr>
          <w:instrText xml:space="preserve"> PAGEREF _Toc152618584 \h </w:instrText>
        </w:r>
        <w:r w:rsidR="00CA66E4" w:rsidRPr="00B60254">
          <w:rPr>
            <w:webHidden/>
          </w:rPr>
        </w:r>
        <w:r w:rsidR="00CA66E4" w:rsidRPr="00B60254">
          <w:rPr>
            <w:webHidden/>
          </w:rPr>
          <w:fldChar w:fldCharType="separate"/>
        </w:r>
        <w:r w:rsidR="00CA66E4" w:rsidRPr="00B60254">
          <w:rPr>
            <w:webHidden/>
          </w:rPr>
          <w:t>144</w:t>
        </w:r>
        <w:r w:rsidR="00CA66E4" w:rsidRPr="00B60254">
          <w:rPr>
            <w:webHidden/>
          </w:rPr>
          <w:fldChar w:fldCharType="end"/>
        </w:r>
      </w:hyperlink>
    </w:p>
    <w:p w14:paraId="6CA0CC2C" w14:textId="05345C78"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5" w:history="1">
        <w:r w:rsidR="00CA66E4" w:rsidRPr="00B60254">
          <w:rPr>
            <w:rStyle w:val="Hyperlink"/>
          </w:rPr>
          <w:t>Primary Source Materials</w:t>
        </w:r>
        <w:r w:rsidR="00CA66E4" w:rsidRPr="00B60254">
          <w:rPr>
            <w:webHidden/>
          </w:rPr>
          <w:tab/>
        </w:r>
        <w:r w:rsidR="00CA66E4" w:rsidRPr="00B60254">
          <w:rPr>
            <w:webHidden/>
          </w:rPr>
          <w:fldChar w:fldCharType="begin"/>
        </w:r>
        <w:r w:rsidR="00CA66E4" w:rsidRPr="00B60254">
          <w:rPr>
            <w:webHidden/>
          </w:rPr>
          <w:instrText xml:space="preserve"> PAGEREF _Toc152618585 \h </w:instrText>
        </w:r>
        <w:r w:rsidR="00CA66E4" w:rsidRPr="00B60254">
          <w:rPr>
            <w:webHidden/>
          </w:rPr>
        </w:r>
        <w:r w:rsidR="00CA66E4" w:rsidRPr="00B60254">
          <w:rPr>
            <w:webHidden/>
          </w:rPr>
          <w:fldChar w:fldCharType="separate"/>
        </w:r>
        <w:r w:rsidR="00CA66E4" w:rsidRPr="00B60254">
          <w:rPr>
            <w:webHidden/>
          </w:rPr>
          <w:t>146</w:t>
        </w:r>
        <w:r w:rsidR="00CA66E4" w:rsidRPr="00B60254">
          <w:rPr>
            <w:webHidden/>
          </w:rPr>
          <w:fldChar w:fldCharType="end"/>
        </w:r>
      </w:hyperlink>
    </w:p>
    <w:p w14:paraId="6FC5A832" w14:textId="43569B70"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6" w:history="1">
        <w:r w:rsidR="00CA66E4" w:rsidRPr="00B60254">
          <w:rPr>
            <w:rStyle w:val="Hyperlink"/>
          </w:rPr>
          <w:t>Musical Scores</w:t>
        </w:r>
        <w:r w:rsidR="00CA66E4" w:rsidRPr="00B60254">
          <w:rPr>
            <w:webHidden/>
          </w:rPr>
          <w:tab/>
        </w:r>
        <w:r w:rsidR="00CA66E4" w:rsidRPr="00B60254">
          <w:rPr>
            <w:webHidden/>
          </w:rPr>
          <w:fldChar w:fldCharType="begin"/>
        </w:r>
        <w:r w:rsidR="00CA66E4" w:rsidRPr="00B60254">
          <w:rPr>
            <w:webHidden/>
          </w:rPr>
          <w:instrText xml:space="preserve"> PAGEREF _Toc152618586 \h </w:instrText>
        </w:r>
        <w:r w:rsidR="00CA66E4" w:rsidRPr="00B60254">
          <w:rPr>
            <w:webHidden/>
          </w:rPr>
        </w:r>
        <w:r w:rsidR="00CA66E4" w:rsidRPr="00B60254">
          <w:rPr>
            <w:webHidden/>
          </w:rPr>
          <w:fldChar w:fldCharType="separate"/>
        </w:r>
        <w:r w:rsidR="00CA66E4" w:rsidRPr="00B60254">
          <w:rPr>
            <w:webHidden/>
          </w:rPr>
          <w:t>146</w:t>
        </w:r>
        <w:r w:rsidR="00CA66E4" w:rsidRPr="00B60254">
          <w:rPr>
            <w:webHidden/>
          </w:rPr>
          <w:fldChar w:fldCharType="end"/>
        </w:r>
      </w:hyperlink>
    </w:p>
    <w:p w14:paraId="0CD27BE1" w14:textId="038C1D00" w:rsidR="00CA66E4" w:rsidRPr="00B60254" w:rsidRDefault="00000000">
      <w:pPr>
        <w:pStyle w:val="TOC2"/>
        <w:rPr>
          <w:rFonts w:asciiTheme="minorHAnsi" w:eastAsiaTheme="minorEastAsia" w:hAnsiTheme="minorHAnsi" w:cstheme="minorBidi"/>
          <w:kern w:val="2"/>
          <w:lang w:bidi="ar-SA"/>
          <w14:ligatures w14:val="standardContextual"/>
        </w:rPr>
      </w:pPr>
      <w:hyperlink w:anchor="_Toc152618587" w:history="1">
        <w:r w:rsidR="00CA66E4" w:rsidRPr="00B60254">
          <w:rPr>
            <w:rStyle w:val="Hyperlink"/>
          </w:rPr>
          <w:t>Audio</w:t>
        </w:r>
        <w:r w:rsidR="00B60254" w:rsidRPr="00B60254">
          <w:rPr>
            <w:rStyle w:val="Hyperlink"/>
          </w:rPr>
          <w:t>..</w:t>
        </w:r>
        <w:r w:rsidR="00CA66E4" w:rsidRPr="00B60254">
          <w:rPr>
            <w:webHidden/>
          </w:rPr>
          <w:tab/>
        </w:r>
        <w:r w:rsidR="00CA66E4" w:rsidRPr="00B60254">
          <w:rPr>
            <w:webHidden/>
          </w:rPr>
          <w:fldChar w:fldCharType="begin"/>
        </w:r>
        <w:r w:rsidR="00CA66E4" w:rsidRPr="00B60254">
          <w:rPr>
            <w:webHidden/>
          </w:rPr>
          <w:instrText xml:space="preserve"> PAGEREF _Toc152618587 \h </w:instrText>
        </w:r>
        <w:r w:rsidR="00CA66E4" w:rsidRPr="00B60254">
          <w:rPr>
            <w:webHidden/>
          </w:rPr>
        </w:r>
        <w:r w:rsidR="00CA66E4" w:rsidRPr="00B60254">
          <w:rPr>
            <w:webHidden/>
          </w:rPr>
          <w:fldChar w:fldCharType="separate"/>
        </w:r>
        <w:r w:rsidR="00CA66E4" w:rsidRPr="00B60254">
          <w:rPr>
            <w:webHidden/>
          </w:rPr>
          <w:t>147</w:t>
        </w:r>
        <w:r w:rsidR="00CA66E4" w:rsidRPr="00B60254">
          <w:rPr>
            <w:webHidden/>
          </w:rPr>
          <w:fldChar w:fldCharType="end"/>
        </w:r>
      </w:hyperlink>
    </w:p>
    <w:p w14:paraId="01E72801" w14:textId="2747BC19" w:rsidR="00CA66E4" w:rsidRDefault="00000000">
      <w:pPr>
        <w:pStyle w:val="TOC1"/>
        <w:rPr>
          <w:rFonts w:eastAsiaTheme="minorEastAsia" w:cstheme="minorBidi"/>
          <w:noProof/>
          <w:kern w:val="2"/>
          <w:lang w:bidi="ar-SA"/>
          <w14:ligatures w14:val="standardContextual"/>
        </w:rPr>
      </w:pPr>
      <w:hyperlink w:anchor="_Toc152618588" w:history="1">
        <w:r w:rsidR="00CA66E4" w:rsidRPr="00CD1F0E">
          <w:rPr>
            <w:rStyle w:val="Hyperlink"/>
            <w:noProof/>
          </w:rPr>
          <w:t>Appendix A – Catalogue of Van Hulse’s Works for Solo Organ</w:t>
        </w:r>
        <w:r w:rsidR="00CA66E4">
          <w:rPr>
            <w:noProof/>
            <w:webHidden/>
          </w:rPr>
          <w:tab/>
        </w:r>
        <w:r w:rsidR="00CA66E4">
          <w:rPr>
            <w:noProof/>
            <w:webHidden/>
          </w:rPr>
          <w:fldChar w:fldCharType="begin"/>
        </w:r>
        <w:r w:rsidR="00CA66E4">
          <w:rPr>
            <w:noProof/>
            <w:webHidden/>
          </w:rPr>
          <w:instrText xml:space="preserve"> PAGEREF _Toc152618588 \h </w:instrText>
        </w:r>
        <w:r w:rsidR="00CA66E4">
          <w:rPr>
            <w:noProof/>
            <w:webHidden/>
          </w:rPr>
        </w:r>
        <w:r w:rsidR="00CA66E4">
          <w:rPr>
            <w:noProof/>
            <w:webHidden/>
          </w:rPr>
          <w:fldChar w:fldCharType="separate"/>
        </w:r>
        <w:r w:rsidR="00CA66E4">
          <w:rPr>
            <w:noProof/>
            <w:webHidden/>
          </w:rPr>
          <w:t>148</w:t>
        </w:r>
        <w:r w:rsidR="00CA66E4">
          <w:rPr>
            <w:noProof/>
            <w:webHidden/>
          </w:rPr>
          <w:fldChar w:fldCharType="end"/>
        </w:r>
      </w:hyperlink>
    </w:p>
    <w:p w14:paraId="1BF669DC" w14:textId="77092BDB" w:rsidR="00CA66E4" w:rsidRDefault="00000000">
      <w:pPr>
        <w:pStyle w:val="TOC1"/>
        <w:rPr>
          <w:rFonts w:eastAsiaTheme="minorEastAsia" w:cstheme="minorBidi"/>
          <w:noProof/>
          <w:kern w:val="2"/>
          <w:lang w:bidi="ar-SA"/>
          <w14:ligatures w14:val="standardContextual"/>
        </w:rPr>
      </w:pPr>
      <w:hyperlink w:anchor="_Toc152618589" w:history="1">
        <w:r w:rsidR="00CA66E4" w:rsidRPr="00CD1F0E">
          <w:rPr>
            <w:rStyle w:val="Hyperlink"/>
            <w:noProof/>
          </w:rPr>
          <w:t>Appendix B – Primary sources</w:t>
        </w:r>
        <w:r w:rsidR="00CA66E4">
          <w:rPr>
            <w:noProof/>
            <w:webHidden/>
          </w:rPr>
          <w:tab/>
        </w:r>
        <w:r w:rsidR="00CA66E4">
          <w:rPr>
            <w:noProof/>
            <w:webHidden/>
          </w:rPr>
          <w:fldChar w:fldCharType="begin"/>
        </w:r>
        <w:r w:rsidR="00CA66E4">
          <w:rPr>
            <w:noProof/>
            <w:webHidden/>
          </w:rPr>
          <w:instrText xml:space="preserve"> PAGEREF _Toc152618589 \h </w:instrText>
        </w:r>
        <w:r w:rsidR="00CA66E4">
          <w:rPr>
            <w:noProof/>
            <w:webHidden/>
          </w:rPr>
        </w:r>
        <w:r w:rsidR="00CA66E4">
          <w:rPr>
            <w:noProof/>
            <w:webHidden/>
          </w:rPr>
          <w:fldChar w:fldCharType="separate"/>
        </w:r>
        <w:r w:rsidR="00CA66E4">
          <w:rPr>
            <w:noProof/>
            <w:webHidden/>
          </w:rPr>
          <w:t>163</w:t>
        </w:r>
        <w:r w:rsidR="00CA66E4">
          <w:rPr>
            <w:noProof/>
            <w:webHidden/>
          </w:rPr>
          <w:fldChar w:fldCharType="end"/>
        </w:r>
      </w:hyperlink>
    </w:p>
    <w:p w14:paraId="5747D8F1" w14:textId="5FF9A96E" w:rsidR="00CA66E4" w:rsidRDefault="00000000">
      <w:pPr>
        <w:pStyle w:val="TOC1"/>
        <w:rPr>
          <w:rFonts w:eastAsiaTheme="minorEastAsia" w:cstheme="minorBidi"/>
          <w:noProof/>
          <w:kern w:val="2"/>
          <w:lang w:bidi="ar-SA"/>
          <w14:ligatures w14:val="standardContextual"/>
        </w:rPr>
      </w:pPr>
      <w:hyperlink w:anchor="_Toc152618590" w:history="1">
        <w:r w:rsidR="00CA66E4" w:rsidRPr="00CD1F0E">
          <w:rPr>
            <w:rStyle w:val="Hyperlink"/>
            <w:noProof/>
          </w:rPr>
          <w:t>Appendix C – Copyright Permission</w:t>
        </w:r>
        <w:r w:rsidR="00CA66E4">
          <w:rPr>
            <w:noProof/>
            <w:webHidden/>
          </w:rPr>
          <w:tab/>
        </w:r>
        <w:r w:rsidR="00CA66E4">
          <w:rPr>
            <w:noProof/>
            <w:webHidden/>
          </w:rPr>
          <w:fldChar w:fldCharType="begin"/>
        </w:r>
        <w:r w:rsidR="00CA66E4">
          <w:rPr>
            <w:noProof/>
            <w:webHidden/>
          </w:rPr>
          <w:instrText xml:space="preserve"> PAGEREF _Toc152618590 \h </w:instrText>
        </w:r>
        <w:r w:rsidR="00CA66E4">
          <w:rPr>
            <w:noProof/>
            <w:webHidden/>
          </w:rPr>
        </w:r>
        <w:r w:rsidR="00CA66E4">
          <w:rPr>
            <w:noProof/>
            <w:webHidden/>
          </w:rPr>
          <w:fldChar w:fldCharType="separate"/>
        </w:r>
        <w:r w:rsidR="00CA66E4">
          <w:rPr>
            <w:noProof/>
            <w:webHidden/>
          </w:rPr>
          <w:t>170</w:t>
        </w:r>
        <w:r w:rsidR="00CA66E4">
          <w:rPr>
            <w:noProof/>
            <w:webHidden/>
          </w:rPr>
          <w:fldChar w:fldCharType="end"/>
        </w:r>
      </w:hyperlink>
    </w:p>
    <w:p w14:paraId="02AE6B11" w14:textId="7A5A72FC" w:rsidR="00DA1971" w:rsidRDefault="00661E2A" w:rsidP="00DA1971">
      <w:r>
        <w:fldChar w:fldCharType="end"/>
      </w:r>
    </w:p>
    <w:p w14:paraId="536EFC85" w14:textId="18A9D3F7" w:rsidR="002F6FD0" w:rsidRDefault="00DA1971" w:rsidP="00213B7B">
      <w:pPr>
        <w:pStyle w:val="Heading1"/>
      </w:pPr>
      <w:r>
        <w:br w:type="page"/>
      </w:r>
      <w:bookmarkStart w:id="2" w:name="_Toc310579465"/>
      <w:bookmarkStart w:id="3" w:name="_Toc152618523"/>
      <w:r>
        <w:lastRenderedPageBreak/>
        <w:t>List of Tables</w:t>
      </w:r>
      <w:bookmarkEnd w:id="2"/>
      <w:bookmarkEnd w:id="3"/>
    </w:p>
    <w:p w14:paraId="46A5E5C6" w14:textId="21FC87C7" w:rsidR="000D2552" w:rsidRDefault="002F6FD0">
      <w:pPr>
        <w:pStyle w:val="TOC1"/>
        <w:rPr>
          <w:rFonts w:eastAsiaTheme="minorEastAsia" w:cstheme="minorBidi"/>
          <w:noProof/>
          <w:kern w:val="2"/>
          <w:lang w:bidi="ar-SA"/>
          <w14:ligatures w14:val="standardContextual"/>
        </w:rPr>
      </w:pPr>
      <w:r>
        <w:fldChar w:fldCharType="begin"/>
      </w:r>
      <w:r>
        <w:instrText xml:space="preserve"> TOC \h \z \u \t "Heading 3,1,Title,1,Subtitle,2" </w:instrText>
      </w:r>
      <w:r>
        <w:fldChar w:fldCharType="separate"/>
      </w:r>
      <w:hyperlink w:anchor="_Toc148649867" w:history="1">
        <w:r w:rsidR="000D2552" w:rsidRPr="00606DD5">
          <w:rPr>
            <w:rStyle w:val="Hyperlink"/>
            <w:noProof/>
          </w:rPr>
          <w:t xml:space="preserve">Table 3.1: Outline of </w:t>
        </w:r>
        <w:r w:rsidR="000D2552" w:rsidRPr="00606DD5">
          <w:rPr>
            <w:rStyle w:val="Hyperlink"/>
            <w:i/>
            <w:iCs/>
            <w:noProof/>
          </w:rPr>
          <w:t>Symphonia Elegiaca</w:t>
        </w:r>
        <w:r w:rsidR="000D2552">
          <w:rPr>
            <w:noProof/>
            <w:webHidden/>
          </w:rPr>
          <w:tab/>
        </w:r>
        <w:r w:rsidR="000D2552">
          <w:rPr>
            <w:noProof/>
            <w:webHidden/>
          </w:rPr>
          <w:fldChar w:fldCharType="begin"/>
        </w:r>
        <w:r w:rsidR="000D2552">
          <w:rPr>
            <w:noProof/>
            <w:webHidden/>
          </w:rPr>
          <w:instrText xml:space="preserve"> PAGEREF _Toc148649867 \h </w:instrText>
        </w:r>
        <w:r w:rsidR="000D2552">
          <w:rPr>
            <w:noProof/>
            <w:webHidden/>
          </w:rPr>
        </w:r>
        <w:r w:rsidR="000D2552">
          <w:rPr>
            <w:noProof/>
            <w:webHidden/>
          </w:rPr>
          <w:fldChar w:fldCharType="separate"/>
        </w:r>
        <w:r w:rsidR="000D2552">
          <w:rPr>
            <w:noProof/>
            <w:webHidden/>
          </w:rPr>
          <w:t>41</w:t>
        </w:r>
        <w:r w:rsidR="000D2552">
          <w:rPr>
            <w:noProof/>
            <w:webHidden/>
          </w:rPr>
          <w:fldChar w:fldCharType="end"/>
        </w:r>
      </w:hyperlink>
    </w:p>
    <w:p w14:paraId="656CAB27" w14:textId="505EEE75" w:rsidR="000D2552" w:rsidRDefault="00000000">
      <w:pPr>
        <w:pStyle w:val="TOC1"/>
        <w:rPr>
          <w:rFonts w:eastAsiaTheme="minorEastAsia" w:cstheme="minorBidi"/>
          <w:noProof/>
          <w:kern w:val="2"/>
          <w:lang w:bidi="ar-SA"/>
          <w14:ligatures w14:val="standardContextual"/>
        </w:rPr>
      </w:pPr>
      <w:hyperlink w:anchor="_Toc148649868" w:history="1">
        <w:r w:rsidR="000D2552" w:rsidRPr="00606DD5">
          <w:rPr>
            <w:rStyle w:val="Hyperlink"/>
            <w:noProof/>
          </w:rPr>
          <w:t>Table 4.1: Structural Outline of Movement I, “Death”</w:t>
        </w:r>
        <w:r w:rsidR="000D2552">
          <w:rPr>
            <w:noProof/>
            <w:webHidden/>
          </w:rPr>
          <w:tab/>
        </w:r>
        <w:r w:rsidR="000D2552">
          <w:rPr>
            <w:noProof/>
            <w:webHidden/>
          </w:rPr>
          <w:fldChar w:fldCharType="begin"/>
        </w:r>
        <w:r w:rsidR="000D2552">
          <w:rPr>
            <w:noProof/>
            <w:webHidden/>
          </w:rPr>
          <w:instrText xml:space="preserve"> PAGEREF _Toc148649868 \h </w:instrText>
        </w:r>
        <w:r w:rsidR="000D2552">
          <w:rPr>
            <w:noProof/>
            <w:webHidden/>
          </w:rPr>
        </w:r>
        <w:r w:rsidR="000D2552">
          <w:rPr>
            <w:noProof/>
            <w:webHidden/>
          </w:rPr>
          <w:fldChar w:fldCharType="separate"/>
        </w:r>
        <w:r w:rsidR="000D2552">
          <w:rPr>
            <w:noProof/>
            <w:webHidden/>
          </w:rPr>
          <w:t>51</w:t>
        </w:r>
        <w:r w:rsidR="000D2552">
          <w:rPr>
            <w:noProof/>
            <w:webHidden/>
          </w:rPr>
          <w:fldChar w:fldCharType="end"/>
        </w:r>
      </w:hyperlink>
    </w:p>
    <w:p w14:paraId="14EEF4C0" w14:textId="37AD0156" w:rsidR="000D2552" w:rsidRDefault="00000000">
      <w:pPr>
        <w:pStyle w:val="TOC1"/>
        <w:rPr>
          <w:rFonts w:eastAsiaTheme="minorEastAsia" w:cstheme="minorBidi"/>
          <w:noProof/>
          <w:kern w:val="2"/>
          <w:lang w:bidi="ar-SA"/>
          <w14:ligatures w14:val="standardContextual"/>
        </w:rPr>
      </w:pPr>
      <w:hyperlink w:anchor="_Toc148649869" w:history="1">
        <w:r w:rsidR="000D2552" w:rsidRPr="00606DD5">
          <w:rPr>
            <w:rStyle w:val="Hyperlink"/>
            <w:noProof/>
          </w:rPr>
          <w:t>Table 5.1: Structural Outline of Movement II, “Last Judgment”</w:t>
        </w:r>
        <w:r w:rsidR="000D2552">
          <w:rPr>
            <w:noProof/>
            <w:webHidden/>
          </w:rPr>
          <w:tab/>
        </w:r>
        <w:r w:rsidR="000D2552">
          <w:rPr>
            <w:noProof/>
            <w:webHidden/>
          </w:rPr>
          <w:fldChar w:fldCharType="begin"/>
        </w:r>
        <w:r w:rsidR="000D2552">
          <w:rPr>
            <w:noProof/>
            <w:webHidden/>
          </w:rPr>
          <w:instrText xml:space="preserve"> PAGEREF _Toc148649869 \h </w:instrText>
        </w:r>
        <w:r w:rsidR="000D2552">
          <w:rPr>
            <w:noProof/>
            <w:webHidden/>
          </w:rPr>
        </w:r>
        <w:r w:rsidR="000D2552">
          <w:rPr>
            <w:noProof/>
            <w:webHidden/>
          </w:rPr>
          <w:fldChar w:fldCharType="separate"/>
        </w:r>
        <w:r w:rsidR="000D2552">
          <w:rPr>
            <w:noProof/>
            <w:webHidden/>
          </w:rPr>
          <w:t>61</w:t>
        </w:r>
        <w:r w:rsidR="000D2552">
          <w:rPr>
            <w:noProof/>
            <w:webHidden/>
          </w:rPr>
          <w:fldChar w:fldCharType="end"/>
        </w:r>
      </w:hyperlink>
    </w:p>
    <w:p w14:paraId="2E302DB6" w14:textId="23DAF81C" w:rsidR="000D2552" w:rsidRDefault="00000000">
      <w:pPr>
        <w:pStyle w:val="TOC1"/>
        <w:rPr>
          <w:rFonts w:eastAsiaTheme="minorEastAsia" w:cstheme="minorBidi"/>
          <w:noProof/>
          <w:kern w:val="2"/>
          <w:lang w:bidi="ar-SA"/>
          <w14:ligatures w14:val="standardContextual"/>
        </w:rPr>
      </w:pPr>
      <w:hyperlink w:anchor="_Toc148649870" w:history="1">
        <w:r w:rsidR="000D2552" w:rsidRPr="00606DD5">
          <w:rPr>
            <w:rStyle w:val="Hyperlink"/>
            <w:noProof/>
          </w:rPr>
          <w:t>Table 6.1: Structural Outline of “Divine Mercy”</w:t>
        </w:r>
        <w:r w:rsidR="000D2552">
          <w:rPr>
            <w:noProof/>
            <w:webHidden/>
          </w:rPr>
          <w:tab/>
        </w:r>
        <w:r w:rsidR="000D2552">
          <w:rPr>
            <w:noProof/>
            <w:webHidden/>
          </w:rPr>
          <w:fldChar w:fldCharType="begin"/>
        </w:r>
        <w:r w:rsidR="000D2552">
          <w:rPr>
            <w:noProof/>
            <w:webHidden/>
          </w:rPr>
          <w:instrText xml:space="preserve"> PAGEREF _Toc148649870 \h </w:instrText>
        </w:r>
        <w:r w:rsidR="000D2552">
          <w:rPr>
            <w:noProof/>
            <w:webHidden/>
          </w:rPr>
        </w:r>
        <w:r w:rsidR="000D2552">
          <w:rPr>
            <w:noProof/>
            <w:webHidden/>
          </w:rPr>
          <w:fldChar w:fldCharType="separate"/>
        </w:r>
        <w:r w:rsidR="000D2552">
          <w:rPr>
            <w:noProof/>
            <w:webHidden/>
          </w:rPr>
          <w:t>82</w:t>
        </w:r>
        <w:r w:rsidR="000D2552">
          <w:rPr>
            <w:noProof/>
            <w:webHidden/>
          </w:rPr>
          <w:fldChar w:fldCharType="end"/>
        </w:r>
      </w:hyperlink>
    </w:p>
    <w:p w14:paraId="09566F4B" w14:textId="3EF1E05A" w:rsidR="000D2552" w:rsidRDefault="00000000">
      <w:pPr>
        <w:pStyle w:val="TOC1"/>
        <w:rPr>
          <w:rFonts w:eastAsiaTheme="minorEastAsia" w:cstheme="minorBidi"/>
          <w:noProof/>
          <w:kern w:val="2"/>
          <w:lang w:bidi="ar-SA"/>
          <w14:ligatures w14:val="standardContextual"/>
        </w:rPr>
      </w:pPr>
      <w:hyperlink w:anchor="_Toc148649871" w:history="1">
        <w:r w:rsidR="000D2552" w:rsidRPr="00606DD5">
          <w:rPr>
            <w:rStyle w:val="Hyperlink"/>
            <w:noProof/>
          </w:rPr>
          <w:t>Table 6.2: Outline of Movement III: Section B, m. 46-55</w:t>
        </w:r>
        <w:r w:rsidR="000D2552">
          <w:rPr>
            <w:noProof/>
            <w:webHidden/>
          </w:rPr>
          <w:tab/>
        </w:r>
        <w:r w:rsidR="000D2552">
          <w:rPr>
            <w:noProof/>
            <w:webHidden/>
          </w:rPr>
          <w:fldChar w:fldCharType="begin"/>
        </w:r>
        <w:r w:rsidR="000D2552">
          <w:rPr>
            <w:noProof/>
            <w:webHidden/>
          </w:rPr>
          <w:instrText xml:space="preserve"> PAGEREF _Toc148649871 \h </w:instrText>
        </w:r>
        <w:r w:rsidR="000D2552">
          <w:rPr>
            <w:noProof/>
            <w:webHidden/>
          </w:rPr>
        </w:r>
        <w:r w:rsidR="000D2552">
          <w:rPr>
            <w:noProof/>
            <w:webHidden/>
          </w:rPr>
          <w:fldChar w:fldCharType="separate"/>
        </w:r>
        <w:r w:rsidR="000D2552">
          <w:rPr>
            <w:noProof/>
            <w:webHidden/>
          </w:rPr>
          <w:t>91</w:t>
        </w:r>
        <w:r w:rsidR="000D2552">
          <w:rPr>
            <w:noProof/>
            <w:webHidden/>
          </w:rPr>
          <w:fldChar w:fldCharType="end"/>
        </w:r>
      </w:hyperlink>
    </w:p>
    <w:p w14:paraId="53F8515C" w14:textId="4983DD05" w:rsidR="000D2552" w:rsidRDefault="00000000">
      <w:pPr>
        <w:pStyle w:val="TOC1"/>
        <w:rPr>
          <w:rFonts w:eastAsiaTheme="minorEastAsia" w:cstheme="minorBidi"/>
          <w:noProof/>
          <w:kern w:val="2"/>
          <w:lang w:bidi="ar-SA"/>
          <w14:ligatures w14:val="standardContextual"/>
        </w:rPr>
      </w:pPr>
      <w:hyperlink w:anchor="_Toc148649872" w:history="1">
        <w:r w:rsidR="000D2552" w:rsidRPr="00606DD5">
          <w:rPr>
            <w:rStyle w:val="Hyperlink"/>
            <w:noProof/>
          </w:rPr>
          <w:t>Table 7.1: Structural Outline of “Supreme Anguish”</w:t>
        </w:r>
        <w:r w:rsidR="000D2552">
          <w:rPr>
            <w:noProof/>
            <w:webHidden/>
          </w:rPr>
          <w:tab/>
        </w:r>
        <w:r w:rsidR="000D2552">
          <w:rPr>
            <w:noProof/>
            <w:webHidden/>
          </w:rPr>
          <w:fldChar w:fldCharType="begin"/>
        </w:r>
        <w:r w:rsidR="000D2552">
          <w:rPr>
            <w:noProof/>
            <w:webHidden/>
          </w:rPr>
          <w:instrText xml:space="preserve"> PAGEREF _Toc148649872 \h </w:instrText>
        </w:r>
        <w:r w:rsidR="000D2552">
          <w:rPr>
            <w:noProof/>
            <w:webHidden/>
          </w:rPr>
        </w:r>
        <w:r w:rsidR="000D2552">
          <w:rPr>
            <w:noProof/>
            <w:webHidden/>
          </w:rPr>
          <w:fldChar w:fldCharType="separate"/>
        </w:r>
        <w:r w:rsidR="000D2552">
          <w:rPr>
            <w:noProof/>
            <w:webHidden/>
          </w:rPr>
          <w:t>100</w:t>
        </w:r>
        <w:r w:rsidR="000D2552">
          <w:rPr>
            <w:noProof/>
            <w:webHidden/>
          </w:rPr>
          <w:fldChar w:fldCharType="end"/>
        </w:r>
      </w:hyperlink>
    </w:p>
    <w:p w14:paraId="78560A57" w14:textId="1556816B" w:rsidR="000D2552" w:rsidRDefault="00000000">
      <w:pPr>
        <w:pStyle w:val="TOC1"/>
        <w:rPr>
          <w:rFonts w:eastAsiaTheme="minorEastAsia" w:cstheme="minorBidi"/>
          <w:noProof/>
          <w:kern w:val="2"/>
          <w:lang w:bidi="ar-SA"/>
          <w14:ligatures w14:val="standardContextual"/>
        </w:rPr>
      </w:pPr>
      <w:hyperlink w:anchor="_Toc148649873" w:history="1">
        <w:r w:rsidR="000D2552" w:rsidRPr="00606DD5">
          <w:rPr>
            <w:rStyle w:val="Hyperlink"/>
            <w:noProof/>
          </w:rPr>
          <w:t>Table 8.1: Structural Outline of “Resignation”</w:t>
        </w:r>
        <w:r w:rsidR="000D2552">
          <w:rPr>
            <w:noProof/>
            <w:webHidden/>
          </w:rPr>
          <w:tab/>
        </w:r>
        <w:r w:rsidR="000D2552">
          <w:rPr>
            <w:noProof/>
            <w:webHidden/>
          </w:rPr>
          <w:fldChar w:fldCharType="begin"/>
        </w:r>
        <w:r w:rsidR="000D2552">
          <w:rPr>
            <w:noProof/>
            <w:webHidden/>
          </w:rPr>
          <w:instrText xml:space="preserve"> PAGEREF _Toc148649873 \h </w:instrText>
        </w:r>
        <w:r w:rsidR="000D2552">
          <w:rPr>
            <w:noProof/>
            <w:webHidden/>
          </w:rPr>
        </w:r>
        <w:r w:rsidR="000D2552">
          <w:rPr>
            <w:noProof/>
            <w:webHidden/>
          </w:rPr>
          <w:fldChar w:fldCharType="separate"/>
        </w:r>
        <w:r w:rsidR="000D2552">
          <w:rPr>
            <w:noProof/>
            <w:webHidden/>
          </w:rPr>
          <w:t>118</w:t>
        </w:r>
        <w:r w:rsidR="000D2552">
          <w:rPr>
            <w:noProof/>
            <w:webHidden/>
          </w:rPr>
          <w:fldChar w:fldCharType="end"/>
        </w:r>
      </w:hyperlink>
    </w:p>
    <w:p w14:paraId="4A70CD7A" w14:textId="17D7963B" w:rsidR="002F6FD0" w:rsidRPr="002F6FD0" w:rsidRDefault="002F6FD0" w:rsidP="002F6FD0">
      <w:r>
        <w:fldChar w:fldCharType="end"/>
      </w:r>
    </w:p>
    <w:p w14:paraId="0E53C32C" w14:textId="77777777" w:rsidR="00DA1971" w:rsidRDefault="00DA1971" w:rsidP="00213B7B">
      <w:pPr>
        <w:pStyle w:val="Heading1"/>
      </w:pPr>
      <w:r>
        <w:br w:type="page"/>
      </w:r>
      <w:bookmarkStart w:id="4" w:name="_Toc310579466"/>
      <w:bookmarkStart w:id="5" w:name="_Toc15261852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A3AF758" w14:textId="2D849FC5" w:rsidR="00D40616" w:rsidRDefault="00417F0F">
      <w:pPr>
        <w:pStyle w:val="TOC1"/>
        <w:rPr>
          <w:rFonts w:eastAsiaTheme="minorEastAsia" w:cstheme="minorBidi"/>
          <w:noProof/>
          <w:kern w:val="2"/>
          <w:lang w:bidi="ar-SA"/>
          <w14:ligatures w14:val="standardContextual"/>
        </w:rPr>
      </w:pPr>
      <w:r>
        <w:fldChar w:fldCharType="begin"/>
      </w:r>
      <w:r>
        <w:instrText xml:space="preserve"> TOC \h \z \u \t "Heading 4,1,Title,1,Subtitle,2" </w:instrText>
      </w:r>
      <w:r>
        <w:fldChar w:fldCharType="separate"/>
      </w:r>
      <w:hyperlink w:anchor="_Toc148651936" w:history="1">
        <w:r w:rsidR="00D40616" w:rsidRPr="00EC69A3">
          <w:rPr>
            <w:rStyle w:val="Hyperlink"/>
            <w:noProof/>
          </w:rPr>
          <w:t>Example 4.1: “Death,” Recurring Introduction, mm. 1-4</w:t>
        </w:r>
        <w:r w:rsidR="00D40616">
          <w:rPr>
            <w:noProof/>
            <w:webHidden/>
          </w:rPr>
          <w:tab/>
        </w:r>
        <w:r w:rsidR="00D40616">
          <w:rPr>
            <w:noProof/>
            <w:webHidden/>
          </w:rPr>
          <w:fldChar w:fldCharType="begin"/>
        </w:r>
        <w:r w:rsidR="00D40616">
          <w:rPr>
            <w:noProof/>
            <w:webHidden/>
          </w:rPr>
          <w:instrText xml:space="preserve"> PAGEREF _Toc148651936 \h </w:instrText>
        </w:r>
        <w:r w:rsidR="00D40616">
          <w:rPr>
            <w:noProof/>
            <w:webHidden/>
          </w:rPr>
        </w:r>
        <w:r w:rsidR="00D40616">
          <w:rPr>
            <w:noProof/>
            <w:webHidden/>
          </w:rPr>
          <w:fldChar w:fldCharType="separate"/>
        </w:r>
        <w:r w:rsidR="00D40616">
          <w:rPr>
            <w:noProof/>
            <w:webHidden/>
          </w:rPr>
          <w:t>52</w:t>
        </w:r>
        <w:r w:rsidR="00D40616">
          <w:rPr>
            <w:noProof/>
            <w:webHidden/>
          </w:rPr>
          <w:fldChar w:fldCharType="end"/>
        </w:r>
      </w:hyperlink>
    </w:p>
    <w:p w14:paraId="632FAF9A" w14:textId="14FFA1EA" w:rsidR="00D40616" w:rsidRDefault="00000000">
      <w:pPr>
        <w:pStyle w:val="TOC1"/>
        <w:rPr>
          <w:rFonts w:eastAsiaTheme="minorEastAsia" w:cstheme="minorBidi"/>
          <w:noProof/>
          <w:kern w:val="2"/>
          <w:lang w:bidi="ar-SA"/>
          <w14:ligatures w14:val="standardContextual"/>
        </w:rPr>
      </w:pPr>
      <w:hyperlink w:anchor="_Toc148651937" w:history="1">
        <w:r w:rsidR="00D40616" w:rsidRPr="00EC69A3">
          <w:rPr>
            <w:rStyle w:val="Hyperlink"/>
            <w:noProof/>
          </w:rPr>
          <w:t>Example 4.2: “Death” theme - movement of thirds, mm. 8-21</w:t>
        </w:r>
        <w:r w:rsidR="00D40616">
          <w:rPr>
            <w:noProof/>
            <w:webHidden/>
          </w:rPr>
          <w:tab/>
        </w:r>
        <w:r w:rsidR="00D40616">
          <w:rPr>
            <w:noProof/>
            <w:webHidden/>
          </w:rPr>
          <w:fldChar w:fldCharType="begin"/>
        </w:r>
        <w:r w:rsidR="00D40616">
          <w:rPr>
            <w:noProof/>
            <w:webHidden/>
          </w:rPr>
          <w:instrText xml:space="preserve"> PAGEREF _Toc148651937 \h </w:instrText>
        </w:r>
        <w:r w:rsidR="00D40616">
          <w:rPr>
            <w:noProof/>
            <w:webHidden/>
          </w:rPr>
        </w:r>
        <w:r w:rsidR="00D40616">
          <w:rPr>
            <w:noProof/>
            <w:webHidden/>
          </w:rPr>
          <w:fldChar w:fldCharType="separate"/>
        </w:r>
        <w:r w:rsidR="00D40616">
          <w:rPr>
            <w:noProof/>
            <w:webHidden/>
          </w:rPr>
          <w:t>53</w:t>
        </w:r>
        <w:r w:rsidR="00D40616">
          <w:rPr>
            <w:noProof/>
            <w:webHidden/>
          </w:rPr>
          <w:fldChar w:fldCharType="end"/>
        </w:r>
      </w:hyperlink>
    </w:p>
    <w:p w14:paraId="37708F79" w14:textId="05D52D24" w:rsidR="00D40616" w:rsidRDefault="00000000">
      <w:pPr>
        <w:pStyle w:val="TOC1"/>
        <w:rPr>
          <w:rFonts w:eastAsiaTheme="minorEastAsia" w:cstheme="minorBidi"/>
          <w:noProof/>
          <w:kern w:val="2"/>
          <w:lang w:bidi="ar-SA"/>
          <w14:ligatures w14:val="standardContextual"/>
        </w:rPr>
      </w:pPr>
      <w:hyperlink w:anchor="_Toc148651938" w:history="1">
        <w:r w:rsidR="00D40616" w:rsidRPr="00EC69A3">
          <w:rPr>
            <w:rStyle w:val="Hyperlink"/>
            <w:noProof/>
          </w:rPr>
          <w:t>Example 4.3: “Death,” Developing the “Death” theme, mm. 22-28</w:t>
        </w:r>
        <w:r w:rsidR="00D40616">
          <w:rPr>
            <w:noProof/>
            <w:webHidden/>
          </w:rPr>
          <w:tab/>
        </w:r>
        <w:r w:rsidR="00D40616">
          <w:rPr>
            <w:noProof/>
            <w:webHidden/>
          </w:rPr>
          <w:fldChar w:fldCharType="begin"/>
        </w:r>
        <w:r w:rsidR="00D40616">
          <w:rPr>
            <w:noProof/>
            <w:webHidden/>
          </w:rPr>
          <w:instrText xml:space="preserve"> PAGEREF _Toc148651938 \h </w:instrText>
        </w:r>
        <w:r w:rsidR="00D40616">
          <w:rPr>
            <w:noProof/>
            <w:webHidden/>
          </w:rPr>
        </w:r>
        <w:r w:rsidR="00D40616">
          <w:rPr>
            <w:noProof/>
            <w:webHidden/>
          </w:rPr>
          <w:fldChar w:fldCharType="separate"/>
        </w:r>
        <w:r w:rsidR="00D40616">
          <w:rPr>
            <w:noProof/>
            <w:webHidden/>
          </w:rPr>
          <w:t>54</w:t>
        </w:r>
        <w:r w:rsidR="00D40616">
          <w:rPr>
            <w:noProof/>
            <w:webHidden/>
          </w:rPr>
          <w:fldChar w:fldCharType="end"/>
        </w:r>
      </w:hyperlink>
    </w:p>
    <w:p w14:paraId="743CD757" w14:textId="445C87DB" w:rsidR="00D40616" w:rsidRDefault="00000000">
      <w:pPr>
        <w:pStyle w:val="TOC1"/>
        <w:rPr>
          <w:rFonts w:eastAsiaTheme="minorEastAsia" w:cstheme="minorBidi"/>
          <w:noProof/>
          <w:kern w:val="2"/>
          <w:lang w:bidi="ar-SA"/>
          <w14:ligatures w14:val="standardContextual"/>
        </w:rPr>
      </w:pPr>
      <w:hyperlink w:anchor="_Toc148651939" w:history="1">
        <w:r w:rsidR="00D40616" w:rsidRPr="00EC69A3">
          <w:rPr>
            <w:rStyle w:val="Hyperlink"/>
            <w:noProof/>
          </w:rPr>
          <w:t>Example 4.4: “Death,” Beginning of B section, mm. 35-41</w:t>
        </w:r>
        <w:r w:rsidR="00D40616">
          <w:rPr>
            <w:noProof/>
            <w:webHidden/>
          </w:rPr>
          <w:tab/>
        </w:r>
        <w:r w:rsidR="00D40616">
          <w:rPr>
            <w:noProof/>
            <w:webHidden/>
          </w:rPr>
          <w:fldChar w:fldCharType="begin"/>
        </w:r>
        <w:r w:rsidR="00D40616">
          <w:rPr>
            <w:noProof/>
            <w:webHidden/>
          </w:rPr>
          <w:instrText xml:space="preserve"> PAGEREF _Toc148651939 \h </w:instrText>
        </w:r>
        <w:r w:rsidR="00D40616">
          <w:rPr>
            <w:noProof/>
            <w:webHidden/>
          </w:rPr>
        </w:r>
        <w:r w:rsidR="00D40616">
          <w:rPr>
            <w:noProof/>
            <w:webHidden/>
          </w:rPr>
          <w:fldChar w:fldCharType="separate"/>
        </w:r>
        <w:r w:rsidR="00D40616">
          <w:rPr>
            <w:noProof/>
            <w:webHidden/>
          </w:rPr>
          <w:t>55</w:t>
        </w:r>
        <w:r w:rsidR="00D40616">
          <w:rPr>
            <w:noProof/>
            <w:webHidden/>
          </w:rPr>
          <w:fldChar w:fldCharType="end"/>
        </w:r>
      </w:hyperlink>
    </w:p>
    <w:p w14:paraId="5D1E2242" w14:textId="37CB1A54" w:rsidR="00D40616" w:rsidRDefault="00000000">
      <w:pPr>
        <w:pStyle w:val="TOC1"/>
        <w:rPr>
          <w:rFonts w:eastAsiaTheme="minorEastAsia" w:cstheme="minorBidi"/>
          <w:noProof/>
          <w:kern w:val="2"/>
          <w:lang w:bidi="ar-SA"/>
          <w14:ligatures w14:val="standardContextual"/>
        </w:rPr>
      </w:pPr>
      <w:hyperlink w:anchor="_Toc148651940" w:history="1">
        <w:r w:rsidR="00D40616" w:rsidRPr="00EC69A3">
          <w:rPr>
            <w:rStyle w:val="Hyperlink"/>
            <w:noProof/>
          </w:rPr>
          <w:t xml:space="preserve">Example 4.5: “Death,” Demonstration of Inversion of </w:t>
        </w:r>
        <w:r w:rsidR="00D40616" w:rsidRPr="00EC69A3">
          <w:rPr>
            <w:rStyle w:val="Hyperlink"/>
            <w:i/>
            <w:iCs/>
            <w:noProof/>
          </w:rPr>
          <w:t>Dies irae</w:t>
        </w:r>
        <w:r w:rsidR="00D40616">
          <w:rPr>
            <w:noProof/>
            <w:webHidden/>
          </w:rPr>
          <w:tab/>
        </w:r>
        <w:r w:rsidR="00D40616">
          <w:rPr>
            <w:noProof/>
            <w:webHidden/>
          </w:rPr>
          <w:fldChar w:fldCharType="begin"/>
        </w:r>
        <w:r w:rsidR="00D40616">
          <w:rPr>
            <w:noProof/>
            <w:webHidden/>
          </w:rPr>
          <w:instrText xml:space="preserve"> PAGEREF _Toc148651940 \h </w:instrText>
        </w:r>
        <w:r w:rsidR="00D40616">
          <w:rPr>
            <w:noProof/>
            <w:webHidden/>
          </w:rPr>
        </w:r>
        <w:r w:rsidR="00D40616">
          <w:rPr>
            <w:noProof/>
            <w:webHidden/>
          </w:rPr>
          <w:fldChar w:fldCharType="separate"/>
        </w:r>
        <w:r w:rsidR="00D40616">
          <w:rPr>
            <w:noProof/>
            <w:webHidden/>
          </w:rPr>
          <w:t>55</w:t>
        </w:r>
        <w:r w:rsidR="00D40616">
          <w:rPr>
            <w:noProof/>
            <w:webHidden/>
          </w:rPr>
          <w:fldChar w:fldCharType="end"/>
        </w:r>
      </w:hyperlink>
    </w:p>
    <w:p w14:paraId="68152F57" w14:textId="45298108" w:rsidR="00D40616" w:rsidRDefault="00000000">
      <w:pPr>
        <w:pStyle w:val="TOC1"/>
        <w:rPr>
          <w:rFonts w:eastAsiaTheme="minorEastAsia" w:cstheme="minorBidi"/>
          <w:noProof/>
          <w:kern w:val="2"/>
          <w:lang w:bidi="ar-SA"/>
          <w14:ligatures w14:val="standardContextual"/>
        </w:rPr>
      </w:pPr>
      <w:hyperlink w:anchor="_Toc148651941" w:history="1">
        <w:r w:rsidR="00D40616" w:rsidRPr="00EC69A3">
          <w:rPr>
            <w:rStyle w:val="Hyperlink"/>
            <w:noProof/>
          </w:rPr>
          <w:t>Example 4.6: “Death,” Harmonic progression and inverted introductory material, mm. 54-66</w:t>
        </w:r>
        <w:r w:rsidR="00D40616">
          <w:rPr>
            <w:noProof/>
            <w:webHidden/>
          </w:rPr>
          <w:tab/>
        </w:r>
        <w:r w:rsidR="00D40616">
          <w:rPr>
            <w:noProof/>
            <w:webHidden/>
          </w:rPr>
          <w:fldChar w:fldCharType="begin"/>
        </w:r>
        <w:r w:rsidR="00D40616">
          <w:rPr>
            <w:noProof/>
            <w:webHidden/>
          </w:rPr>
          <w:instrText xml:space="preserve"> PAGEREF _Toc148651941 \h </w:instrText>
        </w:r>
        <w:r w:rsidR="00D40616">
          <w:rPr>
            <w:noProof/>
            <w:webHidden/>
          </w:rPr>
        </w:r>
        <w:r w:rsidR="00D40616">
          <w:rPr>
            <w:noProof/>
            <w:webHidden/>
          </w:rPr>
          <w:fldChar w:fldCharType="separate"/>
        </w:r>
        <w:r w:rsidR="00D40616">
          <w:rPr>
            <w:noProof/>
            <w:webHidden/>
          </w:rPr>
          <w:t>56</w:t>
        </w:r>
        <w:r w:rsidR="00D40616">
          <w:rPr>
            <w:noProof/>
            <w:webHidden/>
          </w:rPr>
          <w:fldChar w:fldCharType="end"/>
        </w:r>
      </w:hyperlink>
    </w:p>
    <w:p w14:paraId="0FC615FE" w14:textId="11638C63" w:rsidR="00D40616" w:rsidRDefault="00000000">
      <w:pPr>
        <w:pStyle w:val="TOC1"/>
        <w:rPr>
          <w:rFonts w:eastAsiaTheme="minorEastAsia" w:cstheme="minorBidi"/>
          <w:noProof/>
          <w:kern w:val="2"/>
          <w:lang w:bidi="ar-SA"/>
          <w14:ligatures w14:val="standardContextual"/>
        </w:rPr>
      </w:pPr>
      <w:hyperlink w:anchor="_Toc148651942" w:history="1">
        <w:r w:rsidR="00D40616" w:rsidRPr="00EC69A3">
          <w:rPr>
            <w:rStyle w:val="Hyperlink"/>
            <w:noProof/>
          </w:rPr>
          <w:t>Example 4.7: “Death” theme in the pedal, half-step variations, mm. 68-72</w:t>
        </w:r>
        <w:r w:rsidR="00D40616">
          <w:rPr>
            <w:noProof/>
            <w:webHidden/>
          </w:rPr>
          <w:tab/>
        </w:r>
        <w:r w:rsidR="00D40616">
          <w:rPr>
            <w:noProof/>
            <w:webHidden/>
          </w:rPr>
          <w:fldChar w:fldCharType="begin"/>
        </w:r>
        <w:r w:rsidR="00D40616">
          <w:rPr>
            <w:noProof/>
            <w:webHidden/>
          </w:rPr>
          <w:instrText xml:space="preserve"> PAGEREF _Toc148651942 \h </w:instrText>
        </w:r>
        <w:r w:rsidR="00D40616">
          <w:rPr>
            <w:noProof/>
            <w:webHidden/>
          </w:rPr>
        </w:r>
        <w:r w:rsidR="00D40616">
          <w:rPr>
            <w:noProof/>
            <w:webHidden/>
          </w:rPr>
          <w:fldChar w:fldCharType="separate"/>
        </w:r>
        <w:r w:rsidR="00D40616">
          <w:rPr>
            <w:noProof/>
            <w:webHidden/>
          </w:rPr>
          <w:t>57</w:t>
        </w:r>
        <w:r w:rsidR="00D40616">
          <w:rPr>
            <w:noProof/>
            <w:webHidden/>
          </w:rPr>
          <w:fldChar w:fldCharType="end"/>
        </w:r>
      </w:hyperlink>
    </w:p>
    <w:p w14:paraId="3D466EA4" w14:textId="5ED99648" w:rsidR="00D40616" w:rsidRDefault="00000000">
      <w:pPr>
        <w:pStyle w:val="TOC1"/>
        <w:rPr>
          <w:rFonts w:eastAsiaTheme="minorEastAsia" w:cstheme="minorBidi"/>
          <w:noProof/>
          <w:kern w:val="2"/>
          <w:lang w:bidi="ar-SA"/>
          <w14:ligatures w14:val="standardContextual"/>
        </w:rPr>
      </w:pPr>
      <w:hyperlink w:anchor="_Toc148651943" w:history="1">
        <w:r w:rsidR="00D40616" w:rsidRPr="00EC69A3">
          <w:rPr>
            <w:rStyle w:val="Hyperlink"/>
            <w:noProof/>
          </w:rPr>
          <w:t>Example 4.8: “Death,” Final use of introductory material, mm. 81-83</w:t>
        </w:r>
        <w:r w:rsidR="00D40616">
          <w:rPr>
            <w:noProof/>
            <w:webHidden/>
          </w:rPr>
          <w:tab/>
        </w:r>
        <w:r w:rsidR="00D40616">
          <w:rPr>
            <w:noProof/>
            <w:webHidden/>
          </w:rPr>
          <w:fldChar w:fldCharType="begin"/>
        </w:r>
        <w:r w:rsidR="00D40616">
          <w:rPr>
            <w:noProof/>
            <w:webHidden/>
          </w:rPr>
          <w:instrText xml:space="preserve"> PAGEREF _Toc148651943 \h </w:instrText>
        </w:r>
        <w:r w:rsidR="00D40616">
          <w:rPr>
            <w:noProof/>
            <w:webHidden/>
          </w:rPr>
        </w:r>
        <w:r w:rsidR="00D40616">
          <w:rPr>
            <w:noProof/>
            <w:webHidden/>
          </w:rPr>
          <w:fldChar w:fldCharType="separate"/>
        </w:r>
        <w:r w:rsidR="00D40616">
          <w:rPr>
            <w:noProof/>
            <w:webHidden/>
          </w:rPr>
          <w:t>58</w:t>
        </w:r>
        <w:r w:rsidR="00D40616">
          <w:rPr>
            <w:noProof/>
            <w:webHidden/>
          </w:rPr>
          <w:fldChar w:fldCharType="end"/>
        </w:r>
      </w:hyperlink>
    </w:p>
    <w:p w14:paraId="520F5A5A" w14:textId="7FDAFD7E" w:rsidR="00D40616" w:rsidRDefault="00000000">
      <w:pPr>
        <w:pStyle w:val="TOC1"/>
        <w:rPr>
          <w:rFonts w:eastAsiaTheme="minorEastAsia" w:cstheme="minorBidi"/>
          <w:noProof/>
          <w:kern w:val="2"/>
          <w:lang w:bidi="ar-SA"/>
          <w14:ligatures w14:val="standardContextual"/>
        </w:rPr>
      </w:pPr>
      <w:hyperlink w:anchor="_Toc148651944" w:history="1">
        <w:r w:rsidR="00D40616" w:rsidRPr="00EC69A3">
          <w:rPr>
            <w:rStyle w:val="Hyperlink"/>
            <w:noProof/>
          </w:rPr>
          <w:t>Example 4.9: “Death,” End of Movement I, dying away, mm. 97-101</w:t>
        </w:r>
        <w:r w:rsidR="00D40616">
          <w:rPr>
            <w:noProof/>
            <w:webHidden/>
          </w:rPr>
          <w:tab/>
        </w:r>
        <w:r w:rsidR="00D40616">
          <w:rPr>
            <w:noProof/>
            <w:webHidden/>
          </w:rPr>
          <w:fldChar w:fldCharType="begin"/>
        </w:r>
        <w:r w:rsidR="00D40616">
          <w:rPr>
            <w:noProof/>
            <w:webHidden/>
          </w:rPr>
          <w:instrText xml:space="preserve"> PAGEREF _Toc148651944 \h </w:instrText>
        </w:r>
        <w:r w:rsidR="00D40616">
          <w:rPr>
            <w:noProof/>
            <w:webHidden/>
          </w:rPr>
        </w:r>
        <w:r w:rsidR="00D40616">
          <w:rPr>
            <w:noProof/>
            <w:webHidden/>
          </w:rPr>
          <w:fldChar w:fldCharType="separate"/>
        </w:r>
        <w:r w:rsidR="00D40616">
          <w:rPr>
            <w:noProof/>
            <w:webHidden/>
          </w:rPr>
          <w:t>58</w:t>
        </w:r>
        <w:r w:rsidR="00D40616">
          <w:rPr>
            <w:noProof/>
            <w:webHidden/>
          </w:rPr>
          <w:fldChar w:fldCharType="end"/>
        </w:r>
      </w:hyperlink>
    </w:p>
    <w:p w14:paraId="320A0131" w14:textId="70DD751A" w:rsidR="00D40616" w:rsidRDefault="00000000">
      <w:pPr>
        <w:pStyle w:val="TOC1"/>
        <w:rPr>
          <w:rFonts w:eastAsiaTheme="minorEastAsia" w:cstheme="minorBidi"/>
          <w:noProof/>
          <w:kern w:val="2"/>
          <w:lang w:bidi="ar-SA"/>
          <w14:ligatures w14:val="standardContextual"/>
        </w:rPr>
      </w:pPr>
      <w:hyperlink w:anchor="_Toc148651945" w:history="1">
        <w:r w:rsidR="00D40616" w:rsidRPr="00EC69A3">
          <w:rPr>
            <w:rStyle w:val="Hyperlink"/>
            <w:noProof/>
          </w:rPr>
          <w:t xml:space="preserve">Example 5.1: </w:t>
        </w:r>
        <w:r w:rsidR="00D40616" w:rsidRPr="00EC69A3">
          <w:rPr>
            <w:rStyle w:val="Hyperlink"/>
            <w:i/>
            <w:iCs/>
            <w:noProof/>
          </w:rPr>
          <w:t>Dies irae</w:t>
        </w:r>
        <w:r w:rsidR="00D40616" w:rsidRPr="00EC69A3">
          <w:rPr>
            <w:rStyle w:val="Hyperlink"/>
            <w:noProof/>
          </w:rPr>
          <w:t xml:space="preserve"> chant melody</w:t>
        </w:r>
        <w:r w:rsidR="00D40616">
          <w:rPr>
            <w:noProof/>
            <w:webHidden/>
          </w:rPr>
          <w:tab/>
        </w:r>
        <w:r w:rsidR="00D40616">
          <w:rPr>
            <w:noProof/>
            <w:webHidden/>
          </w:rPr>
          <w:fldChar w:fldCharType="begin"/>
        </w:r>
        <w:r w:rsidR="00D40616">
          <w:rPr>
            <w:noProof/>
            <w:webHidden/>
          </w:rPr>
          <w:instrText xml:space="preserve"> PAGEREF _Toc148651945 \h </w:instrText>
        </w:r>
        <w:r w:rsidR="00D40616">
          <w:rPr>
            <w:noProof/>
            <w:webHidden/>
          </w:rPr>
        </w:r>
        <w:r w:rsidR="00D40616">
          <w:rPr>
            <w:noProof/>
            <w:webHidden/>
          </w:rPr>
          <w:fldChar w:fldCharType="separate"/>
        </w:r>
        <w:r w:rsidR="00D40616">
          <w:rPr>
            <w:noProof/>
            <w:webHidden/>
          </w:rPr>
          <w:t>60</w:t>
        </w:r>
        <w:r w:rsidR="00D40616">
          <w:rPr>
            <w:noProof/>
            <w:webHidden/>
          </w:rPr>
          <w:fldChar w:fldCharType="end"/>
        </w:r>
      </w:hyperlink>
    </w:p>
    <w:p w14:paraId="44DC8E1E" w14:textId="74447613" w:rsidR="00D40616" w:rsidRDefault="00000000">
      <w:pPr>
        <w:pStyle w:val="TOC1"/>
        <w:rPr>
          <w:rFonts w:eastAsiaTheme="minorEastAsia" w:cstheme="minorBidi"/>
          <w:noProof/>
          <w:kern w:val="2"/>
          <w:lang w:bidi="ar-SA"/>
          <w14:ligatures w14:val="standardContextual"/>
        </w:rPr>
      </w:pPr>
      <w:hyperlink w:anchor="_Toc148651946" w:history="1">
        <w:r w:rsidR="00D40616" w:rsidRPr="00EC69A3">
          <w:rPr>
            <w:rStyle w:val="Hyperlink"/>
            <w:noProof/>
          </w:rPr>
          <w:t>Example 5.2: “Last Judgment,” Oscillation in pedals splits into two voices, mm. 1-3</w:t>
        </w:r>
        <w:r w:rsidR="00D40616">
          <w:rPr>
            <w:noProof/>
            <w:webHidden/>
          </w:rPr>
          <w:tab/>
        </w:r>
        <w:r w:rsidR="00D40616">
          <w:rPr>
            <w:noProof/>
            <w:webHidden/>
          </w:rPr>
          <w:fldChar w:fldCharType="begin"/>
        </w:r>
        <w:r w:rsidR="00D40616">
          <w:rPr>
            <w:noProof/>
            <w:webHidden/>
          </w:rPr>
          <w:instrText xml:space="preserve"> PAGEREF _Toc148651946 \h </w:instrText>
        </w:r>
        <w:r w:rsidR="00D40616">
          <w:rPr>
            <w:noProof/>
            <w:webHidden/>
          </w:rPr>
        </w:r>
        <w:r w:rsidR="00D40616">
          <w:rPr>
            <w:noProof/>
            <w:webHidden/>
          </w:rPr>
          <w:fldChar w:fldCharType="separate"/>
        </w:r>
        <w:r w:rsidR="00D40616">
          <w:rPr>
            <w:noProof/>
            <w:webHidden/>
          </w:rPr>
          <w:t>62</w:t>
        </w:r>
        <w:r w:rsidR="00D40616">
          <w:rPr>
            <w:noProof/>
            <w:webHidden/>
          </w:rPr>
          <w:fldChar w:fldCharType="end"/>
        </w:r>
      </w:hyperlink>
    </w:p>
    <w:p w14:paraId="5C44DC27" w14:textId="1F006427" w:rsidR="00D40616" w:rsidRDefault="00000000">
      <w:pPr>
        <w:pStyle w:val="TOC1"/>
        <w:rPr>
          <w:rFonts w:eastAsiaTheme="minorEastAsia" w:cstheme="minorBidi"/>
          <w:noProof/>
          <w:kern w:val="2"/>
          <w:lang w:bidi="ar-SA"/>
          <w14:ligatures w14:val="standardContextual"/>
        </w:rPr>
      </w:pPr>
      <w:hyperlink w:anchor="_Toc148651947" w:history="1">
        <w:r w:rsidR="00D40616" w:rsidRPr="00EC69A3">
          <w:rPr>
            <w:rStyle w:val="Hyperlink"/>
            <w:noProof/>
          </w:rPr>
          <w:t>Example 5.3: Van Hulse’s manuscript with notes, Movement II</w:t>
        </w:r>
        <w:r w:rsidR="00D40616">
          <w:rPr>
            <w:noProof/>
            <w:webHidden/>
          </w:rPr>
          <w:tab/>
        </w:r>
        <w:r w:rsidR="00D40616">
          <w:rPr>
            <w:noProof/>
            <w:webHidden/>
          </w:rPr>
          <w:fldChar w:fldCharType="begin"/>
        </w:r>
        <w:r w:rsidR="00D40616">
          <w:rPr>
            <w:noProof/>
            <w:webHidden/>
          </w:rPr>
          <w:instrText xml:space="preserve"> PAGEREF _Toc148651947 \h </w:instrText>
        </w:r>
        <w:r w:rsidR="00D40616">
          <w:rPr>
            <w:noProof/>
            <w:webHidden/>
          </w:rPr>
        </w:r>
        <w:r w:rsidR="00D40616">
          <w:rPr>
            <w:noProof/>
            <w:webHidden/>
          </w:rPr>
          <w:fldChar w:fldCharType="separate"/>
        </w:r>
        <w:r w:rsidR="00D40616">
          <w:rPr>
            <w:noProof/>
            <w:webHidden/>
          </w:rPr>
          <w:t>63</w:t>
        </w:r>
        <w:r w:rsidR="00D40616">
          <w:rPr>
            <w:noProof/>
            <w:webHidden/>
          </w:rPr>
          <w:fldChar w:fldCharType="end"/>
        </w:r>
      </w:hyperlink>
    </w:p>
    <w:p w14:paraId="58BEBA67" w14:textId="0202D409" w:rsidR="00D40616" w:rsidRDefault="00000000">
      <w:pPr>
        <w:pStyle w:val="TOC1"/>
        <w:rPr>
          <w:rFonts w:eastAsiaTheme="minorEastAsia" w:cstheme="minorBidi"/>
          <w:noProof/>
          <w:kern w:val="2"/>
          <w:lang w:bidi="ar-SA"/>
          <w14:ligatures w14:val="standardContextual"/>
        </w:rPr>
      </w:pPr>
      <w:hyperlink w:anchor="_Toc148651948" w:history="1">
        <w:r w:rsidR="00D40616" w:rsidRPr="00EC69A3">
          <w:rPr>
            <w:rStyle w:val="Hyperlink"/>
            <w:noProof/>
          </w:rPr>
          <w:t>Example 5.4: “Last Judgment,” Introduction of chromatic motive, mm. 6-9</w:t>
        </w:r>
        <w:r w:rsidR="00D40616">
          <w:rPr>
            <w:noProof/>
            <w:webHidden/>
          </w:rPr>
          <w:tab/>
        </w:r>
        <w:r w:rsidR="00D40616">
          <w:rPr>
            <w:noProof/>
            <w:webHidden/>
          </w:rPr>
          <w:fldChar w:fldCharType="begin"/>
        </w:r>
        <w:r w:rsidR="00D40616">
          <w:rPr>
            <w:noProof/>
            <w:webHidden/>
          </w:rPr>
          <w:instrText xml:space="preserve"> PAGEREF _Toc148651948 \h </w:instrText>
        </w:r>
        <w:r w:rsidR="00D40616">
          <w:rPr>
            <w:noProof/>
            <w:webHidden/>
          </w:rPr>
        </w:r>
        <w:r w:rsidR="00D40616">
          <w:rPr>
            <w:noProof/>
            <w:webHidden/>
          </w:rPr>
          <w:fldChar w:fldCharType="separate"/>
        </w:r>
        <w:r w:rsidR="00D40616">
          <w:rPr>
            <w:noProof/>
            <w:webHidden/>
          </w:rPr>
          <w:t>64</w:t>
        </w:r>
        <w:r w:rsidR="00D40616">
          <w:rPr>
            <w:noProof/>
            <w:webHidden/>
          </w:rPr>
          <w:fldChar w:fldCharType="end"/>
        </w:r>
      </w:hyperlink>
    </w:p>
    <w:p w14:paraId="2801F363" w14:textId="596A6D61" w:rsidR="00D40616" w:rsidRDefault="00000000">
      <w:pPr>
        <w:pStyle w:val="TOC1"/>
        <w:rPr>
          <w:rFonts w:eastAsiaTheme="minorEastAsia" w:cstheme="minorBidi"/>
          <w:noProof/>
          <w:kern w:val="2"/>
          <w:lang w:bidi="ar-SA"/>
          <w14:ligatures w14:val="standardContextual"/>
        </w:rPr>
      </w:pPr>
      <w:hyperlink w:anchor="_Toc148651949" w:history="1">
        <w:r w:rsidR="00D40616" w:rsidRPr="00EC69A3">
          <w:rPr>
            <w:rStyle w:val="Hyperlink"/>
            <w:noProof/>
          </w:rPr>
          <w:t>Example 5.5: “Last Judgment,” Chromatic motive in Movement II</w:t>
        </w:r>
        <w:r w:rsidR="00D40616">
          <w:rPr>
            <w:noProof/>
            <w:webHidden/>
          </w:rPr>
          <w:tab/>
        </w:r>
        <w:r w:rsidR="00D40616">
          <w:rPr>
            <w:noProof/>
            <w:webHidden/>
          </w:rPr>
          <w:fldChar w:fldCharType="begin"/>
        </w:r>
        <w:r w:rsidR="00D40616">
          <w:rPr>
            <w:noProof/>
            <w:webHidden/>
          </w:rPr>
          <w:instrText xml:space="preserve"> PAGEREF _Toc148651949 \h </w:instrText>
        </w:r>
        <w:r w:rsidR="00D40616">
          <w:rPr>
            <w:noProof/>
            <w:webHidden/>
          </w:rPr>
        </w:r>
        <w:r w:rsidR="00D40616">
          <w:rPr>
            <w:noProof/>
            <w:webHidden/>
          </w:rPr>
          <w:fldChar w:fldCharType="separate"/>
        </w:r>
        <w:r w:rsidR="00D40616">
          <w:rPr>
            <w:noProof/>
            <w:webHidden/>
          </w:rPr>
          <w:t>64</w:t>
        </w:r>
        <w:r w:rsidR="00D40616">
          <w:rPr>
            <w:noProof/>
            <w:webHidden/>
          </w:rPr>
          <w:fldChar w:fldCharType="end"/>
        </w:r>
      </w:hyperlink>
    </w:p>
    <w:p w14:paraId="6DE2DB01" w14:textId="51B16D6D" w:rsidR="00D40616" w:rsidRDefault="00000000">
      <w:pPr>
        <w:pStyle w:val="TOC1"/>
        <w:rPr>
          <w:rFonts w:eastAsiaTheme="minorEastAsia" w:cstheme="minorBidi"/>
          <w:noProof/>
          <w:kern w:val="2"/>
          <w:lang w:bidi="ar-SA"/>
          <w14:ligatures w14:val="standardContextual"/>
        </w:rPr>
      </w:pPr>
      <w:hyperlink w:anchor="_Toc148651950" w:history="1">
        <w:r w:rsidR="00D40616" w:rsidRPr="00EC69A3">
          <w:rPr>
            <w:rStyle w:val="Hyperlink"/>
            <w:noProof/>
          </w:rPr>
          <w:t>Example 5.6: “Last Judgment,” End of pedal solo, mm. 10-12</w:t>
        </w:r>
        <w:r w:rsidR="00D40616">
          <w:rPr>
            <w:noProof/>
            <w:webHidden/>
          </w:rPr>
          <w:tab/>
        </w:r>
        <w:r w:rsidR="00D40616">
          <w:rPr>
            <w:noProof/>
            <w:webHidden/>
          </w:rPr>
          <w:fldChar w:fldCharType="begin"/>
        </w:r>
        <w:r w:rsidR="00D40616">
          <w:rPr>
            <w:noProof/>
            <w:webHidden/>
          </w:rPr>
          <w:instrText xml:space="preserve"> PAGEREF _Toc148651950 \h </w:instrText>
        </w:r>
        <w:r w:rsidR="00D40616">
          <w:rPr>
            <w:noProof/>
            <w:webHidden/>
          </w:rPr>
        </w:r>
        <w:r w:rsidR="00D40616">
          <w:rPr>
            <w:noProof/>
            <w:webHidden/>
          </w:rPr>
          <w:fldChar w:fldCharType="separate"/>
        </w:r>
        <w:r w:rsidR="00D40616">
          <w:rPr>
            <w:noProof/>
            <w:webHidden/>
          </w:rPr>
          <w:t>65</w:t>
        </w:r>
        <w:r w:rsidR="00D40616">
          <w:rPr>
            <w:noProof/>
            <w:webHidden/>
          </w:rPr>
          <w:fldChar w:fldCharType="end"/>
        </w:r>
      </w:hyperlink>
    </w:p>
    <w:p w14:paraId="32F89E7D" w14:textId="2BC4ABFB" w:rsidR="00D40616" w:rsidRDefault="00000000">
      <w:pPr>
        <w:pStyle w:val="TOC1"/>
        <w:rPr>
          <w:rFonts w:eastAsiaTheme="minorEastAsia" w:cstheme="minorBidi"/>
          <w:noProof/>
          <w:kern w:val="2"/>
          <w:lang w:bidi="ar-SA"/>
          <w14:ligatures w14:val="standardContextual"/>
        </w:rPr>
      </w:pPr>
      <w:hyperlink w:anchor="_Toc148651951" w:history="1">
        <w:r w:rsidR="00D40616" w:rsidRPr="00EC69A3">
          <w:rPr>
            <w:rStyle w:val="Hyperlink"/>
            <w:noProof/>
          </w:rPr>
          <w:t xml:space="preserve">Example 5.7: “Last Judgment,” Manuals entrance of </w:t>
        </w:r>
        <w:r w:rsidR="00D40616" w:rsidRPr="00EC69A3">
          <w:rPr>
            <w:rStyle w:val="Hyperlink"/>
            <w:i/>
            <w:iCs/>
            <w:noProof/>
          </w:rPr>
          <w:t>Dies irae</w:t>
        </w:r>
        <w:r w:rsidR="00D40616" w:rsidRPr="00EC69A3">
          <w:rPr>
            <w:rStyle w:val="Hyperlink"/>
            <w:noProof/>
          </w:rPr>
          <w:t xml:space="preserve"> fragment, mm. 13-14</w:t>
        </w:r>
        <w:r w:rsidR="00D40616">
          <w:rPr>
            <w:noProof/>
            <w:webHidden/>
          </w:rPr>
          <w:tab/>
        </w:r>
        <w:r w:rsidR="00D40616">
          <w:rPr>
            <w:noProof/>
            <w:webHidden/>
          </w:rPr>
          <w:fldChar w:fldCharType="begin"/>
        </w:r>
        <w:r w:rsidR="00D40616">
          <w:rPr>
            <w:noProof/>
            <w:webHidden/>
          </w:rPr>
          <w:instrText xml:space="preserve"> PAGEREF _Toc148651951 \h </w:instrText>
        </w:r>
        <w:r w:rsidR="00D40616">
          <w:rPr>
            <w:noProof/>
            <w:webHidden/>
          </w:rPr>
        </w:r>
        <w:r w:rsidR="00D40616">
          <w:rPr>
            <w:noProof/>
            <w:webHidden/>
          </w:rPr>
          <w:fldChar w:fldCharType="separate"/>
        </w:r>
        <w:r w:rsidR="00D40616">
          <w:rPr>
            <w:noProof/>
            <w:webHidden/>
          </w:rPr>
          <w:t>65</w:t>
        </w:r>
        <w:r w:rsidR="00D40616">
          <w:rPr>
            <w:noProof/>
            <w:webHidden/>
          </w:rPr>
          <w:fldChar w:fldCharType="end"/>
        </w:r>
      </w:hyperlink>
    </w:p>
    <w:p w14:paraId="06E4F542" w14:textId="7183BC61" w:rsidR="00D40616" w:rsidRDefault="00000000">
      <w:pPr>
        <w:pStyle w:val="TOC1"/>
        <w:rPr>
          <w:rFonts w:eastAsiaTheme="minorEastAsia" w:cstheme="minorBidi"/>
          <w:noProof/>
          <w:kern w:val="2"/>
          <w:lang w:bidi="ar-SA"/>
          <w14:ligatures w14:val="standardContextual"/>
        </w:rPr>
      </w:pPr>
      <w:hyperlink w:anchor="_Toc148651952" w:history="1">
        <w:r w:rsidR="00D40616" w:rsidRPr="00EC69A3">
          <w:rPr>
            <w:rStyle w:val="Hyperlink"/>
            <w:noProof/>
          </w:rPr>
          <w:t xml:space="preserve">Example 5.8: “Last Judgment,” First appearance of </w:t>
        </w:r>
        <w:r w:rsidR="00D40616" w:rsidRPr="00EC69A3">
          <w:rPr>
            <w:rStyle w:val="Hyperlink"/>
            <w:i/>
            <w:iCs/>
            <w:noProof/>
          </w:rPr>
          <w:t>Dies irae</w:t>
        </w:r>
        <w:r w:rsidR="00D40616" w:rsidRPr="00EC69A3">
          <w:rPr>
            <w:rStyle w:val="Hyperlink"/>
            <w:noProof/>
          </w:rPr>
          <w:t xml:space="preserve"> theme (T1), mm. 17-19</w:t>
        </w:r>
        <w:r w:rsidR="00D40616">
          <w:rPr>
            <w:noProof/>
            <w:webHidden/>
          </w:rPr>
          <w:tab/>
        </w:r>
        <w:r w:rsidR="00D40616">
          <w:rPr>
            <w:noProof/>
            <w:webHidden/>
          </w:rPr>
          <w:fldChar w:fldCharType="begin"/>
        </w:r>
        <w:r w:rsidR="00D40616">
          <w:rPr>
            <w:noProof/>
            <w:webHidden/>
          </w:rPr>
          <w:instrText xml:space="preserve"> PAGEREF _Toc148651952 \h </w:instrText>
        </w:r>
        <w:r w:rsidR="00D40616">
          <w:rPr>
            <w:noProof/>
            <w:webHidden/>
          </w:rPr>
        </w:r>
        <w:r w:rsidR="00D40616">
          <w:rPr>
            <w:noProof/>
            <w:webHidden/>
          </w:rPr>
          <w:fldChar w:fldCharType="separate"/>
        </w:r>
        <w:r w:rsidR="00D40616">
          <w:rPr>
            <w:noProof/>
            <w:webHidden/>
          </w:rPr>
          <w:t>66</w:t>
        </w:r>
        <w:r w:rsidR="00D40616">
          <w:rPr>
            <w:noProof/>
            <w:webHidden/>
          </w:rPr>
          <w:fldChar w:fldCharType="end"/>
        </w:r>
      </w:hyperlink>
    </w:p>
    <w:p w14:paraId="18A1A245" w14:textId="63BD649A" w:rsidR="00D40616" w:rsidRDefault="00000000">
      <w:pPr>
        <w:pStyle w:val="TOC1"/>
        <w:rPr>
          <w:rFonts w:eastAsiaTheme="minorEastAsia" w:cstheme="minorBidi"/>
          <w:noProof/>
          <w:kern w:val="2"/>
          <w:lang w:bidi="ar-SA"/>
          <w14:ligatures w14:val="standardContextual"/>
        </w:rPr>
      </w:pPr>
      <w:hyperlink w:anchor="_Toc148651953" w:history="1">
        <w:r w:rsidR="00D40616" w:rsidRPr="00EC69A3">
          <w:rPr>
            <w:rStyle w:val="Hyperlink"/>
            <w:noProof/>
          </w:rPr>
          <w:t>Example 5.9: “Last Judgment,” T1 in diminution transforming into oscillation, mm. 27-28</w:t>
        </w:r>
        <w:r w:rsidR="00D40616">
          <w:rPr>
            <w:noProof/>
            <w:webHidden/>
          </w:rPr>
          <w:tab/>
        </w:r>
        <w:r w:rsidR="00D40616">
          <w:rPr>
            <w:noProof/>
            <w:webHidden/>
          </w:rPr>
          <w:fldChar w:fldCharType="begin"/>
        </w:r>
        <w:r w:rsidR="00D40616">
          <w:rPr>
            <w:noProof/>
            <w:webHidden/>
          </w:rPr>
          <w:instrText xml:space="preserve"> PAGEREF _Toc148651953 \h </w:instrText>
        </w:r>
        <w:r w:rsidR="00D40616">
          <w:rPr>
            <w:noProof/>
            <w:webHidden/>
          </w:rPr>
        </w:r>
        <w:r w:rsidR="00D40616">
          <w:rPr>
            <w:noProof/>
            <w:webHidden/>
          </w:rPr>
          <w:fldChar w:fldCharType="separate"/>
        </w:r>
        <w:r w:rsidR="00D40616">
          <w:rPr>
            <w:noProof/>
            <w:webHidden/>
          </w:rPr>
          <w:t>67</w:t>
        </w:r>
        <w:r w:rsidR="00D40616">
          <w:rPr>
            <w:noProof/>
            <w:webHidden/>
          </w:rPr>
          <w:fldChar w:fldCharType="end"/>
        </w:r>
      </w:hyperlink>
    </w:p>
    <w:p w14:paraId="0BDAFAE0" w14:textId="3A89FCBA" w:rsidR="00D40616" w:rsidRDefault="00000000">
      <w:pPr>
        <w:pStyle w:val="TOC1"/>
        <w:rPr>
          <w:rFonts w:eastAsiaTheme="minorEastAsia" w:cstheme="minorBidi"/>
          <w:noProof/>
          <w:kern w:val="2"/>
          <w:lang w:bidi="ar-SA"/>
          <w14:ligatures w14:val="standardContextual"/>
        </w:rPr>
      </w:pPr>
      <w:hyperlink w:anchor="_Toc148651954" w:history="1">
        <w:r w:rsidR="00D40616" w:rsidRPr="00EC69A3">
          <w:rPr>
            <w:rStyle w:val="Hyperlink"/>
            <w:noProof/>
          </w:rPr>
          <w:t>Example 5.10: “Last Judgment,” T1A and chromatic motive, mm. 28-30</w:t>
        </w:r>
        <w:r w:rsidR="00D40616">
          <w:rPr>
            <w:noProof/>
            <w:webHidden/>
          </w:rPr>
          <w:tab/>
        </w:r>
        <w:r w:rsidR="00D40616">
          <w:rPr>
            <w:noProof/>
            <w:webHidden/>
          </w:rPr>
          <w:fldChar w:fldCharType="begin"/>
        </w:r>
        <w:r w:rsidR="00D40616">
          <w:rPr>
            <w:noProof/>
            <w:webHidden/>
          </w:rPr>
          <w:instrText xml:space="preserve"> PAGEREF _Toc148651954 \h </w:instrText>
        </w:r>
        <w:r w:rsidR="00D40616">
          <w:rPr>
            <w:noProof/>
            <w:webHidden/>
          </w:rPr>
        </w:r>
        <w:r w:rsidR="00D40616">
          <w:rPr>
            <w:noProof/>
            <w:webHidden/>
          </w:rPr>
          <w:fldChar w:fldCharType="separate"/>
        </w:r>
        <w:r w:rsidR="00D40616">
          <w:rPr>
            <w:noProof/>
            <w:webHidden/>
          </w:rPr>
          <w:t>68</w:t>
        </w:r>
        <w:r w:rsidR="00D40616">
          <w:rPr>
            <w:noProof/>
            <w:webHidden/>
          </w:rPr>
          <w:fldChar w:fldCharType="end"/>
        </w:r>
      </w:hyperlink>
    </w:p>
    <w:p w14:paraId="6AD713A0" w14:textId="64EDA06D" w:rsidR="00D40616" w:rsidRDefault="00000000">
      <w:pPr>
        <w:pStyle w:val="TOC1"/>
        <w:rPr>
          <w:rFonts w:eastAsiaTheme="minorEastAsia" w:cstheme="minorBidi"/>
          <w:noProof/>
          <w:kern w:val="2"/>
          <w:lang w:bidi="ar-SA"/>
          <w14:ligatures w14:val="standardContextual"/>
        </w:rPr>
      </w:pPr>
      <w:hyperlink w:anchor="_Toc148651955" w:history="1">
        <w:r w:rsidR="00D40616" w:rsidRPr="00EC69A3">
          <w:rPr>
            <w:rStyle w:val="Hyperlink"/>
            <w:noProof/>
          </w:rPr>
          <w:t>Example 5.11: “Last Judgment,” T1B, mm. 38-39</w:t>
        </w:r>
        <w:r w:rsidR="00D40616">
          <w:rPr>
            <w:noProof/>
            <w:webHidden/>
          </w:rPr>
          <w:tab/>
        </w:r>
        <w:r w:rsidR="00D40616">
          <w:rPr>
            <w:noProof/>
            <w:webHidden/>
          </w:rPr>
          <w:fldChar w:fldCharType="begin"/>
        </w:r>
        <w:r w:rsidR="00D40616">
          <w:rPr>
            <w:noProof/>
            <w:webHidden/>
          </w:rPr>
          <w:instrText xml:space="preserve"> PAGEREF _Toc148651955 \h </w:instrText>
        </w:r>
        <w:r w:rsidR="00D40616">
          <w:rPr>
            <w:noProof/>
            <w:webHidden/>
          </w:rPr>
        </w:r>
        <w:r w:rsidR="00D40616">
          <w:rPr>
            <w:noProof/>
            <w:webHidden/>
          </w:rPr>
          <w:fldChar w:fldCharType="separate"/>
        </w:r>
        <w:r w:rsidR="00D40616">
          <w:rPr>
            <w:noProof/>
            <w:webHidden/>
          </w:rPr>
          <w:t>69</w:t>
        </w:r>
        <w:r w:rsidR="00D40616">
          <w:rPr>
            <w:noProof/>
            <w:webHidden/>
          </w:rPr>
          <w:fldChar w:fldCharType="end"/>
        </w:r>
      </w:hyperlink>
    </w:p>
    <w:p w14:paraId="5818E06D" w14:textId="29FACA52" w:rsidR="00D40616" w:rsidRDefault="00000000">
      <w:pPr>
        <w:pStyle w:val="TOC1"/>
        <w:rPr>
          <w:rFonts w:eastAsiaTheme="minorEastAsia" w:cstheme="minorBidi"/>
          <w:noProof/>
          <w:kern w:val="2"/>
          <w:lang w:bidi="ar-SA"/>
          <w14:ligatures w14:val="standardContextual"/>
        </w:rPr>
      </w:pPr>
      <w:hyperlink w:anchor="_Toc148651956" w:history="1">
        <w:r w:rsidR="00D40616" w:rsidRPr="00EC69A3">
          <w:rPr>
            <w:rStyle w:val="Hyperlink"/>
            <w:noProof/>
          </w:rPr>
          <w:t>Example 5.12: “Last Judgment,” T1C, mm. 55-56</w:t>
        </w:r>
        <w:r w:rsidR="00D40616">
          <w:rPr>
            <w:noProof/>
            <w:webHidden/>
          </w:rPr>
          <w:tab/>
        </w:r>
        <w:r w:rsidR="00D40616">
          <w:rPr>
            <w:noProof/>
            <w:webHidden/>
          </w:rPr>
          <w:fldChar w:fldCharType="begin"/>
        </w:r>
        <w:r w:rsidR="00D40616">
          <w:rPr>
            <w:noProof/>
            <w:webHidden/>
          </w:rPr>
          <w:instrText xml:space="preserve"> PAGEREF _Toc148651956 \h </w:instrText>
        </w:r>
        <w:r w:rsidR="00D40616">
          <w:rPr>
            <w:noProof/>
            <w:webHidden/>
          </w:rPr>
        </w:r>
        <w:r w:rsidR="00D40616">
          <w:rPr>
            <w:noProof/>
            <w:webHidden/>
          </w:rPr>
          <w:fldChar w:fldCharType="separate"/>
        </w:r>
        <w:r w:rsidR="00D40616">
          <w:rPr>
            <w:noProof/>
            <w:webHidden/>
          </w:rPr>
          <w:t>70</w:t>
        </w:r>
        <w:r w:rsidR="00D40616">
          <w:rPr>
            <w:noProof/>
            <w:webHidden/>
          </w:rPr>
          <w:fldChar w:fldCharType="end"/>
        </w:r>
      </w:hyperlink>
    </w:p>
    <w:p w14:paraId="4D66A6D0" w14:textId="617590B9" w:rsidR="00D40616" w:rsidRDefault="00000000">
      <w:pPr>
        <w:pStyle w:val="TOC1"/>
        <w:rPr>
          <w:rFonts w:eastAsiaTheme="minorEastAsia" w:cstheme="minorBidi"/>
          <w:noProof/>
          <w:kern w:val="2"/>
          <w:lang w:bidi="ar-SA"/>
          <w14:ligatures w14:val="standardContextual"/>
        </w:rPr>
      </w:pPr>
      <w:hyperlink w:anchor="_Toc148651957" w:history="1">
        <w:r w:rsidR="00D40616" w:rsidRPr="00EC69A3">
          <w:rPr>
            <w:rStyle w:val="Hyperlink"/>
            <w:noProof/>
          </w:rPr>
          <w:t>Example 5.13: “Last Judgment,” Fanfare, mm. 61-63</w:t>
        </w:r>
        <w:r w:rsidR="00D40616">
          <w:rPr>
            <w:noProof/>
            <w:webHidden/>
          </w:rPr>
          <w:tab/>
        </w:r>
        <w:r w:rsidR="00D40616">
          <w:rPr>
            <w:noProof/>
            <w:webHidden/>
          </w:rPr>
          <w:fldChar w:fldCharType="begin"/>
        </w:r>
        <w:r w:rsidR="00D40616">
          <w:rPr>
            <w:noProof/>
            <w:webHidden/>
          </w:rPr>
          <w:instrText xml:space="preserve"> PAGEREF _Toc148651957 \h </w:instrText>
        </w:r>
        <w:r w:rsidR="00D40616">
          <w:rPr>
            <w:noProof/>
            <w:webHidden/>
          </w:rPr>
        </w:r>
        <w:r w:rsidR="00D40616">
          <w:rPr>
            <w:noProof/>
            <w:webHidden/>
          </w:rPr>
          <w:fldChar w:fldCharType="separate"/>
        </w:r>
        <w:r w:rsidR="00D40616">
          <w:rPr>
            <w:noProof/>
            <w:webHidden/>
          </w:rPr>
          <w:t>71</w:t>
        </w:r>
        <w:r w:rsidR="00D40616">
          <w:rPr>
            <w:noProof/>
            <w:webHidden/>
          </w:rPr>
          <w:fldChar w:fldCharType="end"/>
        </w:r>
      </w:hyperlink>
    </w:p>
    <w:p w14:paraId="761A6502" w14:textId="7EFFAD71" w:rsidR="00D40616" w:rsidRDefault="00000000">
      <w:pPr>
        <w:pStyle w:val="TOC1"/>
        <w:rPr>
          <w:rFonts w:eastAsiaTheme="minorEastAsia" w:cstheme="minorBidi"/>
          <w:noProof/>
          <w:kern w:val="2"/>
          <w:lang w:bidi="ar-SA"/>
          <w14:ligatures w14:val="standardContextual"/>
        </w:rPr>
      </w:pPr>
      <w:hyperlink w:anchor="_Toc148651958" w:history="1">
        <w:r w:rsidR="00D40616" w:rsidRPr="00EC69A3">
          <w:rPr>
            <w:rStyle w:val="Hyperlink"/>
            <w:noProof/>
          </w:rPr>
          <w:t>Example 5.14: “Last Judgment,” T1D, mm. 65-67</w:t>
        </w:r>
        <w:r w:rsidR="00D40616">
          <w:rPr>
            <w:noProof/>
            <w:webHidden/>
          </w:rPr>
          <w:tab/>
        </w:r>
        <w:r w:rsidR="00D40616">
          <w:rPr>
            <w:noProof/>
            <w:webHidden/>
          </w:rPr>
          <w:fldChar w:fldCharType="begin"/>
        </w:r>
        <w:r w:rsidR="00D40616">
          <w:rPr>
            <w:noProof/>
            <w:webHidden/>
          </w:rPr>
          <w:instrText xml:space="preserve"> PAGEREF _Toc148651958 \h </w:instrText>
        </w:r>
        <w:r w:rsidR="00D40616">
          <w:rPr>
            <w:noProof/>
            <w:webHidden/>
          </w:rPr>
        </w:r>
        <w:r w:rsidR="00D40616">
          <w:rPr>
            <w:noProof/>
            <w:webHidden/>
          </w:rPr>
          <w:fldChar w:fldCharType="separate"/>
        </w:r>
        <w:r w:rsidR="00D40616">
          <w:rPr>
            <w:noProof/>
            <w:webHidden/>
          </w:rPr>
          <w:t>72</w:t>
        </w:r>
        <w:r w:rsidR="00D40616">
          <w:rPr>
            <w:noProof/>
            <w:webHidden/>
          </w:rPr>
          <w:fldChar w:fldCharType="end"/>
        </w:r>
      </w:hyperlink>
    </w:p>
    <w:p w14:paraId="6DA1E9B2" w14:textId="2C2A5743" w:rsidR="00D40616" w:rsidRDefault="00000000">
      <w:pPr>
        <w:pStyle w:val="TOC1"/>
        <w:rPr>
          <w:rFonts w:eastAsiaTheme="minorEastAsia" w:cstheme="minorBidi"/>
          <w:noProof/>
          <w:kern w:val="2"/>
          <w:lang w:bidi="ar-SA"/>
          <w14:ligatures w14:val="standardContextual"/>
        </w:rPr>
      </w:pPr>
      <w:hyperlink w:anchor="_Toc148651959" w:history="1">
        <w:r w:rsidR="00D40616" w:rsidRPr="00EC69A3">
          <w:rPr>
            <w:rStyle w:val="Hyperlink"/>
            <w:noProof/>
          </w:rPr>
          <w:t>Example 5.15: “Last Judgment,” T1D and chromatic motive moving upward, mm. 83-84</w:t>
        </w:r>
        <w:r w:rsidR="00D40616">
          <w:rPr>
            <w:noProof/>
            <w:webHidden/>
          </w:rPr>
          <w:tab/>
        </w:r>
        <w:r w:rsidR="00D40616">
          <w:rPr>
            <w:noProof/>
            <w:webHidden/>
          </w:rPr>
          <w:fldChar w:fldCharType="begin"/>
        </w:r>
        <w:r w:rsidR="00D40616">
          <w:rPr>
            <w:noProof/>
            <w:webHidden/>
          </w:rPr>
          <w:instrText xml:space="preserve"> PAGEREF _Toc148651959 \h </w:instrText>
        </w:r>
        <w:r w:rsidR="00D40616">
          <w:rPr>
            <w:noProof/>
            <w:webHidden/>
          </w:rPr>
        </w:r>
        <w:r w:rsidR="00D40616">
          <w:rPr>
            <w:noProof/>
            <w:webHidden/>
          </w:rPr>
          <w:fldChar w:fldCharType="separate"/>
        </w:r>
        <w:r w:rsidR="00D40616">
          <w:rPr>
            <w:noProof/>
            <w:webHidden/>
          </w:rPr>
          <w:t>73</w:t>
        </w:r>
        <w:r w:rsidR="00D40616">
          <w:rPr>
            <w:noProof/>
            <w:webHidden/>
          </w:rPr>
          <w:fldChar w:fldCharType="end"/>
        </w:r>
      </w:hyperlink>
    </w:p>
    <w:p w14:paraId="778F481F" w14:textId="45ACB1F3" w:rsidR="00D40616" w:rsidRDefault="00000000">
      <w:pPr>
        <w:pStyle w:val="TOC1"/>
        <w:rPr>
          <w:rFonts w:eastAsiaTheme="minorEastAsia" w:cstheme="minorBidi"/>
          <w:noProof/>
          <w:kern w:val="2"/>
          <w:lang w:bidi="ar-SA"/>
          <w14:ligatures w14:val="standardContextual"/>
        </w:rPr>
      </w:pPr>
      <w:hyperlink w:anchor="_Toc148651960" w:history="1">
        <w:r w:rsidR="00D40616" w:rsidRPr="00EC69A3">
          <w:rPr>
            <w:rStyle w:val="Hyperlink"/>
            <w:noProof/>
          </w:rPr>
          <w:t xml:space="preserve">Example 5.16: “Last Judgment,” </w:t>
        </w:r>
        <w:r w:rsidR="00D40616" w:rsidRPr="00EC69A3">
          <w:rPr>
            <w:rStyle w:val="Hyperlink"/>
            <w:i/>
            <w:iCs/>
            <w:noProof/>
          </w:rPr>
          <w:t>Dies irae</w:t>
        </w:r>
        <w:r w:rsidR="00D40616" w:rsidRPr="00EC69A3">
          <w:rPr>
            <w:rStyle w:val="Hyperlink"/>
            <w:noProof/>
          </w:rPr>
          <w:t xml:space="preserve"> theme and chromatic motive, mm. 84-87</w:t>
        </w:r>
        <w:r w:rsidR="00D40616">
          <w:rPr>
            <w:noProof/>
            <w:webHidden/>
          </w:rPr>
          <w:tab/>
        </w:r>
        <w:r w:rsidR="00D40616">
          <w:rPr>
            <w:noProof/>
            <w:webHidden/>
          </w:rPr>
          <w:fldChar w:fldCharType="begin"/>
        </w:r>
        <w:r w:rsidR="00D40616">
          <w:rPr>
            <w:noProof/>
            <w:webHidden/>
          </w:rPr>
          <w:instrText xml:space="preserve"> PAGEREF _Toc148651960 \h </w:instrText>
        </w:r>
        <w:r w:rsidR="00D40616">
          <w:rPr>
            <w:noProof/>
            <w:webHidden/>
          </w:rPr>
        </w:r>
        <w:r w:rsidR="00D40616">
          <w:rPr>
            <w:noProof/>
            <w:webHidden/>
          </w:rPr>
          <w:fldChar w:fldCharType="separate"/>
        </w:r>
        <w:r w:rsidR="00D40616">
          <w:rPr>
            <w:noProof/>
            <w:webHidden/>
          </w:rPr>
          <w:t>74</w:t>
        </w:r>
        <w:r w:rsidR="00D40616">
          <w:rPr>
            <w:noProof/>
            <w:webHidden/>
          </w:rPr>
          <w:fldChar w:fldCharType="end"/>
        </w:r>
      </w:hyperlink>
    </w:p>
    <w:p w14:paraId="4ECED435" w14:textId="6BA9E119" w:rsidR="00D40616" w:rsidRDefault="00000000">
      <w:pPr>
        <w:pStyle w:val="TOC1"/>
        <w:rPr>
          <w:rFonts w:eastAsiaTheme="minorEastAsia" w:cstheme="minorBidi"/>
          <w:noProof/>
          <w:kern w:val="2"/>
          <w:lang w:bidi="ar-SA"/>
          <w14:ligatures w14:val="standardContextual"/>
        </w:rPr>
      </w:pPr>
      <w:hyperlink w:anchor="_Toc148651961" w:history="1">
        <w:r w:rsidR="00D40616" w:rsidRPr="00EC69A3">
          <w:rPr>
            <w:rStyle w:val="Hyperlink"/>
            <w:noProof/>
          </w:rPr>
          <w:t xml:space="preserve">Example 5.17: “Last Judgment,” Canonic treatment of </w:t>
        </w:r>
        <w:r w:rsidR="00D40616" w:rsidRPr="00EC69A3">
          <w:rPr>
            <w:rStyle w:val="Hyperlink"/>
            <w:i/>
            <w:iCs/>
            <w:noProof/>
          </w:rPr>
          <w:t>Dies irae</w:t>
        </w:r>
        <w:r w:rsidR="00D40616" w:rsidRPr="00EC69A3">
          <w:rPr>
            <w:rStyle w:val="Hyperlink"/>
            <w:noProof/>
          </w:rPr>
          <w:t xml:space="preserve"> theme, mm. 93-95</w:t>
        </w:r>
        <w:r w:rsidR="00D40616">
          <w:rPr>
            <w:noProof/>
            <w:webHidden/>
          </w:rPr>
          <w:tab/>
        </w:r>
        <w:r w:rsidR="00D40616">
          <w:rPr>
            <w:noProof/>
            <w:webHidden/>
          </w:rPr>
          <w:fldChar w:fldCharType="begin"/>
        </w:r>
        <w:r w:rsidR="00D40616">
          <w:rPr>
            <w:noProof/>
            <w:webHidden/>
          </w:rPr>
          <w:instrText xml:space="preserve"> PAGEREF _Toc148651961 \h </w:instrText>
        </w:r>
        <w:r w:rsidR="00D40616">
          <w:rPr>
            <w:noProof/>
            <w:webHidden/>
          </w:rPr>
        </w:r>
        <w:r w:rsidR="00D40616">
          <w:rPr>
            <w:noProof/>
            <w:webHidden/>
          </w:rPr>
          <w:fldChar w:fldCharType="separate"/>
        </w:r>
        <w:r w:rsidR="00D40616">
          <w:rPr>
            <w:noProof/>
            <w:webHidden/>
          </w:rPr>
          <w:t>75</w:t>
        </w:r>
        <w:r w:rsidR="00D40616">
          <w:rPr>
            <w:noProof/>
            <w:webHidden/>
          </w:rPr>
          <w:fldChar w:fldCharType="end"/>
        </w:r>
      </w:hyperlink>
    </w:p>
    <w:p w14:paraId="6FAFD456" w14:textId="0E44FE72" w:rsidR="00D40616" w:rsidRDefault="00000000">
      <w:pPr>
        <w:pStyle w:val="TOC1"/>
        <w:rPr>
          <w:rFonts w:eastAsiaTheme="minorEastAsia" w:cstheme="minorBidi"/>
          <w:noProof/>
          <w:kern w:val="2"/>
          <w:lang w:bidi="ar-SA"/>
          <w14:ligatures w14:val="standardContextual"/>
        </w:rPr>
      </w:pPr>
      <w:hyperlink w:anchor="_Toc148651962" w:history="1">
        <w:r w:rsidR="00D40616" w:rsidRPr="00EC69A3">
          <w:rPr>
            <w:rStyle w:val="Hyperlink"/>
            <w:noProof/>
          </w:rPr>
          <w:t>Example 5.18: “Last Judgment,” T1ost., mm. 105-107</w:t>
        </w:r>
        <w:r w:rsidR="00D40616">
          <w:rPr>
            <w:noProof/>
            <w:webHidden/>
          </w:rPr>
          <w:tab/>
        </w:r>
        <w:r w:rsidR="00D40616">
          <w:rPr>
            <w:noProof/>
            <w:webHidden/>
          </w:rPr>
          <w:fldChar w:fldCharType="begin"/>
        </w:r>
        <w:r w:rsidR="00D40616">
          <w:rPr>
            <w:noProof/>
            <w:webHidden/>
          </w:rPr>
          <w:instrText xml:space="preserve"> PAGEREF _Toc148651962 \h </w:instrText>
        </w:r>
        <w:r w:rsidR="00D40616">
          <w:rPr>
            <w:noProof/>
            <w:webHidden/>
          </w:rPr>
        </w:r>
        <w:r w:rsidR="00D40616">
          <w:rPr>
            <w:noProof/>
            <w:webHidden/>
          </w:rPr>
          <w:fldChar w:fldCharType="separate"/>
        </w:r>
        <w:r w:rsidR="00D40616">
          <w:rPr>
            <w:noProof/>
            <w:webHidden/>
          </w:rPr>
          <w:t>76</w:t>
        </w:r>
        <w:r w:rsidR="00D40616">
          <w:rPr>
            <w:noProof/>
            <w:webHidden/>
          </w:rPr>
          <w:fldChar w:fldCharType="end"/>
        </w:r>
      </w:hyperlink>
    </w:p>
    <w:p w14:paraId="4771D456" w14:textId="265C3142" w:rsidR="00D40616" w:rsidRDefault="00000000">
      <w:pPr>
        <w:pStyle w:val="TOC1"/>
        <w:rPr>
          <w:rFonts w:eastAsiaTheme="minorEastAsia" w:cstheme="minorBidi"/>
          <w:noProof/>
          <w:kern w:val="2"/>
          <w:lang w:bidi="ar-SA"/>
          <w14:ligatures w14:val="standardContextual"/>
        </w:rPr>
      </w:pPr>
      <w:hyperlink w:anchor="_Toc148651963" w:history="1">
        <w:r w:rsidR="00D40616" w:rsidRPr="00EC69A3">
          <w:rPr>
            <w:rStyle w:val="Hyperlink"/>
            <w:noProof/>
          </w:rPr>
          <w:t>Example 5.19: “Last Judgment,” Segue to Movement III, mm. 115-118</w:t>
        </w:r>
        <w:r w:rsidR="00D40616">
          <w:rPr>
            <w:noProof/>
            <w:webHidden/>
          </w:rPr>
          <w:tab/>
        </w:r>
        <w:r w:rsidR="00D40616">
          <w:rPr>
            <w:noProof/>
            <w:webHidden/>
          </w:rPr>
          <w:fldChar w:fldCharType="begin"/>
        </w:r>
        <w:r w:rsidR="00D40616">
          <w:rPr>
            <w:noProof/>
            <w:webHidden/>
          </w:rPr>
          <w:instrText xml:space="preserve"> PAGEREF _Toc148651963 \h </w:instrText>
        </w:r>
        <w:r w:rsidR="00D40616">
          <w:rPr>
            <w:noProof/>
            <w:webHidden/>
          </w:rPr>
        </w:r>
        <w:r w:rsidR="00D40616">
          <w:rPr>
            <w:noProof/>
            <w:webHidden/>
          </w:rPr>
          <w:fldChar w:fldCharType="separate"/>
        </w:r>
        <w:r w:rsidR="00D40616">
          <w:rPr>
            <w:noProof/>
            <w:webHidden/>
          </w:rPr>
          <w:t>77</w:t>
        </w:r>
        <w:r w:rsidR="00D40616">
          <w:rPr>
            <w:noProof/>
            <w:webHidden/>
          </w:rPr>
          <w:fldChar w:fldCharType="end"/>
        </w:r>
      </w:hyperlink>
    </w:p>
    <w:p w14:paraId="74EBD310" w14:textId="3A3B47B7" w:rsidR="00D40616" w:rsidRDefault="00000000">
      <w:pPr>
        <w:pStyle w:val="TOC1"/>
        <w:rPr>
          <w:rFonts w:eastAsiaTheme="minorEastAsia" w:cstheme="minorBidi"/>
          <w:noProof/>
          <w:kern w:val="2"/>
          <w:lang w:bidi="ar-SA"/>
          <w14:ligatures w14:val="standardContextual"/>
        </w:rPr>
      </w:pPr>
      <w:hyperlink w:anchor="_Toc148651964" w:history="1">
        <w:r w:rsidR="00D40616" w:rsidRPr="00EC69A3">
          <w:rPr>
            <w:rStyle w:val="Hyperlink"/>
            <w:noProof/>
          </w:rPr>
          <w:t>Example 5.20: “Last Judgment,” Alternate ending, mm. 86a-91a.</w:t>
        </w:r>
        <w:r w:rsidR="00D40616">
          <w:rPr>
            <w:noProof/>
            <w:webHidden/>
          </w:rPr>
          <w:tab/>
        </w:r>
        <w:r w:rsidR="00D40616">
          <w:rPr>
            <w:noProof/>
            <w:webHidden/>
          </w:rPr>
          <w:fldChar w:fldCharType="begin"/>
        </w:r>
        <w:r w:rsidR="00D40616">
          <w:rPr>
            <w:noProof/>
            <w:webHidden/>
          </w:rPr>
          <w:instrText xml:space="preserve"> PAGEREF _Toc148651964 \h </w:instrText>
        </w:r>
        <w:r w:rsidR="00D40616">
          <w:rPr>
            <w:noProof/>
            <w:webHidden/>
          </w:rPr>
        </w:r>
        <w:r w:rsidR="00D40616">
          <w:rPr>
            <w:noProof/>
            <w:webHidden/>
          </w:rPr>
          <w:fldChar w:fldCharType="separate"/>
        </w:r>
        <w:r w:rsidR="00D40616">
          <w:rPr>
            <w:noProof/>
            <w:webHidden/>
          </w:rPr>
          <w:t>78</w:t>
        </w:r>
        <w:r w:rsidR="00D40616">
          <w:rPr>
            <w:noProof/>
            <w:webHidden/>
          </w:rPr>
          <w:fldChar w:fldCharType="end"/>
        </w:r>
      </w:hyperlink>
    </w:p>
    <w:p w14:paraId="160CF544" w14:textId="1C2851F8" w:rsidR="00D40616" w:rsidRDefault="00000000">
      <w:pPr>
        <w:pStyle w:val="TOC1"/>
        <w:rPr>
          <w:rFonts w:eastAsiaTheme="minorEastAsia" w:cstheme="minorBidi"/>
          <w:noProof/>
          <w:kern w:val="2"/>
          <w:lang w:bidi="ar-SA"/>
          <w14:ligatures w14:val="standardContextual"/>
        </w:rPr>
      </w:pPr>
      <w:hyperlink w:anchor="_Toc148651965" w:history="1">
        <w:r w:rsidR="00D40616" w:rsidRPr="00EC69A3">
          <w:rPr>
            <w:rStyle w:val="Hyperlink"/>
            <w:noProof/>
          </w:rPr>
          <w:t>Example 5.21: “Last Judgment,” Alternate ending, mm. 98a-100a</w:t>
        </w:r>
        <w:r w:rsidR="00D40616">
          <w:rPr>
            <w:noProof/>
            <w:webHidden/>
          </w:rPr>
          <w:tab/>
        </w:r>
        <w:r w:rsidR="00D40616">
          <w:rPr>
            <w:noProof/>
            <w:webHidden/>
          </w:rPr>
          <w:fldChar w:fldCharType="begin"/>
        </w:r>
        <w:r w:rsidR="00D40616">
          <w:rPr>
            <w:noProof/>
            <w:webHidden/>
          </w:rPr>
          <w:instrText xml:space="preserve"> PAGEREF _Toc148651965 \h </w:instrText>
        </w:r>
        <w:r w:rsidR="00D40616">
          <w:rPr>
            <w:noProof/>
            <w:webHidden/>
          </w:rPr>
        </w:r>
        <w:r w:rsidR="00D40616">
          <w:rPr>
            <w:noProof/>
            <w:webHidden/>
          </w:rPr>
          <w:fldChar w:fldCharType="separate"/>
        </w:r>
        <w:r w:rsidR="00D40616">
          <w:rPr>
            <w:noProof/>
            <w:webHidden/>
          </w:rPr>
          <w:t>79</w:t>
        </w:r>
        <w:r w:rsidR="00D40616">
          <w:rPr>
            <w:noProof/>
            <w:webHidden/>
          </w:rPr>
          <w:fldChar w:fldCharType="end"/>
        </w:r>
      </w:hyperlink>
    </w:p>
    <w:p w14:paraId="0A29ED46" w14:textId="130426FB" w:rsidR="00D40616" w:rsidRDefault="00000000">
      <w:pPr>
        <w:pStyle w:val="TOC1"/>
        <w:rPr>
          <w:rFonts w:eastAsiaTheme="minorEastAsia" w:cstheme="minorBidi"/>
          <w:noProof/>
          <w:kern w:val="2"/>
          <w:lang w:bidi="ar-SA"/>
          <w14:ligatures w14:val="standardContextual"/>
        </w:rPr>
      </w:pPr>
      <w:hyperlink w:anchor="_Toc148651966" w:history="1">
        <w:r w:rsidR="00D40616" w:rsidRPr="00EC69A3">
          <w:rPr>
            <w:rStyle w:val="Hyperlink"/>
            <w:noProof/>
          </w:rPr>
          <w:t>Example 5.22: “Last Judgment,” Alternate ending to Movement II, mm. 112a-114a</w:t>
        </w:r>
        <w:r w:rsidR="00D40616">
          <w:rPr>
            <w:noProof/>
            <w:webHidden/>
          </w:rPr>
          <w:tab/>
        </w:r>
        <w:r w:rsidR="00D40616">
          <w:rPr>
            <w:noProof/>
            <w:webHidden/>
          </w:rPr>
          <w:fldChar w:fldCharType="begin"/>
        </w:r>
        <w:r w:rsidR="00D40616">
          <w:rPr>
            <w:noProof/>
            <w:webHidden/>
          </w:rPr>
          <w:instrText xml:space="preserve"> PAGEREF _Toc148651966 \h </w:instrText>
        </w:r>
        <w:r w:rsidR="00D40616">
          <w:rPr>
            <w:noProof/>
            <w:webHidden/>
          </w:rPr>
        </w:r>
        <w:r w:rsidR="00D40616">
          <w:rPr>
            <w:noProof/>
            <w:webHidden/>
          </w:rPr>
          <w:fldChar w:fldCharType="separate"/>
        </w:r>
        <w:r w:rsidR="00D40616">
          <w:rPr>
            <w:noProof/>
            <w:webHidden/>
          </w:rPr>
          <w:t>80</w:t>
        </w:r>
        <w:r w:rsidR="00D40616">
          <w:rPr>
            <w:noProof/>
            <w:webHidden/>
          </w:rPr>
          <w:fldChar w:fldCharType="end"/>
        </w:r>
      </w:hyperlink>
    </w:p>
    <w:p w14:paraId="0580596B" w14:textId="7A6198DE" w:rsidR="00D40616" w:rsidRDefault="00000000">
      <w:pPr>
        <w:pStyle w:val="TOC1"/>
        <w:rPr>
          <w:rFonts w:eastAsiaTheme="minorEastAsia" w:cstheme="minorBidi"/>
          <w:noProof/>
          <w:kern w:val="2"/>
          <w:lang w:bidi="ar-SA"/>
          <w14:ligatures w14:val="standardContextual"/>
        </w:rPr>
      </w:pPr>
      <w:hyperlink w:anchor="_Toc148651967" w:history="1">
        <w:r w:rsidR="00D40616" w:rsidRPr="00EC69A3">
          <w:rPr>
            <w:rStyle w:val="Hyperlink"/>
            <w:noProof/>
          </w:rPr>
          <w:t xml:space="preserve">Example 6.1: </w:t>
        </w:r>
        <w:r w:rsidR="00D40616" w:rsidRPr="00EC69A3">
          <w:rPr>
            <w:rStyle w:val="Hyperlink"/>
            <w:i/>
            <w:iCs/>
            <w:noProof/>
          </w:rPr>
          <w:t>Pie Jesu</w:t>
        </w:r>
        <w:r w:rsidR="00D40616" w:rsidRPr="00EC69A3">
          <w:rPr>
            <w:rStyle w:val="Hyperlink"/>
            <w:noProof/>
          </w:rPr>
          <w:t xml:space="preserve"> chant melody</w:t>
        </w:r>
        <w:r w:rsidR="00D40616">
          <w:rPr>
            <w:noProof/>
            <w:webHidden/>
          </w:rPr>
          <w:tab/>
        </w:r>
        <w:r w:rsidR="00D40616">
          <w:rPr>
            <w:noProof/>
            <w:webHidden/>
          </w:rPr>
          <w:fldChar w:fldCharType="begin"/>
        </w:r>
        <w:r w:rsidR="00D40616">
          <w:rPr>
            <w:noProof/>
            <w:webHidden/>
          </w:rPr>
          <w:instrText xml:space="preserve"> PAGEREF _Toc148651967 \h </w:instrText>
        </w:r>
        <w:r w:rsidR="00D40616">
          <w:rPr>
            <w:noProof/>
            <w:webHidden/>
          </w:rPr>
        </w:r>
        <w:r w:rsidR="00D40616">
          <w:rPr>
            <w:noProof/>
            <w:webHidden/>
          </w:rPr>
          <w:fldChar w:fldCharType="separate"/>
        </w:r>
        <w:r w:rsidR="00D40616">
          <w:rPr>
            <w:noProof/>
            <w:webHidden/>
          </w:rPr>
          <w:t>83</w:t>
        </w:r>
        <w:r w:rsidR="00D40616">
          <w:rPr>
            <w:noProof/>
            <w:webHidden/>
          </w:rPr>
          <w:fldChar w:fldCharType="end"/>
        </w:r>
      </w:hyperlink>
    </w:p>
    <w:p w14:paraId="27F3202F" w14:textId="2834BE59" w:rsidR="00D40616" w:rsidRDefault="00000000">
      <w:pPr>
        <w:pStyle w:val="TOC1"/>
        <w:rPr>
          <w:rFonts w:eastAsiaTheme="minorEastAsia" w:cstheme="minorBidi"/>
          <w:noProof/>
          <w:kern w:val="2"/>
          <w:lang w:bidi="ar-SA"/>
          <w14:ligatures w14:val="standardContextual"/>
        </w:rPr>
      </w:pPr>
      <w:hyperlink w:anchor="_Toc148651968" w:history="1">
        <w:r w:rsidR="00D40616" w:rsidRPr="00EC69A3">
          <w:rPr>
            <w:rStyle w:val="Hyperlink"/>
            <w:noProof/>
          </w:rPr>
          <w:t xml:space="preserve">Example 6.2: </w:t>
        </w:r>
        <w:r w:rsidR="00D40616" w:rsidRPr="00EC69A3">
          <w:rPr>
            <w:rStyle w:val="Hyperlink"/>
            <w:i/>
            <w:iCs/>
            <w:noProof/>
          </w:rPr>
          <w:t xml:space="preserve">Domine Jesu Christe </w:t>
        </w:r>
        <w:r w:rsidR="00D40616" w:rsidRPr="00EC69A3">
          <w:rPr>
            <w:rStyle w:val="Hyperlink"/>
            <w:noProof/>
          </w:rPr>
          <w:t>chant melody</w:t>
        </w:r>
        <w:r w:rsidR="00D40616">
          <w:rPr>
            <w:noProof/>
            <w:webHidden/>
          </w:rPr>
          <w:tab/>
        </w:r>
        <w:r w:rsidR="00D40616">
          <w:rPr>
            <w:noProof/>
            <w:webHidden/>
          </w:rPr>
          <w:fldChar w:fldCharType="begin"/>
        </w:r>
        <w:r w:rsidR="00D40616">
          <w:rPr>
            <w:noProof/>
            <w:webHidden/>
          </w:rPr>
          <w:instrText xml:space="preserve"> PAGEREF _Toc148651968 \h </w:instrText>
        </w:r>
        <w:r w:rsidR="00D40616">
          <w:rPr>
            <w:noProof/>
            <w:webHidden/>
          </w:rPr>
        </w:r>
        <w:r w:rsidR="00D40616">
          <w:rPr>
            <w:noProof/>
            <w:webHidden/>
          </w:rPr>
          <w:fldChar w:fldCharType="separate"/>
        </w:r>
        <w:r w:rsidR="00D40616">
          <w:rPr>
            <w:noProof/>
            <w:webHidden/>
          </w:rPr>
          <w:t>83</w:t>
        </w:r>
        <w:r w:rsidR="00D40616">
          <w:rPr>
            <w:noProof/>
            <w:webHidden/>
          </w:rPr>
          <w:fldChar w:fldCharType="end"/>
        </w:r>
      </w:hyperlink>
    </w:p>
    <w:p w14:paraId="35267B66" w14:textId="43FD6E91" w:rsidR="00D40616" w:rsidRDefault="00000000">
      <w:pPr>
        <w:pStyle w:val="TOC1"/>
        <w:rPr>
          <w:rFonts w:eastAsiaTheme="minorEastAsia" w:cstheme="minorBidi"/>
          <w:noProof/>
          <w:kern w:val="2"/>
          <w:lang w:bidi="ar-SA"/>
          <w14:ligatures w14:val="standardContextual"/>
        </w:rPr>
      </w:pPr>
      <w:hyperlink w:anchor="_Toc148651969" w:history="1">
        <w:r w:rsidR="00D40616" w:rsidRPr="00EC69A3">
          <w:rPr>
            <w:rStyle w:val="Hyperlink"/>
            <w:noProof/>
          </w:rPr>
          <w:t xml:space="preserve">Example 6.3: “Divine Mercy,” “Hostias” phrase of </w:t>
        </w:r>
        <w:r w:rsidR="00D40616" w:rsidRPr="00EC69A3">
          <w:rPr>
            <w:rStyle w:val="Hyperlink"/>
            <w:i/>
            <w:iCs/>
            <w:noProof/>
          </w:rPr>
          <w:t>Domine Jesu Christe</w:t>
        </w:r>
        <w:r w:rsidR="00D40616" w:rsidRPr="00EC69A3">
          <w:rPr>
            <w:rStyle w:val="Hyperlink"/>
            <w:noProof/>
          </w:rPr>
          <w:t xml:space="preserve"> chant melody</w:t>
        </w:r>
        <w:r w:rsidR="00D40616">
          <w:rPr>
            <w:noProof/>
            <w:webHidden/>
          </w:rPr>
          <w:tab/>
        </w:r>
        <w:r w:rsidR="00D40616">
          <w:rPr>
            <w:noProof/>
            <w:webHidden/>
          </w:rPr>
          <w:fldChar w:fldCharType="begin"/>
        </w:r>
        <w:r w:rsidR="00D40616">
          <w:rPr>
            <w:noProof/>
            <w:webHidden/>
          </w:rPr>
          <w:instrText xml:space="preserve"> PAGEREF _Toc148651969 \h </w:instrText>
        </w:r>
        <w:r w:rsidR="00D40616">
          <w:rPr>
            <w:noProof/>
            <w:webHidden/>
          </w:rPr>
        </w:r>
        <w:r w:rsidR="00D40616">
          <w:rPr>
            <w:noProof/>
            <w:webHidden/>
          </w:rPr>
          <w:fldChar w:fldCharType="separate"/>
        </w:r>
        <w:r w:rsidR="00D40616">
          <w:rPr>
            <w:noProof/>
            <w:webHidden/>
          </w:rPr>
          <w:t>84</w:t>
        </w:r>
        <w:r w:rsidR="00D40616">
          <w:rPr>
            <w:noProof/>
            <w:webHidden/>
          </w:rPr>
          <w:fldChar w:fldCharType="end"/>
        </w:r>
      </w:hyperlink>
    </w:p>
    <w:p w14:paraId="2058C71B" w14:textId="0B894F56" w:rsidR="00D40616" w:rsidRDefault="00000000">
      <w:pPr>
        <w:pStyle w:val="TOC1"/>
        <w:rPr>
          <w:rFonts w:eastAsiaTheme="minorEastAsia" w:cstheme="minorBidi"/>
          <w:noProof/>
          <w:kern w:val="2"/>
          <w:lang w:bidi="ar-SA"/>
          <w14:ligatures w14:val="standardContextual"/>
        </w:rPr>
      </w:pPr>
      <w:hyperlink w:anchor="_Toc148651970" w:history="1">
        <w:r w:rsidR="00D40616" w:rsidRPr="00EC69A3">
          <w:rPr>
            <w:rStyle w:val="Hyperlink"/>
            <w:noProof/>
          </w:rPr>
          <w:t xml:space="preserve">Example 6.5: “Divine Mercy,” Beginning – </w:t>
        </w:r>
        <w:r w:rsidR="00D40616" w:rsidRPr="00EC69A3">
          <w:rPr>
            <w:rStyle w:val="Hyperlink"/>
            <w:i/>
            <w:iCs/>
            <w:noProof/>
          </w:rPr>
          <w:t>Pie Jesu</w:t>
        </w:r>
        <w:r w:rsidR="00D40616" w:rsidRPr="00EC69A3">
          <w:rPr>
            <w:rStyle w:val="Hyperlink"/>
            <w:noProof/>
          </w:rPr>
          <w:t xml:space="preserve"> and </w:t>
        </w:r>
        <w:r w:rsidR="00D40616" w:rsidRPr="00EC69A3">
          <w:rPr>
            <w:rStyle w:val="Hyperlink"/>
            <w:i/>
            <w:iCs/>
            <w:noProof/>
          </w:rPr>
          <w:t>Domine Jesu Christe</w:t>
        </w:r>
        <w:r w:rsidR="00D40616" w:rsidRPr="00EC69A3">
          <w:rPr>
            <w:rStyle w:val="Hyperlink"/>
            <w:noProof/>
          </w:rPr>
          <w:t>, mm. 1-8</w:t>
        </w:r>
        <w:r w:rsidR="00D40616">
          <w:rPr>
            <w:noProof/>
            <w:webHidden/>
          </w:rPr>
          <w:tab/>
        </w:r>
        <w:r w:rsidR="00D40616">
          <w:rPr>
            <w:noProof/>
            <w:webHidden/>
          </w:rPr>
          <w:fldChar w:fldCharType="begin"/>
        </w:r>
        <w:r w:rsidR="00D40616">
          <w:rPr>
            <w:noProof/>
            <w:webHidden/>
          </w:rPr>
          <w:instrText xml:space="preserve"> PAGEREF _Toc148651970 \h </w:instrText>
        </w:r>
        <w:r w:rsidR="00D40616">
          <w:rPr>
            <w:noProof/>
            <w:webHidden/>
          </w:rPr>
        </w:r>
        <w:r w:rsidR="00D40616">
          <w:rPr>
            <w:noProof/>
            <w:webHidden/>
          </w:rPr>
          <w:fldChar w:fldCharType="separate"/>
        </w:r>
        <w:r w:rsidR="00D40616">
          <w:rPr>
            <w:noProof/>
            <w:webHidden/>
          </w:rPr>
          <w:t>86</w:t>
        </w:r>
        <w:r w:rsidR="00D40616">
          <w:rPr>
            <w:noProof/>
            <w:webHidden/>
          </w:rPr>
          <w:fldChar w:fldCharType="end"/>
        </w:r>
      </w:hyperlink>
    </w:p>
    <w:p w14:paraId="08DB227D" w14:textId="61DAD0CC" w:rsidR="00D40616" w:rsidRDefault="00000000">
      <w:pPr>
        <w:pStyle w:val="TOC1"/>
        <w:rPr>
          <w:rFonts w:eastAsiaTheme="minorEastAsia" w:cstheme="minorBidi"/>
          <w:noProof/>
          <w:kern w:val="2"/>
          <w:lang w:bidi="ar-SA"/>
          <w14:ligatures w14:val="standardContextual"/>
        </w:rPr>
      </w:pPr>
      <w:hyperlink w:anchor="_Toc148651971" w:history="1">
        <w:r w:rsidR="00D40616" w:rsidRPr="00EC69A3">
          <w:rPr>
            <w:rStyle w:val="Hyperlink"/>
            <w:noProof/>
          </w:rPr>
          <w:t xml:space="preserve">Example 6.6: “Divine Mercy,” </w:t>
        </w:r>
        <w:r w:rsidR="00D40616" w:rsidRPr="00EC69A3">
          <w:rPr>
            <w:rStyle w:val="Hyperlink"/>
            <w:i/>
            <w:iCs/>
            <w:noProof/>
          </w:rPr>
          <w:t>Domine Jesu Christe</w:t>
        </w:r>
        <w:r w:rsidR="00D40616" w:rsidRPr="00EC69A3">
          <w:rPr>
            <w:rStyle w:val="Hyperlink"/>
            <w:noProof/>
          </w:rPr>
          <w:t xml:space="preserve"> and </w:t>
        </w:r>
        <w:r w:rsidR="00D40616" w:rsidRPr="00EC69A3">
          <w:rPr>
            <w:rStyle w:val="Hyperlink"/>
            <w:i/>
            <w:iCs/>
            <w:noProof/>
          </w:rPr>
          <w:t>Requiem Aeternam,</w:t>
        </w:r>
        <w:r w:rsidR="00D40616" w:rsidRPr="00EC69A3">
          <w:rPr>
            <w:rStyle w:val="Hyperlink"/>
            <w:noProof/>
          </w:rPr>
          <w:t xml:space="preserve"> mm. 17-23</w:t>
        </w:r>
        <w:r w:rsidR="00D40616">
          <w:rPr>
            <w:noProof/>
            <w:webHidden/>
          </w:rPr>
          <w:tab/>
        </w:r>
        <w:r w:rsidR="00D40616">
          <w:rPr>
            <w:noProof/>
            <w:webHidden/>
          </w:rPr>
          <w:fldChar w:fldCharType="begin"/>
        </w:r>
        <w:r w:rsidR="00D40616">
          <w:rPr>
            <w:noProof/>
            <w:webHidden/>
          </w:rPr>
          <w:instrText xml:space="preserve"> PAGEREF _Toc148651971 \h </w:instrText>
        </w:r>
        <w:r w:rsidR="00D40616">
          <w:rPr>
            <w:noProof/>
            <w:webHidden/>
          </w:rPr>
        </w:r>
        <w:r w:rsidR="00D40616">
          <w:rPr>
            <w:noProof/>
            <w:webHidden/>
          </w:rPr>
          <w:fldChar w:fldCharType="separate"/>
        </w:r>
        <w:r w:rsidR="00D40616">
          <w:rPr>
            <w:noProof/>
            <w:webHidden/>
          </w:rPr>
          <w:t>87</w:t>
        </w:r>
        <w:r w:rsidR="00D40616">
          <w:rPr>
            <w:noProof/>
            <w:webHidden/>
          </w:rPr>
          <w:fldChar w:fldCharType="end"/>
        </w:r>
      </w:hyperlink>
    </w:p>
    <w:p w14:paraId="59C6DA6B" w14:textId="26F45CE5" w:rsidR="00D40616" w:rsidRDefault="00000000">
      <w:pPr>
        <w:pStyle w:val="TOC1"/>
        <w:rPr>
          <w:rFonts w:eastAsiaTheme="minorEastAsia" w:cstheme="minorBidi"/>
          <w:noProof/>
          <w:kern w:val="2"/>
          <w:lang w:bidi="ar-SA"/>
          <w14:ligatures w14:val="standardContextual"/>
        </w:rPr>
      </w:pPr>
      <w:hyperlink w:anchor="_Toc148651972" w:history="1">
        <w:r w:rsidR="00D40616" w:rsidRPr="00EC69A3">
          <w:rPr>
            <w:rStyle w:val="Hyperlink"/>
            <w:noProof/>
          </w:rPr>
          <w:t xml:space="preserve">Example 6.7: “Divine Mercy,” </w:t>
        </w:r>
        <w:r w:rsidR="00D40616" w:rsidRPr="00EC69A3">
          <w:rPr>
            <w:rStyle w:val="Hyperlink"/>
            <w:i/>
            <w:iCs/>
            <w:noProof/>
          </w:rPr>
          <w:t>Pie Jesu</w:t>
        </w:r>
        <w:r w:rsidR="00D40616" w:rsidRPr="00EC69A3">
          <w:rPr>
            <w:rStyle w:val="Hyperlink"/>
            <w:noProof/>
          </w:rPr>
          <w:t xml:space="preserve"> four-note motive, mm. 31-37</w:t>
        </w:r>
        <w:r w:rsidR="00D40616">
          <w:rPr>
            <w:noProof/>
            <w:webHidden/>
          </w:rPr>
          <w:tab/>
        </w:r>
        <w:r w:rsidR="00D40616">
          <w:rPr>
            <w:noProof/>
            <w:webHidden/>
          </w:rPr>
          <w:fldChar w:fldCharType="begin"/>
        </w:r>
        <w:r w:rsidR="00D40616">
          <w:rPr>
            <w:noProof/>
            <w:webHidden/>
          </w:rPr>
          <w:instrText xml:space="preserve"> PAGEREF _Toc148651972 \h </w:instrText>
        </w:r>
        <w:r w:rsidR="00D40616">
          <w:rPr>
            <w:noProof/>
            <w:webHidden/>
          </w:rPr>
        </w:r>
        <w:r w:rsidR="00D40616">
          <w:rPr>
            <w:noProof/>
            <w:webHidden/>
          </w:rPr>
          <w:fldChar w:fldCharType="separate"/>
        </w:r>
        <w:r w:rsidR="00D40616">
          <w:rPr>
            <w:noProof/>
            <w:webHidden/>
          </w:rPr>
          <w:t>88</w:t>
        </w:r>
        <w:r w:rsidR="00D40616">
          <w:rPr>
            <w:noProof/>
            <w:webHidden/>
          </w:rPr>
          <w:fldChar w:fldCharType="end"/>
        </w:r>
      </w:hyperlink>
    </w:p>
    <w:p w14:paraId="3CB61FE0" w14:textId="0B89BB16" w:rsidR="00D40616" w:rsidRDefault="00000000">
      <w:pPr>
        <w:pStyle w:val="TOC1"/>
        <w:rPr>
          <w:rFonts w:eastAsiaTheme="minorEastAsia" w:cstheme="minorBidi"/>
          <w:noProof/>
          <w:kern w:val="2"/>
          <w:lang w:bidi="ar-SA"/>
          <w14:ligatures w14:val="standardContextual"/>
        </w:rPr>
      </w:pPr>
      <w:hyperlink w:anchor="_Toc148651973" w:history="1">
        <w:r w:rsidR="00D40616" w:rsidRPr="00EC69A3">
          <w:rPr>
            <w:rStyle w:val="Hyperlink"/>
            <w:noProof/>
          </w:rPr>
          <w:t xml:space="preserve">Example 6.8: “Divine Mercy,” </w:t>
        </w:r>
        <w:r w:rsidR="00D40616" w:rsidRPr="00EC69A3">
          <w:rPr>
            <w:rStyle w:val="Hyperlink"/>
            <w:i/>
            <w:iCs/>
            <w:noProof/>
          </w:rPr>
          <w:t>Pie Jesu</w:t>
        </w:r>
        <w:r w:rsidR="00D40616" w:rsidRPr="00EC69A3">
          <w:rPr>
            <w:rStyle w:val="Hyperlink"/>
            <w:noProof/>
          </w:rPr>
          <w:t xml:space="preserve"> in retrograde, closing of Section A, mm. 38-45</w:t>
        </w:r>
        <w:r w:rsidR="00D40616">
          <w:rPr>
            <w:noProof/>
            <w:webHidden/>
          </w:rPr>
          <w:tab/>
        </w:r>
        <w:r w:rsidR="00D40616">
          <w:rPr>
            <w:noProof/>
            <w:webHidden/>
          </w:rPr>
          <w:fldChar w:fldCharType="begin"/>
        </w:r>
        <w:r w:rsidR="00D40616">
          <w:rPr>
            <w:noProof/>
            <w:webHidden/>
          </w:rPr>
          <w:instrText xml:space="preserve"> PAGEREF _Toc148651973 \h </w:instrText>
        </w:r>
        <w:r w:rsidR="00D40616">
          <w:rPr>
            <w:noProof/>
            <w:webHidden/>
          </w:rPr>
        </w:r>
        <w:r w:rsidR="00D40616">
          <w:rPr>
            <w:noProof/>
            <w:webHidden/>
          </w:rPr>
          <w:fldChar w:fldCharType="separate"/>
        </w:r>
        <w:r w:rsidR="00D40616">
          <w:rPr>
            <w:noProof/>
            <w:webHidden/>
          </w:rPr>
          <w:t>89</w:t>
        </w:r>
        <w:r w:rsidR="00D40616">
          <w:rPr>
            <w:noProof/>
            <w:webHidden/>
          </w:rPr>
          <w:fldChar w:fldCharType="end"/>
        </w:r>
      </w:hyperlink>
    </w:p>
    <w:p w14:paraId="31F1A885" w14:textId="1C9A10BF" w:rsidR="00D40616" w:rsidRDefault="00000000">
      <w:pPr>
        <w:pStyle w:val="TOC1"/>
        <w:rPr>
          <w:rFonts w:eastAsiaTheme="minorEastAsia" w:cstheme="minorBidi"/>
          <w:noProof/>
          <w:kern w:val="2"/>
          <w:lang w:bidi="ar-SA"/>
          <w14:ligatures w14:val="standardContextual"/>
        </w:rPr>
      </w:pPr>
      <w:hyperlink w:anchor="_Toc148651974" w:history="1">
        <w:r w:rsidR="00D40616" w:rsidRPr="00EC69A3">
          <w:rPr>
            <w:rStyle w:val="Hyperlink"/>
            <w:noProof/>
          </w:rPr>
          <w:t>Example 6.9: “Divine Mercy,” “Hostias” chant melody, second iteration, m. 47</w:t>
        </w:r>
        <w:r w:rsidR="00D40616">
          <w:rPr>
            <w:noProof/>
            <w:webHidden/>
          </w:rPr>
          <w:tab/>
        </w:r>
        <w:r w:rsidR="00D40616">
          <w:rPr>
            <w:noProof/>
            <w:webHidden/>
          </w:rPr>
          <w:fldChar w:fldCharType="begin"/>
        </w:r>
        <w:r w:rsidR="00D40616">
          <w:rPr>
            <w:noProof/>
            <w:webHidden/>
          </w:rPr>
          <w:instrText xml:space="preserve"> PAGEREF _Toc148651974 \h </w:instrText>
        </w:r>
        <w:r w:rsidR="00D40616">
          <w:rPr>
            <w:noProof/>
            <w:webHidden/>
          </w:rPr>
        </w:r>
        <w:r w:rsidR="00D40616">
          <w:rPr>
            <w:noProof/>
            <w:webHidden/>
          </w:rPr>
          <w:fldChar w:fldCharType="separate"/>
        </w:r>
        <w:r w:rsidR="00D40616">
          <w:rPr>
            <w:noProof/>
            <w:webHidden/>
          </w:rPr>
          <w:t>90</w:t>
        </w:r>
        <w:r w:rsidR="00D40616">
          <w:rPr>
            <w:noProof/>
            <w:webHidden/>
          </w:rPr>
          <w:fldChar w:fldCharType="end"/>
        </w:r>
      </w:hyperlink>
    </w:p>
    <w:p w14:paraId="1EDACF7C" w14:textId="1DFFD68E" w:rsidR="00D40616" w:rsidRDefault="00000000">
      <w:pPr>
        <w:pStyle w:val="TOC1"/>
        <w:rPr>
          <w:rFonts w:eastAsiaTheme="minorEastAsia" w:cstheme="minorBidi"/>
          <w:noProof/>
          <w:kern w:val="2"/>
          <w:lang w:bidi="ar-SA"/>
          <w14:ligatures w14:val="standardContextual"/>
        </w:rPr>
      </w:pPr>
      <w:hyperlink w:anchor="_Toc148651975" w:history="1">
        <w:r w:rsidR="00D40616" w:rsidRPr="00EC69A3">
          <w:rPr>
            <w:rStyle w:val="Hyperlink"/>
            <w:noProof/>
          </w:rPr>
          <w:t>Example 6.10: “Divine Mercy,” “Hostias” chant melody and Counter melody, mm. 47-48</w:t>
        </w:r>
        <w:r w:rsidR="00D40616">
          <w:rPr>
            <w:noProof/>
            <w:webHidden/>
          </w:rPr>
          <w:tab/>
        </w:r>
        <w:r w:rsidR="00D40616">
          <w:rPr>
            <w:noProof/>
            <w:webHidden/>
          </w:rPr>
          <w:fldChar w:fldCharType="begin"/>
        </w:r>
        <w:r w:rsidR="00D40616">
          <w:rPr>
            <w:noProof/>
            <w:webHidden/>
          </w:rPr>
          <w:instrText xml:space="preserve"> PAGEREF _Toc148651975 \h </w:instrText>
        </w:r>
        <w:r w:rsidR="00D40616">
          <w:rPr>
            <w:noProof/>
            <w:webHidden/>
          </w:rPr>
        </w:r>
        <w:r w:rsidR="00D40616">
          <w:rPr>
            <w:noProof/>
            <w:webHidden/>
          </w:rPr>
          <w:fldChar w:fldCharType="separate"/>
        </w:r>
        <w:r w:rsidR="00D40616">
          <w:rPr>
            <w:noProof/>
            <w:webHidden/>
          </w:rPr>
          <w:t>91</w:t>
        </w:r>
        <w:r w:rsidR="00D40616">
          <w:rPr>
            <w:noProof/>
            <w:webHidden/>
          </w:rPr>
          <w:fldChar w:fldCharType="end"/>
        </w:r>
      </w:hyperlink>
    </w:p>
    <w:p w14:paraId="4B56815E" w14:textId="6D1C533E" w:rsidR="00D40616" w:rsidRDefault="00000000">
      <w:pPr>
        <w:pStyle w:val="TOC1"/>
        <w:rPr>
          <w:rFonts w:eastAsiaTheme="minorEastAsia" w:cstheme="minorBidi"/>
          <w:noProof/>
          <w:kern w:val="2"/>
          <w:lang w:bidi="ar-SA"/>
          <w14:ligatures w14:val="standardContextual"/>
        </w:rPr>
      </w:pPr>
      <w:hyperlink w:anchor="_Toc148651976" w:history="1">
        <w:r w:rsidR="00D40616" w:rsidRPr="00EC69A3">
          <w:rPr>
            <w:rStyle w:val="Hyperlink"/>
            <w:noProof/>
          </w:rPr>
          <w:t>Example 6.11: “Divine Mercy,” Counter melody, “fac eas” chant phrase, mm. 51-52</w:t>
        </w:r>
        <w:r w:rsidR="00D40616">
          <w:rPr>
            <w:noProof/>
            <w:webHidden/>
          </w:rPr>
          <w:tab/>
        </w:r>
        <w:r w:rsidR="00D40616">
          <w:rPr>
            <w:noProof/>
            <w:webHidden/>
          </w:rPr>
          <w:fldChar w:fldCharType="begin"/>
        </w:r>
        <w:r w:rsidR="00D40616">
          <w:rPr>
            <w:noProof/>
            <w:webHidden/>
          </w:rPr>
          <w:instrText xml:space="preserve"> PAGEREF _Toc148651976 \h </w:instrText>
        </w:r>
        <w:r w:rsidR="00D40616">
          <w:rPr>
            <w:noProof/>
            <w:webHidden/>
          </w:rPr>
        </w:r>
        <w:r w:rsidR="00D40616">
          <w:rPr>
            <w:noProof/>
            <w:webHidden/>
          </w:rPr>
          <w:fldChar w:fldCharType="separate"/>
        </w:r>
        <w:r w:rsidR="00D40616">
          <w:rPr>
            <w:noProof/>
            <w:webHidden/>
          </w:rPr>
          <w:t>92</w:t>
        </w:r>
        <w:r w:rsidR="00D40616">
          <w:rPr>
            <w:noProof/>
            <w:webHidden/>
          </w:rPr>
          <w:fldChar w:fldCharType="end"/>
        </w:r>
      </w:hyperlink>
    </w:p>
    <w:p w14:paraId="50ADCB43" w14:textId="103CD070" w:rsidR="00D40616" w:rsidRDefault="00000000">
      <w:pPr>
        <w:pStyle w:val="TOC1"/>
        <w:rPr>
          <w:rFonts w:eastAsiaTheme="minorEastAsia" w:cstheme="minorBidi"/>
          <w:noProof/>
          <w:kern w:val="2"/>
          <w:lang w:bidi="ar-SA"/>
          <w14:ligatures w14:val="standardContextual"/>
        </w:rPr>
      </w:pPr>
      <w:hyperlink w:anchor="_Toc148651977" w:history="1">
        <w:r w:rsidR="00D40616" w:rsidRPr="00EC69A3">
          <w:rPr>
            <w:rStyle w:val="Hyperlink"/>
            <w:noProof/>
          </w:rPr>
          <w:t>Example 6.12: “Divine Mercy,” Beginning of Section C using “Hostias” motive, mm. 55-59</w:t>
        </w:r>
        <w:r w:rsidR="00D40616">
          <w:rPr>
            <w:noProof/>
            <w:webHidden/>
          </w:rPr>
          <w:tab/>
        </w:r>
        <w:r w:rsidR="00D40616">
          <w:rPr>
            <w:noProof/>
            <w:webHidden/>
          </w:rPr>
          <w:fldChar w:fldCharType="begin"/>
        </w:r>
        <w:r w:rsidR="00D40616">
          <w:rPr>
            <w:noProof/>
            <w:webHidden/>
          </w:rPr>
          <w:instrText xml:space="preserve"> PAGEREF _Toc148651977 \h </w:instrText>
        </w:r>
        <w:r w:rsidR="00D40616">
          <w:rPr>
            <w:noProof/>
            <w:webHidden/>
          </w:rPr>
        </w:r>
        <w:r w:rsidR="00D40616">
          <w:rPr>
            <w:noProof/>
            <w:webHidden/>
          </w:rPr>
          <w:fldChar w:fldCharType="separate"/>
        </w:r>
        <w:r w:rsidR="00D40616">
          <w:rPr>
            <w:noProof/>
            <w:webHidden/>
          </w:rPr>
          <w:t>93</w:t>
        </w:r>
        <w:r w:rsidR="00D40616">
          <w:rPr>
            <w:noProof/>
            <w:webHidden/>
          </w:rPr>
          <w:fldChar w:fldCharType="end"/>
        </w:r>
      </w:hyperlink>
    </w:p>
    <w:p w14:paraId="365BBA8F" w14:textId="3F1946E6" w:rsidR="00D40616" w:rsidRDefault="00000000">
      <w:pPr>
        <w:pStyle w:val="TOC1"/>
        <w:rPr>
          <w:rFonts w:eastAsiaTheme="minorEastAsia" w:cstheme="minorBidi"/>
          <w:noProof/>
          <w:kern w:val="2"/>
          <w:lang w:bidi="ar-SA"/>
          <w14:ligatures w14:val="standardContextual"/>
        </w:rPr>
      </w:pPr>
      <w:hyperlink w:anchor="_Toc148651978" w:history="1">
        <w:r w:rsidR="00D40616" w:rsidRPr="00EC69A3">
          <w:rPr>
            <w:rStyle w:val="Hyperlink"/>
            <w:noProof/>
          </w:rPr>
          <w:t>Example 6.13: “Divine Mercy,” Texture change in manuals and pedals, mm. 62-63</w:t>
        </w:r>
        <w:r w:rsidR="00D40616">
          <w:rPr>
            <w:noProof/>
            <w:webHidden/>
          </w:rPr>
          <w:tab/>
        </w:r>
        <w:r w:rsidR="00D40616">
          <w:rPr>
            <w:noProof/>
            <w:webHidden/>
          </w:rPr>
          <w:fldChar w:fldCharType="begin"/>
        </w:r>
        <w:r w:rsidR="00D40616">
          <w:rPr>
            <w:noProof/>
            <w:webHidden/>
          </w:rPr>
          <w:instrText xml:space="preserve"> PAGEREF _Toc148651978 \h </w:instrText>
        </w:r>
        <w:r w:rsidR="00D40616">
          <w:rPr>
            <w:noProof/>
            <w:webHidden/>
          </w:rPr>
        </w:r>
        <w:r w:rsidR="00D40616">
          <w:rPr>
            <w:noProof/>
            <w:webHidden/>
          </w:rPr>
          <w:fldChar w:fldCharType="separate"/>
        </w:r>
        <w:r w:rsidR="00D40616">
          <w:rPr>
            <w:noProof/>
            <w:webHidden/>
          </w:rPr>
          <w:t>94</w:t>
        </w:r>
        <w:r w:rsidR="00D40616">
          <w:rPr>
            <w:noProof/>
            <w:webHidden/>
          </w:rPr>
          <w:fldChar w:fldCharType="end"/>
        </w:r>
      </w:hyperlink>
    </w:p>
    <w:p w14:paraId="7810C508" w14:textId="5F1C1E5C" w:rsidR="00D40616" w:rsidRDefault="00000000">
      <w:pPr>
        <w:pStyle w:val="TOC1"/>
        <w:rPr>
          <w:rFonts w:eastAsiaTheme="minorEastAsia" w:cstheme="minorBidi"/>
          <w:noProof/>
          <w:kern w:val="2"/>
          <w:lang w:bidi="ar-SA"/>
          <w14:ligatures w14:val="standardContextual"/>
        </w:rPr>
      </w:pPr>
      <w:hyperlink w:anchor="_Toc148651979" w:history="1">
        <w:r w:rsidR="00D40616" w:rsidRPr="00EC69A3">
          <w:rPr>
            <w:rStyle w:val="Hyperlink"/>
            <w:noProof/>
          </w:rPr>
          <w:t>Example 6.14: “Divine Mercy,” Texture change and Harmonic Progression, mm. 63-72</w:t>
        </w:r>
        <w:r w:rsidR="00D40616">
          <w:rPr>
            <w:noProof/>
            <w:webHidden/>
          </w:rPr>
          <w:tab/>
        </w:r>
        <w:r w:rsidR="00D40616">
          <w:rPr>
            <w:noProof/>
            <w:webHidden/>
          </w:rPr>
          <w:fldChar w:fldCharType="begin"/>
        </w:r>
        <w:r w:rsidR="00D40616">
          <w:rPr>
            <w:noProof/>
            <w:webHidden/>
          </w:rPr>
          <w:instrText xml:space="preserve"> PAGEREF _Toc148651979 \h </w:instrText>
        </w:r>
        <w:r w:rsidR="00D40616">
          <w:rPr>
            <w:noProof/>
            <w:webHidden/>
          </w:rPr>
        </w:r>
        <w:r w:rsidR="00D40616">
          <w:rPr>
            <w:noProof/>
            <w:webHidden/>
          </w:rPr>
          <w:fldChar w:fldCharType="separate"/>
        </w:r>
        <w:r w:rsidR="00D40616">
          <w:rPr>
            <w:noProof/>
            <w:webHidden/>
          </w:rPr>
          <w:t>95</w:t>
        </w:r>
        <w:r w:rsidR="00D40616">
          <w:rPr>
            <w:noProof/>
            <w:webHidden/>
          </w:rPr>
          <w:fldChar w:fldCharType="end"/>
        </w:r>
      </w:hyperlink>
    </w:p>
    <w:p w14:paraId="3663AFE1" w14:textId="16378146" w:rsidR="00D40616" w:rsidRDefault="00000000">
      <w:pPr>
        <w:pStyle w:val="TOC1"/>
        <w:rPr>
          <w:rFonts w:eastAsiaTheme="minorEastAsia" w:cstheme="minorBidi"/>
          <w:noProof/>
          <w:kern w:val="2"/>
          <w:lang w:bidi="ar-SA"/>
          <w14:ligatures w14:val="standardContextual"/>
        </w:rPr>
      </w:pPr>
      <w:hyperlink w:anchor="_Toc148651980" w:history="1">
        <w:r w:rsidR="00D40616" w:rsidRPr="00EC69A3">
          <w:rPr>
            <w:rStyle w:val="Hyperlink"/>
            <w:noProof/>
          </w:rPr>
          <w:t xml:space="preserve">Example 6.15: “Divine Mercy,” Return </w:t>
        </w:r>
        <w:r w:rsidR="00D40616" w:rsidRPr="00EC69A3">
          <w:rPr>
            <w:rStyle w:val="Hyperlink"/>
            <w:i/>
            <w:iCs/>
            <w:noProof/>
          </w:rPr>
          <w:t>Pie Jesu</w:t>
        </w:r>
        <w:r w:rsidR="00D40616" w:rsidRPr="00EC69A3">
          <w:rPr>
            <w:rStyle w:val="Hyperlink"/>
            <w:noProof/>
          </w:rPr>
          <w:t xml:space="preserve"> and </w:t>
        </w:r>
        <w:r w:rsidR="00D40616" w:rsidRPr="00EC69A3">
          <w:rPr>
            <w:rStyle w:val="Hyperlink"/>
            <w:i/>
            <w:iCs/>
            <w:noProof/>
          </w:rPr>
          <w:t>Domine Jesu Christe</w:t>
        </w:r>
        <w:r w:rsidR="00D40616" w:rsidRPr="00EC69A3">
          <w:rPr>
            <w:rStyle w:val="Hyperlink"/>
            <w:noProof/>
          </w:rPr>
          <w:t>, mm. 77-83</w:t>
        </w:r>
        <w:r w:rsidR="00D40616">
          <w:rPr>
            <w:noProof/>
            <w:webHidden/>
          </w:rPr>
          <w:tab/>
        </w:r>
        <w:r w:rsidR="00D40616">
          <w:rPr>
            <w:noProof/>
            <w:webHidden/>
          </w:rPr>
          <w:fldChar w:fldCharType="begin"/>
        </w:r>
        <w:r w:rsidR="00D40616">
          <w:rPr>
            <w:noProof/>
            <w:webHidden/>
          </w:rPr>
          <w:instrText xml:space="preserve"> PAGEREF _Toc148651980 \h </w:instrText>
        </w:r>
        <w:r w:rsidR="00D40616">
          <w:rPr>
            <w:noProof/>
            <w:webHidden/>
          </w:rPr>
        </w:r>
        <w:r w:rsidR="00D40616">
          <w:rPr>
            <w:noProof/>
            <w:webHidden/>
          </w:rPr>
          <w:fldChar w:fldCharType="separate"/>
        </w:r>
        <w:r w:rsidR="00D40616">
          <w:rPr>
            <w:noProof/>
            <w:webHidden/>
          </w:rPr>
          <w:t>96</w:t>
        </w:r>
        <w:r w:rsidR="00D40616">
          <w:rPr>
            <w:noProof/>
            <w:webHidden/>
          </w:rPr>
          <w:fldChar w:fldCharType="end"/>
        </w:r>
      </w:hyperlink>
    </w:p>
    <w:p w14:paraId="295F1AD7" w14:textId="2EA2A9E5" w:rsidR="00D40616" w:rsidRDefault="00000000">
      <w:pPr>
        <w:pStyle w:val="TOC1"/>
        <w:rPr>
          <w:rFonts w:eastAsiaTheme="minorEastAsia" w:cstheme="minorBidi"/>
          <w:noProof/>
          <w:kern w:val="2"/>
          <w:lang w:bidi="ar-SA"/>
          <w14:ligatures w14:val="standardContextual"/>
        </w:rPr>
      </w:pPr>
      <w:hyperlink w:anchor="_Toc148651981" w:history="1">
        <w:r w:rsidR="00D40616" w:rsidRPr="00EC69A3">
          <w:rPr>
            <w:rStyle w:val="Hyperlink"/>
            <w:noProof/>
          </w:rPr>
          <w:t>Example 6.16: “Divine Mercy,” Conclusion of Movement III, mm. 88-92</w:t>
        </w:r>
        <w:r w:rsidR="00D40616">
          <w:rPr>
            <w:noProof/>
            <w:webHidden/>
          </w:rPr>
          <w:tab/>
        </w:r>
        <w:r w:rsidR="00D40616">
          <w:rPr>
            <w:noProof/>
            <w:webHidden/>
          </w:rPr>
          <w:fldChar w:fldCharType="begin"/>
        </w:r>
        <w:r w:rsidR="00D40616">
          <w:rPr>
            <w:noProof/>
            <w:webHidden/>
          </w:rPr>
          <w:instrText xml:space="preserve"> PAGEREF _Toc148651981 \h </w:instrText>
        </w:r>
        <w:r w:rsidR="00D40616">
          <w:rPr>
            <w:noProof/>
            <w:webHidden/>
          </w:rPr>
        </w:r>
        <w:r w:rsidR="00D40616">
          <w:rPr>
            <w:noProof/>
            <w:webHidden/>
          </w:rPr>
          <w:fldChar w:fldCharType="separate"/>
        </w:r>
        <w:r w:rsidR="00D40616">
          <w:rPr>
            <w:noProof/>
            <w:webHidden/>
          </w:rPr>
          <w:t>97</w:t>
        </w:r>
        <w:r w:rsidR="00D40616">
          <w:rPr>
            <w:noProof/>
            <w:webHidden/>
          </w:rPr>
          <w:fldChar w:fldCharType="end"/>
        </w:r>
      </w:hyperlink>
    </w:p>
    <w:p w14:paraId="40956440" w14:textId="4D013766" w:rsidR="00D40616" w:rsidRDefault="00000000">
      <w:pPr>
        <w:pStyle w:val="TOC1"/>
        <w:rPr>
          <w:rFonts w:eastAsiaTheme="minorEastAsia" w:cstheme="minorBidi"/>
          <w:noProof/>
          <w:kern w:val="2"/>
          <w:lang w:bidi="ar-SA"/>
          <w14:ligatures w14:val="standardContextual"/>
        </w:rPr>
      </w:pPr>
      <w:hyperlink w:anchor="_Toc148651982" w:history="1">
        <w:r w:rsidR="00D40616" w:rsidRPr="00EC69A3">
          <w:rPr>
            <w:rStyle w:val="Hyperlink"/>
            <w:noProof/>
          </w:rPr>
          <w:t>Example 7.1: “Mors stupebit” Gregorian chant</w:t>
        </w:r>
        <w:r w:rsidR="00D40616">
          <w:rPr>
            <w:noProof/>
            <w:webHidden/>
          </w:rPr>
          <w:tab/>
        </w:r>
        <w:r w:rsidR="00D40616">
          <w:rPr>
            <w:noProof/>
            <w:webHidden/>
          </w:rPr>
          <w:fldChar w:fldCharType="begin"/>
        </w:r>
        <w:r w:rsidR="00D40616">
          <w:rPr>
            <w:noProof/>
            <w:webHidden/>
          </w:rPr>
          <w:instrText xml:space="preserve"> PAGEREF _Toc148651982 \h </w:instrText>
        </w:r>
        <w:r w:rsidR="00D40616">
          <w:rPr>
            <w:noProof/>
            <w:webHidden/>
          </w:rPr>
        </w:r>
        <w:r w:rsidR="00D40616">
          <w:rPr>
            <w:noProof/>
            <w:webHidden/>
          </w:rPr>
          <w:fldChar w:fldCharType="separate"/>
        </w:r>
        <w:r w:rsidR="00D40616">
          <w:rPr>
            <w:noProof/>
            <w:webHidden/>
          </w:rPr>
          <w:t>99</w:t>
        </w:r>
        <w:r w:rsidR="00D40616">
          <w:rPr>
            <w:noProof/>
            <w:webHidden/>
          </w:rPr>
          <w:fldChar w:fldCharType="end"/>
        </w:r>
      </w:hyperlink>
    </w:p>
    <w:p w14:paraId="3E33C34B" w14:textId="4A85E6E4" w:rsidR="00D40616" w:rsidRDefault="00000000">
      <w:pPr>
        <w:pStyle w:val="TOC1"/>
        <w:rPr>
          <w:rFonts w:eastAsiaTheme="minorEastAsia" w:cstheme="minorBidi"/>
          <w:noProof/>
          <w:kern w:val="2"/>
          <w:lang w:bidi="ar-SA"/>
          <w14:ligatures w14:val="standardContextual"/>
        </w:rPr>
      </w:pPr>
      <w:hyperlink w:anchor="_Toc148651983" w:history="1">
        <w:r w:rsidR="00D40616" w:rsidRPr="00EC69A3">
          <w:rPr>
            <w:rStyle w:val="Hyperlink"/>
            <w:noProof/>
          </w:rPr>
          <w:t>Example 7.2: “Supreme Anguish,” first alternation of Fanfare and T1, mm. 1-2</w:t>
        </w:r>
        <w:r w:rsidR="00D40616">
          <w:rPr>
            <w:noProof/>
            <w:webHidden/>
          </w:rPr>
          <w:tab/>
        </w:r>
        <w:r w:rsidR="00D40616">
          <w:rPr>
            <w:noProof/>
            <w:webHidden/>
          </w:rPr>
          <w:fldChar w:fldCharType="begin"/>
        </w:r>
        <w:r w:rsidR="00D40616">
          <w:rPr>
            <w:noProof/>
            <w:webHidden/>
          </w:rPr>
          <w:instrText xml:space="preserve"> PAGEREF _Toc148651983 \h </w:instrText>
        </w:r>
        <w:r w:rsidR="00D40616">
          <w:rPr>
            <w:noProof/>
            <w:webHidden/>
          </w:rPr>
        </w:r>
        <w:r w:rsidR="00D40616">
          <w:rPr>
            <w:noProof/>
            <w:webHidden/>
          </w:rPr>
          <w:fldChar w:fldCharType="separate"/>
        </w:r>
        <w:r w:rsidR="00D40616">
          <w:rPr>
            <w:noProof/>
            <w:webHidden/>
          </w:rPr>
          <w:t>101</w:t>
        </w:r>
        <w:r w:rsidR="00D40616">
          <w:rPr>
            <w:noProof/>
            <w:webHidden/>
          </w:rPr>
          <w:fldChar w:fldCharType="end"/>
        </w:r>
      </w:hyperlink>
    </w:p>
    <w:p w14:paraId="62D7D821" w14:textId="74EB9019" w:rsidR="00D40616" w:rsidRDefault="00000000">
      <w:pPr>
        <w:pStyle w:val="TOC1"/>
        <w:rPr>
          <w:rFonts w:eastAsiaTheme="minorEastAsia" w:cstheme="minorBidi"/>
          <w:noProof/>
          <w:kern w:val="2"/>
          <w:lang w:bidi="ar-SA"/>
          <w14:ligatures w14:val="standardContextual"/>
        </w:rPr>
      </w:pPr>
      <w:hyperlink w:anchor="_Toc148651984" w:history="1">
        <w:r w:rsidR="00D40616" w:rsidRPr="00EC69A3">
          <w:rPr>
            <w:rStyle w:val="Hyperlink"/>
            <w:noProof/>
          </w:rPr>
          <w:t>Example 7.3: “Supreme Anguish,” T1A – “Mors stupebit,” m. 8-10</w:t>
        </w:r>
        <w:r w:rsidR="00D40616">
          <w:rPr>
            <w:noProof/>
            <w:webHidden/>
          </w:rPr>
          <w:tab/>
        </w:r>
        <w:r w:rsidR="00D40616">
          <w:rPr>
            <w:noProof/>
            <w:webHidden/>
          </w:rPr>
          <w:fldChar w:fldCharType="begin"/>
        </w:r>
        <w:r w:rsidR="00D40616">
          <w:rPr>
            <w:noProof/>
            <w:webHidden/>
          </w:rPr>
          <w:instrText xml:space="preserve"> PAGEREF _Toc148651984 \h </w:instrText>
        </w:r>
        <w:r w:rsidR="00D40616">
          <w:rPr>
            <w:noProof/>
            <w:webHidden/>
          </w:rPr>
        </w:r>
        <w:r w:rsidR="00D40616">
          <w:rPr>
            <w:noProof/>
            <w:webHidden/>
          </w:rPr>
          <w:fldChar w:fldCharType="separate"/>
        </w:r>
        <w:r w:rsidR="00D40616">
          <w:rPr>
            <w:noProof/>
            <w:webHidden/>
          </w:rPr>
          <w:t>102</w:t>
        </w:r>
        <w:r w:rsidR="00D40616">
          <w:rPr>
            <w:noProof/>
            <w:webHidden/>
          </w:rPr>
          <w:fldChar w:fldCharType="end"/>
        </w:r>
      </w:hyperlink>
    </w:p>
    <w:p w14:paraId="0D8B598F" w14:textId="5A7572BC" w:rsidR="00D40616" w:rsidRDefault="00000000">
      <w:pPr>
        <w:pStyle w:val="TOC1"/>
        <w:rPr>
          <w:rFonts w:eastAsiaTheme="minorEastAsia" w:cstheme="minorBidi"/>
          <w:noProof/>
          <w:kern w:val="2"/>
          <w:lang w:bidi="ar-SA"/>
          <w14:ligatures w14:val="standardContextual"/>
        </w:rPr>
      </w:pPr>
      <w:hyperlink w:anchor="_Toc148651985" w:history="1">
        <w:r w:rsidR="00D40616" w:rsidRPr="00EC69A3">
          <w:rPr>
            <w:rStyle w:val="Hyperlink"/>
            <w:noProof/>
          </w:rPr>
          <w:t xml:space="preserve">Example 7.4: “Supreme Anguish,” “Mors stupebit” T1 and T1B, </w:t>
        </w:r>
        <w:r w:rsidR="00D40616" w:rsidRPr="00EC69A3">
          <w:rPr>
            <w:rStyle w:val="Hyperlink"/>
            <w:i/>
            <w:iCs/>
            <w:noProof/>
          </w:rPr>
          <w:t>Dies irae</w:t>
        </w:r>
        <w:r w:rsidR="00D40616" w:rsidRPr="00EC69A3">
          <w:rPr>
            <w:rStyle w:val="Hyperlink"/>
            <w:noProof/>
          </w:rPr>
          <w:t xml:space="preserve"> T2, mm. 23-24</w:t>
        </w:r>
        <w:r w:rsidR="00D40616">
          <w:rPr>
            <w:noProof/>
            <w:webHidden/>
          </w:rPr>
          <w:tab/>
        </w:r>
        <w:r w:rsidR="00D40616">
          <w:rPr>
            <w:noProof/>
            <w:webHidden/>
          </w:rPr>
          <w:fldChar w:fldCharType="begin"/>
        </w:r>
        <w:r w:rsidR="00D40616">
          <w:rPr>
            <w:noProof/>
            <w:webHidden/>
          </w:rPr>
          <w:instrText xml:space="preserve"> PAGEREF _Toc148651985 \h </w:instrText>
        </w:r>
        <w:r w:rsidR="00D40616">
          <w:rPr>
            <w:noProof/>
            <w:webHidden/>
          </w:rPr>
        </w:r>
        <w:r w:rsidR="00D40616">
          <w:rPr>
            <w:noProof/>
            <w:webHidden/>
          </w:rPr>
          <w:fldChar w:fldCharType="separate"/>
        </w:r>
        <w:r w:rsidR="00D40616">
          <w:rPr>
            <w:noProof/>
            <w:webHidden/>
          </w:rPr>
          <w:t>103</w:t>
        </w:r>
        <w:r w:rsidR="00D40616">
          <w:rPr>
            <w:noProof/>
            <w:webHidden/>
          </w:rPr>
          <w:fldChar w:fldCharType="end"/>
        </w:r>
      </w:hyperlink>
    </w:p>
    <w:p w14:paraId="35F7882F" w14:textId="36FD55C3" w:rsidR="00D40616" w:rsidRDefault="00000000">
      <w:pPr>
        <w:pStyle w:val="TOC1"/>
        <w:rPr>
          <w:rFonts w:eastAsiaTheme="minorEastAsia" w:cstheme="minorBidi"/>
          <w:noProof/>
          <w:kern w:val="2"/>
          <w:lang w:bidi="ar-SA"/>
          <w14:ligatures w14:val="standardContextual"/>
        </w:rPr>
      </w:pPr>
      <w:hyperlink w:anchor="_Toc148651986" w:history="1">
        <w:r w:rsidR="00D40616" w:rsidRPr="00EC69A3">
          <w:rPr>
            <w:rStyle w:val="Hyperlink"/>
            <w:noProof/>
          </w:rPr>
          <w:t>Example 7.5: “Supreme Anguish,” interlude in Section A, mm. 33-34</w:t>
        </w:r>
        <w:r w:rsidR="00D40616">
          <w:rPr>
            <w:noProof/>
            <w:webHidden/>
          </w:rPr>
          <w:tab/>
        </w:r>
        <w:r w:rsidR="00D40616">
          <w:rPr>
            <w:noProof/>
            <w:webHidden/>
          </w:rPr>
          <w:fldChar w:fldCharType="begin"/>
        </w:r>
        <w:r w:rsidR="00D40616">
          <w:rPr>
            <w:noProof/>
            <w:webHidden/>
          </w:rPr>
          <w:instrText xml:space="preserve"> PAGEREF _Toc148651986 \h </w:instrText>
        </w:r>
        <w:r w:rsidR="00D40616">
          <w:rPr>
            <w:noProof/>
            <w:webHidden/>
          </w:rPr>
        </w:r>
        <w:r w:rsidR="00D40616">
          <w:rPr>
            <w:noProof/>
            <w:webHidden/>
          </w:rPr>
          <w:fldChar w:fldCharType="separate"/>
        </w:r>
        <w:r w:rsidR="00D40616">
          <w:rPr>
            <w:noProof/>
            <w:webHidden/>
          </w:rPr>
          <w:t>104</w:t>
        </w:r>
        <w:r w:rsidR="00D40616">
          <w:rPr>
            <w:noProof/>
            <w:webHidden/>
          </w:rPr>
          <w:fldChar w:fldCharType="end"/>
        </w:r>
      </w:hyperlink>
    </w:p>
    <w:p w14:paraId="7430469E" w14:textId="74F0B976" w:rsidR="00D40616" w:rsidRDefault="00000000">
      <w:pPr>
        <w:pStyle w:val="TOC1"/>
        <w:rPr>
          <w:rFonts w:eastAsiaTheme="minorEastAsia" w:cstheme="minorBidi"/>
          <w:noProof/>
          <w:kern w:val="2"/>
          <w:lang w:bidi="ar-SA"/>
          <w14:ligatures w14:val="standardContextual"/>
        </w:rPr>
      </w:pPr>
      <w:hyperlink w:anchor="_Toc148651987" w:history="1">
        <w:r w:rsidR="00D40616" w:rsidRPr="00EC69A3">
          <w:rPr>
            <w:rStyle w:val="Hyperlink"/>
            <w:noProof/>
          </w:rPr>
          <w:t>Example 7.6: “Supreme Anguish,” T1C in pedal with T1B in hands, mm. 39-40</w:t>
        </w:r>
        <w:r w:rsidR="00D40616">
          <w:rPr>
            <w:noProof/>
            <w:webHidden/>
          </w:rPr>
          <w:tab/>
        </w:r>
        <w:r w:rsidR="00D40616">
          <w:rPr>
            <w:noProof/>
            <w:webHidden/>
          </w:rPr>
          <w:fldChar w:fldCharType="begin"/>
        </w:r>
        <w:r w:rsidR="00D40616">
          <w:rPr>
            <w:noProof/>
            <w:webHidden/>
          </w:rPr>
          <w:instrText xml:space="preserve"> PAGEREF _Toc148651987 \h </w:instrText>
        </w:r>
        <w:r w:rsidR="00D40616">
          <w:rPr>
            <w:noProof/>
            <w:webHidden/>
          </w:rPr>
        </w:r>
        <w:r w:rsidR="00D40616">
          <w:rPr>
            <w:noProof/>
            <w:webHidden/>
          </w:rPr>
          <w:fldChar w:fldCharType="separate"/>
        </w:r>
        <w:r w:rsidR="00D40616">
          <w:rPr>
            <w:noProof/>
            <w:webHidden/>
          </w:rPr>
          <w:t>104</w:t>
        </w:r>
        <w:r w:rsidR="00D40616">
          <w:rPr>
            <w:noProof/>
            <w:webHidden/>
          </w:rPr>
          <w:fldChar w:fldCharType="end"/>
        </w:r>
      </w:hyperlink>
    </w:p>
    <w:p w14:paraId="7B12098A" w14:textId="343FF2C1" w:rsidR="00D40616" w:rsidRDefault="00000000">
      <w:pPr>
        <w:pStyle w:val="TOC1"/>
        <w:rPr>
          <w:rFonts w:eastAsiaTheme="minorEastAsia" w:cstheme="minorBidi"/>
          <w:noProof/>
          <w:kern w:val="2"/>
          <w:lang w:bidi="ar-SA"/>
          <w14:ligatures w14:val="standardContextual"/>
        </w:rPr>
      </w:pPr>
      <w:hyperlink w:anchor="_Toc148651988" w:history="1">
        <w:r w:rsidR="00D40616" w:rsidRPr="00EC69A3">
          <w:rPr>
            <w:rStyle w:val="Hyperlink"/>
            <w:noProof/>
          </w:rPr>
          <w:t>Example 7.7: “Supreme Anguish,” T1D, mm. 51-54</w:t>
        </w:r>
        <w:r w:rsidR="00D40616">
          <w:rPr>
            <w:noProof/>
            <w:webHidden/>
          </w:rPr>
          <w:tab/>
        </w:r>
        <w:r w:rsidR="00D40616">
          <w:rPr>
            <w:noProof/>
            <w:webHidden/>
          </w:rPr>
          <w:fldChar w:fldCharType="begin"/>
        </w:r>
        <w:r w:rsidR="00D40616">
          <w:rPr>
            <w:noProof/>
            <w:webHidden/>
          </w:rPr>
          <w:instrText xml:space="preserve"> PAGEREF _Toc148651988 \h </w:instrText>
        </w:r>
        <w:r w:rsidR="00D40616">
          <w:rPr>
            <w:noProof/>
            <w:webHidden/>
          </w:rPr>
        </w:r>
        <w:r w:rsidR="00D40616">
          <w:rPr>
            <w:noProof/>
            <w:webHidden/>
          </w:rPr>
          <w:fldChar w:fldCharType="separate"/>
        </w:r>
        <w:r w:rsidR="00D40616">
          <w:rPr>
            <w:noProof/>
            <w:webHidden/>
          </w:rPr>
          <w:t>106</w:t>
        </w:r>
        <w:r w:rsidR="00D40616">
          <w:rPr>
            <w:noProof/>
            <w:webHidden/>
          </w:rPr>
          <w:fldChar w:fldCharType="end"/>
        </w:r>
      </w:hyperlink>
    </w:p>
    <w:p w14:paraId="7E04F3EE" w14:textId="0D62CBCD" w:rsidR="00D40616" w:rsidRDefault="00000000">
      <w:pPr>
        <w:pStyle w:val="TOC1"/>
        <w:rPr>
          <w:rFonts w:eastAsiaTheme="minorEastAsia" w:cstheme="minorBidi"/>
          <w:noProof/>
          <w:kern w:val="2"/>
          <w:lang w:bidi="ar-SA"/>
          <w14:ligatures w14:val="standardContextual"/>
        </w:rPr>
      </w:pPr>
      <w:hyperlink w:anchor="_Toc148651989" w:history="1">
        <w:r w:rsidR="00D40616" w:rsidRPr="00EC69A3">
          <w:rPr>
            <w:rStyle w:val="Hyperlink"/>
            <w:noProof/>
          </w:rPr>
          <w:t xml:space="preserve">Example 7.8: “Supreme Anguish,” </w:t>
        </w:r>
        <w:r w:rsidR="00D40616" w:rsidRPr="00EC69A3">
          <w:rPr>
            <w:rStyle w:val="Hyperlink"/>
            <w:i/>
            <w:iCs/>
            <w:noProof/>
          </w:rPr>
          <w:t>Dies irae</w:t>
        </w:r>
        <w:r w:rsidR="00D40616" w:rsidRPr="00EC69A3">
          <w:rPr>
            <w:rStyle w:val="Hyperlink"/>
            <w:noProof/>
          </w:rPr>
          <w:t xml:space="preserve"> theme T2A with T1C, mm. 66-69</w:t>
        </w:r>
        <w:r w:rsidR="00D40616">
          <w:rPr>
            <w:noProof/>
            <w:webHidden/>
          </w:rPr>
          <w:tab/>
        </w:r>
        <w:r w:rsidR="00D40616">
          <w:rPr>
            <w:noProof/>
            <w:webHidden/>
          </w:rPr>
          <w:fldChar w:fldCharType="begin"/>
        </w:r>
        <w:r w:rsidR="00D40616">
          <w:rPr>
            <w:noProof/>
            <w:webHidden/>
          </w:rPr>
          <w:instrText xml:space="preserve"> PAGEREF _Toc148651989 \h </w:instrText>
        </w:r>
        <w:r w:rsidR="00D40616">
          <w:rPr>
            <w:noProof/>
            <w:webHidden/>
          </w:rPr>
        </w:r>
        <w:r w:rsidR="00D40616">
          <w:rPr>
            <w:noProof/>
            <w:webHidden/>
          </w:rPr>
          <w:fldChar w:fldCharType="separate"/>
        </w:r>
        <w:r w:rsidR="00D40616">
          <w:rPr>
            <w:noProof/>
            <w:webHidden/>
          </w:rPr>
          <w:t>107</w:t>
        </w:r>
        <w:r w:rsidR="00D40616">
          <w:rPr>
            <w:noProof/>
            <w:webHidden/>
          </w:rPr>
          <w:fldChar w:fldCharType="end"/>
        </w:r>
      </w:hyperlink>
    </w:p>
    <w:p w14:paraId="1F0EFAF5" w14:textId="335ABF3D" w:rsidR="00D40616" w:rsidRDefault="00000000">
      <w:pPr>
        <w:pStyle w:val="TOC1"/>
        <w:rPr>
          <w:rFonts w:eastAsiaTheme="minorEastAsia" w:cstheme="minorBidi"/>
          <w:noProof/>
          <w:kern w:val="2"/>
          <w:lang w:bidi="ar-SA"/>
          <w14:ligatures w14:val="standardContextual"/>
        </w:rPr>
      </w:pPr>
      <w:hyperlink w:anchor="_Toc148651990" w:history="1">
        <w:r w:rsidR="00D40616" w:rsidRPr="00EC69A3">
          <w:rPr>
            <w:rStyle w:val="Hyperlink"/>
            <w:noProof/>
          </w:rPr>
          <w:t>Example 7.9: “Supreme Anguish,” Fragmentation and building toward Section B, mm. 73-75</w:t>
        </w:r>
        <w:r w:rsidR="00D40616">
          <w:rPr>
            <w:noProof/>
            <w:webHidden/>
          </w:rPr>
          <w:tab/>
        </w:r>
        <w:r w:rsidR="00D40616">
          <w:rPr>
            <w:noProof/>
            <w:webHidden/>
          </w:rPr>
          <w:fldChar w:fldCharType="begin"/>
        </w:r>
        <w:r w:rsidR="00D40616">
          <w:rPr>
            <w:noProof/>
            <w:webHidden/>
          </w:rPr>
          <w:instrText xml:space="preserve"> PAGEREF _Toc148651990 \h </w:instrText>
        </w:r>
        <w:r w:rsidR="00D40616">
          <w:rPr>
            <w:noProof/>
            <w:webHidden/>
          </w:rPr>
        </w:r>
        <w:r w:rsidR="00D40616">
          <w:rPr>
            <w:noProof/>
            <w:webHidden/>
          </w:rPr>
          <w:fldChar w:fldCharType="separate"/>
        </w:r>
        <w:r w:rsidR="00D40616">
          <w:rPr>
            <w:noProof/>
            <w:webHidden/>
          </w:rPr>
          <w:t>108</w:t>
        </w:r>
        <w:r w:rsidR="00D40616">
          <w:rPr>
            <w:noProof/>
            <w:webHidden/>
          </w:rPr>
          <w:fldChar w:fldCharType="end"/>
        </w:r>
      </w:hyperlink>
    </w:p>
    <w:p w14:paraId="1CBE4878" w14:textId="72E065A1" w:rsidR="00D40616" w:rsidRDefault="00000000">
      <w:pPr>
        <w:pStyle w:val="TOC1"/>
        <w:rPr>
          <w:rFonts w:eastAsiaTheme="minorEastAsia" w:cstheme="minorBidi"/>
          <w:noProof/>
          <w:kern w:val="2"/>
          <w:lang w:bidi="ar-SA"/>
          <w14:ligatures w14:val="standardContextual"/>
        </w:rPr>
      </w:pPr>
      <w:hyperlink w:anchor="_Toc148651991" w:history="1">
        <w:r w:rsidR="00D40616" w:rsidRPr="00EC69A3">
          <w:rPr>
            <w:rStyle w:val="Hyperlink"/>
            <w:noProof/>
          </w:rPr>
          <w:t>Example 7.10: “Supreme Anguish,” Transition into Section B, mm. 77-79</w:t>
        </w:r>
        <w:r w:rsidR="00D40616">
          <w:rPr>
            <w:noProof/>
            <w:webHidden/>
          </w:rPr>
          <w:tab/>
        </w:r>
        <w:r w:rsidR="00D40616">
          <w:rPr>
            <w:noProof/>
            <w:webHidden/>
          </w:rPr>
          <w:fldChar w:fldCharType="begin"/>
        </w:r>
        <w:r w:rsidR="00D40616">
          <w:rPr>
            <w:noProof/>
            <w:webHidden/>
          </w:rPr>
          <w:instrText xml:space="preserve"> PAGEREF _Toc148651991 \h </w:instrText>
        </w:r>
        <w:r w:rsidR="00D40616">
          <w:rPr>
            <w:noProof/>
            <w:webHidden/>
          </w:rPr>
        </w:r>
        <w:r w:rsidR="00D40616">
          <w:rPr>
            <w:noProof/>
            <w:webHidden/>
          </w:rPr>
          <w:fldChar w:fldCharType="separate"/>
        </w:r>
        <w:r w:rsidR="00D40616">
          <w:rPr>
            <w:noProof/>
            <w:webHidden/>
          </w:rPr>
          <w:t>109</w:t>
        </w:r>
        <w:r w:rsidR="00D40616">
          <w:rPr>
            <w:noProof/>
            <w:webHidden/>
          </w:rPr>
          <w:fldChar w:fldCharType="end"/>
        </w:r>
      </w:hyperlink>
    </w:p>
    <w:p w14:paraId="4AEEF7AA" w14:textId="6DD19F7E" w:rsidR="00D40616" w:rsidRDefault="00000000">
      <w:pPr>
        <w:pStyle w:val="TOC1"/>
        <w:rPr>
          <w:rFonts w:eastAsiaTheme="minorEastAsia" w:cstheme="minorBidi"/>
          <w:noProof/>
          <w:kern w:val="2"/>
          <w:lang w:bidi="ar-SA"/>
          <w14:ligatures w14:val="standardContextual"/>
        </w:rPr>
      </w:pPr>
      <w:hyperlink w:anchor="_Toc148651992" w:history="1">
        <w:r w:rsidR="00D40616" w:rsidRPr="00EC69A3">
          <w:rPr>
            <w:rStyle w:val="Hyperlink"/>
            <w:noProof/>
          </w:rPr>
          <w:t>Example 7.11: “Supreme Anguish,” Transformation of “Death” theme, mm. 82-84</w:t>
        </w:r>
        <w:r w:rsidR="00D40616">
          <w:rPr>
            <w:noProof/>
            <w:webHidden/>
          </w:rPr>
          <w:tab/>
        </w:r>
        <w:r w:rsidR="00D40616">
          <w:rPr>
            <w:noProof/>
            <w:webHidden/>
          </w:rPr>
          <w:fldChar w:fldCharType="begin"/>
        </w:r>
        <w:r w:rsidR="00D40616">
          <w:rPr>
            <w:noProof/>
            <w:webHidden/>
          </w:rPr>
          <w:instrText xml:space="preserve"> PAGEREF _Toc148651992 \h </w:instrText>
        </w:r>
        <w:r w:rsidR="00D40616">
          <w:rPr>
            <w:noProof/>
            <w:webHidden/>
          </w:rPr>
        </w:r>
        <w:r w:rsidR="00D40616">
          <w:rPr>
            <w:noProof/>
            <w:webHidden/>
          </w:rPr>
          <w:fldChar w:fldCharType="separate"/>
        </w:r>
        <w:r w:rsidR="00D40616">
          <w:rPr>
            <w:noProof/>
            <w:webHidden/>
          </w:rPr>
          <w:t>110</w:t>
        </w:r>
        <w:r w:rsidR="00D40616">
          <w:rPr>
            <w:noProof/>
            <w:webHidden/>
          </w:rPr>
          <w:fldChar w:fldCharType="end"/>
        </w:r>
      </w:hyperlink>
    </w:p>
    <w:p w14:paraId="4CA006F4" w14:textId="5353DAE5" w:rsidR="00D40616" w:rsidRDefault="00000000">
      <w:pPr>
        <w:pStyle w:val="TOC1"/>
        <w:rPr>
          <w:rFonts w:eastAsiaTheme="minorEastAsia" w:cstheme="minorBidi"/>
          <w:noProof/>
          <w:kern w:val="2"/>
          <w:lang w:bidi="ar-SA"/>
          <w14:ligatures w14:val="standardContextual"/>
        </w:rPr>
      </w:pPr>
      <w:hyperlink w:anchor="_Toc148651993" w:history="1">
        <w:r w:rsidR="00D40616" w:rsidRPr="00EC69A3">
          <w:rPr>
            <w:rStyle w:val="Hyperlink"/>
            <w:noProof/>
          </w:rPr>
          <w:t>Example 7.12: “Supreme Anguish,” End of Section B, mm. 89-95</w:t>
        </w:r>
        <w:r w:rsidR="00D40616">
          <w:rPr>
            <w:noProof/>
            <w:webHidden/>
          </w:rPr>
          <w:tab/>
        </w:r>
        <w:r w:rsidR="00D40616">
          <w:rPr>
            <w:noProof/>
            <w:webHidden/>
          </w:rPr>
          <w:fldChar w:fldCharType="begin"/>
        </w:r>
        <w:r w:rsidR="00D40616">
          <w:rPr>
            <w:noProof/>
            <w:webHidden/>
          </w:rPr>
          <w:instrText xml:space="preserve"> PAGEREF _Toc148651993 \h </w:instrText>
        </w:r>
        <w:r w:rsidR="00D40616">
          <w:rPr>
            <w:noProof/>
            <w:webHidden/>
          </w:rPr>
        </w:r>
        <w:r w:rsidR="00D40616">
          <w:rPr>
            <w:noProof/>
            <w:webHidden/>
          </w:rPr>
          <w:fldChar w:fldCharType="separate"/>
        </w:r>
        <w:r w:rsidR="00D40616">
          <w:rPr>
            <w:noProof/>
            <w:webHidden/>
          </w:rPr>
          <w:t>111</w:t>
        </w:r>
        <w:r w:rsidR="00D40616">
          <w:rPr>
            <w:noProof/>
            <w:webHidden/>
          </w:rPr>
          <w:fldChar w:fldCharType="end"/>
        </w:r>
      </w:hyperlink>
    </w:p>
    <w:p w14:paraId="3237A272" w14:textId="5F036681" w:rsidR="00D40616" w:rsidRDefault="00000000">
      <w:pPr>
        <w:pStyle w:val="TOC1"/>
        <w:rPr>
          <w:rFonts w:eastAsiaTheme="minorEastAsia" w:cstheme="minorBidi"/>
          <w:noProof/>
          <w:kern w:val="2"/>
          <w:lang w:bidi="ar-SA"/>
          <w14:ligatures w14:val="standardContextual"/>
        </w:rPr>
      </w:pPr>
      <w:hyperlink w:anchor="_Toc148651994" w:history="1">
        <w:r w:rsidR="00D40616" w:rsidRPr="00EC69A3">
          <w:rPr>
            <w:rStyle w:val="Hyperlink"/>
            <w:noProof/>
          </w:rPr>
          <w:t xml:space="preserve">Example 7.13: “Supreme Anguish,” </w:t>
        </w:r>
        <w:r w:rsidR="00D40616" w:rsidRPr="00EC69A3">
          <w:rPr>
            <w:rStyle w:val="Hyperlink"/>
            <w:i/>
            <w:iCs/>
            <w:noProof/>
          </w:rPr>
          <w:t xml:space="preserve">Pie Jesu </w:t>
        </w:r>
        <w:r w:rsidR="00D40616" w:rsidRPr="00EC69A3">
          <w:rPr>
            <w:rStyle w:val="Hyperlink"/>
            <w:noProof/>
          </w:rPr>
          <w:t>and “Mors stupebit” motive, mm. 96-97</w:t>
        </w:r>
        <w:r w:rsidR="00D40616">
          <w:rPr>
            <w:noProof/>
            <w:webHidden/>
          </w:rPr>
          <w:tab/>
        </w:r>
        <w:r w:rsidR="00D40616">
          <w:rPr>
            <w:noProof/>
            <w:webHidden/>
          </w:rPr>
          <w:fldChar w:fldCharType="begin"/>
        </w:r>
        <w:r w:rsidR="00D40616">
          <w:rPr>
            <w:noProof/>
            <w:webHidden/>
          </w:rPr>
          <w:instrText xml:space="preserve"> PAGEREF _Toc148651994 \h </w:instrText>
        </w:r>
        <w:r w:rsidR="00D40616">
          <w:rPr>
            <w:noProof/>
            <w:webHidden/>
          </w:rPr>
        </w:r>
        <w:r w:rsidR="00D40616">
          <w:rPr>
            <w:noProof/>
            <w:webHidden/>
          </w:rPr>
          <w:fldChar w:fldCharType="separate"/>
        </w:r>
        <w:r w:rsidR="00D40616">
          <w:rPr>
            <w:noProof/>
            <w:webHidden/>
          </w:rPr>
          <w:t>112</w:t>
        </w:r>
        <w:r w:rsidR="00D40616">
          <w:rPr>
            <w:noProof/>
            <w:webHidden/>
          </w:rPr>
          <w:fldChar w:fldCharType="end"/>
        </w:r>
      </w:hyperlink>
    </w:p>
    <w:p w14:paraId="1B5FC728" w14:textId="66BF1EC6" w:rsidR="00D40616" w:rsidRDefault="00000000">
      <w:pPr>
        <w:pStyle w:val="TOC1"/>
        <w:rPr>
          <w:rFonts w:eastAsiaTheme="minorEastAsia" w:cstheme="minorBidi"/>
          <w:noProof/>
          <w:kern w:val="2"/>
          <w:lang w:bidi="ar-SA"/>
          <w14:ligatures w14:val="standardContextual"/>
        </w:rPr>
      </w:pPr>
      <w:hyperlink w:anchor="_Toc148651995" w:history="1">
        <w:r w:rsidR="00D40616" w:rsidRPr="00EC69A3">
          <w:rPr>
            <w:rStyle w:val="Hyperlink"/>
            <w:noProof/>
          </w:rPr>
          <w:t xml:space="preserve">Example 7.14: “Supreme Anguish,” Transformation of </w:t>
        </w:r>
        <w:r w:rsidR="00D40616" w:rsidRPr="00EC69A3">
          <w:rPr>
            <w:rStyle w:val="Hyperlink"/>
            <w:i/>
            <w:iCs/>
            <w:noProof/>
          </w:rPr>
          <w:t>Pie Jesu</w:t>
        </w:r>
        <w:r w:rsidR="00D40616" w:rsidRPr="00EC69A3">
          <w:rPr>
            <w:rStyle w:val="Hyperlink"/>
            <w:noProof/>
          </w:rPr>
          <w:t xml:space="preserve"> into the repeating motive</w:t>
        </w:r>
        <w:r w:rsidR="00D40616">
          <w:rPr>
            <w:noProof/>
            <w:webHidden/>
          </w:rPr>
          <w:tab/>
        </w:r>
        <w:r w:rsidR="00D40616">
          <w:rPr>
            <w:noProof/>
            <w:webHidden/>
          </w:rPr>
          <w:fldChar w:fldCharType="begin"/>
        </w:r>
        <w:r w:rsidR="00D40616">
          <w:rPr>
            <w:noProof/>
            <w:webHidden/>
          </w:rPr>
          <w:instrText xml:space="preserve"> PAGEREF _Toc148651995 \h </w:instrText>
        </w:r>
        <w:r w:rsidR="00D40616">
          <w:rPr>
            <w:noProof/>
            <w:webHidden/>
          </w:rPr>
        </w:r>
        <w:r w:rsidR="00D40616">
          <w:rPr>
            <w:noProof/>
            <w:webHidden/>
          </w:rPr>
          <w:fldChar w:fldCharType="separate"/>
        </w:r>
        <w:r w:rsidR="00D40616">
          <w:rPr>
            <w:noProof/>
            <w:webHidden/>
          </w:rPr>
          <w:t>113</w:t>
        </w:r>
        <w:r w:rsidR="00D40616">
          <w:rPr>
            <w:noProof/>
            <w:webHidden/>
          </w:rPr>
          <w:fldChar w:fldCharType="end"/>
        </w:r>
      </w:hyperlink>
    </w:p>
    <w:p w14:paraId="446817E8" w14:textId="26B36F39" w:rsidR="00D40616" w:rsidRDefault="00000000">
      <w:pPr>
        <w:pStyle w:val="TOC1"/>
        <w:rPr>
          <w:rFonts w:eastAsiaTheme="minorEastAsia" w:cstheme="minorBidi"/>
          <w:noProof/>
          <w:kern w:val="2"/>
          <w:lang w:bidi="ar-SA"/>
          <w14:ligatures w14:val="standardContextual"/>
        </w:rPr>
      </w:pPr>
      <w:hyperlink w:anchor="_Toc148651996" w:history="1">
        <w:r w:rsidR="00D40616" w:rsidRPr="00EC69A3">
          <w:rPr>
            <w:rStyle w:val="Hyperlink"/>
            <w:noProof/>
          </w:rPr>
          <w:t>Example 7.15: “Supreme Anguish,” End of Movement IV, m. 100-103</w:t>
        </w:r>
        <w:r w:rsidR="00D40616">
          <w:rPr>
            <w:noProof/>
            <w:webHidden/>
          </w:rPr>
          <w:tab/>
        </w:r>
        <w:r w:rsidR="00D40616">
          <w:rPr>
            <w:noProof/>
            <w:webHidden/>
          </w:rPr>
          <w:fldChar w:fldCharType="begin"/>
        </w:r>
        <w:r w:rsidR="00D40616">
          <w:rPr>
            <w:noProof/>
            <w:webHidden/>
          </w:rPr>
          <w:instrText xml:space="preserve"> PAGEREF _Toc148651996 \h </w:instrText>
        </w:r>
        <w:r w:rsidR="00D40616">
          <w:rPr>
            <w:noProof/>
            <w:webHidden/>
          </w:rPr>
        </w:r>
        <w:r w:rsidR="00D40616">
          <w:rPr>
            <w:noProof/>
            <w:webHidden/>
          </w:rPr>
          <w:fldChar w:fldCharType="separate"/>
        </w:r>
        <w:r w:rsidR="00D40616">
          <w:rPr>
            <w:noProof/>
            <w:webHidden/>
          </w:rPr>
          <w:t>114</w:t>
        </w:r>
        <w:r w:rsidR="00D40616">
          <w:rPr>
            <w:noProof/>
            <w:webHidden/>
          </w:rPr>
          <w:fldChar w:fldCharType="end"/>
        </w:r>
      </w:hyperlink>
    </w:p>
    <w:p w14:paraId="6869F8F8" w14:textId="04BC54ED" w:rsidR="00D40616" w:rsidRDefault="00000000">
      <w:pPr>
        <w:pStyle w:val="TOC1"/>
        <w:rPr>
          <w:rFonts w:eastAsiaTheme="minorEastAsia" w:cstheme="minorBidi"/>
          <w:noProof/>
          <w:kern w:val="2"/>
          <w:lang w:bidi="ar-SA"/>
          <w14:ligatures w14:val="standardContextual"/>
        </w:rPr>
      </w:pPr>
      <w:hyperlink w:anchor="_Toc148651997" w:history="1">
        <w:r w:rsidR="00D40616" w:rsidRPr="00EC69A3">
          <w:rPr>
            <w:rStyle w:val="Hyperlink"/>
            <w:noProof/>
          </w:rPr>
          <w:t xml:space="preserve">Example 8.1: </w:t>
        </w:r>
        <w:r w:rsidR="00D40616" w:rsidRPr="00EC69A3">
          <w:rPr>
            <w:rStyle w:val="Hyperlink"/>
            <w:i/>
            <w:iCs/>
            <w:noProof/>
          </w:rPr>
          <w:t xml:space="preserve">Requiem Aeternam </w:t>
        </w:r>
        <w:r w:rsidR="00D40616" w:rsidRPr="00EC69A3">
          <w:rPr>
            <w:rStyle w:val="Hyperlink"/>
            <w:noProof/>
          </w:rPr>
          <w:t>chant melody</w:t>
        </w:r>
        <w:r w:rsidR="00D40616">
          <w:rPr>
            <w:noProof/>
            <w:webHidden/>
          </w:rPr>
          <w:tab/>
        </w:r>
        <w:r w:rsidR="00D40616">
          <w:rPr>
            <w:noProof/>
            <w:webHidden/>
          </w:rPr>
          <w:fldChar w:fldCharType="begin"/>
        </w:r>
        <w:r w:rsidR="00D40616">
          <w:rPr>
            <w:noProof/>
            <w:webHidden/>
          </w:rPr>
          <w:instrText xml:space="preserve"> PAGEREF _Toc148651997 \h </w:instrText>
        </w:r>
        <w:r w:rsidR="00D40616">
          <w:rPr>
            <w:noProof/>
            <w:webHidden/>
          </w:rPr>
        </w:r>
        <w:r w:rsidR="00D40616">
          <w:rPr>
            <w:noProof/>
            <w:webHidden/>
          </w:rPr>
          <w:fldChar w:fldCharType="separate"/>
        </w:r>
        <w:r w:rsidR="00D40616">
          <w:rPr>
            <w:noProof/>
            <w:webHidden/>
          </w:rPr>
          <w:t>117</w:t>
        </w:r>
        <w:r w:rsidR="00D40616">
          <w:rPr>
            <w:noProof/>
            <w:webHidden/>
          </w:rPr>
          <w:fldChar w:fldCharType="end"/>
        </w:r>
      </w:hyperlink>
    </w:p>
    <w:p w14:paraId="44812C31" w14:textId="0910C8DF" w:rsidR="00D40616" w:rsidRDefault="00000000">
      <w:pPr>
        <w:pStyle w:val="TOC1"/>
        <w:rPr>
          <w:rFonts w:eastAsiaTheme="minorEastAsia" w:cstheme="minorBidi"/>
          <w:noProof/>
          <w:kern w:val="2"/>
          <w:lang w:bidi="ar-SA"/>
          <w14:ligatures w14:val="standardContextual"/>
        </w:rPr>
      </w:pPr>
      <w:hyperlink w:anchor="_Toc148651998" w:history="1">
        <w:r w:rsidR="00D40616" w:rsidRPr="00EC69A3">
          <w:rPr>
            <w:rStyle w:val="Hyperlink"/>
            <w:noProof/>
          </w:rPr>
          <w:t>Example 8.2: “Resignation,” Repeating motive (RM1)</w:t>
        </w:r>
        <w:r w:rsidR="00D40616">
          <w:rPr>
            <w:noProof/>
            <w:webHidden/>
          </w:rPr>
          <w:tab/>
        </w:r>
        <w:r w:rsidR="00D40616">
          <w:rPr>
            <w:noProof/>
            <w:webHidden/>
          </w:rPr>
          <w:fldChar w:fldCharType="begin"/>
        </w:r>
        <w:r w:rsidR="00D40616">
          <w:rPr>
            <w:noProof/>
            <w:webHidden/>
          </w:rPr>
          <w:instrText xml:space="preserve"> PAGEREF _Toc148651998 \h </w:instrText>
        </w:r>
        <w:r w:rsidR="00D40616">
          <w:rPr>
            <w:noProof/>
            <w:webHidden/>
          </w:rPr>
        </w:r>
        <w:r w:rsidR="00D40616">
          <w:rPr>
            <w:noProof/>
            <w:webHidden/>
          </w:rPr>
          <w:fldChar w:fldCharType="separate"/>
        </w:r>
        <w:r w:rsidR="00D40616">
          <w:rPr>
            <w:noProof/>
            <w:webHidden/>
          </w:rPr>
          <w:t>117</w:t>
        </w:r>
        <w:r w:rsidR="00D40616">
          <w:rPr>
            <w:noProof/>
            <w:webHidden/>
          </w:rPr>
          <w:fldChar w:fldCharType="end"/>
        </w:r>
      </w:hyperlink>
    </w:p>
    <w:p w14:paraId="2A89356F" w14:textId="236D81DB" w:rsidR="00D40616" w:rsidRDefault="00000000">
      <w:pPr>
        <w:pStyle w:val="TOC1"/>
        <w:rPr>
          <w:rFonts w:eastAsiaTheme="minorEastAsia" w:cstheme="minorBidi"/>
          <w:noProof/>
          <w:kern w:val="2"/>
          <w:lang w:bidi="ar-SA"/>
          <w14:ligatures w14:val="standardContextual"/>
        </w:rPr>
      </w:pPr>
      <w:hyperlink w:anchor="_Toc148651999" w:history="1">
        <w:r w:rsidR="00D40616" w:rsidRPr="00EC69A3">
          <w:rPr>
            <w:rStyle w:val="Hyperlink"/>
            <w:noProof/>
          </w:rPr>
          <w:t xml:space="preserve">Example 8.3: “Resignation,” Repeating motive (RM1), </w:t>
        </w:r>
        <w:r w:rsidR="00D40616" w:rsidRPr="00EC69A3">
          <w:rPr>
            <w:rStyle w:val="Hyperlink"/>
            <w:i/>
            <w:iCs/>
            <w:noProof/>
          </w:rPr>
          <w:t xml:space="preserve">Requiem Aeternam </w:t>
        </w:r>
        <w:r w:rsidR="00D40616" w:rsidRPr="00EC69A3">
          <w:rPr>
            <w:rStyle w:val="Hyperlink"/>
            <w:noProof/>
          </w:rPr>
          <w:t>(T1), mm. 1-12</w:t>
        </w:r>
        <w:r w:rsidR="00D40616">
          <w:rPr>
            <w:noProof/>
            <w:webHidden/>
          </w:rPr>
          <w:tab/>
        </w:r>
        <w:r w:rsidR="00D40616">
          <w:rPr>
            <w:noProof/>
            <w:webHidden/>
          </w:rPr>
          <w:fldChar w:fldCharType="begin"/>
        </w:r>
        <w:r w:rsidR="00D40616">
          <w:rPr>
            <w:noProof/>
            <w:webHidden/>
          </w:rPr>
          <w:instrText xml:space="preserve"> PAGEREF _Toc148651999 \h </w:instrText>
        </w:r>
        <w:r w:rsidR="00D40616">
          <w:rPr>
            <w:noProof/>
            <w:webHidden/>
          </w:rPr>
        </w:r>
        <w:r w:rsidR="00D40616">
          <w:rPr>
            <w:noProof/>
            <w:webHidden/>
          </w:rPr>
          <w:fldChar w:fldCharType="separate"/>
        </w:r>
        <w:r w:rsidR="00D40616">
          <w:rPr>
            <w:noProof/>
            <w:webHidden/>
          </w:rPr>
          <w:t>120</w:t>
        </w:r>
        <w:r w:rsidR="00D40616">
          <w:rPr>
            <w:noProof/>
            <w:webHidden/>
          </w:rPr>
          <w:fldChar w:fldCharType="end"/>
        </w:r>
      </w:hyperlink>
    </w:p>
    <w:p w14:paraId="6CD3B0CC" w14:textId="21768920" w:rsidR="00D40616" w:rsidRDefault="00000000">
      <w:pPr>
        <w:pStyle w:val="TOC1"/>
        <w:rPr>
          <w:rFonts w:eastAsiaTheme="minorEastAsia" w:cstheme="minorBidi"/>
          <w:noProof/>
          <w:kern w:val="2"/>
          <w:lang w:bidi="ar-SA"/>
          <w14:ligatures w14:val="standardContextual"/>
        </w:rPr>
      </w:pPr>
      <w:hyperlink w:anchor="_Toc148652000" w:history="1">
        <w:r w:rsidR="00D40616" w:rsidRPr="00EC69A3">
          <w:rPr>
            <w:rStyle w:val="Hyperlink"/>
            <w:noProof/>
          </w:rPr>
          <w:t>Example 8.4: “Resignation,” T1 as a solo line, mm. 13-16</w:t>
        </w:r>
        <w:r w:rsidR="00D40616">
          <w:rPr>
            <w:noProof/>
            <w:webHidden/>
          </w:rPr>
          <w:tab/>
        </w:r>
        <w:r w:rsidR="00D40616">
          <w:rPr>
            <w:noProof/>
            <w:webHidden/>
          </w:rPr>
          <w:fldChar w:fldCharType="begin"/>
        </w:r>
        <w:r w:rsidR="00D40616">
          <w:rPr>
            <w:noProof/>
            <w:webHidden/>
          </w:rPr>
          <w:instrText xml:space="preserve"> PAGEREF _Toc148652000 \h </w:instrText>
        </w:r>
        <w:r w:rsidR="00D40616">
          <w:rPr>
            <w:noProof/>
            <w:webHidden/>
          </w:rPr>
        </w:r>
        <w:r w:rsidR="00D40616">
          <w:rPr>
            <w:noProof/>
            <w:webHidden/>
          </w:rPr>
          <w:fldChar w:fldCharType="separate"/>
        </w:r>
        <w:r w:rsidR="00D40616">
          <w:rPr>
            <w:noProof/>
            <w:webHidden/>
          </w:rPr>
          <w:t>121</w:t>
        </w:r>
        <w:r w:rsidR="00D40616">
          <w:rPr>
            <w:noProof/>
            <w:webHidden/>
          </w:rPr>
          <w:fldChar w:fldCharType="end"/>
        </w:r>
      </w:hyperlink>
    </w:p>
    <w:p w14:paraId="10327B46" w14:textId="6910611C" w:rsidR="00D40616" w:rsidRDefault="00000000">
      <w:pPr>
        <w:pStyle w:val="TOC1"/>
        <w:rPr>
          <w:rFonts w:eastAsiaTheme="minorEastAsia" w:cstheme="minorBidi"/>
          <w:noProof/>
          <w:kern w:val="2"/>
          <w:lang w:bidi="ar-SA"/>
          <w14:ligatures w14:val="standardContextual"/>
        </w:rPr>
      </w:pPr>
      <w:hyperlink w:anchor="_Toc148652001" w:history="1">
        <w:r w:rsidR="00D40616" w:rsidRPr="00EC69A3">
          <w:rPr>
            <w:rStyle w:val="Hyperlink"/>
            <w:noProof/>
          </w:rPr>
          <w:t>Example 8.5: “Resignation,” Transformation of repeating motive (RM1 to RM2), mm. 17-20</w:t>
        </w:r>
        <w:r w:rsidR="00D40616">
          <w:rPr>
            <w:noProof/>
            <w:webHidden/>
          </w:rPr>
          <w:tab/>
        </w:r>
        <w:r w:rsidR="00D40616">
          <w:rPr>
            <w:noProof/>
            <w:webHidden/>
          </w:rPr>
          <w:fldChar w:fldCharType="begin"/>
        </w:r>
        <w:r w:rsidR="00D40616">
          <w:rPr>
            <w:noProof/>
            <w:webHidden/>
          </w:rPr>
          <w:instrText xml:space="preserve"> PAGEREF _Toc148652001 \h </w:instrText>
        </w:r>
        <w:r w:rsidR="00D40616">
          <w:rPr>
            <w:noProof/>
            <w:webHidden/>
          </w:rPr>
        </w:r>
        <w:r w:rsidR="00D40616">
          <w:rPr>
            <w:noProof/>
            <w:webHidden/>
          </w:rPr>
          <w:fldChar w:fldCharType="separate"/>
        </w:r>
        <w:r w:rsidR="00D40616">
          <w:rPr>
            <w:noProof/>
            <w:webHidden/>
          </w:rPr>
          <w:t>122</w:t>
        </w:r>
        <w:r w:rsidR="00D40616">
          <w:rPr>
            <w:noProof/>
            <w:webHidden/>
          </w:rPr>
          <w:fldChar w:fldCharType="end"/>
        </w:r>
      </w:hyperlink>
    </w:p>
    <w:p w14:paraId="7BAFD4F6" w14:textId="12B53B41" w:rsidR="00D40616" w:rsidRDefault="00000000">
      <w:pPr>
        <w:pStyle w:val="TOC1"/>
        <w:rPr>
          <w:rFonts w:eastAsiaTheme="minorEastAsia" w:cstheme="minorBidi"/>
          <w:noProof/>
          <w:kern w:val="2"/>
          <w:lang w:bidi="ar-SA"/>
          <w14:ligatures w14:val="standardContextual"/>
        </w:rPr>
      </w:pPr>
      <w:hyperlink w:anchor="_Toc148652002" w:history="1">
        <w:r w:rsidR="00D40616" w:rsidRPr="00EC69A3">
          <w:rPr>
            <w:rStyle w:val="Hyperlink"/>
            <w:noProof/>
          </w:rPr>
          <w:t>Example 8.6: “Resignation,” RM1 transforming to RM3, mm. 28-30</w:t>
        </w:r>
        <w:r w:rsidR="00D40616">
          <w:rPr>
            <w:noProof/>
            <w:webHidden/>
          </w:rPr>
          <w:tab/>
        </w:r>
        <w:r w:rsidR="00D40616">
          <w:rPr>
            <w:noProof/>
            <w:webHidden/>
          </w:rPr>
          <w:fldChar w:fldCharType="begin"/>
        </w:r>
        <w:r w:rsidR="00D40616">
          <w:rPr>
            <w:noProof/>
            <w:webHidden/>
          </w:rPr>
          <w:instrText xml:space="preserve"> PAGEREF _Toc148652002 \h </w:instrText>
        </w:r>
        <w:r w:rsidR="00D40616">
          <w:rPr>
            <w:noProof/>
            <w:webHidden/>
          </w:rPr>
        </w:r>
        <w:r w:rsidR="00D40616">
          <w:rPr>
            <w:noProof/>
            <w:webHidden/>
          </w:rPr>
          <w:fldChar w:fldCharType="separate"/>
        </w:r>
        <w:r w:rsidR="00D40616">
          <w:rPr>
            <w:noProof/>
            <w:webHidden/>
          </w:rPr>
          <w:t>123</w:t>
        </w:r>
        <w:r w:rsidR="00D40616">
          <w:rPr>
            <w:noProof/>
            <w:webHidden/>
          </w:rPr>
          <w:fldChar w:fldCharType="end"/>
        </w:r>
      </w:hyperlink>
    </w:p>
    <w:p w14:paraId="2389EBD6" w14:textId="09411CC3" w:rsidR="00D40616" w:rsidRDefault="00000000">
      <w:pPr>
        <w:pStyle w:val="TOC1"/>
        <w:rPr>
          <w:rFonts w:eastAsiaTheme="minorEastAsia" w:cstheme="minorBidi"/>
          <w:noProof/>
          <w:kern w:val="2"/>
          <w:lang w:bidi="ar-SA"/>
          <w14:ligatures w14:val="standardContextual"/>
        </w:rPr>
      </w:pPr>
      <w:hyperlink w:anchor="_Toc148652003" w:history="1">
        <w:r w:rsidR="00D40616" w:rsidRPr="00EC69A3">
          <w:rPr>
            <w:rStyle w:val="Hyperlink"/>
            <w:noProof/>
          </w:rPr>
          <w:t>Example 8.7: “Resignation,” First phrase of T2 and introduction of RM3 alt., mm. 31-36</w:t>
        </w:r>
        <w:r w:rsidR="00D40616">
          <w:rPr>
            <w:noProof/>
            <w:webHidden/>
          </w:rPr>
          <w:tab/>
        </w:r>
        <w:r w:rsidR="00D40616">
          <w:rPr>
            <w:noProof/>
            <w:webHidden/>
          </w:rPr>
          <w:fldChar w:fldCharType="begin"/>
        </w:r>
        <w:r w:rsidR="00D40616">
          <w:rPr>
            <w:noProof/>
            <w:webHidden/>
          </w:rPr>
          <w:instrText xml:space="preserve"> PAGEREF _Toc148652003 \h </w:instrText>
        </w:r>
        <w:r w:rsidR="00D40616">
          <w:rPr>
            <w:noProof/>
            <w:webHidden/>
          </w:rPr>
        </w:r>
        <w:r w:rsidR="00D40616">
          <w:rPr>
            <w:noProof/>
            <w:webHidden/>
          </w:rPr>
          <w:fldChar w:fldCharType="separate"/>
        </w:r>
        <w:r w:rsidR="00D40616">
          <w:rPr>
            <w:noProof/>
            <w:webHidden/>
          </w:rPr>
          <w:t>124</w:t>
        </w:r>
        <w:r w:rsidR="00D40616">
          <w:rPr>
            <w:noProof/>
            <w:webHidden/>
          </w:rPr>
          <w:fldChar w:fldCharType="end"/>
        </w:r>
      </w:hyperlink>
    </w:p>
    <w:p w14:paraId="7D293DFD" w14:textId="03452A7E" w:rsidR="00D40616" w:rsidRDefault="00000000">
      <w:pPr>
        <w:pStyle w:val="TOC1"/>
        <w:rPr>
          <w:rFonts w:eastAsiaTheme="minorEastAsia" w:cstheme="minorBidi"/>
          <w:noProof/>
          <w:kern w:val="2"/>
          <w:lang w:bidi="ar-SA"/>
          <w14:ligatures w14:val="standardContextual"/>
        </w:rPr>
      </w:pPr>
      <w:hyperlink w:anchor="_Toc148652004" w:history="1">
        <w:r w:rsidR="00D40616" w:rsidRPr="00EC69A3">
          <w:rPr>
            <w:rStyle w:val="Hyperlink"/>
            <w:noProof/>
          </w:rPr>
          <w:t>Example 8.8: “Resignation,” End of Section B, mm.41-45</w:t>
        </w:r>
        <w:r w:rsidR="00D40616">
          <w:rPr>
            <w:noProof/>
            <w:webHidden/>
          </w:rPr>
          <w:tab/>
        </w:r>
        <w:r w:rsidR="00D40616">
          <w:rPr>
            <w:noProof/>
            <w:webHidden/>
          </w:rPr>
          <w:fldChar w:fldCharType="begin"/>
        </w:r>
        <w:r w:rsidR="00D40616">
          <w:rPr>
            <w:noProof/>
            <w:webHidden/>
          </w:rPr>
          <w:instrText xml:space="preserve"> PAGEREF _Toc148652004 \h </w:instrText>
        </w:r>
        <w:r w:rsidR="00D40616">
          <w:rPr>
            <w:noProof/>
            <w:webHidden/>
          </w:rPr>
        </w:r>
        <w:r w:rsidR="00D40616">
          <w:rPr>
            <w:noProof/>
            <w:webHidden/>
          </w:rPr>
          <w:fldChar w:fldCharType="separate"/>
        </w:r>
        <w:r w:rsidR="00D40616">
          <w:rPr>
            <w:noProof/>
            <w:webHidden/>
          </w:rPr>
          <w:t>125</w:t>
        </w:r>
        <w:r w:rsidR="00D40616">
          <w:rPr>
            <w:noProof/>
            <w:webHidden/>
          </w:rPr>
          <w:fldChar w:fldCharType="end"/>
        </w:r>
      </w:hyperlink>
    </w:p>
    <w:p w14:paraId="323C1D87" w14:textId="3F0638F0" w:rsidR="00D40616" w:rsidRDefault="00000000">
      <w:pPr>
        <w:pStyle w:val="TOC1"/>
        <w:rPr>
          <w:rFonts w:eastAsiaTheme="minorEastAsia" w:cstheme="minorBidi"/>
          <w:noProof/>
          <w:kern w:val="2"/>
          <w:lang w:bidi="ar-SA"/>
          <w14:ligatures w14:val="standardContextual"/>
        </w:rPr>
      </w:pPr>
      <w:hyperlink w:anchor="_Toc148652005" w:history="1">
        <w:r w:rsidR="00D40616" w:rsidRPr="00EC69A3">
          <w:rPr>
            <w:rStyle w:val="Hyperlink"/>
            <w:noProof/>
          </w:rPr>
          <w:t xml:space="preserve">Example 8.9: “Resignation,” “Te decet” phrase from </w:t>
        </w:r>
        <w:r w:rsidR="00D40616" w:rsidRPr="00EC69A3">
          <w:rPr>
            <w:rStyle w:val="Hyperlink"/>
            <w:i/>
            <w:iCs/>
            <w:noProof/>
          </w:rPr>
          <w:t>Requiem Aeternam</w:t>
        </w:r>
        <w:r w:rsidR="00D40616" w:rsidRPr="00EC69A3">
          <w:rPr>
            <w:rStyle w:val="Hyperlink"/>
            <w:noProof/>
          </w:rPr>
          <w:t xml:space="preserve"> chant melody</w:t>
        </w:r>
        <w:r w:rsidR="00D40616">
          <w:rPr>
            <w:noProof/>
            <w:webHidden/>
          </w:rPr>
          <w:tab/>
        </w:r>
        <w:r w:rsidR="00D40616">
          <w:rPr>
            <w:noProof/>
            <w:webHidden/>
          </w:rPr>
          <w:fldChar w:fldCharType="begin"/>
        </w:r>
        <w:r w:rsidR="00D40616">
          <w:rPr>
            <w:noProof/>
            <w:webHidden/>
          </w:rPr>
          <w:instrText xml:space="preserve"> PAGEREF _Toc148652005 \h </w:instrText>
        </w:r>
        <w:r w:rsidR="00D40616">
          <w:rPr>
            <w:noProof/>
            <w:webHidden/>
          </w:rPr>
        </w:r>
        <w:r w:rsidR="00D40616">
          <w:rPr>
            <w:noProof/>
            <w:webHidden/>
          </w:rPr>
          <w:fldChar w:fldCharType="separate"/>
        </w:r>
        <w:r w:rsidR="00D40616">
          <w:rPr>
            <w:noProof/>
            <w:webHidden/>
          </w:rPr>
          <w:t>126</w:t>
        </w:r>
        <w:r w:rsidR="00D40616">
          <w:rPr>
            <w:noProof/>
            <w:webHidden/>
          </w:rPr>
          <w:fldChar w:fldCharType="end"/>
        </w:r>
      </w:hyperlink>
    </w:p>
    <w:p w14:paraId="47459F61" w14:textId="1BF52FC3" w:rsidR="00D40616" w:rsidRDefault="00000000">
      <w:pPr>
        <w:pStyle w:val="TOC1"/>
        <w:rPr>
          <w:rFonts w:eastAsiaTheme="minorEastAsia" w:cstheme="minorBidi"/>
          <w:noProof/>
          <w:kern w:val="2"/>
          <w:lang w:bidi="ar-SA"/>
          <w14:ligatures w14:val="standardContextual"/>
        </w:rPr>
      </w:pPr>
      <w:hyperlink w:anchor="_Toc148652006" w:history="1">
        <w:r w:rsidR="00D40616" w:rsidRPr="00EC69A3">
          <w:rPr>
            <w:rStyle w:val="Hyperlink"/>
            <w:noProof/>
          </w:rPr>
          <w:t>Example 8.10: “Resignation,” “Te decet” phrase (T1A), mm. 46-50</w:t>
        </w:r>
        <w:r w:rsidR="00D40616">
          <w:rPr>
            <w:noProof/>
            <w:webHidden/>
          </w:rPr>
          <w:tab/>
        </w:r>
        <w:r w:rsidR="00D40616">
          <w:rPr>
            <w:noProof/>
            <w:webHidden/>
          </w:rPr>
          <w:fldChar w:fldCharType="begin"/>
        </w:r>
        <w:r w:rsidR="00D40616">
          <w:rPr>
            <w:noProof/>
            <w:webHidden/>
          </w:rPr>
          <w:instrText xml:space="preserve"> PAGEREF _Toc148652006 \h </w:instrText>
        </w:r>
        <w:r w:rsidR="00D40616">
          <w:rPr>
            <w:noProof/>
            <w:webHidden/>
          </w:rPr>
        </w:r>
        <w:r w:rsidR="00D40616">
          <w:rPr>
            <w:noProof/>
            <w:webHidden/>
          </w:rPr>
          <w:fldChar w:fldCharType="separate"/>
        </w:r>
        <w:r w:rsidR="00D40616">
          <w:rPr>
            <w:noProof/>
            <w:webHidden/>
          </w:rPr>
          <w:t>126</w:t>
        </w:r>
        <w:r w:rsidR="00D40616">
          <w:rPr>
            <w:noProof/>
            <w:webHidden/>
          </w:rPr>
          <w:fldChar w:fldCharType="end"/>
        </w:r>
      </w:hyperlink>
    </w:p>
    <w:p w14:paraId="55003630" w14:textId="17154156" w:rsidR="00D40616" w:rsidRDefault="00000000">
      <w:pPr>
        <w:pStyle w:val="TOC1"/>
        <w:rPr>
          <w:rFonts w:eastAsiaTheme="minorEastAsia" w:cstheme="minorBidi"/>
          <w:noProof/>
          <w:kern w:val="2"/>
          <w:lang w:bidi="ar-SA"/>
          <w14:ligatures w14:val="standardContextual"/>
        </w:rPr>
      </w:pPr>
      <w:hyperlink w:anchor="_Toc148652007" w:history="1">
        <w:r w:rsidR="00D40616" w:rsidRPr="00EC69A3">
          <w:rPr>
            <w:rStyle w:val="Hyperlink"/>
            <w:noProof/>
          </w:rPr>
          <w:t>Example 8.11: “Resignation,” Climax of Movement V, mm. 56-60</w:t>
        </w:r>
        <w:r w:rsidR="00D40616">
          <w:rPr>
            <w:noProof/>
            <w:webHidden/>
          </w:rPr>
          <w:tab/>
        </w:r>
        <w:r w:rsidR="00D40616">
          <w:rPr>
            <w:noProof/>
            <w:webHidden/>
          </w:rPr>
          <w:fldChar w:fldCharType="begin"/>
        </w:r>
        <w:r w:rsidR="00D40616">
          <w:rPr>
            <w:noProof/>
            <w:webHidden/>
          </w:rPr>
          <w:instrText xml:space="preserve"> PAGEREF _Toc148652007 \h </w:instrText>
        </w:r>
        <w:r w:rsidR="00D40616">
          <w:rPr>
            <w:noProof/>
            <w:webHidden/>
          </w:rPr>
        </w:r>
        <w:r w:rsidR="00D40616">
          <w:rPr>
            <w:noProof/>
            <w:webHidden/>
          </w:rPr>
          <w:fldChar w:fldCharType="separate"/>
        </w:r>
        <w:r w:rsidR="00D40616">
          <w:rPr>
            <w:noProof/>
            <w:webHidden/>
          </w:rPr>
          <w:t>127</w:t>
        </w:r>
        <w:r w:rsidR="00D40616">
          <w:rPr>
            <w:noProof/>
            <w:webHidden/>
          </w:rPr>
          <w:fldChar w:fldCharType="end"/>
        </w:r>
      </w:hyperlink>
    </w:p>
    <w:p w14:paraId="042BA323" w14:textId="23AD1799" w:rsidR="00D40616" w:rsidRDefault="00000000">
      <w:pPr>
        <w:pStyle w:val="TOC1"/>
        <w:rPr>
          <w:rFonts w:eastAsiaTheme="minorEastAsia" w:cstheme="minorBidi"/>
          <w:noProof/>
          <w:kern w:val="2"/>
          <w:lang w:bidi="ar-SA"/>
          <w14:ligatures w14:val="standardContextual"/>
        </w:rPr>
      </w:pPr>
      <w:hyperlink w:anchor="_Toc148652008" w:history="1">
        <w:r w:rsidR="00D40616" w:rsidRPr="00EC69A3">
          <w:rPr>
            <w:rStyle w:val="Hyperlink"/>
            <w:noProof/>
          </w:rPr>
          <w:t>Example 8.12: “Resignation,” T1A and T1, mm. 61-62</w:t>
        </w:r>
        <w:r w:rsidR="00D40616">
          <w:rPr>
            <w:noProof/>
            <w:webHidden/>
          </w:rPr>
          <w:tab/>
        </w:r>
        <w:r w:rsidR="00D40616">
          <w:rPr>
            <w:noProof/>
            <w:webHidden/>
          </w:rPr>
          <w:fldChar w:fldCharType="begin"/>
        </w:r>
        <w:r w:rsidR="00D40616">
          <w:rPr>
            <w:noProof/>
            <w:webHidden/>
          </w:rPr>
          <w:instrText xml:space="preserve"> PAGEREF _Toc148652008 \h </w:instrText>
        </w:r>
        <w:r w:rsidR="00D40616">
          <w:rPr>
            <w:noProof/>
            <w:webHidden/>
          </w:rPr>
        </w:r>
        <w:r w:rsidR="00D40616">
          <w:rPr>
            <w:noProof/>
            <w:webHidden/>
          </w:rPr>
          <w:fldChar w:fldCharType="separate"/>
        </w:r>
        <w:r w:rsidR="00D40616">
          <w:rPr>
            <w:noProof/>
            <w:webHidden/>
          </w:rPr>
          <w:t>128</w:t>
        </w:r>
        <w:r w:rsidR="00D40616">
          <w:rPr>
            <w:noProof/>
            <w:webHidden/>
          </w:rPr>
          <w:fldChar w:fldCharType="end"/>
        </w:r>
      </w:hyperlink>
    </w:p>
    <w:p w14:paraId="191E2512" w14:textId="52A3DEDD" w:rsidR="00D40616" w:rsidRDefault="00000000">
      <w:pPr>
        <w:pStyle w:val="TOC1"/>
        <w:rPr>
          <w:rFonts w:eastAsiaTheme="minorEastAsia" w:cstheme="minorBidi"/>
          <w:noProof/>
          <w:kern w:val="2"/>
          <w:lang w:bidi="ar-SA"/>
          <w14:ligatures w14:val="standardContextual"/>
        </w:rPr>
      </w:pPr>
      <w:hyperlink w:anchor="_Toc148652009" w:history="1">
        <w:r w:rsidR="00D40616" w:rsidRPr="00EC69A3">
          <w:rPr>
            <w:rStyle w:val="Hyperlink"/>
            <w:noProof/>
          </w:rPr>
          <w:t>Example 8.13: “Resignation,” Ending of Section C and beginning of Section A1, mm. 63-67</w:t>
        </w:r>
        <w:r w:rsidR="00D40616">
          <w:rPr>
            <w:noProof/>
            <w:webHidden/>
          </w:rPr>
          <w:tab/>
        </w:r>
        <w:r w:rsidR="00D40616">
          <w:rPr>
            <w:noProof/>
            <w:webHidden/>
          </w:rPr>
          <w:fldChar w:fldCharType="begin"/>
        </w:r>
        <w:r w:rsidR="00D40616">
          <w:rPr>
            <w:noProof/>
            <w:webHidden/>
          </w:rPr>
          <w:instrText xml:space="preserve"> PAGEREF _Toc148652009 \h </w:instrText>
        </w:r>
        <w:r w:rsidR="00D40616">
          <w:rPr>
            <w:noProof/>
            <w:webHidden/>
          </w:rPr>
        </w:r>
        <w:r w:rsidR="00D40616">
          <w:rPr>
            <w:noProof/>
            <w:webHidden/>
          </w:rPr>
          <w:fldChar w:fldCharType="separate"/>
        </w:r>
        <w:r w:rsidR="00D40616">
          <w:rPr>
            <w:noProof/>
            <w:webHidden/>
          </w:rPr>
          <w:t>128</w:t>
        </w:r>
        <w:r w:rsidR="00D40616">
          <w:rPr>
            <w:noProof/>
            <w:webHidden/>
          </w:rPr>
          <w:fldChar w:fldCharType="end"/>
        </w:r>
      </w:hyperlink>
    </w:p>
    <w:p w14:paraId="3480F596" w14:textId="4A465AF8" w:rsidR="00D40616" w:rsidRDefault="00000000">
      <w:pPr>
        <w:pStyle w:val="TOC1"/>
        <w:rPr>
          <w:rFonts w:eastAsiaTheme="minorEastAsia" w:cstheme="minorBidi"/>
          <w:noProof/>
          <w:kern w:val="2"/>
          <w:lang w:bidi="ar-SA"/>
          <w14:ligatures w14:val="standardContextual"/>
        </w:rPr>
      </w:pPr>
      <w:hyperlink w:anchor="_Toc148652010" w:history="1">
        <w:r w:rsidR="00D40616" w:rsidRPr="00EC69A3">
          <w:rPr>
            <w:rStyle w:val="Hyperlink"/>
            <w:noProof/>
          </w:rPr>
          <w:t>Example 8.14: “Resignation,” RM1 and T1, the beginning of final ascent, mm. 68-72</w:t>
        </w:r>
        <w:r w:rsidR="00D40616">
          <w:rPr>
            <w:noProof/>
            <w:webHidden/>
          </w:rPr>
          <w:tab/>
        </w:r>
        <w:r w:rsidR="00D40616">
          <w:rPr>
            <w:noProof/>
            <w:webHidden/>
          </w:rPr>
          <w:fldChar w:fldCharType="begin"/>
        </w:r>
        <w:r w:rsidR="00D40616">
          <w:rPr>
            <w:noProof/>
            <w:webHidden/>
          </w:rPr>
          <w:instrText xml:space="preserve"> PAGEREF _Toc148652010 \h </w:instrText>
        </w:r>
        <w:r w:rsidR="00D40616">
          <w:rPr>
            <w:noProof/>
            <w:webHidden/>
          </w:rPr>
        </w:r>
        <w:r w:rsidR="00D40616">
          <w:rPr>
            <w:noProof/>
            <w:webHidden/>
          </w:rPr>
          <w:fldChar w:fldCharType="separate"/>
        </w:r>
        <w:r w:rsidR="00D40616">
          <w:rPr>
            <w:noProof/>
            <w:webHidden/>
          </w:rPr>
          <w:t>129</w:t>
        </w:r>
        <w:r w:rsidR="00D40616">
          <w:rPr>
            <w:noProof/>
            <w:webHidden/>
          </w:rPr>
          <w:fldChar w:fldCharType="end"/>
        </w:r>
      </w:hyperlink>
    </w:p>
    <w:p w14:paraId="525A515C" w14:textId="1DA2DE54" w:rsidR="00D40616" w:rsidRDefault="00000000">
      <w:pPr>
        <w:pStyle w:val="TOC1"/>
        <w:rPr>
          <w:rFonts w:eastAsiaTheme="minorEastAsia" w:cstheme="minorBidi"/>
          <w:noProof/>
          <w:kern w:val="2"/>
          <w:lang w:bidi="ar-SA"/>
          <w14:ligatures w14:val="standardContextual"/>
        </w:rPr>
      </w:pPr>
      <w:hyperlink w:anchor="_Toc148652011" w:history="1">
        <w:r w:rsidR="00D40616" w:rsidRPr="00EC69A3">
          <w:rPr>
            <w:rStyle w:val="Hyperlink"/>
            <w:noProof/>
          </w:rPr>
          <w:t xml:space="preserve">Example 8.15: “Resignation,” Return of </w:t>
        </w:r>
        <w:r w:rsidR="00D40616" w:rsidRPr="00EC69A3">
          <w:rPr>
            <w:rStyle w:val="Hyperlink"/>
            <w:i/>
            <w:iCs/>
            <w:noProof/>
          </w:rPr>
          <w:t>Pie Jesu</w:t>
        </w:r>
        <w:r w:rsidR="00D40616" w:rsidRPr="00EC69A3">
          <w:rPr>
            <w:rStyle w:val="Hyperlink"/>
            <w:noProof/>
          </w:rPr>
          <w:t>, morendo, mm. 78-85</w:t>
        </w:r>
        <w:r w:rsidR="00D40616">
          <w:rPr>
            <w:noProof/>
            <w:webHidden/>
          </w:rPr>
          <w:tab/>
        </w:r>
        <w:r w:rsidR="00D40616">
          <w:rPr>
            <w:noProof/>
            <w:webHidden/>
          </w:rPr>
          <w:fldChar w:fldCharType="begin"/>
        </w:r>
        <w:r w:rsidR="00D40616">
          <w:rPr>
            <w:noProof/>
            <w:webHidden/>
          </w:rPr>
          <w:instrText xml:space="preserve"> PAGEREF _Toc148652011 \h </w:instrText>
        </w:r>
        <w:r w:rsidR="00D40616">
          <w:rPr>
            <w:noProof/>
            <w:webHidden/>
          </w:rPr>
        </w:r>
        <w:r w:rsidR="00D40616">
          <w:rPr>
            <w:noProof/>
            <w:webHidden/>
          </w:rPr>
          <w:fldChar w:fldCharType="separate"/>
        </w:r>
        <w:r w:rsidR="00D40616">
          <w:rPr>
            <w:noProof/>
            <w:webHidden/>
          </w:rPr>
          <w:t>130</w:t>
        </w:r>
        <w:r w:rsidR="00D40616">
          <w:rPr>
            <w:noProof/>
            <w:webHidden/>
          </w:rPr>
          <w:fldChar w:fldCharType="end"/>
        </w:r>
      </w:hyperlink>
    </w:p>
    <w:p w14:paraId="42CB2030" w14:textId="6DF01667" w:rsidR="000D2552" w:rsidRDefault="00417F0F" w:rsidP="00213B7B">
      <w:pPr>
        <w:pStyle w:val="Heading1"/>
      </w:pPr>
      <w:r>
        <w:fldChar w:fldCharType="end"/>
      </w:r>
    </w:p>
    <w:p w14:paraId="2E7DAB86" w14:textId="2DDADAAE" w:rsidR="00213B7B" w:rsidRPr="00213B7B" w:rsidRDefault="00DA1971" w:rsidP="00213B7B">
      <w:pPr>
        <w:ind w:left="360" w:right="360"/>
        <w:jc w:val="center"/>
      </w:pPr>
      <w:r>
        <w:br w:type="page"/>
      </w:r>
    </w:p>
    <w:p w14:paraId="50BC9D39" w14:textId="1714418B" w:rsidR="008865E3" w:rsidRPr="00F05440" w:rsidRDefault="008865E3" w:rsidP="001167C2">
      <w:pPr>
        <w:jc w:val="center"/>
      </w:pPr>
      <w:r w:rsidRPr="00F05440">
        <w:lastRenderedPageBreak/>
        <w:t>A STYLISTIC AND PERFORMANCE ANALYSIS OF</w:t>
      </w:r>
    </w:p>
    <w:p w14:paraId="72809EE7" w14:textId="2DE8A2DC" w:rsidR="00213B7B" w:rsidRPr="00F05440" w:rsidRDefault="00213B7B" w:rsidP="00583BC6">
      <w:pPr>
        <w:spacing w:line="360" w:lineRule="auto"/>
        <w:jc w:val="center"/>
      </w:pPr>
      <w:r w:rsidRPr="00F05440">
        <w:rPr>
          <w:i/>
          <w:iCs/>
        </w:rPr>
        <w:t>SYMPHONIA ELEGIACA</w:t>
      </w:r>
      <w:r w:rsidRPr="00F05440">
        <w:t>, OP. 83 BY CAMIL VAN HULSE</w:t>
      </w:r>
      <w:r w:rsidRPr="00F05440">
        <w:br/>
      </w:r>
    </w:p>
    <w:p w14:paraId="2748FF28" w14:textId="6D0D81BC" w:rsidR="00213B7B" w:rsidRPr="00F05440" w:rsidRDefault="00213B7B" w:rsidP="001167C2">
      <w:pPr>
        <w:pStyle w:val="Heading1"/>
        <w:rPr>
          <w:b w:val="0"/>
          <w:bCs w:val="0"/>
        </w:rPr>
      </w:pPr>
      <w:bookmarkStart w:id="6" w:name="_Toc152618525"/>
      <w:r w:rsidRPr="00F05440">
        <w:rPr>
          <w:b w:val="0"/>
          <w:bCs w:val="0"/>
          <w:sz w:val="24"/>
          <w:szCs w:val="24"/>
        </w:rPr>
        <w:t>ABSTRACT</w:t>
      </w:r>
      <w:bookmarkEnd w:id="6"/>
    </w:p>
    <w:p w14:paraId="620912D3" w14:textId="5EA083A9" w:rsidR="00213B7B" w:rsidRPr="00F05440" w:rsidRDefault="00213B7B" w:rsidP="00A337B6">
      <w:pPr>
        <w:spacing w:line="240" w:lineRule="auto"/>
        <w:jc w:val="center"/>
      </w:pPr>
      <w:r w:rsidRPr="00F05440">
        <w:t>Stephen R. Wurst, D.M.A.</w:t>
      </w:r>
    </w:p>
    <w:p w14:paraId="3805C6D7" w14:textId="2F4E41B7" w:rsidR="00213B7B" w:rsidRPr="00F05440" w:rsidRDefault="00213B7B" w:rsidP="00213B7B">
      <w:pPr>
        <w:jc w:val="center"/>
      </w:pPr>
      <w:r w:rsidRPr="00F05440">
        <w:t>The University of Oklahoma, 2023</w:t>
      </w:r>
    </w:p>
    <w:p w14:paraId="3A601FA4" w14:textId="77777777" w:rsidR="00213B7B" w:rsidRPr="00F05440" w:rsidRDefault="00213B7B" w:rsidP="004532D1">
      <w:pPr>
        <w:spacing w:line="240" w:lineRule="auto"/>
        <w:jc w:val="center"/>
      </w:pPr>
      <w:r w:rsidRPr="00F05440">
        <w:t>Chair: Dr. Marvin Lamb</w:t>
      </w:r>
    </w:p>
    <w:p w14:paraId="49F9A3C7" w14:textId="72762E40" w:rsidR="001167C2" w:rsidRPr="00F05440" w:rsidRDefault="001167C2" w:rsidP="00A337B6">
      <w:pPr>
        <w:jc w:val="center"/>
      </w:pPr>
      <w:r w:rsidRPr="00F05440">
        <w:t xml:space="preserve">Co-Chairs: Dr. Barbara Fast and Dr. </w:t>
      </w:r>
      <w:proofErr w:type="spellStart"/>
      <w:r w:rsidRPr="00F05440">
        <w:t>Damin</w:t>
      </w:r>
      <w:proofErr w:type="spellEnd"/>
      <w:r w:rsidRPr="00F05440">
        <w:t xml:space="preserve"> Spritzer</w:t>
      </w:r>
    </w:p>
    <w:p w14:paraId="06E1CDB5" w14:textId="77777777" w:rsidR="00084E47" w:rsidRPr="00F05440" w:rsidRDefault="00084E47" w:rsidP="00A337B6">
      <w:pPr>
        <w:jc w:val="center"/>
      </w:pPr>
    </w:p>
    <w:p w14:paraId="0D56A7CC" w14:textId="771A60D5" w:rsidR="00CB3B17" w:rsidRPr="00F05440" w:rsidRDefault="001433EE" w:rsidP="00CB3B17">
      <w:pPr>
        <w:ind w:firstLine="720"/>
      </w:pPr>
      <w:r w:rsidRPr="00F05440">
        <w:rPr>
          <w:rFonts w:ascii="Times New Roman" w:hAnsi="Times New Roman"/>
        </w:rPr>
        <w:t>This document</w:t>
      </w:r>
      <w:r w:rsidR="00CB3B17" w:rsidRPr="00F05440">
        <w:rPr>
          <w:rFonts w:ascii="Times New Roman" w:hAnsi="Times New Roman"/>
        </w:rPr>
        <w:t xml:space="preserve"> provide</w:t>
      </w:r>
      <w:r w:rsidRPr="00F05440">
        <w:rPr>
          <w:rFonts w:ascii="Times New Roman" w:hAnsi="Times New Roman"/>
        </w:rPr>
        <w:t>s</w:t>
      </w:r>
      <w:r w:rsidR="00CB3B17" w:rsidRPr="00F05440">
        <w:rPr>
          <w:rFonts w:ascii="Times New Roman" w:hAnsi="Times New Roman"/>
        </w:rPr>
        <w:t xml:space="preserve"> a</w:t>
      </w:r>
      <w:r w:rsidRPr="00F05440">
        <w:rPr>
          <w:rFonts w:ascii="Times New Roman" w:hAnsi="Times New Roman"/>
        </w:rPr>
        <w:t>n</w:t>
      </w:r>
      <w:r w:rsidR="00CB3B17" w:rsidRPr="00F05440">
        <w:rPr>
          <w:rFonts w:ascii="Times New Roman" w:hAnsi="Times New Roman"/>
        </w:rPr>
        <w:t xml:space="preserve"> analysis of the second organ symphony of Camil Van Hulse: </w:t>
      </w:r>
      <w:r w:rsidR="00CB3B17" w:rsidRPr="00F05440">
        <w:rPr>
          <w:rFonts w:ascii="Times New Roman" w:hAnsi="Times New Roman"/>
          <w:i/>
          <w:iCs/>
        </w:rPr>
        <w:t>Symphonia Elegiaca</w:t>
      </w:r>
      <w:r w:rsidR="00CB3B17" w:rsidRPr="00F05440">
        <w:rPr>
          <w:rFonts w:ascii="Times New Roman" w:hAnsi="Times New Roman"/>
        </w:rPr>
        <w:t>, op. 83</w:t>
      </w:r>
      <w:r w:rsidR="00F17BE4" w:rsidRPr="00F05440">
        <w:rPr>
          <w:rFonts w:ascii="Times New Roman" w:hAnsi="Times New Roman"/>
        </w:rPr>
        <w:t xml:space="preserve">. </w:t>
      </w:r>
      <w:r w:rsidR="00CB3B17" w:rsidRPr="00F05440">
        <w:rPr>
          <w:rFonts w:ascii="Times New Roman" w:hAnsi="Times New Roman"/>
        </w:rPr>
        <w:t xml:space="preserve">This analysis provides a historical overview, an examination of programmatic content, and a compositional analysis of each of the five movements of </w:t>
      </w:r>
      <w:r w:rsidR="00CB3B17" w:rsidRPr="00F05440">
        <w:rPr>
          <w:rFonts w:ascii="Times New Roman" w:hAnsi="Times New Roman"/>
          <w:i/>
          <w:iCs/>
        </w:rPr>
        <w:t>Symphonia Elegiaca</w:t>
      </w:r>
      <w:r w:rsidR="00CB3B17" w:rsidRPr="00F05440">
        <w:rPr>
          <w:rFonts w:ascii="Times New Roman" w:hAnsi="Times New Roman"/>
        </w:rPr>
        <w:t xml:space="preserve">. </w:t>
      </w:r>
      <w:r w:rsidRPr="00F05440">
        <w:rPr>
          <w:rFonts w:ascii="Times New Roman" w:hAnsi="Times New Roman"/>
        </w:rPr>
        <w:t xml:space="preserve">Additionally, </w:t>
      </w:r>
      <w:r w:rsidR="00F17BE4" w:rsidRPr="00F05440">
        <w:rPr>
          <w:rFonts w:ascii="Times New Roman" w:hAnsi="Times New Roman"/>
        </w:rPr>
        <w:t>a</w:t>
      </w:r>
      <w:r w:rsidRPr="00F05440">
        <w:rPr>
          <w:rFonts w:ascii="Times New Roman" w:hAnsi="Times New Roman"/>
        </w:rPr>
        <w:t xml:space="preserve"> biography </w:t>
      </w:r>
      <w:r w:rsidR="00CB3B17" w:rsidRPr="00F05440">
        <w:rPr>
          <w:rFonts w:ascii="Times New Roman" w:hAnsi="Times New Roman"/>
        </w:rPr>
        <w:t>of Camil Van Hulse and a chronological catalog of his published compositions for solo organ</w:t>
      </w:r>
      <w:r w:rsidRPr="00F05440">
        <w:rPr>
          <w:rFonts w:ascii="Times New Roman" w:hAnsi="Times New Roman"/>
        </w:rPr>
        <w:t xml:space="preserve"> </w:t>
      </w:r>
      <w:proofErr w:type="gramStart"/>
      <w:r w:rsidRPr="00F05440">
        <w:rPr>
          <w:rFonts w:ascii="Times New Roman" w:hAnsi="Times New Roman"/>
        </w:rPr>
        <w:t>are included</w:t>
      </w:r>
      <w:proofErr w:type="gramEnd"/>
      <w:r w:rsidRPr="00F05440">
        <w:rPr>
          <w:rFonts w:ascii="Times New Roman" w:hAnsi="Times New Roman"/>
        </w:rPr>
        <w:t>.</w:t>
      </w:r>
    </w:p>
    <w:p w14:paraId="2AA7C7A9" w14:textId="674C85A5" w:rsidR="00213B7B" w:rsidRPr="00790D80" w:rsidRDefault="00CB3B17" w:rsidP="00790D80">
      <w:pPr>
        <w:ind w:firstLine="720"/>
        <w:rPr>
          <w:rFonts w:ascii="Times New Roman" w:hAnsi="Times New Roman"/>
        </w:rPr>
      </w:pPr>
      <w:r w:rsidRPr="00F05440">
        <w:rPr>
          <w:rFonts w:ascii="Times New Roman" w:hAnsi="Times New Roman"/>
        </w:rPr>
        <w:t>Chapter One defines the purpose, need, limitations, organization of the study, and provides a summary of related literature on Camil Van Hulse’s organ symphonies</w:t>
      </w:r>
      <w:r w:rsidR="003A635F" w:rsidRPr="00F05440">
        <w:rPr>
          <w:rFonts w:ascii="Times New Roman" w:hAnsi="Times New Roman"/>
        </w:rPr>
        <w:t xml:space="preserve">, </w:t>
      </w:r>
      <w:r w:rsidR="008B44A6" w:rsidRPr="00F05440">
        <w:rPr>
          <w:rFonts w:ascii="Times New Roman" w:hAnsi="Times New Roman"/>
        </w:rPr>
        <w:t xml:space="preserve">including </w:t>
      </w:r>
      <w:r w:rsidRPr="00F05440">
        <w:rPr>
          <w:rFonts w:ascii="Times New Roman" w:hAnsi="Times New Roman"/>
        </w:rPr>
        <w:t>biographical materials relating to Van Hulse a</w:t>
      </w:r>
      <w:r w:rsidR="008B44A6" w:rsidRPr="00F05440">
        <w:rPr>
          <w:rFonts w:ascii="Times New Roman" w:hAnsi="Times New Roman"/>
        </w:rPr>
        <w:t>nd</w:t>
      </w:r>
      <w:r w:rsidRPr="00F05440">
        <w:rPr>
          <w:rFonts w:ascii="Times New Roman" w:hAnsi="Times New Roman"/>
        </w:rPr>
        <w:t xml:space="preserve"> literature related to the organ symphony. Chapter Two provides a biographical sketch of Camil Van Hulse, detailing his life and notable achievements. Chapter Three </w:t>
      </w:r>
      <w:r w:rsidR="00584FEA" w:rsidRPr="00F05440">
        <w:rPr>
          <w:rFonts w:ascii="Times New Roman" w:hAnsi="Times New Roman"/>
        </w:rPr>
        <w:t>provides</w:t>
      </w:r>
      <w:r w:rsidR="0051559E" w:rsidRPr="00F05440">
        <w:rPr>
          <w:rFonts w:ascii="Times New Roman" w:hAnsi="Times New Roman"/>
        </w:rPr>
        <w:t xml:space="preserve"> historical context related </w:t>
      </w:r>
      <w:r w:rsidR="00A337B6" w:rsidRPr="00F05440">
        <w:rPr>
          <w:rFonts w:ascii="Times New Roman" w:hAnsi="Times New Roman"/>
        </w:rPr>
        <w:t>to</w:t>
      </w:r>
      <w:r w:rsidRPr="00F05440">
        <w:rPr>
          <w:rFonts w:ascii="Times New Roman" w:hAnsi="Times New Roman"/>
        </w:rPr>
        <w:t xml:space="preserve"> </w:t>
      </w:r>
      <w:r w:rsidRPr="00F05440">
        <w:rPr>
          <w:rFonts w:ascii="Times New Roman" w:hAnsi="Times New Roman"/>
          <w:i/>
          <w:iCs/>
        </w:rPr>
        <w:t>Symphonia Elegiaca</w:t>
      </w:r>
      <w:r w:rsidR="0051559E" w:rsidRPr="00F05440">
        <w:rPr>
          <w:rFonts w:ascii="Times New Roman" w:hAnsi="Times New Roman"/>
        </w:rPr>
        <w:t xml:space="preserve">. </w:t>
      </w:r>
      <w:r w:rsidRPr="00F05440">
        <w:rPr>
          <w:rFonts w:ascii="Times New Roman" w:hAnsi="Times New Roman"/>
        </w:rPr>
        <w:t>Chapters Four, Five, Six, Seven, and Eight</w:t>
      </w:r>
      <w:r w:rsidR="0051559E" w:rsidRPr="00F05440">
        <w:rPr>
          <w:rFonts w:ascii="Times New Roman" w:hAnsi="Times New Roman"/>
        </w:rPr>
        <w:t xml:space="preserve"> contain</w:t>
      </w:r>
      <w:r w:rsidRPr="00F05440">
        <w:rPr>
          <w:rFonts w:ascii="Times New Roman" w:hAnsi="Times New Roman"/>
        </w:rPr>
        <w:t xml:space="preserve"> an analysis of </w:t>
      </w:r>
      <w:r w:rsidR="00A337B6" w:rsidRPr="00F05440">
        <w:rPr>
          <w:rFonts w:ascii="Times New Roman" w:hAnsi="Times New Roman"/>
        </w:rPr>
        <w:t xml:space="preserve">each of the five movements of </w:t>
      </w:r>
      <w:r w:rsidRPr="00F05440">
        <w:rPr>
          <w:rFonts w:ascii="Times New Roman" w:hAnsi="Times New Roman"/>
          <w:i/>
          <w:iCs/>
        </w:rPr>
        <w:t>Symphonia Elegiaca</w:t>
      </w:r>
      <w:r w:rsidRPr="00F05440">
        <w:rPr>
          <w:rFonts w:ascii="Times New Roman" w:hAnsi="Times New Roman"/>
        </w:rPr>
        <w:t xml:space="preserve">, op. 83. Each chapter provides a historical overview and a compositional analysis. Chapter Nine is a conclusion and summary of the findings of this study. </w:t>
      </w:r>
      <w:r w:rsidR="006642EE" w:rsidRPr="00F05440">
        <w:rPr>
          <w:rFonts w:ascii="Times New Roman" w:hAnsi="Times New Roman"/>
        </w:rPr>
        <w:t xml:space="preserve">By exploring </w:t>
      </w:r>
      <w:r w:rsidR="006642EE" w:rsidRPr="00F05440">
        <w:rPr>
          <w:rFonts w:ascii="Times New Roman" w:hAnsi="Times New Roman"/>
          <w:i/>
          <w:iCs/>
        </w:rPr>
        <w:t xml:space="preserve">Symphonia Elegiaca </w:t>
      </w:r>
      <w:r w:rsidR="006642EE" w:rsidRPr="00F05440">
        <w:rPr>
          <w:rFonts w:ascii="Times New Roman" w:hAnsi="Times New Roman"/>
        </w:rPr>
        <w:t xml:space="preserve">by Camil Van Hulse, this study recognizes </w:t>
      </w:r>
      <w:r w:rsidRPr="00F05440">
        <w:rPr>
          <w:rFonts w:ascii="Times New Roman" w:hAnsi="Times New Roman"/>
        </w:rPr>
        <w:t>the significance of</w:t>
      </w:r>
      <w:r w:rsidR="00AC7443">
        <w:rPr>
          <w:rFonts w:ascii="Times New Roman" w:hAnsi="Times New Roman"/>
        </w:rPr>
        <w:t xml:space="preserve"> </w:t>
      </w:r>
      <w:r w:rsidRPr="00F05440">
        <w:rPr>
          <w:rFonts w:ascii="Times New Roman" w:hAnsi="Times New Roman"/>
        </w:rPr>
        <w:t xml:space="preserve">Van Hulse’s contributions to the organ repertoire and musical life in </w:t>
      </w:r>
      <w:r w:rsidR="005806A9">
        <w:rPr>
          <w:rFonts w:ascii="Times New Roman" w:hAnsi="Times New Roman"/>
        </w:rPr>
        <w:t>the United States</w:t>
      </w:r>
      <w:r w:rsidRPr="00F05440">
        <w:rPr>
          <w:rFonts w:ascii="Times New Roman" w:hAnsi="Times New Roman"/>
        </w:rPr>
        <w:t xml:space="preserve"> and Belgium.</w:t>
      </w:r>
      <w:r w:rsidRPr="00E71C60">
        <w:rPr>
          <w:rFonts w:ascii="Times New Roman" w:hAnsi="Times New Roman"/>
        </w:rPr>
        <w:t xml:space="preserve"> </w:t>
      </w:r>
    </w:p>
    <w:p w14:paraId="0751B273" w14:textId="1F9D3D19" w:rsidR="00213B7B" w:rsidRDefault="00213B7B" w:rsidP="00213B7B">
      <w:pPr>
        <w:sectPr w:rsidR="00213B7B" w:rsidSect="005C14C1">
          <w:footerReference w:type="default" r:id="rId8"/>
          <w:pgSz w:w="12240" w:h="15840" w:code="1"/>
          <w:pgMar w:top="1440" w:right="1440" w:bottom="1440" w:left="1440" w:header="720" w:footer="720" w:gutter="0"/>
          <w:pgNumType w:fmt="lowerRoman" w:start="4"/>
          <w:cols w:space="720"/>
          <w:docGrid w:linePitch="360"/>
        </w:sectPr>
      </w:pPr>
    </w:p>
    <w:p w14:paraId="40AC4180" w14:textId="2EEC33BD" w:rsidR="00F738FA" w:rsidRPr="00F738FA" w:rsidRDefault="00F738FA" w:rsidP="00213B7B">
      <w:pPr>
        <w:pStyle w:val="Heading1"/>
      </w:pPr>
      <w:bookmarkStart w:id="7" w:name="_Toc132982606"/>
      <w:bookmarkStart w:id="8" w:name="_Toc152618526"/>
      <w:r w:rsidRPr="00424898">
        <w:lastRenderedPageBreak/>
        <w:t>Chapter 1: Introduction</w:t>
      </w:r>
      <w:bookmarkEnd w:id="7"/>
      <w:bookmarkEnd w:id="8"/>
    </w:p>
    <w:p w14:paraId="2B59959B" w14:textId="77777777" w:rsidR="00F738FA" w:rsidRPr="00424898" w:rsidRDefault="00F738FA" w:rsidP="00545CE9">
      <w:pPr>
        <w:pStyle w:val="Heading2"/>
      </w:pPr>
      <w:bookmarkStart w:id="9" w:name="_Toc132982607"/>
      <w:bookmarkStart w:id="10" w:name="_Toc152618527"/>
      <w:r w:rsidRPr="00424898">
        <w:t>Overview</w:t>
      </w:r>
      <w:bookmarkEnd w:id="9"/>
      <w:bookmarkEnd w:id="10"/>
    </w:p>
    <w:p w14:paraId="26CD2770" w14:textId="787D0DFC" w:rsidR="00F738FA" w:rsidRPr="00E71C60" w:rsidRDefault="00F738FA" w:rsidP="00F738FA">
      <w:pPr>
        <w:ind w:firstLine="720"/>
        <w:rPr>
          <w:rFonts w:ascii="Times New Roman" w:hAnsi="Times New Roman"/>
        </w:rPr>
      </w:pPr>
      <w:r w:rsidRPr="00E71C60">
        <w:rPr>
          <w:rFonts w:ascii="Times New Roman" w:hAnsi="Times New Roman"/>
        </w:rPr>
        <w:t xml:space="preserve">Belgian-American composer, organist, pianist, pedagogue, and writer Camil Van Hulse (1897-1988) </w:t>
      </w:r>
      <w:r w:rsidR="009A1CFF">
        <w:rPr>
          <w:rFonts w:ascii="Times New Roman" w:hAnsi="Times New Roman"/>
        </w:rPr>
        <w:t>w</w:t>
      </w:r>
      <w:r w:rsidRPr="00E71C60">
        <w:rPr>
          <w:rFonts w:ascii="Times New Roman" w:hAnsi="Times New Roman"/>
        </w:rPr>
        <w:t xml:space="preserve">as a prolific composer known best for his solo organ and sacred choral music. Born and educated in Belgium, he spent nearly his entire professional career in Tucson, Arizona. While Van Hulse’s European conservatory training in composition and performance is prevalent in his works, there is an American infusion that blends into a language distinctly his own. Camil van Hulse composed many solo works for </w:t>
      </w:r>
      <w:r w:rsidRPr="00424898">
        <w:rPr>
          <w:rFonts w:ascii="Times New Roman" w:hAnsi="Times New Roman"/>
        </w:rPr>
        <w:t xml:space="preserve">the </w:t>
      </w:r>
      <w:r w:rsidRPr="00E71C60">
        <w:rPr>
          <w:rFonts w:ascii="Times New Roman" w:hAnsi="Times New Roman"/>
        </w:rPr>
        <w:t>organ</w:t>
      </w:r>
      <w:r>
        <w:rPr>
          <w:rFonts w:ascii="Times New Roman" w:hAnsi="Times New Roman"/>
        </w:rPr>
        <w:t>,</w:t>
      </w:r>
      <w:r w:rsidRPr="00E71C60">
        <w:rPr>
          <w:rFonts w:ascii="Times New Roman" w:hAnsi="Times New Roman"/>
        </w:rPr>
        <w:t xml:space="preserve"> including three organ symphonies, setting him apart from many contemporary American composers and giving him a unique place in the organ world.</w:t>
      </w:r>
    </w:p>
    <w:p w14:paraId="276EBC25" w14:textId="0DD248AC" w:rsidR="00F738FA" w:rsidRPr="00E71C60" w:rsidRDefault="00F738FA" w:rsidP="00F738FA">
      <w:pPr>
        <w:ind w:firstLine="720"/>
        <w:rPr>
          <w:rFonts w:ascii="Times New Roman" w:hAnsi="Times New Roman"/>
        </w:rPr>
      </w:pPr>
      <w:r w:rsidRPr="00E71C60">
        <w:rPr>
          <w:rFonts w:ascii="Times New Roman" w:hAnsi="Times New Roman"/>
        </w:rPr>
        <w:t>Van Hulse was a pivotal leader in establishing and growing the musical scene in Tucson from his arrival in 1923 until his death in 1988. He was described as “a pioneer in Tucson’s artistic development,”</w:t>
      </w:r>
      <w:r w:rsidRPr="00E71C60">
        <w:rPr>
          <w:rFonts w:ascii="Times New Roman" w:hAnsi="Times New Roman"/>
          <w:vertAlign w:val="superscript"/>
        </w:rPr>
        <w:footnoteReference w:id="1"/>
      </w:r>
      <w:r w:rsidRPr="00E71C60">
        <w:rPr>
          <w:rFonts w:ascii="Times New Roman" w:hAnsi="Times New Roman"/>
        </w:rPr>
        <w:t xml:space="preserve"> evidenced in his involvement and development of multiple musical organizations in Tucson still in operation in the present day, including the Tucson Symphony Orchestra,</w:t>
      </w:r>
      <w:r w:rsidRPr="00E71C60">
        <w:rPr>
          <w:rFonts w:ascii="Times New Roman" w:hAnsi="Times New Roman"/>
          <w:vertAlign w:val="superscript"/>
        </w:rPr>
        <w:footnoteReference w:id="2"/>
      </w:r>
      <w:r w:rsidRPr="00E71C60">
        <w:rPr>
          <w:rFonts w:ascii="Times New Roman" w:hAnsi="Times New Roman"/>
        </w:rPr>
        <w:t xml:space="preserve"> a chapter of the American Guild of Organists,</w:t>
      </w:r>
      <w:r w:rsidRPr="00E71C60">
        <w:rPr>
          <w:rFonts w:ascii="Times New Roman" w:hAnsi="Times New Roman"/>
          <w:vertAlign w:val="superscript"/>
        </w:rPr>
        <w:footnoteReference w:id="3"/>
      </w:r>
      <w:r w:rsidRPr="00E71C60">
        <w:rPr>
          <w:rFonts w:ascii="Times New Roman" w:hAnsi="Times New Roman"/>
        </w:rPr>
        <w:t xml:space="preserve"> and a Gregorian Schola Cantorum.</w:t>
      </w:r>
      <w:r w:rsidRPr="00E71C60">
        <w:rPr>
          <w:rFonts w:ascii="Times New Roman" w:hAnsi="Times New Roman"/>
          <w:vertAlign w:val="superscript"/>
        </w:rPr>
        <w:footnoteReference w:id="4"/>
      </w:r>
      <w:r w:rsidRPr="00E71C60">
        <w:rPr>
          <w:rFonts w:ascii="Times New Roman" w:hAnsi="Times New Roman"/>
        </w:rPr>
        <w:t xml:space="preserve"> Former president of the Southern Arizona chapter of the American Guild of Organists, Elizabeth French, described Van Hulse as at the “foundation of our [Tucson’s] musical life.”</w:t>
      </w:r>
      <w:r w:rsidRPr="00E71C60">
        <w:rPr>
          <w:rFonts w:ascii="Times New Roman" w:hAnsi="Times New Roman"/>
          <w:vertAlign w:val="superscript"/>
        </w:rPr>
        <w:footnoteReference w:id="5"/>
      </w:r>
      <w:r w:rsidRPr="00E71C60">
        <w:rPr>
          <w:rFonts w:ascii="Times New Roman" w:hAnsi="Times New Roman"/>
        </w:rPr>
        <w:t xml:space="preserve"> He worked as an organist and director of music in Catholic churches in the Tucson area until his </w:t>
      </w:r>
      <w:r w:rsidRPr="00E71C60">
        <w:rPr>
          <w:rFonts w:ascii="Times New Roman" w:hAnsi="Times New Roman"/>
        </w:rPr>
        <w:lastRenderedPageBreak/>
        <w:t xml:space="preserve">compositional prowess </w:t>
      </w:r>
      <w:r>
        <w:rPr>
          <w:rFonts w:ascii="Times New Roman" w:hAnsi="Times New Roman"/>
        </w:rPr>
        <w:t>allowed him</w:t>
      </w:r>
      <w:r w:rsidRPr="00E71C60">
        <w:rPr>
          <w:rFonts w:ascii="Times New Roman" w:hAnsi="Times New Roman"/>
        </w:rPr>
        <w:t xml:space="preserve"> to focus solely on composing in the 1950s. Van Hulse published 169 opus numbers in many different musical genres. </w:t>
      </w:r>
    </w:p>
    <w:p w14:paraId="5E34A3B8" w14:textId="16DB152D" w:rsidR="00F738FA" w:rsidRPr="00E71C60" w:rsidRDefault="00F738FA" w:rsidP="00F738FA">
      <w:pPr>
        <w:rPr>
          <w:rFonts w:ascii="Times New Roman" w:hAnsi="Times New Roman"/>
        </w:rPr>
      </w:pPr>
      <w:r w:rsidRPr="00E71C60">
        <w:rPr>
          <w:rFonts w:ascii="Times New Roman" w:hAnsi="Times New Roman"/>
        </w:rPr>
        <w:tab/>
        <w:t xml:space="preserve">Camil Van Hulse was well-recognized in his lifetime for his contributions to music and work in his community in the United States and his home country of Belgium, receiving numerous awards and </w:t>
      </w:r>
      <w:r w:rsidR="008334B4">
        <w:rPr>
          <w:rFonts w:ascii="Times New Roman" w:hAnsi="Times New Roman"/>
        </w:rPr>
        <w:t xml:space="preserve">seeing </w:t>
      </w:r>
      <w:r w:rsidRPr="00E71C60">
        <w:rPr>
          <w:rFonts w:ascii="Times New Roman" w:hAnsi="Times New Roman"/>
        </w:rPr>
        <w:t xml:space="preserve">frequent programming of his compositions. He launched his compositional career by winning prizes in </w:t>
      </w:r>
      <w:r>
        <w:rPr>
          <w:rFonts w:ascii="Times New Roman" w:hAnsi="Times New Roman"/>
        </w:rPr>
        <w:t>multiple</w:t>
      </w:r>
      <w:r w:rsidRPr="00E71C60">
        <w:rPr>
          <w:rFonts w:ascii="Times New Roman" w:hAnsi="Times New Roman"/>
        </w:rPr>
        <w:t xml:space="preserve"> competitions, including those by the Lorenz Publishing Company,</w:t>
      </w:r>
      <w:r w:rsidRPr="00E71C60">
        <w:rPr>
          <w:rFonts w:ascii="Times New Roman" w:hAnsi="Times New Roman"/>
          <w:vertAlign w:val="superscript"/>
        </w:rPr>
        <w:footnoteReference w:id="6"/>
      </w:r>
      <w:r w:rsidRPr="00E71C60">
        <w:rPr>
          <w:rFonts w:ascii="Times New Roman" w:hAnsi="Times New Roman"/>
        </w:rPr>
        <w:t xml:space="preserve"> J. Fischer and Bros.,</w:t>
      </w:r>
      <w:r w:rsidRPr="00E71C60">
        <w:rPr>
          <w:rFonts w:ascii="Times New Roman" w:hAnsi="Times New Roman"/>
          <w:vertAlign w:val="superscript"/>
        </w:rPr>
        <w:footnoteReference w:id="7"/>
      </w:r>
      <w:r w:rsidRPr="00E71C60">
        <w:rPr>
          <w:rFonts w:ascii="Times New Roman" w:hAnsi="Times New Roman"/>
        </w:rPr>
        <w:t xml:space="preserve"> the Broadman anthem competition,</w:t>
      </w:r>
      <w:r w:rsidRPr="00E71C60">
        <w:rPr>
          <w:rFonts w:ascii="Times New Roman" w:hAnsi="Times New Roman"/>
          <w:vertAlign w:val="superscript"/>
        </w:rPr>
        <w:footnoteReference w:id="8"/>
      </w:r>
      <w:r w:rsidRPr="00E71C60">
        <w:rPr>
          <w:rFonts w:ascii="Times New Roman" w:hAnsi="Times New Roman"/>
        </w:rPr>
        <w:t xml:space="preserve"> and numerous local competitions.</w:t>
      </w:r>
      <w:r w:rsidRPr="00E71C60">
        <w:rPr>
          <w:rFonts w:ascii="Times New Roman" w:hAnsi="Times New Roman"/>
          <w:vertAlign w:val="superscript"/>
        </w:rPr>
        <w:footnoteReference w:id="9"/>
      </w:r>
      <w:r w:rsidRPr="00E71C60">
        <w:rPr>
          <w:rFonts w:ascii="Times New Roman" w:hAnsi="Times New Roman"/>
        </w:rPr>
        <w:t xml:space="preserve"> Van Hulse’s </w:t>
      </w:r>
      <w:r w:rsidRPr="00E71C60">
        <w:rPr>
          <w:rFonts w:ascii="Times New Roman" w:hAnsi="Times New Roman"/>
          <w:i/>
          <w:iCs/>
        </w:rPr>
        <w:t>Toccata</w:t>
      </w:r>
      <w:r w:rsidRPr="00E71C60">
        <w:rPr>
          <w:rFonts w:ascii="Times New Roman" w:hAnsi="Times New Roman"/>
        </w:rPr>
        <w:t>, op. 39, was awarded the Fischer &amp; Co. first prize in a national competition held by the American Guild of Organists in 1946.</w:t>
      </w:r>
      <w:r w:rsidRPr="00E71C60">
        <w:rPr>
          <w:rFonts w:ascii="Times New Roman" w:hAnsi="Times New Roman"/>
          <w:vertAlign w:val="superscript"/>
        </w:rPr>
        <w:footnoteReference w:id="10"/>
      </w:r>
      <w:r w:rsidRPr="00E71C60">
        <w:rPr>
          <w:rFonts w:ascii="Times New Roman" w:hAnsi="Times New Roman"/>
        </w:rPr>
        <w:t xml:space="preserve"> He was honored with the awards “Knight of the Order of Leopold II” and “Officer of the Order of the Crown” from the Belgian government for his contributions to music. </w:t>
      </w:r>
      <w:r w:rsidR="004F1B75">
        <w:rPr>
          <w:rFonts w:ascii="Times New Roman" w:hAnsi="Times New Roman"/>
        </w:rPr>
        <w:t>Many</w:t>
      </w:r>
      <w:r w:rsidRPr="00E71C60">
        <w:rPr>
          <w:rFonts w:ascii="Times New Roman" w:hAnsi="Times New Roman"/>
        </w:rPr>
        <w:t xml:space="preserve"> concerts of his music </w:t>
      </w:r>
      <w:proofErr w:type="gramStart"/>
      <w:r w:rsidRPr="00E71C60">
        <w:rPr>
          <w:rFonts w:ascii="Times New Roman" w:hAnsi="Times New Roman"/>
        </w:rPr>
        <w:t xml:space="preserve">were </w:t>
      </w:r>
      <w:r w:rsidR="00892FF8">
        <w:rPr>
          <w:rFonts w:ascii="Times New Roman" w:hAnsi="Times New Roman"/>
        </w:rPr>
        <w:t>given</w:t>
      </w:r>
      <w:proofErr w:type="gramEnd"/>
      <w:r w:rsidR="00892FF8">
        <w:rPr>
          <w:rFonts w:ascii="Times New Roman" w:hAnsi="Times New Roman"/>
        </w:rPr>
        <w:t xml:space="preserve"> </w:t>
      </w:r>
      <w:r w:rsidRPr="00E71C60">
        <w:rPr>
          <w:rFonts w:ascii="Times New Roman" w:hAnsi="Times New Roman"/>
        </w:rPr>
        <w:t xml:space="preserve">in his honor for milestone birthdays. His compositions </w:t>
      </w:r>
      <w:proofErr w:type="gramStart"/>
      <w:r w:rsidRPr="00E71C60">
        <w:rPr>
          <w:rFonts w:ascii="Times New Roman" w:hAnsi="Times New Roman"/>
        </w:rPr>
        <w:t>were performed</w:t>
      </w:r>
      <w:proofErr w:type="gramEnd"/>
      <w:r w:rsidRPr="00E71C60">
        <w:rPr>
          <w:rFonts w:ascii="Times New Roman" w:hAnsi="Times New Roman"/>
        </w:rPr>
        <w:t xml:space="preserve"> by numerous ensembles and performers, including the National Orchestra of Belgium and the Tucson Symphony</w:t>
      </w:r>
      <w:r>
        <w:rPr>
          <w:rFonts w:ascii="Times New Roman" w:hAnsi="Times New Roman"/>
        </w:rPr>
        <w:t>,</w:t>
      </w:r>
      <w:r w:rsidRPr="00E71C60">
        <w:rPr>
          <w:rFonts w:ascii="Times New Roman" w:hAnsi="Times New Roman"/>
        </w:rPr>
        <w:t xml:space="preserve"> and a debut </w:t>
      </w:r>
      <w:r w:rsidRPr="00E71C60">
        <w:rPr>
          <w:rFonts w:ascii="Times New Roman" w:hAnsi="Times New Roman"/>
        </w:rPr>
        <w:lastRenderedPageBreak/>
        <w:t>in Carnegie Hall.</w:t>
      </w:r>
      <w:r w:rsidRPr="00E71C60">
        <w:rPr>
          <w:rFonts w:ascii="Times New Roman" w:hAnsi="Times New Roman"/>
          <w:vertAlign w:val="superscript"/>
        </w:rPr>
        <w:footnoteReference w:id="11"/>
      </w:r>
      <w:r w:rsidRPr="00E71C60">
        <w:rPr>
          <w:rFonts w:ascii="Times New Roman" w:hAnsi="Times New Roman"/>
        </w:rPr>
        <w:t xml:space="preserve">  His works were premiered by many influential organists during his lifetime, including Alexander Schreiner, Joyce Jones, and Claire Coci.</w:t>
      </w:r>
      <w:r w:rsidRPr="00E71C60">
        <w:rPr>
          <w:rFonts w:ascii="Times New Roman" w:hAnsi="Times New Roman"/>
          <w:vertAlign w:val="superscript"/>
        </w:rPr>
        <w:footnoteReference w:id="12"/>
      </w:r>
      <w:r w:rsidRPr="00E71C60">
        <w:rPr>
          <w:rFonts w:ascii="Times New Roman" w:hAnsi="Times New Roman"/>
        </w:rPr>
        <w:t xml:space="preserve"> </w:t>
      </w:r>
    </w:p>
    <w:p w14:paraId="2479A03D" w14:textId="77777777" w:rsidR="00F738FA" w:rsidRPr="00E71C60" w:rsidRDefault="00F738FA" w:rsidP="00F738FA">
      <w:pPr>
        <w:rPr>
          <w:rFonts w:ascii="Times New Roman" w:hAnsi="Times New Roman"/>
        </w:rPr>
      </w:pPr>
      <w:r w:rsidRPr="00E71C60">
        <w:rPr>
          <w:rFonts w:ascii="Times New Roman" w:hAnsi="Times New Roman"/>
        </w:rPr>
        <w:tab/>
        <w:t xml:space="preserve">Van Hulse’s contributions to organ literature continue to </w:t>
      </w:r>
      <w:proofErr w:type="gramStart"/>
      <w:r w:rsidRPr="00E71C60">
        <w:rPr>
          <w:rFonts w:ascii="Times New Roman" w:hAnsi="Times New Roman"/>
        </w:rPr>
        <w:t>be heard</w:t>
      </w:r>
      <w:proofErr w:type="gramEnd"/>
      <w:r w:rsidRPr="00E71C60">
        <w:rPr>
          <w:rFonts w:ascii="Times New Roman" w:hAnsi="Times New Roman"/>
        </w:rPr>
        <w:t xml:space="preserve"> in recordings and concert halls in the 21</w:t>
      </w:r>
      <w:r w:rsidRPr="00E71C60">
        <w:rPr>
          <w:rFonts w:ascii="Times New Roman" w:hAnsi="Times New Roman"/>
          <w:vertAlign w:val="superscript"/>
        </w:rPr>
        <w:t>st</w:t>
      </w:r>
      <w:r w:rsidRPr="00E71C60">
        <w:rPr>
          <w:rFonts w:ascii="Times New Roman" w:hAnsi="Times New Roman"/>
        </w:rPr>
        <w:t xml:space="preserve"> century. A large concert of Van Hulse’s music </w:t>
      </w:r>
      <w:proofErr w:type="gramStart"/>
      <w:r w:rsidRPr="00E71C60">
        <w:rPr>
          <w:rFonts w:ascii="Times New Roman" w:hAnsi="Times New Roman"/>
        </w:rPr>
        <w:t>was given</w:t>
      </w:r>
      <w:proofErr w:type="gramEnd"/>
      <w:r w:rsidRPr="00E71C60">
        <w:rPr>
          <w:rFonts w:ascii="Times New Roman" w:hAnsi="Times New Roman"/>
        </w:rPr>
        <w:t xml:space="preserve"> in honor and memory of Van Hulse in 2018 in Tucson.</w:t>
      </w:r>
      <w:r w:rsidRPr="00E71C60">
        <w:rPr>
          <w:rFonts w:ascii="Times New Roman" w:hAnsi="Times New Roman"/>
          <w:vertAlign w:val="superscript"/>
        </w:rPr>
        <w:footnoteReference w:id="13"/>
      </w:r>
      <w:r w:rsidRPr="00E71C60">
        <w:rPr>
          <w:rFonts w:ascii="Times New Roman" w:hAnsi="Times New Roman"/>
        </w:rPr>
        <w:t xml:space="preserve"> Though name recognition of Van Hulse has waned in the United States, his music is more frequently performed and recorded in Europe. Two of his three organ symphonies</w:t>
      </w:r>
      <w:r>
        <w:rPr>
          <w:rFonts w:ascii="Times New Roman" w:hAnsi="Times New Roman"/>
        </w:rPr>
        <w:t xml:space="preserve"> and other works for solo organ</w:t>
      </w:r>
      <w:r w:rsidRPr="00E71C60">
        <w:rPr>
          <w:rFonts w:ascii="Times New Roman" w:hAnsi="Times New Roman"/>
        </w:rPr>
        <w:t xml:space="preserve"> have </w:t>
      </w:r>
      <w:proofErr w:type="gramStart"/>
      <w:r w:rsidRPr="00E71C60">
        <w:rPr>
          <w:rFonts w:ascii="Times New Roman" w:hAnsi="Times New Roman"/>
        </w:rPr>
        <w:t>been recorded</w:t>
      </w:r>
      <w:proofErr w:type="gramEnd"/>
      <w:r w:rsidRPr="00E71C60">
        <w:rPr>
          <w:rFonts w:ascii="Times New Roman" w:hAnsi="Times New Roman"/>
        </w:rPr>
        <w:t xml:space="preserve"> since the turn of the century.</w:t>
      </w:r>
    </w:p>
    <w:p w14:paraId="69050831" w14:textId="34582D5D" w:rsidR="00F738FA" w:rsidRDefault="009A1CFF" w:rsidP="00F738FA">
      <w:pPr>
        <w:ind w:firstLine="720"/>
        <w:rPr>
          <w:rFonts w:ascii="Times New Roman" w:hAnsi="Times New Roman"/>
        </w:rPr>
      </w:pPr>
      <w:r>
        <w:rPr>
          <w:rFonts w:ascii="Times New Roman" w:hAnsi="Times New Roman"/>
        </w:rPr>
        <w:t>While there are still some performances and recordings of his music in the present day, t</w:t>
      </w:r>
      <w:r w:rsidR="00F738FA" w:rsidRPr="00E71C60">
        <w:rPr>
          <w:rFonts w:ascii="Times New Roman" w:hAnsi="Times New Roman"/>
        </w:rPr>
        <w:t xml:space="preserve">here is limited information on Van Hulse’s </w:t>
      </w:r>
      <w:r w:rsidR="00C26910" w:rsidRPr="00E71C60">
        <w:rPr>
          <w:rFonts w:ascii="Times New Roman" w:hAnsi="Times New Roman"/>
        </w:rPr>
        <w:t>music,</w:t>
      </w:r>
      <w:r w:rsidR="00F738FA" w:rsidRPr="00E71C60">
        <w:rPr>
          <w:rFonts w:ascii="Times New Roman" w:hAnsi="Times New Roman"/>
        </w:rPr>
        <w:t xml:space="preserve"> and no studies have </w:t>
      </w:r>
      <w:proofErr w:type="gramStart"/>
      <w:r w:rsidR="00F738FA" w:rsidRPr="00E71C60">
        <w:rPr>
          <w:rFonts w:ascii="Times New Roman" w:hAnsi="Times New Roman"/>
        </w:rPr>
        <w:t>been devoted</w:t>
      </w:r>
      <w:proofErr w:type="gramEnd"/>
      <w:r w:rsidR="00F738FA" w:rsidRPr="00E71C60">
        <w:rPr>
          <w:rFonts w:ascii="Times New Roman" w:hAnsi="Times New Roman"/>
        </w:rPr>
        <w:t xml:space="preserve"> to his compositional output for solo organ. He composed three organ symphonies, </w:t>
      </w:r>
      <w:r w:rsidR="00F738FA" w:rsidRPr="00E71C60">
        <w:rPr>
          <w:rFonts w:ascii="Times New Roman" w:hAnsi="Times New Roman"/>
          <w:i/>
          <w:iCs/>
        </w:rPr>
        <w:t xml:space="preserve">Symphonia </w:t>
      </w:r>
      <w:proofErr w:type="spellStart"/>
      <w:r w:rsidR="00F738FA" w:rsidRPr="00E71C60">
        <w:rPr>
          <w:rFonts w:ascii="Times New Roman" w:hAnsi="Times New Roman"/>
          <w:i/>
          <w:iCs/>
        </w:rPr>
        <w:t>Mystica</w:t>
      </w:r>
      <w:proofErr w:type="spellEnd"/>
      <w:r w:rsidR="00F738FA" w:rsidRPr="00E71C60">
        <w:rPr>
          <w:rFonts w:ascii="Times New Roman" w:hAnsi="Times New Roman"/>
        </w:rPr>
        <w:t>, op. 53 (1949),</w:t>
      </w:r>
      <w:r w:rsidR="00F738FA" w:rsidRPr="00E71C60">
        <w:rPr>
          <w:rFonts w:ascii="Times New Roman" w:hAnsi="Times New Roman"/>
          <w:vertAlign w:val="superscript"/>
        </w:rPr>
        <w:footnoteReference w:id="14"/>
      </w:r>
      <w:r w:rsidR="00F738FA" w:rsidRPr="00E71C60">
        <w:rPr>
          <w:rFonts w:ascii="Times New Roman" w:hAnsi="Times New Roman"/>
        </w:rPr>
        <w:t xml:space="preserve"> </w:t>
      </w:r>
      <w:r w:rsidR="00F738FA" w:rsidRPr="00E71C60">
        <w:rPr>
          <w:rFonts w:ascii="Times New Roman" w:hAnsi="Times New Roman"/>
          <w:i/>
          <w:iCs/>
        </w:rPr>
        <w:t>Symphonia Elegiaca</w:t>
      </w:r>
      <w:r w:rsidR="00F738FA" w:rsidRPr="00E71C60">
        <w:rPr>
          <w:rFonts w:ascii="Times New Roman" w:hAnsi="Times New Roman"/>
        </w:rPr>
        <w:t>, op. 83 (1956),</w:t>
      </w:r>
      <w:r w:rsidR="00F738FA" w:rsidRPr="00E71C60">
        <w:rPr>
          <w:rFonts w:ascii="Times New Roman" w:hAnsi="Times New Roman"/>
          <w:vertAlign w:val="superscript"/>
        </w:rPr>
        <w:footnoteReference w:id="15"/>
      </w:r>
      <w:r w:rsidR="00F738FA" w:rsidRPr="00E71C60">
        <w:rPr>
          <w:rFonts w:ascii="Times New Roman" w:hAnsi="Times New Roman"/>
        </w:rPr>
        <w:t xml:space="preserve"> and </w:t>
      </w:r>
      <w:r w:rsidR="00F738FA" w:rsidRPr="00E71C60">
        <w:rPr>
          <w:rFonts w:ascii="Times New Roman" w:hAnsi="Times New Roman"/>
          <w:i/>
          <w:iCs/>
        </w:rPr>
        <w:t>Sinfonia da Chiesa</w:t>
      </w:r>
      <w:r w:rsidR="00F738FA" w:rsidRPr="00E71C60">
        <w:rPr>
          <w:rFonts w:ascii="Times New Roman" w:hAnsi="Times New Roman"/>
        </w:rPr>
        <w:t>, op. 144 (1973),</w:t>
      </w:r>
      <w:r w:rsidR="00F738FA" w:rsidRPr="00E71C60">
        <w:rPr>
          <w:rFonts w:ascii="Times New Roman" w:hAnsi="Times New Roman"/>
          <w:vertAlign w:val="superscript"/>
        </w:rPr>
        <w:footnoteReference w:id="16"/>
      </w:r>
      <w:r w:rsidR="00F738FA" w:rsidRPr="00E71C60">
        <w:rPr>
          <w:rFonts w:ascii="Times New Roman" w:hAnsi="Times New Roman"/>
        </w:rPr>
        <w:t xml:space="preserve">  when very few of these symphonies were </w:t>
      </w:r>
      <w:proofErr w:type="gramStart"/>
      <w:r w:rsidR="00F738FA" w:rsidRPr="00E71C60">
        <w:rPr>
          <w:rFonts w:ascii="Times New Roman" w:hAnsi="Times New Roman"/>
        </w:rPr>
        <w:t>being written</w:t>
      </w:r>
      <w:proofErr w:type="gramEnd"/>
      <w:r w:rsidR="00F738FA" w:rsidRPr="00E71C60">
        <w:rPr>
          <w:rFonts w:ascii="Times New Roman" w:hAnsi="Times New Roman"/>
        </w:rPr>
        <w:t xml:space="preserve"> in the United States. </w:t>
      </w:r>
      <w:r w:rsidRPr="00E71C60">
        <w:rPr>
          <w:rFonts w:ascii="Times New Roman" w:hAnsi="Times New Roman"/>
          <w:i/>
          <w:iCs/>
        </w:rPr>
        <w:t>Symphonia Elegiaca</w:t>
      </w:r>
      <w:r w:rsidRPr="00E71C60">
        <w:rPr>
          <w:rFonts w:ascii="Times New Roman" w:hAnsi="Times New Roman"/>
        </w:rPr>
        <w:t xml:space="preserve">, </w:t>
      </w:r>
      <w:r>
        <w:rPr>
          <w:rFonts w:ascii="Times New Roman" w:hAnsi="Times New Roman"/>
        </w:rPr>
        <w:t xml:space="preserve">op. 83 is one of the best representations of Van Hulse’s musical style and compositional craft. </w:t>
      </w:r>
      <w:r w:rsidR="00F738FA" w:rsidRPr="00E71C60">
        <w:rPr>
          <w:rFonts w:ascii="Times New Roman" w:hAnsi="Times New Roman"/>
        </w:rPr>
        <w:t xml:space="preserve">By reviewing Van Hulse’s organ compositions, especially </w:t>
      </w:r>
      <w:r w:rsidR="00F738FA" w:rsidRPr="00E71C60">
        <w:rPr>
          <w:rFonts w:ascii="Times New Roman" w:hAnsi="Times New Roman"/>
          <w:i/>
          <w:iCs/>
        </w:rPr>
        <w:t>Symphonia Elegiaca</w:t>
      </w:r>
      <w:r w:rsidR="00F738FA">
        <w:rPr>
          <w:rFonts w:ascii="Times New Roman" w:hAnsi="Times New Roman"/>
        </w:rPr>
        <w:t xml:space="preserve">, </w:t>
      </w:r>
      <w:r w:rsidR="00F738FA" w:rsidRPr="00E71C60">
        <w:rPr>
          <w:rFonts w:ascii="Times New Roman" w:hAnsi="Times New Roman"/>
        </w:rPr>
        <w:t>this document bring</w:t>
      </w:r>
      <w:r w:rsidR="00F738FA">
        <w:rPr>
          <w:rFonts w:ascii="Times New Roman" w:hAnsi="Times New Roman"/>
        </w:rPr>
        <w:t>s</w:t>
      </w:r>
      <w:r w:rsidR="00F738FA" w:rsidRPr="00E71C60">
        <w:rPr>
          <w:rFonts w:ascii="Times New Roman" w:hAnsi="Times New Roman"/>
        </w:rPr>
        <w:t xml:space="preserve"> recognition to this composer and place</w:t>
      </w:r>
      <w:r w:rsidR="00E34882">
        <w:rPr>
          <w:rFonts w:ascii="Times New Roman" w:hAnsi="Times New Roman"/>
        </w:rPr>
        <w:t>s</w:t>
      </w:r>
      <w:r w:rsidR="00F738FA" w:rsidRPr="00E71C60">
        <w:rPr>
          <w:rFonts w:ascii="Times New Roman" w:hAnsi="Times New Roman"/>
        </w:rPr>
        <w:t xml:space="preserve"> his music </w:t>
      </w:r>
      <w:r w:rsidR="00F738FA">
        <w:rPr>
          <w:rFonts w:ascii="Times New Roman" w:hAnsi="Times New Roman"/>
        </w:rPr>
        <w:t>within the context of a substantial repertory</w:t>
      </w:r>
      <w:r w:rsidR="00F738FA" w:rsidRPr="00E71C60">
        <w:rPr>
          <w:rFonts w:ascii="Times New Roman" w:hAnsi="Times New Roman"/>
        </w:rPr>
        <w:t xml:space="preserve"> of organ symphonies.</w:t>
      </w:r>
    </w:p>
    <w:p w14:paraId="48C0D9D3" w14:textId="71EB2BFB" w:rsidR="00C51092" w:rsidRDefault="00C51092">
      <w:pPr>
        <w:spacing w:line="240" w:lineRule="auto"/>
        <w:rPr>
          <w:rFonts w:ascii="Times New Roman" w:hAnsi="Times New Roman"/>
          <w:b/>
          <w:bCs/>
        </w:rPr>
      </w:pPr>
    </w:p>
    <w:p w14:paraId="3AAC2E82" w14:textId="73B502EB" w:rsidR="00C51092" w:rsidRPr="00C51092" w:rsidRDefault="000130CE" w:rsidP="000130CE">
      <w:pPr>
        <w:pStyle w:val="Heading2"/>
      </w:pPr>
      <w:bookmarkStart w:id="11" w:name="_Toc152618528"/>
      <w:r w:rsidRPr="00443893">
        <w:lastRenderedPageBreak/>
        <w:t>Overview of t</w:t>
      </w:r>
      <w:r w:rsidR="00C51092" w:rsidRPr="00443893">
        <w:t>he Organ Symphony</w:t>
      </w:r>
      <w:bookmarkEnd w:id="11"/>
    </w:p>
    <w:p w14:paraId="01183D4F" w14:textId="5B0E5D42" w:rsidR="00F738FA" w:rsidRPr="00E71C60" w:rsidRDefault="00F738FA" w:rsidP="00F738FA">
      <w:pPr>
        <w:rPr>
          <w:rFonts w:ascii="Times New Roman" w:hAnsi="Times New Roman"/>
        </w:rPr>
      </w:pPr>
      <w:r w:rsidRPr="00E71C60">
        <w:rPr>
          <w:rFonts w:ascii="Times New Roman" w:hAnsi="Times New Roman"/>
        </w:rPr>
        <w:tab/>
        <w:t xml:space="preserve">The organ symphony </w:t>
      </w:r>
      <w:proofErr w:type="gramStart"/>
      <w:r w:rsidRPr="00E71C60">
        <w:rPr>
          <w:rFonts w:ascii="Times New Roman" w:hAnsi="Times New Roman"/>
        </w:rPr>
        <w:t>is intrinsically linked</w:t>
      </w:r>
      <w:proofErr w:type="gramEnd"/>
      <w:r w:rsidRPr="00E71C60">
        <w:rPr>
          <w:rFonts w:ascii="Times New Roman" w:hAnsi="Times New Roman"/>
        </w:rPr>
        <w:t xml:space="preserve"> with the nineteenth-century French organ school and the new symphonic tonal palette made possible by the instruments of Aristide Cavaillé-Coll (1811-99). Belgian organist César Franck (1822-90) propelled the French organ school into the new symphonic tradition with his works for organ using these new instruments. One such composition, the </w:t>
      </w:r>
      <w:r w:rsidRPr="00E71C60">
        <w:rPr>
          <w:rFonts w:ascii="Times New Roman" w:hAnsi="Times New Roman"/>
          <w:i/>
          <w:iCs/>
        </w:rPr>
        <w:t xml:space="preserve">Grand </w:t>
      </w:r>
      <w:proofErr w:type="spellStart"/>
      <w:r>
        <w:rPr>
          <w:rFonts w:ascii="Times New Roman" w:hAnsi="Times New Roman"/>
          <w:i/>
          <w:iCs/>
        </w:rPr>
        <w:t>p</w:t>
      </w:r>
      <w:r w:rsidRPr="00E71C60">
        <w:rPr>
          <w:rFonts w:ascii="Times New Roman" w:hAnsi="Times New Roman"/>
          <w:i/>
          <w:iCs/>
        </w:rPr>
        <w:t>iéce</w:t>
      </w:r>
      <w:proofErr w:type="spellEnd"/>
      <w:r w:rsidRPr="00E71C60">
        <w:rPr>
          <w:rFonts w:ascii="Times New Roman" w:hAnsi="Times New Roman"/>
          <w:i/>
          <w:iCs/>
        </w:rPr>
        <w:t xml:space="preserve"> </w:t>
      </w:r>
      <w:proofErr w:type="spellStart"/>
      <w:r>
        <w:rPr>
          <w:rFonts w:ascii="Times New Roman" w:hAnsi="Times New Roman"/>
          <w:i/>
          <w:iCs/>
        </w:rPr>
        <w:t>s</w:t>
      </w:r>
      <w:r w:rsidRPr="00E71C60">
        <w:rPr>
          <w:rFonts w:ascii="Times New Roman" w:hAnsi="Times New Roman"/>
          <w:i/>
          <w:iCs/>
        </w:rPr>
        <w:t>ymphonique</w:t>
      </w:r>
      <w:proofErr w:type="spellEnd"/>
      <w:r w:rsidRPr="00E71C60">
        <w:rPr>
          <w:rFonts w:ascii="Times New Roman" w:hAnsi="Times New Roman"/>
        </w:rPr>
        <w:t xml:space="preserve">, written in 1860-62, introduced the concept of the organ symphony. Though a work of only one movement, it moves through different sections emulating various forms and </w:t>
      </w:r>
      <w:r>
        <w:rPr>
          <w:rFonts w:ascii="Times New Roman" w:hAnsi="Times New Roman"/>
        </w:rPr>
        <w:t>encapsulating</w:t>
      </w:r>
      <w:r w:rsidRPr="00E71C60">
        <w:rPr>
          <w:rFonts w:ascii="Times New Roman" w:hAnsi="Times New Roman"/>
        </w:rPr>
        <w:t xml:space="preserve"> many of the techniques </w:t>
      </w:r>
      <w:r>
        <w:rPr>
          <w:rFonts w:ascii="Times New Roman" w:hAnsi="Times New Roman"/>
        </w:rPr>
        <w:t>later composers adopted, including</w:t>
      </w:r>
      <w:r w:rsidRPr="00E71C60">
        <w:rPr>
          <w:rFonts w:ascii="Times New Roman" w:hAnsi="Times New Roman"/>
        </w:rPr>
        <w:t xml:space="preserve"> cyclicism. The organ symphony as </w:t>
      </w:r>
      <w:r>
        <w:rPr>
          <w:rFonts w:ascii="Times New Roman" w:hAnsi="Times New Roman"/>
        </w:rPr>
        <w:t xml:space="preserve">a </w:t>
      </w:r>
      <w:r w:rsidRPr="00E71C60">
        <w:rPr>
          <w:rFonts w:ascii="Times New Roman" w:hAnsi="Times New Roman"/>
        </w:rPr>
        <w:t>genre can</w:t>
      </w:r>
      <w:r w:rsidR="00012A48">
        <w:rPr>
          <w:rFonts w:ascii="Times New Roman" w:hAnsi="Times New Roman"/>
        </w:rPr>
        <w:t xml:space="preserve"> often</w:t>
      </w:r>
      <w:r w:rsidRPr="00E71C60">
        <w:rPr>
          <w:rFonts w:ascii="Times New Roman" w:hAnsi="Times New Roman"/>
        </w:rPr>
        <w:t xml:space="preserve"> </w:t>
      </w:r>
      <w:proofErr w:type="gramStart"/>
      <w:r w:rsidRPr="00E71C60">
        <w:rPr>
          <w:rFonts w:ascii="Times New Roman" w:hAnsi="Times New Roman"/>
        </w:rPr>
        <w:t>be described</w:t>
      </w:r>
      <w:proofErr w:type="gramEnd"/>
      <w:r w:rsidRPr="00E71C60">
        <w:rPr>
          <w:rFonts w:ascii="Times New Roman" w:hAnsi="Times New Roman"/>
        </w:rPr>
        <w:t xml:space="preserve"> as more </w:t>
      </w:r>
      <w:r w:rsidR="00012A48">
        <w:rPr>
          <w:rFonts w:ascii="Times New Roman" w:hAnsi="Times New Roman"/>
        </w:rPr>
        <w:t xml:space="preserve">akin to </w:t>
      </w:r>
      <w:r w:rsidRPr="00E71C60">
        <w:rPr>
          <w:rFonts w:ascii="Times New Roman" w:hAnsi="Times New Roman"/>
        </w:rPr>
        <w:t>a suite than a symphony in the traditional orchestral sense as it developed through the nineteenth and twentieth centuries.</w:t>
      </w:r>
      <w:r w:rsidRPr="00E71C60">
        <w:rPr>
          <w:rFonts w:ascii="Times New Roman" w:hAnsi="Times New Roman"/>
          <w:vertAlign w:val="superscript"/>
        </w:rPr>
        <w:footnoteReference w:id="17"/>
      </w:r>
    </w:p>
    <w:p w14:paraId="19F4BCB2" w14:textId="77777777" w:rsidR="00F738FA" w:rsidRPr="00E71C60" w:rsidRDefault="00F738FA" w:rsidP="00F738FA">
      <w:pPr>
        <w:ind w:firstLine="720"/>
        <w:rPr>
          <w:rFonts w:ascii="Times New Roman" w:hAnsi="Times New Roman"/>
        </w:rPr>
      </w:pPr>
      <w:r w:rsidRPr="00E71C60">
        <w:rPr>
          <w:rFonts w:ascii="Times New Roman" w:hAnsi="Times New Roman"/>
        </w:rPr>
        <w:t>Most published organ symphonies originated in France. Charles-Marie Widor (1844-1937)</w:t>
      </w:r>
      <w:r>
        <w:rPr>
          <w:rFonts w:ascii="Times New Roman" w:hAnsi="Times New Roman"/>
        </w:rPr>
        <w:t xml:space="preserve">, who </w:t>
      </w:r>
      <w:r w:rsidRPr="00E71C60">
        <w:rPr>
          <w:rFonts w:ascii="Times New Roman" w:hAnsi="Times New Roman"/>
        </w:rPr>
        <w:t xml:space="preserve">composed ten </w:t>
      </w:r>
      <w:r>
        <w:rPr>
          <w:rFonts w:ascii="Times New Roman" w:hAnsi="Times New Roman"/>
        </w:rPr>
        <w:t xml:space="preserve">organ </w:t>
      </w:r>
      <w:r w:rsidRPr="00E71C60">
        <w:rPr>
          <w:rFonts w:ascii="Times New Roman" w:hAnsi="Times New Roman"/>
        </w:rPr>
        <w:t>symphonies</w:t>
      </w:r>
      <w:r>
        <w:rPr>
          <w:rFonts w:ascii="Times New Roman" w:hAnsi="Times New Roman"/>
        </w:rPr>
        <w:t xml:space="preserve">, </w:t>
      </w:r>
      <w:r w:rsidRPr="00E71C60">
        <w:rPr>
          <w:rFonts w:ascii="Times New Roman" w:hAnsi="Times New Roman"/>
        </w:rPr>
        <w:t xml:space="preserve">succeeded </w:t>
      </w:r>
      <w:r>
        <w:rPr>
          <w:rFonts w:ascii="Times New Roman" w:hAnsi="Times New Roman"/>
        </w:rPr>
        <w:t xml:space="preserve">more than any other composer </w:t>
      </w:r>
      <w:r w:rsidRPr="00E71C60">
        <w:rPr>
          <w:rFonts w:ascii="Times New Roman" w:hAnsi="Times New Roman"/>
        </w:rPr>
        <w:t>in combining the different divisions (reeds, strings</w:t>
      </w:r>
      <w:r>
        <w:rPr>
          <w:rFonts w:ascii="Times New Roman" w:hAnsi="Times New Roman"/>
        </w:rPr>
        <w:t>,</w:t>
      </w:r>
      <w:r w:rsidRPr="00E71C60">
        <w:rPr>
          <w:rFonts w:ascii="Times New Roman" w:hAnsi="Times New Roman"/>
        </w:rPr>
        <w:t xml:space="preserve"> and flues) of the Cavaillé-Coll organ into a single huge ‘orchestra’ without sacrificing its nobleness of character.”</w:t>
      </w:r>
      <w:r w:rsidRPr="00E71C60">
        <w:rPr>
          <w:rFonts w:ascii="Times New Roman" w:hAnsi="Times New Roman"/>
          <w:vertAlign w:val="superscript"/>
        </w:rPr>
        <w:footnoteReference w:id="18"/>
      </w:r>
      <w:r w:rsidRPr="00E71C60">
        <w:rPr>
          <w:rFonts w:ascii="Times New Roman" w:hAnsi="Times New Roman"/>
        </w:rPr>
        <w:t xml:space="preserve"> Louis Vierne (1870-1937) authored six symphonies, using a distinct chromatic language and heavy use of cyclicism. Marcel Dupré (1886-1971) </w:t>
      </w:r>
      <w:r>
        <w:rPr>
          <w:rFonts w:ascii="Times New Roman" w:hAnsi="Times New Roman"/>
        </w:rPr>
        <w:t>continued</w:t>
      </w:r>
      <w:r w:rsidRPr="00E71C60">
        <w:rPr>
          <w:rFonts w:ascii="Times New Roman" w:hAnsi="Times New Roman"/>
        </w:rPr>
        <w:t xml:space="preserve"> in this tradition, publishing two </w:t>
      </w:r>
      <w:r>
        <w:rPr>
          <w:rFonts w:ascii="Times New Roman" w:hAnsi="Times New Roman"/>
        </w:rPr>
        <w:t xml:space="preserve">organ </w:t>
      </w:r>
      <w:proofErr w:type="gramStart"/>
      <w:r w:rsidRPr="00E71C60">
        <w:rPr>
          <w:rFonts w:ascii="Times New Roman" w:hAnsi="Times New Roman"/>
        </w:rPr>
        <w:t>symphonies</w:t>
      </w:r>
      <w:proofErr w:type="gramEnd"/>
      <w:r w:rsidRPr="00E71C60">
        <w:rPr>
          <w:rFonts w:ascii="Times New Roman" w:hAnsi="Times New Roman"/>
        </w:rPr>
        <w:t xml:space="preserve"> and improvising many more. Other composers of French organ symphonies include Alexandre Guilmant (1837-1911), Charles Tournemire (1870-1939), Jean Langlais (1907-91), André Fleury </w:t>
      </w:r>
      <w:r w:rsidRPr="00E71C60">
        <w:rPr>
          <w:rFonts w:ascii="Times New Roman" w:hAnsi="Times New Roman"/>
        </w:rPr>
        <w:lastRenderedPageBreak/>
        <w:t xml:space="preserve">(1903-95), and </w:t>
      </w:r>
      <w:proofErr w:type="spellStart"/>
      <w:r w:rsidRPr="00E71C60">
        <w:rPr>
          <w:rFonts w:ascii="Times New Roman" w:hAnsi="Times New Roman"/>
        </w:rPr>
        <w:t>Naji</w:t>
      </w:r>
      <w:proofErr w:type="spellEnd"/>
      <w:r w:rsidRPr="00E71C60">
        <w:rPr>
          <w:rFonts w:ascii="Times New Roman" w:hAnsi="Times New Roman"/>
        </w:rPr>
        <w:t xml:space="preserve"> Hakim (b.</w:t>
      </w:r>
      <w:r>
        <w:rPr>
          <w:rFonts w:ascii="Times New Roman" w:hAnsi="Times New Roman"/>
        </w:rPr>
        <w:t xml:space="preserve"> </w:t>
      </w:r>
      <w:r w:rsidRPr="00E71C60">
        <w:rPr>
          <w:rFonts w:ascii="Times New Roman" w:hAnsi="Times New Roman"/>
        </w:rPr>
        <w:t xml:space="preserve">1955), among others. Dutch organists also composed organ symphonies, including Hendrik </w:t>
      </w:r>
      <w:proofErr w:type="spellStart"/>
      <w:r w:rsidRPr="00E71C60">
        <w:rPr>
          <w:rFonts w:ascii="Times New Roman" w:hAnsi="Times New Roman"/>
        </w:rPr>
        <w:t>Andriessen</w:t>
      </w:r>
      <w:proofErr w:type="spellEnd"/>
      <w:r w:rsidRPr="00E71C60">
        <w:rPr>
          <w:rFonts w:ascii="Times New Roman" w:hAnsi="Times New Roman"/>
        </w:rPr>
        <w:t xml:space="preserve"> (1892-1981) and Paul de </w:t>
      </w:r>
      <w:proofErr w:type="spellStart"/>
      <w:r w:rsidRPr="00E71C60">
        <w:rPr>
          <w:rFonts w:ascii="Times New Roman" w:hAnsi="Times New Roman"/>
        </w:rPr>
        <w:t>Malingreau</w:t>
      </w:r>
      <w:proofErr w:type="spellEnd"/>
      <w:r w:rsidRPr="00E71C60">
        <w:rPr>
          <w:rFonts w:ascii="Times New Roman" w:hAnsi="Times New Roman"/>
        </w:rPr>
        <w:t xml:space="preserve"> (1887-1956).</w:t>
      </w:r>
      <w:r w:rsidRPr="00E71C60">
        <w:rPr>
          <w:rFonts w:ascii="Times New Roman" w:hAnsi="Times New Roman"/>
          <w:vertAlign w:val="superscript"/>
        </w:rPr>
        <w:footnoteReference w:id="19"/>
      </w:r>
    </w:p>
    <w:p w14:paraId="5CF7A698" w14:textId="67AD21E6" w:rsidR="00F738FA" w:rsidRPr="00E71C60" w:rsidRDefault="00F738FA" w:rsidP="00F738FA">
      <w:pPr>
        <w:ind w:firstLine="720"/>
        <w:rPr>
          <w:rFonts w:ascii="Times New Roman" w:hAnsi="Times New Roman"/>
        </w:rPr>
      </w:pPr>
      <w:r w:rsidRPr="00E71C60">
        <w:rPr>
          <w:rFonts w:ascii="Times New Roman" w:hAnsi="Times New Roman"/>
        </w:rPr>
        <w:t>This document review</w:t>
      </w:r>
      <w:r>
        <w:rPr>
          <w:rFonts w:ascii="Times New Roman" w:hAnsi="Times New Roman"/>
        </w:rPr>
        <w:t>s</w:t>
      </w:r>
      <w:r w:rsidRPr="00E71C60">
        <w:rPr>
          <w:rFonts w:ascii="Times New Roman" w:hAnsi="Times New Roman"/>
        </w:rPr>
        <w:t xml:space="preserve"> Camil van Hulse’s unique contributions to the genre of organ symphony and demonstrate</w:t>
      </w:r>
      <w:r>
        <w:rPr>
          <w:rFonts w:ascii="Times New Roman" w:hAnsi="Times New Roman"/>
        </w:rPr>
        <w:t>s</w:t>
      </w:r>
      <w:r w:rsidRPr="00E71C60">
        <w:rPr>
          <w:rFonts w:ascii="Times New Roman" w:hAnsi="Times New Roman"/>
        </w:rPr>
        <w:t xml:space="preserve"> the importance of these substantial works in the repertoire of solo organ music. Camil Van Hulse contributed three organ symphonies to the organ repertoire</w:t>
      </w:r>
      <w:r>
        <w:rPr>
          <w:rFonts w:ascii="Times New Roman" w:hAnsi="Times New Roman"/>
        </w:rPr>
        <w:t>, serving</w:t>
      </w:r>
      <w:r w:rsidRPr="00E71C60">
        <w:rPr>
          <w:rFonts w:ascii="Times New Roman" w:hAnsi="Times New Roman"/>
        </w:rPr>
        <w:t xml:space="preserve"> as a fascinating bridge between Europe and the United States. Though less popular </w:t>
      </w:r>
      <w:r w:rsidR="00340EBC">
        <w:rPr>
          <w:rFonts w:ascii="Times New Roman" w:hAnsi="Times New Roman"/>
        </w:rPr>
        <w:t xml:space="preserve">with composers </w:t>
      </w:r>
      <w:r w:rsidRPr="00E71C60">
        <w:rPr>
          <w:rFonts w:ascii="Times New Roman" w:hAnsi="Times New Roman"/>
        </w:rPr>
        <w:t xml:space="preserve">in the United States, the organ symphony </w:t>
      </w:r>
      <w:r w:rsidR="00340EBC">
        <w:rPr>
          <w:rFonts w:ascii="Times New Roman" w:hAnsi="Times New Roman"/>
        </w:rPr>
        <w:t xml:space="preserve">became </w:t>
      </w:r>
      <w:r w:rsidRPr="00E71C60">
        <w:rPr>
          <w:rFonts w:ascii="Times New Roman" w:hAnsi="Times New Roman"/>
        </w:rPr>
        <w:t xml:space="preserve">influential from touring European concert organists and the study of their compositions and improvisations in America. Due to the </w:t>
      </w:r>
      <w:r>
        <w:rPr>
          <w:rFonts w:ascii="Times New Roman" w:hAnsi="Times New Roman"/>
        </w:rPr>
        <w:t>genre's somewhat ambiguous nature, many pieces</w:t>
      </w:r>
      <w:r w:rsidRPr="00E71C60">
        <w:rPr>
          <w:rFonts w:ascii="Times New Roman" w:hAnsi="Times New Roman"/>
        </w:rPr>
        <w:t xml:space="preserve"> </w:t>
      </w:r>
      <w:r>
        <w:rPr>
          <w:rFonts w:ascii="Times New Roman" w:hAnsi="Times New Roman"/>
        </w:rPr>
        <w:t xml:space="preserve">for solo organ </w:t>
      </w:r>
      <w:r w:rsidRPr="00E71C60">
        <w:rPr>
          <w:rFonts w:ascii="Times New Roman" w:hAnsi="Times New Roman"/>
        </w:rPr>
        <w:t>called sonatas or suites could</w:t>
      </w:r>
      <w:r>
        <w:rPr>
          <w:rFonts w:ascii="Times New Roman" w:hAnsi="Times New Roman"/>
        </w:rPr>
        <w:t xml:space="preserve"> also</w:t>
      </w:r>
      <w:r w:rsidRPr="00E71C60">
        <w:rPr>
          <w:rFonts w:ascii="Times New Roman" w:hAnsi="Times New Roman"/>
        </w:rPr>
        <w:t xml:space="preserve"> </w:t>
      </w:r>
      <w:proofErr w:type="gramStart"/>
      <w:r w:rsidRPr="00E71C60">
        <w:rPr>
          <w:rFonts w:ascii="Times New Roman" w:hAnsi="Times New Roman"/>
        </w:rPr>
        <w:t xml:space="preserve">be </w:t>
      </w:r>
      <w:r>
        <w:rPr>
          <w:rFonts w:ascii="Times New Roman" w:hAnsi="Times New Roman"/>
        </w:rPr>
        <w:t>categorized</w:t>
      </w:r>
      <w:proofErr w:type="gramEnd"/>
      <w:r w:rsidRPr="00E71C60">
        <w:rPr>
          <w:rFonts w:ascii="Times New Roman" w:hAnsi="Times New Roman"/>
        </w:rPr>
        <w:t xml:space="preserve"> as an organ symphony.</w:t>
      </w:r>
      <w:r>
        <w:rPr>
          <w:rFonts w:ascii="Times New Roman" w:hAnsi="Times New Roman"/>
        </w:rPr>
        <w:t xml:space="preserve"> However, composers</w:t>
      </w:r>
      <w:r w:rsidRPr="00E71C60">
        <w:rPr>
          <w:rFonts w:ascii="Times New Roman" w:hAnsi="Times New Roman"/>
        </w:rPr>
        <w:t xml:space="preserve"> such as Leo Sowerby (1895-1968)</w:t>
      </w:r>
      <w:r w:rsidRPr="00E71C60">
        <w:rPr>
          <w:rFonts w:ascii="Times New Roman" w:hAnsi="Times New Roman"/>
          <w:vertAlign w:val="superscript"/>
        </w:rPr>
        <w:footnoteReference w:id="20"/>
      </w:r>
      <w:r w:rsidRPr="00E71C60">
        <w:rPr>
          <w:rFonts w:ascii="Times New Roman" w:hAnsi="Times New Roman"/>
        </w:rPr>
        <w:t xml:space="preserve"> and Edward </w:t>
      </w:r>
      <w:proofErr w:type="spellStart"/>
      <w:r w:rsidRPr="00E71C60">
        <w:rPr>
          <w:rFonts w:ascii="Times New Roman" w:hAnsi="Times New Roman"/>
        </w:rPr>
        <w:t>Shippen</w:t>
      </w:r>
      <w:proofErr w:type="spellEnd"/>
      <w:r w:rsidRPr="00E71C60">
        <w:rPr>
          <w:rFonts w:ascii="Times New Roman" w:hAnsi="Times New Roman"/>
        </w:rPr>
        <w:t xml:space="preserve"> Barnes (1887-1958)</w:t>
      </w:r>
      <w:r w:rsidRPr="00E71C60">
        <w:rPr>
          <w:rFonts w:ascii="Times New Roman" w:hAnsi="Times New Roman"/>
          <w:vertAlign w:val="superscript"/>
        </w:rPr>
        <w:footnoteReference w:id="21"/>
      </w:r>
      <w:r w:rsidRPr="00E71C60">
        <w:rPr>
          <w:rFonts w:ascii="Times New Roman" w:hAnsi="Times New Roman"/>
        </w:rPr>
        <w:t xml:space="preserve"> did write</w:t>
      </w:r>
      <w:r w:rsidR="00340EBC">
        <w:rPr>
          <w:rFonts w:ascii="Times New Roman" w:hAnsi="Times New Roman"/>
        </w:rPr>
        <w:t xml:space="preserve"> solo</w:t>
      </w:r>
      <w:r w:rsidRPr="00E71C60">
        <w:rPr>
          <w:rFonts w:ascii="Times New Roman" w:hAnsi="Times New Roman"/>
        </w:rPr>
        <w:t xml:space="preserve"> organ works with the title of symphony in them.</w:t>
      </w:r>
    </w:p>
    <w:p w14:paraId="23BF07D3" w14:textId="77777777" w:rsidR="00F738FA" w:rsidRPr="00E71C60" w:rsidRDefault="00F738FA" w:rsidP="00F738FA">
      <w:pPr>
        <w:jc w:val="center"/>
        <w:rPr>
          <w:rFonts w:ascii="Times New Roman" w:hAnsi="Times New Roman"/>
          <w:b/>
          <w:bCs/>
        </w:rPr>
      </w:pPr>
    </w:p>
    <w:p w14:paraId="729BE957" w14:textId="77777777" w:rsidR="00F738FA" w:rsidRPr="00424898" w:rsidRDefault="00F738FA" w:rsidP="00545CE9">
      <w:pPr>
        <w:pStyle w:val="Heading2"/>
      </w:pPr>
      <w:bookmarkStart w:id="12" w:name="_Toc132982608"/>
      <w:bookmarkStart w:id="13" w:name="_Toc152618529"/>
      <w:r w:rsidRPr="00424898">
        <w:t>Purpose of the Study</w:t>
      </w:r>
      <w:bookmarkEnd w:id="12"/>
      <w:bookmarkEnd w:id="13"/>
    </w:p>
    <w:p w14:paraId="62539794" w14:textId="366C2E44" w:rsidR="00F738FA" w:rsidRPr="00E71C60" w:rsidRDefault="00F738FA" w:rsidP="00F738FA">
      <w:pPr>
        <w:rPr>
          <w:rFonts w:ascii="Times New Roman" w:hAnsi="Times New Roman"/>
        </w:rPr>
      </w:pPr>
      <w:r w:rsidRPr="00E71C60">
        <w:rPr>
          <w:rFonts w:ascii="Times New Roman" w:hAnsi="Times New Roman"/>
        </w:rPr>
        <w:tab/>
        <w:t xml:space="preserve">The purpose of this study </w:t>
      </w:r>
      <w:r>
        <w:rPr>
          <w:rFonts w:ascii="Times New Roman" w:hAnsi="Times New Roman"/>
        </w:rPr>
        <w:t>is</w:t>
      </w:r>
      <w:r w:rsidRPr="00E71C60">
        <w:rPr>
          <w:rFonts w:ascii="Times New Roman" w:hAnsi="Times New Roman"/>
        </w:rPr>
        <w:t xml:space="preserve"> to provide a detailed analysis of the second organ symphony of Camil Van Hulse: </w:t>
      </w:r>
      <w:r w:rsidRPr="00E71C60">
        <w:rPr>
          <w:rFonts w:ascii="Times New Roman" w:hAnsi="Times New Roman"/>
          <w:i/>
          <w:iCs/>
        </w:rPr>
        <w:t>Symphonia Elegiaca</w:t>
      </w:r>
      <w:r w:rsidRPr="00E71C60">
        <w:rPr>
          <w:rFonts w:ascii="Times New Roman" w:hAnsi="Times New Roman"/>
        </w:rPr>
        <w:t xml:space="preserve">, op. 83. </w:t>
      </w:r>
      <w:r w:rsidRPr="00C90551">
        <w:rPr>
          <w:rFonts w:ascii="Times New Roman" w:hAnsi="Times New Roman"/>
        </w:rPr>
        <w:t>This analysis provides a historical overview,</w:t>
      </w:r>
      <w:r w:rsidR="00C90551" w:rsidRPr="00C90551">
        <w:rPr>
          <w:rFonts w:ascii="Times New Roman" w:hAnsi="Times New Roman"/>
        </w:rPr>
        <w:t xml:space="preserve"> an examination of programmatic content, and a </w:t>
      </w:r>
      <w:r w:rsidRPr="00C90551">
        <w:rPr>
          <w:rFonts w:ascii="Times New Roman" w:hAnsi="Times New Roman"/>
        </w:rPr>
        <w:t>compositional analysis</w:t>
      </w:r>
      <w:r w:rsidR="004144A3">
        <w:rPr>
          <w:rFonts w:ascii="Times New Roman" w:hAnsi="Times New Roman"/>
        </w:rPr>
        <w:t xml:space="preserve"> of each of the five movements of </w:t>
      </w:r>
      <w:r w:rsidR="004144A3">
        <w:rPr>
          <w:rFonts w:ascii="Times New Roman" w:hAnsi="Times New Roman"/>
          <w:i/>
          <w:iCs/>
        </w:rPr>
        <w:t>Symphonia Elegiaca</w:t>
      </w:r>
      <w:r w:rsidRPr="00C90551">
        <w:rPr>
          <w:rFonts w:ascii="Times New Roman" w:hAnsi="Times New Roman"/>
        </w:rPr>
        <w:t>.</w:t>
      </w:r>
      <w:r>
        <w:rPr>
          <w:rFonts w:ascii="Times New Roman" w:hAnsi="Times New Roman"/>
        </w:rPr>
        <w:t xml:space="preserve"> </w:t>
      </w:r>
      <w:r w:rsidRPr="00E71C60">
        <w:rPr>
          <w:rFonts w:ascii="Times New Roman" w:hAnsi="Times New Roman"/>
        </w:rPr>
        <w:t>This document also serve</w:t>
      </w:r>
      <w:r>
        <w:rPr>
          <w:rFonts w:ascii="Times New Roman" w:hAnsi="Times New Roman"/>
        </w:rPr>
        <w:t>s</w:t>
      </w:r>
      <w:r w:rsidRPr="00E71C60">
        <w:rPr>
          <w:rFonts w:ascii="Times New Roman" w:hAnsi="Times New Roman"/>
        </w:rPr>
        <w:t xml:space="preserve"> as a biographical reference of </w:t>
      </w:r>
      <w:r w:rsidRPr="00E71C60">
        <w:rPr>
          <w:rFonts w:ascii="Times New Roman" w:hAnsi="Times New Roman"/>
        </w:rPr>
        <w:lastRenderedPageBreak/>
        <w:t>Camil Van Hulse and provide</w:t>
      </w:r>
      <w:r>
        <w:rPr>
          <w:rFonts w:ascii="Times New Roman" w:hAnsi="Times New Roman"/>
        </w:rPr>
        <w:t>s</w:t>
      </w:r>
      <w:r w:rsidRPr="00E71C60">
        <w:rPr>
          <w:rFonts w:ascii="Times New Roman" w:hAnsi="Times New Roman"/>
        </w:rPr>
        <w:t xml:space="preserve"> a chronological catalog of his published compositions for solo organ. </w:t>
      </w:r>
    </w:p>
    <w:p w14:paraId="3FC7462B" w14:textId="2A7C06F0" w:rsidR="00F738FA" w:rsidRDefault="00F738FA" w:rsidP="00F738FA">
      <w:pPr>
        <w:rPr>
          <w:rFonts w:ascii="Times New Roman" w:hAnsi="Times New Roman"/>
          <w:b/>
          <w:bCs/>
        </w:rPr>
      </w:pPr>
      <w:bookmarkStart w:id="14" w:name="_Toc132982609"/>
    </w:p>
    <w:p w14:paraId="5ADBA8AD" w14:textId="77777777" w:rsidR="00F738FA" w:rsidRPr="00424898" w:rsidRDefault="00F738FA" w:rsidP="00545CE9">
      <w:pPr>
        <w:pStyle w:val="Heading2"/>
      </w:pPr>
      <w:bookmarkStart w:id="15" w:name="_Toc152618530"/>
      <w:r w:rsidRPr="00424898">
        <w:t>Need for the Study</w:t>
      </w:r>
      <w:bookmarkEnd w:id="14"/>
      <w:bookmarkEnd w:id="15"/>
    </w:p>
    <w:p w14:paraId="37E2D282" w14:textId="77777777" w:rsidR="00F738FA" w:rsidRPr="00E71C60" w:rsidRDefault="00F738FA" w:rsidP="00F738FA">
      <w:pPr>
        <w:rPr>
          <w:rFonts w:ascii="Times New Roman" w:hAnsi="Times New Roman"/>
        </w:rPr>
      </w:pPr>
      <w:r w:rsidRPr="00E71C60">
        <w:rPr>
          <w:rFonts w:ascii="Times New Roman" w:hAnsi="Times New Roman"/>
        </w:rPr>
        <w:tab/>
        <w:t xml:space="preserve">Limited research has </w:t>
      </w:r>
      <w:proofErr w:type="gramStart"/>
      <w:r w:rsidRPr="00E71C60">
        <w:rPr>
          <w:rFonts w:ascii="Times New Roman" w:hAnsi="Times New Roman"/>
        </w:rPr>
        <w:t>been conducted</w:t>
      </w:r>
      <w:proofErr w:type="gramEnd"/>
      <w:r w:rsidRPr="00E71C60">
        <w:rPr>
          <w:rFonts w:ascii="Times New Roman" w:hAnsi="Times New Roman"/>
        </w:rPr>
        <w:t xml:space="preserve"> on the life of Camil Van Hulse and his compositional output for solo organ. While several publications document his biography and compositional output, no significant research document has </w:t>
      </w:r>
      <w:proofErr w:type="gramStart"/>
      <w:r w:rsidRPr="00E71C60">
        <w:rPr>
          <w:rFonts w:ascii="Times New Roman" w:hAnsi="Times New Roman"/>
        </w:rPr>
        <w:t>been written</w:t>
      </w:r>
      <w:proofErr w:type="gramEnd"/>
      <w:r w:rsidRPr="00E71C60">
        <w:rPr>
          <w:rFonts w:ascii="Times New Roman" w:hAnsi="Times New Roman"/>
        </w:rPr>
        <w:t xml:space="preserve"> on the solo organ works of Camil Van Hulse. There is a need for an in-depth analysis of the solo organ works of Camil Van Hulse.</w:t>
      </w:r>
    </w:p>
    <w:p w14:paraId="13B2A104" w14:textId="54A9C895" w:rsidR="00F738FA" w:rsidRPr="00E71C60" w:rsidRDefault="00F738FA" w:rsidP="00F738FA">
      <w:pPr>
        <w:ind w:firstLine="720"/>
        <w:rPr>
          <w:rFonts w:ascii="Times New Roman" w:hAnsi="Times New Roman"/>
        </w:rPr>
      </w:pPr>
      <w:r w:rsidRPr="00E71C60">
        <w:rPr>
          <w:rFonts w:ascii="Times New Roman" w:hAnsi="Times New Roman"/>
        </w:rPr>
        <w:t xml:space="preserve">Although Camil Van Hulse composed pieces in numerous genres for solo organ, his second organ symphony, </w:t>
      </w:r>
      <w:r w:rsidRPr="00E71C60">
        <w:rPr>
          <w:rFonts w:ascii="Times New Roman" w:hAnsi="Times New Roman"/>
          <w:i/>
          <w:iCs/>
        </w:rPr>
        <w:t>Symphonia Elegiaca</w:t>
      </w:r>
      <w:r w:rsidRPr="00E71C60">
        <w:rPr>
          <w:rFonts w:ascii="Times New Roman" w:hAnsi="Times New Roman"/>
        </w:rPr>
        <w:t xml:space="preserve">, op. 83, represents one of his most substantial contributions to the organ repertoire. This multi-movement large-scale work is representative of Van Hulse’s compositional style and is significant for its contribution to the organ symphony genre in the United States. </w:t>
      </w:r>
      <w:r w:rsidR="00474B45">
        <w:rPr>
          <w:rFonts w:ascii="Times New Roman" w:hAnsi="Times New Roman"/>
        </w:rPr>
        <w:t xml:space="preserve">In contrast to the other two organ symphonies, this work contains a compelling programmatic narrative that </w:t>
      </w:r>
      <w:r w:rsidR="00904CA2">
        <w:rPr>
          <w:rFonts w:ascii="Times New Roman" w:hAnsi="Times New Roman"/>
        </w:rPr>
        <w:t xml:space="preserve">adds to its musical interest. </w:t>
      </w:r>
      <w:r w:rsidRPr="00E71C60">
        <w:rPr>
          <w:rFonts w:ascii="Times New Roman" w:hAnsi="Times New Roman"/>
        </w:rPr>
        <w:t xml:space="preserve">This document strives to fill the need for a comprehensive resource that analyzes one of Van Hulse’s organ symphonies. </w:t>
      </w:r>
    </w:p>
    <w:p w14:paraId="6258BF61" w14:textId="6DDF5F04" w:rsidR="00F738FA" w:rsidRPr="00904CA2" w:rsidRDefault="00F738FA" w:rsidP="00904CA2">
      <w:pPr>
        <w:ind w:firstLine="720"/>
        <w:rPr>
          <w:rFonts w:ascii="Times New Roman" w:hAnsi="Times New Roman"/>
        </w:rPr>
      </w:pPr>
      <w:r w:rsidRPr="00E71C60">
        <w:rPr>
          <w:rFonts w:ascii="Times New Roman" w:hAnsi="Times New Roman"/>
        </w:rPr>
        <w:t xml:space="preserve">Camil Van Hulse incorporated his Western European musical training from Belgium to the American Southwest and is a notable bridge between Western European and American musical traditions in the twentieth century. His three organ symphonies are some of the few written by an American composer. </w:t>
      </w:r>
      <w:r w:rsidR="00904CA2">
        <w:rPr>
          <w:rFonts w:ascii="Times New Roman" w:hAnsi="Times New Roman"/>
        </w:rPr>
        <w:t xml:space="preserve">By analyzing </w:t>
      </w:r>
      <w:r w:rsidR="00904CA2">
        <w:rPr>
          <w:rFonts w:ascii="Times New Roman" w:hAnsi="Times New Roman"/>
          <w:i/>
          <w:iCs/>
        </w:rPr>
        <w:t>Symphonia Elegiaca</w:t>
      </w:r>
      <w:r w:rsidR="00904CA2">
        <w:rPr>
          <w:rFonts w:ascii="Times New Roman" w:hAnsi="Times New Roman"/>
        </w:rPr>
        <w:t>,</w:t>
      </w:r>
      <w:r w:rsidR="00904CA2">
        <w:rPr>
          <w:rFonts w:ascii="Times New Roman" w:hAnsi="Times New Roman"/>
          <w:i/>
          <w:iCs/>
        </w:rPr>
        <w:t xml:space="preserve"> </w:t>
      </w:r>
      <w:r w:rsidR="00904CA2">
        <w:rPr>
          <w:rFonts w:ascii="Times New Roman" w:hAnsi="Times New Roman"/>
        </w:rPr>
        <w:t>t</w:t>
      </w:r>
      <w:r w:rsidRPr="00E71C60">
        <w:rPr>
          <w:rFonts w:ascii="Times New Roman" w:hAnsi="Times New Roman"/>
        </w:rPr>
        <w:t>his document place</w:t>
      </w:r>
      <w:r>
        <w:rPr>
          <w:rFonts w:ascii="Times New Roman" w:hAnsi="Times New Roman"/>
        </w:rPr>
        <w:t>s</w:t>
      </w:r>
      <w:r w:rsidRPr="00E71C60">
        <w:rPr>
          <w:rFonts w:ascii="Times New Roman" w:hAnsi="Times New Roman"/>
        </w:rPr>
        <w:t xml:space="preserve"> Van Hulse’s organ symphonies in context </w:t>
      </w:r>
      <w:r>
        <w:rPr>
          <w:rFonts w:ascii="Times New Roman" w:hAnsi="Times New Roman"/>
        </w:rPr>
        <w:t>with</w:t>
      </w:r>
      <w:r w:rsidRPr="00E71C60">
        <w:rPr>
          <w:rFonts w:ascii="Times New Roman" w:hAnsi="Times New Roman"/>
        </w:rPr>
        <w:t xml:space="preserve"> other French, Belgian, and American organ symphonies and draw</w:t>
      </w:r>
      <w:r>
        <w:rPr>
          <w:rFonts w:ascii="Times New Roman" w:hAnsi="Times New Roman"/>
        </w:rPr>
        <w:t>s</w:t>
      </w:r>
      <w:r w:rsidRPr="00E71C60">
        <w:rPr>
          <w:rFonts w:ascii="Times New Roman" w:hAnsi="Times New Roman"/>
        </w:rPr>
        <w:t xml:space="preserve"> attention to their importance as representatives of the genre of organ symphony in the United States. </w:t>
      </w:r>
    </w:p>
    <w:p w14:paraId="01B2C435" w14:textId="77777777" w:rsidR="00F738FA" w:rsidRPr="00424898" w:rsidRDefault="00F738FA" w:rsidP="00545CE9">
      <w:pPr>
        <w:pStyle w:val="Heading2"/>
      </w:pPr>
      <w:bookmarkStart w:id="16" w:name="_Toc132982610"/>
      <w:bookmarkStart w:id="17" w:name="_Toc152618531"/>
      <w:r w:rsidRPr="00424898">
        <w:lastRenderedPageBreak/>
        <w:t>Limitations of the Study</w:t>
      </w:r>
      <w:bookmarkEnd w:id="16"/>
      <w:bookmarkEnd w:id="17"/>
    </w:p>
    <w:p w14:paraId="421DE22C" w14:textId="77777777" w:rsidR="00F738FA" w:rsidRPr="00E71C60" w:rsidRDefault="00F738FA" w:rsidP="00F738FA">
      <w:pPr>
        <w:rPr>
          <w:rFonts w:ascii="Times New Roman" w:hAnsi="Times New Roman"/>
        </w:rPr>
      </w:pPr>
      <w:r w:rsidRPr="00E71C60">
        <w:rPr>
          <w:rFonts w:ascii="Times New Roman" w:hAnsi="Times New Roman"/>
        </w:rPr>
        <w:tab/>
        <w:t xml:space="preserve">This study </w:t>
      </w:r>
      <w:proofErr w:type="gramStart"/>
      <w:r>
        <w:rPr>
          <w:rFonts w:ascii="Times New Roman" w:hAnsi="Times New Roman"/>
        </w:rPr>
        <w:t>is</w:t>
      </w:r>
      <w:r w:rsidRPr="00E71C60">
        <w:rPr>
          <w:rFonts w:ascii="Times New Roman" w:hAnsi="Times New Roman"/>
        </w:rPr>
        <w:t xml:space="preserve"> restricted</w:t>
      </w:r>
      <w:proofErr w:type="gramEnd"/>
      <w:r w:rsidRPr="00E71C60">
        <w:rPr>
          <w:rFonts w:ascii="Times New Roman" w:hAnsi="Times New Roman"/>
        </w:rPr>
        <w:t xml:space="preserve"> to the analysis of the second organ symphony written by Camil Van Hulse: </w:t>
      </w:r>
      <w:r w:rsidRPr="00E71C60">
        <w:rPr>
          <w:rFonts w:ascii="Times New Roman" w:hAnsi="Times New Roman"/>
          <w:i/>
          <w:iCs/>
        </w:rPr>
        <w:t>Symphonia Elegiaca</w:t>
      </w:r>
      <w:r w:rsidRPr="00E71C60">
        <w:rPr>
          <w:rFonts w:ascii="Times New Roman" w:hAnsi="Times New Roman"/>
        </w:rPr>
        <w:t xml:space="preserve">, op. 83. </w:t>
      </w:r>
      <w:r>
        <w:rPr>
          <w:rFonts w:ascii="Times New Roman" w:hAnsi="Times New Roman"/>
        </w:rPr>
        <w:t>P</w:t>
      </w:r>
      <w:r w:rsidRPr="00E71C60">
        <w:rPr>
          <w:rFonts w:ascii="Times New Roman" w:hAnsi="Times New Roman"/>
        </w:rPr>
        <w:t xml:space="preserve">roviding an analysis of his entire output of works for solo organ is beyond the scope of this study. Van Hulse’s compositions for other instruments, choral music, masses, and symphonic works </w:t>
      </w:r>
      <w:proofErr w:type="gramStart"/>
      <w:r>
        <w:rPr>
          <w:rFonts w:ascii="Times New Roman" w:hAnsi="Times New Roman"/>
        </w:rPr>
        <w:t>are not</w:t>
      </w:r>
      <w:r w:rsidRPr="00E71C60">
        <w:rPr>
          <w:rFonts w:ascii="Times New Roman" w:hAnsi="Times New Roman"/>
        </w:rPr>
        <w:t xml:space="preserve"> examined</w:t>
      </w:r>
      <w:proofErr w:type="gramEnd"/>
      <w:r w:rsidRPr="00E71C60">
        <w:rPr>
          <w:rFonts w:ascii="Times New Roman" w:hAnsi="Times New Roman"/>
        </w:rPr>
        <w:t>.</w:t>
      </w:r>
    </w:p>
    <w:p w14:paraId="0F7A7F51" w14:textId="77777777" w:rsidR="00F738FA" w:rsidRPr="00E71C60" w:rsidRDefault="00F738FA" w:rsidP="00F738FA">
      <w:pPr>
        <w:rPr>
          <w:rFonts w:ascii="Times New Roman" w:hAnsi="Times New Roman"/>
        </w:rPr>
      </w:pPr>
    </w:p>
    <w:p w14:paraId="6972FBEC" w14:textId="77777777" w:rsidR="00F738FA" w:rsidRPr="00424898" w:rsidRDefault="00F738FA" w:rsidP="00545CE9">
      <w:pPr>
        <w:pStyle w:val="Heading2"/>
      </w:pPr>
      <w:bookmarkStart w:id="18" w:name="_Toc132982611"/>
      <w:bookmarkStart w:id="19" w:name="_Toc152618532"/>
      <w:r w:rsidRPr="00424898">
        <w:t>Organization of the Study</w:t>
      </w:r>
      <w:bookmarkEnd w:id="18"/>
      <w:bookmarkEnd w:id="19"/>
    </w:p>
    <w:p w14:paraId="3B5EA0FD" w14:textId="69C99A43" w:rsidR="001865F7" w:rsidRDefault="00F738FA" w:rsidP="00F738FA">
      <w:pPr>
        <w:rPr>
          <w:rFonts w:ascii="Times New Roman" w:hAnsi="Times New Roman"/>
        </w:rPr>
      </w:pPr>
      <w:r w:rsidRPr="00E71C60">
        <w:rPr>
          <w:rFonts w:ascii="Times New Roman" w:hAnsi="Times New Roman"/>
        </w:rPr>
        <w:tab/>
        <w:t xml:space="preserve">This document </w:t>
      </w:r>
      <w:proofErr w:type="gramStart"/>
      <w:r>
        <w:rPr>
          <w:rFonts w:ascii="Times New Roman" w:hAnsi="Times New Roman"/>
        </w:rPr>
        <w:t>is organized</w:t>
      </w:r>
      <w:proofErr w:type="gramEnd"/>
      <w:r>
        <w:rPr>
          <w:rFonts w:ascii="Times New Roman" w:hAnsi="Times New Roman"/>
        </w:rPr>
        <w:t xml:space="preserve"> into </w:t>
      </w:r>
      <w:r w:rsidR="005541B5">
        <w:rPr>
          <w:rFonts w:ascii="Times New Roman" w:hAnsi="Times New Roman"/>
        </w:rPr>
        <w:t>nine</w:t>
      </w:r>
      <w:r w:rsidRPr="00E71C60">
        <w:rPr>
          <w:rFonts w:ascii="Times New Roman" w:hAnsi="Times New Roman"/>
        </w:rPr>
        <w:t xml:space="preserve"> chapters followed by a bibliography and </w:t>
      </w:r>
      <w:r w:rsidR="0049063C">
        <w:rPr>
          <w:rFonts w:ascii="Times New Roman" w:hAnsi="Times New Roman"/>
        </w:rPr>
        <w:t xml:space="preserve">three </w:t>
      </w:r>
      <w:r w:rsidRPr="00E71C60">
        <w:rPr>
          <w:rFonts w:ascii="Times New Roman" w:hAnsi="Times New Roman"/>
        </w:rPr>
        <w:t>appendices. After an introduction to the document, Chapter One defines the purpose, need, limitations, organization of the study, and provides a summary of related literature on Camil Van Hulse’s organ symphonies. The literature review include</w:t>
      </w:r>
      <w:r>
        <w:rPr>
          <w:rFonts w:ascii="Times New Roman" w:hAnsi="Times New Roman"/>
        </w:rPr>
        <w:t>s</w:t>
      </w:r>
      <w:r w:rsidRPr="00E71C60">
        <w:rPr>
          <w:rFonts w:ascii="Times New Roman" w:hAnsi="Times New Roman"/>
        </w:rPr>
        <w:t xml:space="preserve"> biographical materials relating to Van Hulse as well as literature related to the organ symphony. </w:t>
      </w:r>
    </w:p>
    <w:p w14:paraId="3E199BB7" w14:textId="5B99243A" w:rsidR="001865F7" w:rsidRDefault="00F738FA" w:rsidP="001865F7">
      <w:pPr>
        <w:ind w:firstLine="720"/>
        <w:rPr>
          <w:rFonts w:ascii="Times New Roman" w:eastAsiaTheme="majorEastAsia" w:hAnsi="Times New Roman"/>
        </w:rPr>
      </w:pPr>
      <w:r w:rsidRPr="00E71C60">
        <w:rPr>
          <w:rFonts w:ascii="Times New Roman" w:hAnsi="Times New Roman"/>
        </w:rPr>
        <w:t>Chapter Two provide</w:t>
      </w:r>
      <w:r>
        <w:rPr>
          <w:rFonts w:ascii="Times New Roman" w:hAnsi="Times New Roman"/>
        </w:rPr>
        <w:t>s</w:t>
      </w:r>
      <w:r w:rsidRPr="00E71C60">
        <w:rPr>
          <w:rFonts w:ascii="Times New Roman" w:hAnsi="Times New Roman"/>
        </w:rPr>
        <w:t xml:space="preserve"> a biographical sketch of Camil Van Hulse, detailing his life and notable achievements. </w:t>
      </w:r>
      <w:r w:rsidR="00CA3D58">
        <w:rPr>
          <w:rFonts w:ascii="Times New Roman" w:hAnsi="Times New Roman"/>
        </w:rPr>
        <w:t xml:space="preserve">Chapter </w:t>
      </w:r>
      <w:r w:rsidR="00E16DE9">
        <w:rPr>
          <w:rFonts w:ascii="Times New Roman" w:hAnsi="Times New Roman"/>
        </w:rPr>
        <w:t>Three</w:t>
      </w:r>
      <w:r w:rsidR="00CA3D58">
        <w:rPr>
          <w:rFonts w:ascii="Times New Roman" w:hAnsi="Times New Roman"/>
        </w:rPr>
        <w:t xml:space="preserve"> </w:t>
      </w:r>
      <w:proofErr w:type="gramStart"/>
      <w:r w:rsidR="00CA3D58">
        <w:rPr>
          <w:rFonts w:ascii="Times New Roman" w:hAnsi="Times New Roman"/>
        </w:rPr>
        <w:t>provides an introduction to</w:t>
      </w:r>
      <w:proofErr w:type="gramEnd"/>
      <w:r w:rsidR="00CA3D58">
        <w:rPr>
          <w:rFonts w:ascii="Times New Roman" w:hAnsi="Times New Roman"/>
        </w:rPr>
        <w:t xml:space="preserve"> </w:t>
      </w:r>
      <w:r w:rsidR="00CA3D58">
        <w:rPr>
          <w:rFonts w:ascii="Times New Roman" w:hAnsi="Times New Roman"/>
          <w:i/>
          <w:iCs/>
        </w:rPr>
        <w:t xml:space="preserve">Symphonia Elegiaca </w:t>
      </w:r>
      <w:r w:rsidR="00CA3D58">
        <w:rPr>
          <w:rFonts w:ascii="Times New Roman" w:hAnsi="Times New Roman"/>
        </w:rPr>
        <w:t xml:space="preserve">by providing historical context through primary sources and a brief </w:t>
      </w:r>
      <w:r w:rsidR="00CA3D58">
        <w:rPr>
          <w:rFonts w:ascii="Times New Roman" w:eastAsiaTheme="majorEastAsia" w:hAnsi="Times New Roman"/>
        </w:rPr>
        <w:t xml:space="preserve">introduction to the Roman Catholic Requiem Mass to </w:t>
      </w:r>
      <w:r w:rsidR="00CA3D58" w:rsidRPr="00C90551">
        <w:rPr>
          <w:rFonts w:ascii="Times New Roman" w:eastAsiaTheme="majorEastAsia" w:hAnsi="Times New Roman"/>
        </w:rPr>
        <w:t xml:space="preserve">contextualize the borrowed chant melodies and programmatic content found in </w:t>
      </w:r>
      <w:r w:rsidR="00CA3D58" w:rsidRPr="00C90551">
        <w:rPr>
          <w:rFonts w:ascii="Times New Roman" w:eastAsiaTheme="majorEastAsia" w:hAnsi="Times New Roman"/>
          <w:i/>
          <w:iCs/>
        </w:rPr>
        <w:t>Symphonia Elegiaca</w:t>
      </w:r>
      <w:r w:rsidR="00CA3D58" w:rsidRPr="00C90551">
        <w:rPr>
          <w:rFonts w:ascii="Times New Roman" w:eastAsiaTheme="majorEastAsia" w:hAnsi="Times New Roman"/>
        </w:rPr>
        <w:t xml:space="preserve">. </w:t>
      </w:r>
    </w:p>
    <w:p w14:paraId="1B60794C" w14:textId="3B5DE5DA" w:rsidR="00F738FA" w:rsidRPr="00E71C60" w:rsidRDefault="00F738FA" w:rsidP="001865F7">
      <w:pPr>
        <w:ind w:firstLine="720"/>
        <w:rPr>
          <w:rFonts w:ascii="Times New Roman" w:hAnsi="Times New Roman"/>
        </w:rPr>
      </w:pPr>
      <w:r w:rsidRPr="00C90551">
        <w:rPr>
          <w:rFonts w:ascii="Times New Roman" w:hAnsi="Times New Roman"/>
        </w:rPr>
        <w:t>Chapters Four, Five, Six, Seven</w:t>
      </w:r>
      <w:r w:rsidR="00CA3D58" w:rsidRPr="00C90551">
        <w:rPr>
          <w:rFonts w:ascii="Times New Roman" w:hAnsi="Times New Roman"/>
        </w:rPr>
        <w:t>, and Eight</w:t>
      </w:r>
      <w:r w:rsidRPr="00C90551">
        <w:rPr>
          <w:rFonts w:ascii="Times New Roman" w:hAnsi="Times New Roman"/>
        </w:rPr>
        <w:t xml:space="preserve"> provide an analysis of the second organ symphony by Camil Van Hulse: </w:t>
      </w:r>
      <w:r w:rsidRPr="00C90551">
        <w:rPr>
          <w:rFonts w:ascii="Times New Roman" w:hAnsi="Times New Roman"/>
          <w:i/>
          <w:iCs/>
        </w:rPr>
        <w:t>Symphonia Elegiaca</w:t>
      </w:r>
      <w:r w:rsidRPr="00C90551">
        <w:rPr>
          <w:rFonts w:ascii="Times New Roman" w:hAnsi="Times New Roman"/>
        </w:rPr>
        <w:t xml:space="preserve">, op. 83. Each chapter focuses on one movement of the symphony. </w:t>
      </w:r>
      <w:r w:rsidR="0049063C">
        <w:rPr>
          <w:rFonts w:ascii="Times New Roman" w:hAnsi="Times New Roman"/>
        </w:rPr>
        <w:t>Each chapter</w:t>
      </w:r>
      <w:r w:rsidRPr="00C90551">
        <w:rPr>
          <w:rFonts w:ascii="Times New Roman" w:hAnsi="Times New Roman"/>
        </w:rPr>
        <w:t xml:space="preserve"> provides a historical overview</w:t>
      </w:r>
      <w:r w:rsidR="00C90551" w:rsidRPr="00C90551">
        <w:rPr>
          <w:rFonts w:ascii="Times New Roman" w:hAnsi="Times New Roman"/>
        </w:rPr>
        <w:t xml:space="preserve"> and a compositional analysis</w:t>
      </w:r>
      <w:r w:rsidRPr="00C90551">
        <w:rPr>
          <w:rFonts w:ascii="Times New Roman" w:hAnsi="Times New Roman"/>
        </w:rPr>
        <w:t xml:space="preserve">. The historical overview of each movement </w:t>
      </w:r>
      <w:proofErr w:type="gramStart"/>
      <w:r w:rsidRPr="00C90551">
        <w:rPr>
          <w:rFonts w:ascii="Times New Roman" w:hAnsi="Times New Roman"/>
        </w:rPr>
        <w:t>is provided</w:t>
      </w:r>
      <w:proofErr w:type="gramEnd"/>
      <w:r w:rsidRPr="00C90551">
        <w:rPr>
          <w:rFonts w:ascii="Times New Roman" w:hAnsi="Times New Roman"/>
        </w:rPr>
        <w:t xml:space="preserve"> to contextualize the movement and its programmatic meaning. The compositional analysis includes analyses of form, melody, </w:t>
      </w:r>
      <w:r w:rsidRPr="00C90551">
        <w:rPr>
          <w:rFonts w:ascii="Times New Roman" w:hAnsi="Times New Roman"/>
        </w:rPr>
        <w:lastRenderedPageBreak/>
        <w:t xml:space="preserve">harmony, and rhythm as well as programmatic content. Lastly, </w:t>
      </w:r>
      <w:r w:rsidR="00C90551" w:rsidRPr="00C90551">
        <w:rPr>
          <w:rFonts w:ascii="Times New Roman" w:hAnsi="Times New Roman"/>
        </w:rPr>
        <w:t xml:space="preserve">interpretive </w:t>
      </w:r>
      <w:r w:rsidRPr="00C90551">
        <w:rPr>
          <w:rFonts w:ascii="Times New Roman" w:hAnsi="Times New Roman"/>
        </w:rPr>
        <w:t xml:space="preserve">considerations </w:t>
      </w:r>
      <w:r w:rsidR="00C90551" w:rsidRPr="00C90551">
        <w:rPr>
          <w:rFonts w:ascii="Times New Roman" w:hAnsi="Times New Roman"/>
        </w:rPr>
        <w:t xml:space="preserve">for the programmatic narrative </w:t>
      </w:r>
      <w:proofErr w:type="gramStart"/>
      <w:r w:rsidRPr="00C90551">
        <w:rPr>
          <w:rFonts w:ascii="Times New Roman" w:hAnsi="Times New Roman"/>
        </w:rPr>
        <w:t>are given</w:t>
      </w:r>
      <w:proofErr w:type="gramEnd"/>
      <w:r w:rsidRPr="00C90551">
        <w:rPr>
          <w:rFonts w:ascii="Times New Roman" w:hAnsi="Times New Roman"/>
        </w:rPr>
        <w:t xml:space="preserve"> to aid in learning and performing the composition.</w:t>
      </w:r>
    </w:p>
    <w:p w14:paraId="2FB3402F" w14:textId="77777777" w:rsidR="00684A8C" w:rsidRDefault="00F738FA" w:rsidP="00F738FA">
      <w:pPr>
        <w:ind w:firstLine="720"/>
        <w:rPr>
          <w:rFonts w:ascii="Times New Roman" w:hAnsi="Times New Roman"/>
        </w:rPr>
      </w:pPr>
      <w:r w:rsidRPr="00E71C60">
        <w:rPr>
          <w:rFonts w:ascii="Times New Roman" w:hAnsi="Times New Roman"/>
        </w:rPr>
        <w:t>Chapter</w:t>
      </w:r>
      <w:r>
        <w:rPr>
          <w:rFonts w:ascii="Times New Roman" w:hAnsi="Times New Roman"/>
        </w:rPr>
        <w:t xml:space="preserve"> </w:t>
      </w:r>
      <w:r w:rsidR="00CA3D58">
        <w:rPr>
          <w:rFonts w:ascii="Times New Roman" w:hAnsi="Times New Roman"/>
        </w:rPr>
        <w:t>Nine</w:t>
      </w:r>
      <w:r w:rsidRPr="00E71C60">
        <w:rPr>
          <w:rFonts w:ascii="Times New Roman" w:hAnsi="Times New Roman"/>
        </w:rPr>
        <w:t xml:space="preserve"> </w:t>
      </w:r>
      <w:r>
        <w:rPr>
          <w:rFonts w:ascii="Times New Roman" w:hAnsi="Times New Roman"/>
        </w:rPr>
        <w:t>is</w:t>
      </w:r>
      <w:r w:rsidRPr="00E71C60">
        <w:rPr>
          <w:rFonts w:ascii="Times New Roman" w:hAnsi="Times New Roman"/>
        </w:rPr>
        <w:t xml:space="preserve"> a conclusion and summary of the findings of this study. The </w:t>
      </w:r>
      <w:r>
        <w:rPr>
          <w:rFonts w:ascii="Times New Roman" w:hAnsi="Times New Roman"/>
        </w:rPr>
        <w:t>five movements are</w:t>
      </w:r>
      <w:r w:rsidRPr="00E71C60">
        <w:rPr>
          <w:rFonts w:ascii="Times New Roman" w:hAnsi="Times New Roman"/>
        </w:rPr>
        <w:t xml:space="preserve"> briefly </w:t>
      </w:r>
      <w:proofErr w:type="gramStart"/>
      <w:r w:rsidRPr="00E71C60">
        <w:rPr>
          <w:rFonts w:ascii="Times New Roman" w:hAnsi="Times New Roman"/>
        </w:rPr>
        <w:t>compared and contrasted</w:t>
      </w:r>
      <w:proofErr w:type="gramEnd"/>
      <w:r w:rsidRPr="00E71C60">
        <w:rPr>
          <w:rFonts w:ascii="Times New Roman" w:hAnsi="Times New Roman"/>
        </w:rPr>
        <w:t xml:space="preserve"> according to their musical structures, use of programmaticism, and harmonic language. A summary of the findings of this study demonstrate</w:t>
      </w:r>
      <w:r>
        <w:rPr>
          <w:rFonts w:ascii="Times New Roman" w:hAnsi="Times New Roman"/>
        </w:rPr>
        <w:t>s</w:t>
      </w:r>
      <w:r w:rsidRPr="00E71C60">
        <w:rPr>
          <w:rFonts w:ascii="Times New Roman" w:hAnsi="Times New Roman"/>
        </w:rPr>
        <w:t xml:space="preserve"> the significance of Camil Van Hulse’s contributions to the organ repertoire and musical life in America and Belgium. This stud</w:t>
      </w:r>
      <w:r>
        <w:rPr>
          <w:rFonts w:ascii="Times New Roman" w:hAnsi="Times New Roman"/>
        </w:rPr>
        <w:t>y</w:t>
      </w:r>
      <w:r w:rsidRPr="00E71C60">
        <w:rPr>
          <w:rFonts w:ascii="Times New Roman" w:hAnsi="Times New Roman"/>
        </w:rPr>
        <w:t xml:space="preserve"> conclude</w:t>
      </w:r>
      <w:r>
        <w:rPr>
          <w:rFonts w:ascii="Times New Roman" w:hAnsi="Times New Roman"/>
        </w:rPr>
        <w:t>s</w:t>
      </w:r>
      <w:r w:rsidRPr="00E71C60">
        <w:rPr>
          <w:rFonts w:ascii="Times New Roman" w:hAnsi="Times New Roman"/>
        </w:rPr>
        <w:t xml:space="preserve"> with recommended areas for further study.</w:t>
      </w:r>
      <w:r w:rsidR="001865F7">
        <w:rPr>
          <w:rFonts w:ascii="Times New Roman" w:hAnsi="Times New Roman"/>
        </w:rPr>
        <w:t xml:space="preserve"> </w:t>
      </w:r>
    </w:p>
    <w:p w14:paraId="5F1A0A96" w14:textId="33B11005" w:rsidR="00F738FA" w:rsidRPr="00587BDE" w:rsidRDefault="001865F7" w:rsidP="00F738FA">
      <w:pPr>
        <w:ind w:firstLine="720"/>
        <w:rPr>
          <w:rFonts w:ascii="Times New Roman" w:hAnsi="Times New Roman"/>
        </w:rPr>
      </w:pPr>
      <w:r>
        <w:rPr>
          <w:rFonts w:ascii="Times New Roman" w:hAnsi="Times New Roman"/>
        </w:rPr>
        <w:t>Following the conclusion,</w:t>
      </w:r>
      <w:r w:rsidR="00684A8C">
        <w:rPr>
          <w:rFonts w:ascii="Times New Roman" w:hAnsi="Times New Roman"/>
        </w:rPr>
        <w:t xml:space="preserve"> three appendices</w:t>
      </w:r>
      <w:r>
        <w:rPr>
          <w:rFonts w:ascii="Times New Roman" w:hAnsi="Times New Roman"/>
        </w:rPr>
        <w:t xml:space="preserve"> </w:t>
      </w:r>
      <w:r w:rsidR="00684A8C">
        <w:rPr>
          <w:rFonts w:ascii="Times New Roman" w:hAnsi="Times New Roman"/>
        </w:rPr>
        <w:t xml:space="preserve">contain additional information. </w:t>
      </w:r>
      <w:r>
        <w:rPr>
          <w:rFonts w:ascii="Times New Roman" w:hAnsi="Times New Roman"/>
        </w:rPr>
        <w:t xml:space="preserve">Appendix A contains a </w:t>
      </w:r>
      <w:r w:rsidRPr="00E71C60">
        <w:rPr>
          <w:rFonts w:ascii="Times New Roman" w:hAnsi="Times New Roman"/>
        </w:rPr>
        <w:t>ch</w:t>
      </w:r>
      <w:r w:rsidR="00587BDE">
        <w:rPr>
          <w:rFonts w:ascii="Times New Roman" w:hAnsi="Times New Roman"/>
        </w:rPr>
        <w:t>r</w:t>
      </w:r>
      <w:r w:rsidRPr="00E71C60">
        <w:rPr>
          <w:rFonts w:ascii="Times New Roman" w:hAnsi="Times New Roman"/>
        </w:rPr>
        <w:t>onological list of Van Hulse’s published organ music.</w:t>
      </w:r>
      <w:r>
        <w:rPr>
          <w:rFonts w:ascii="Times New Roman" w:hAnsi="Times New Roman"/>
        </w:rPr>
        <w:t xml:space="preserve"> Appendix B provides primary source materials. </w:t>
      </w:r>
      <w:r w:rsidRPr="00587BDE">
        <w:rPr>
          <w:rFonts w:ascii="Times New Roman" w:hAnsi="Times New Roman"/>
        </w:rPr>
        <w:t>Appendix C contains a letter of permission</w:t>
      </w:r>
      <w:r w:rsidR="00587BDE">
        <w:rPr>
          <w:rFonts w:ascii="Times New Roman" w:hAnsi="Times New Roman"/>
        </w:rPr>
        <w:t xml:space="preserve"> from the Schott Music company, wh</w:t>
      </w:r>
      <w:r w:rsidR="00596C1B">
        <w:rPr>
          <w:rFonts w:ascii="Times New Roman" w:hAnsi="Times New Roman"/>
        </w:rPr>
        <w:t>ich</w:t>
      </w:r>
      <w:r w:rsidR="00587BDE">
        <w:rPr>
          <w:rFonts w:ascii="Times New Roman" w:hAnsi="Times New Roman"/>
        </w:rPr>
        <w:t xml:space="preserve"> owns the copyright for </w:t>
      </w:r>
      <w:r w:rsidR="00587BDE">
        <w:rPr>
          <w:rFonts w:ascii="Times New Roman" w:hAnsi="Times New Roman"/>
          <w:i/>
          <w:iCs/>
        </w:rPr>
        <w:t>Symphonia Elegiaca</w:t>
      </w:r>
      <w:r w:rsidR="00587BDE">
        <w:rPr>
          <w:rFonts w:ascii="Times New Roman" w:hAnsi="Times New Roman"/>
        </w:rPr>
        <w:t>.</w:t>
      </w:r>
    </w:p>
    <w:p w14:paraId="0514FC41" w14:textId="77777777" w:rsidR="00F738FA" w:rsidRPr="00E71C60" w:rsidRDefault="00F738FA" w:rsidP="00F738FA">
      <w:pPr>
        <w:jc w:val="center"/>
        <w:rPr>
          <w:rFonts w:ascii="Times New Roman" w:hAnsi="Times New Roman"/>
          <w:b/>
          <w:bCs/>
        </w:rPr>
      </w:pPr>
    </w:p>
    <w:p w14:paraId="111E0256" w14:textId="65DD7885" w:rsidR="00F738FA" w:rsidRPr="00424898" w:rsidRDefault="00F738FA" w:rsidP="00545CE9">
      <w:pPr>
        <w:pStyle w:val="Heading2"/>
      </w:pPr>
      <w:bookmarkStart w:id="20" w:name="_Toc132982612"/>
      <w:bookmarkStart w:id="21" w:name="_Toc152618533"/>
      <w:r w:rsidRPr="00424898">
        <w:t>Review of Related Literature</w:t>
      </w:r>
      <w:bookmarkEnd w:id="20"/>
      <w:r w:rsidR="000130CE">
        <w:t xml:space="preserve"> – Camil Van Hulse</w:t>
      </w:r>
      <w:bookmarkEnd w:id="21"/>
    </w:p>
    <w:p w14:paraId="474C63F9" w14:textId="5CCA46D1" w:rsidR="00F738FA" w:rsidRPr="00E71C60" w:rsidRDefault="00F738FA" w:rsidP="00F738FA">
      <w:pPr>
        <w:rPr>
          <w:rFonts w:ascii="Times New Roman" w:hAnsi="Times New Roman"/>
        </w:rPr>
      </w:pPr>
      <w:r w:rsidRPr="00E71C60">
        <w:rPr>
          <w:rFonts w:ascii="Times New Roman" w:hAnsi="Times New Roman"/>
        </w:rPr>
        <w:tab/>
        <w:t>Current literature focused specifically on Van Hulse consists of articles, biographical sketches, compact disc liner notes, and newspaper articles as well as mention</w:t>
      </w:r>
      <w:r w:rsidR="00160646">
        <w:rPr>
          <w:rFonts w:ascii="Times New Roman" w:hAnsi="Times New Roman"/>
        </w:rPr>
        <w:t>s</w:t>
      </w:r>
      <w:r w:rsidRPr="00E71C60">
        <w:rPr>
          <w:rFonts w:ascii="Times New Roman" w:hAnsi="Times New Roman"/>
        </w:rPr>
        <w:t xml:space="preserve"> in numerous dissertations. These sources appear both in English and in Dutch, owing to Van Hulse’s origin and prominence in Belgium. Though he </w:t>
      </w:r>
      <w:proofErr w:type="gramStart"/>
      <w:r w:rsidRPr="00E71C60">
        <w:rPr>
          <w:rFonts w:ascii="Times New Roman" w:hAnsi="Times New Roman"/>
        </w:rPr>
        <w:t>is not included</w:t>
      </w:r>
      <w:proofErr w:type="gramEnd"/>
      <w:r w:rsidRPr="00E71C60">
        <w:rPr>
          <w:rFonts w:ascii="Times New Roman" w:hAnsi="Times New Roman"/>
        </w:rPr>
        <w:t xml:space="preserve"> in major research sources, much can be found in smaller publications and in articles written about and by Van Hulse. Much of the existing literature about Camil Van Hulse is biographical; summaries of his life </w:t>
      </w:r>
      <w:proofErr w:type="gramStart"/>
      <w:r w:rsidRPr="00E71C60">
        <w:rPr>
          <w:rFonts w:ascii="Times New Roman" w:hAnsi="Times New Roman"/>
        </w:rPr>
        <w:t>are found</w:t>
      </w:r>
      <w:proofErr w:type="gramEnd"/>
      <w:r w:rsidRPr="00E71C60">
        <w:rPr>
          <w:rFonts w:ascii="Times New Roman" w:hAnsi="Times New Roman"/>
        </w:rPr>
        <w:t xml:space="preserve"> in numerous articles in reference materials, though he is not found in the </w:t>
      </w:r>
      <w:r w:rsidRPr="00E71C60">
        <w:rPr>
          <w:rFonts w:ascii="Times New Roman" w:hAnsi="Times New Roman"/>
          <w:i/>
          <w:iCs/>
        </w:rPr>
        <w:t>New Grove</w:t>
      </w:r>
      <w:r w:rsidRPr="00E71C60">
        <w:rPr>
          <w:rFonts w:ascii="Times New Roman" w:hAnsi="Times New Roman"/>
        </w:rPr>
        <w:t xml:space="preserve"> or </w:t>
      </w:r>
      <w:r w:rsidRPr="00E71C60">
        <w:rPr>
          <w:rFonts w:ascii="Times New Roman" w:hAnsi="Times New Roman"/>
          <w:i/>
          <w:iCs/>
        </w:rPr>
        <w:t>Baker’s Biographical Dictionary of Musicians</w:t>
      </w:r>
      <w:r w:rsidRPr="00E71C60">
        <w:rPr>
          <w:rFonts w:ascii="Times New Roman" w:hAnsi="Times New Roman"/>
        </w:rPr>
        <w:t xml:space="preserve">. Biographical entries about him are found in </w:t>
      </w:r>
      <w:r w:rsidRPr="00E71C60">
        <w:rPr>
          <w:rFonts w:ascii="Times New Roman" w:hAnsi="Times New Roman"/>
          <w:i/>
          <w:iCs/>
        </w:rPr>
        <w:lastRenderedPageBreak/>
        <w:t>Contemporary American Composers: a biographical dictionary,</w:t>
      </w:r>
      <w:r w:rsidRPr="00E71C60">
        <w:rPr>
          <w:rFonts w:ascii="Times New Roman" w:hAnsi="Times New Roman"/>
          <w:vertAlign w:val="superscript"/>
        </w:rPr>
        <w:footnoteReference w:id="22"/>
      </w:r>
      <w:r w:rsidRPr="00E71C60">
        <w:rPr>
          <w:rFonts w:ascii="Times New Roman" w:hAnsi="Times New Roman"/>
          <w:i/>
          <w:iCs/>
        </w:rPr>
        <w:t xml:space="preserve"> Directory of Composers for Organ,</w:t>
      </w:r>
      <w:r w:rsidRPr="00E71C60">
        <w:rPr>
          <w:rFonts w:ascii="Times New Roman" w:hAnsi="Times New Roman"/>
          <w:vertAlign w:val="superscript"/>
        </w:rPr>
        <w:footnoteReference w:id="23"/>
      </w:r>
      <w:r w:rsidRPr="00E71C60">
        <w:rPr>
          <w:rFonts w:ascii="Times New Roman" w:hAnsi="Times New Roman"/>
        </w:rPr>
        <w:t xml:space="preserve"> the </w:t>
      </w:r>
      <w:r w:rsidRPr="00E71C60">
        <w:rPr>
          <w:rFonts w:ascii="Times New Roman" w:hAnsi="Times New Roman"/>
          <w:i/>
          <w:iCs/>
        </w:rPr>
        <w:t>ASCAP Biographical Dictionary of Composers, Authors, and Publishers,</w:t>
      </w:r>
      <w:r w:rsidRPr="00E71C60">
        <w:rPr>
          <w:rFonts w:ascii="Times New Roman" w:hAnsi="Times New Roman"/>
          <w:vertAlign w:val="superscript"/>
        </w:rPr>
        <w:t xml:space="preserve"> </w:t>
      </w:r>
      <w:r w:rsidRPr="00E71C60">
        <w:rPr>
          <w:rFonts w:ascii="Times New Roman" w:hAnsi="Times New Roman"/>
          <w:vertAlign w:val="superscript"/>
        </w:rPr>
        <w:footnoteReference w:id="24"/>
      </w:r>
      <w:r w:rsidRPr="00E71C60">
        <w:rPr>
          <w:rFonts w:ascii="Times New Roman" w:hAnsi="Times New Roman"/>
        </w:rPr>
        <w:t xml:space="preserve"> two editions of </w:t>
      </w:r>
      <w:r w:rsidRPr="00E71C60">
        <w:rPr>
          <w:rFonts w:ascii="Times New Roman" w:hAnsi="Times New Roman"/>
          <w:i/>
          <w:iCs/>
        </w:rPr>
        <w:t>Who’s Who in American Music</w:t>
      </w:r>
      <w:r w:rsidRPr="00E71C60">
        <w:rPr>
          <w:rFonts w:ascii="Times New Roman" w:hAnsi="Times New Roman"/>
        </w:rPr>
        <w:t xml:space="preserve">: </w:t>
      </w:r>
      <w:r w:rsidRPr="00E71C60">
        <w:rPr>
          <w:rFonts w:ascii="Times New Roman" w:hAnsi="Times New Roman"/>
          <w:i/>
          <w:iCs/>
        </w:rPr>
        <w:t>Midcentury</w:t>
      </w:r>
      <w:r w:rsidRPr="00E71C60">
        <w:rPr>
          <w:rFonts w:ascii="Times New Roman" w:hAnsi="Times New Roman"/>
          <w:i/>
          <w:iCs/>
          <w:vertAlign w:val="superscript"/>
        </w:rPr>
        <w:footnoteReference w:id="25"/>
      </w:r>
      <w:r w:rsidRPr="00E71C60">
        <w:rPr>
          <w:rFonts w:ascii="Times New Roman" w:hAnsi="Times New Roman"/>
        </w:rPr>
        <w:t xml:space="preserve"> and</w:t>
      </w:r>
      <w:r w:rsidRPr="00E71C60">
        <w:rPr>
          <w:rFonts w:ascii="Times New Roman" w:hAnsi="Times New Roman"/>
          <w:i/>
          <w:iCs/>
        </w:rPr>
        <w:t xml:space="preserve"> Classical</w:t>
      </w:r>
      <w:r w:rsidRPr="00E71C60">
        <w:rPr>
          <w:rFonts w:ascii="Times New Roman" w:hAnsi="Times New Roman"/>
        </w:rPr>
        <w:t>,</w:t>
      </w:r>
      <w:r w:rsidRPr="00E71C60">
        <w:rPr>
          <w:rFonts w:ascii="Times New Roman" w:hAnsi="Times New Roman"/>
          <w:vertAlign w:val="superscript"/>
        </w:rPr>
        <w:footnoteReference w:id="26"/>
      </w:r>
      <w:r w:rsidRPr="00E71C60">
        <w:rPr>
          <w:rFonts w:ascii="Times New Roman" w:hAnsi="Times New Roman"/>
          <w:i/>
          <w:iCs/>
        </w:rPr>
        <w:t xml:space="preserve"> </w:t>
      </w:r>
      <w:r w:rsidRPr="00E71C60">
        <w:rPr>
          <w:rFonts w:ascii="Times New Roman" w:hAnsi="Times New Roman"/>
        </w:rPr>
        <w:t xml:space="preserve">and </w:t>
      </w:r>
      <w:r w:rsidRPr="00E71C60">
        <w:rPr>
          <w:rFonts w:ascii="Times New Roman" w:hAnsi="Times New Roman"/>
          <w:i/>
          <w:iCs/>
        </w:rPr>
        <w:t>The American Catholic Who’s Who</w:t>
      </w:r>
      <w:r w:rsidRPr="00E71C60">
        <w:rPr>
          <w:rFonts w:ascii="Times New Roman" w:hAnsi="Times New Roman"/>
        </w:rPr>
        <w:t>.</w:t>
      </w:r>
      <w:r w:rsidRPr="00E71C60">
        <w:rPr>
          <w:rFonts w:ascii="Times New Roman" w:hAnsi="Times New Roman"/>
          <w:i/>
          <w:iCs/>
          <w:vertAlign w:val="superscript"/>
        </w:rPr>
        <w:footnoteReference w:id="27"/>
      </w:r>
      <w:r w:rsidRPr="00E71C60">
        <w:rPr>
          <w:rFonts w:ascii="Times New Roman" w:hAnsi="Times New Roman"/>
        </w:rPr>
        <w:t xml:space="preserve"> There are also sources in Dutch that have biographical information, including in </w:t>
      </w:r>
      <w:proofErr w:type="spellStart"/>
      <w:r w:rsidRPr="00E71C60">
        <w:rPr>
          <w:rFonts w:ascii="Times New Roman" w:hAnsi="Times New Roman"/>
          <w:i/>
          <w:iCs/>
        </w:rPr>
        <w:t>Bondsnieuws</w:t>
      </w:r>
      <w:proofErr w:type="spellEnd"/>
      <w:r w:rsidRPr="00E71C60">
        <w:rPr>
          <w:rFonts w:ascii="Times New Roman" w:hAnsi="Times New Roman"/>
        </w:rPr>
        <w:t>,</w:t>
      </w:r>
      <w:r w:rsidRPr="00E71C60">
        <w:rPr>
          <w:rFonts w:ascii="Times New Roman" w:hAnsi="Times New Roman"/>
          <w:vertAlign w:val="superscript"/>
        </w:rPr>
        <w:footnoteReference w:id="28"/>
      </w:r>
      <w:r w:rsidRPr="00E71C60">
        <w:rPr>
          <w:rFonts w:ascii="Times New Roman" w:hAnsi="Times New Roman"/>
        </w:rPr>
        <w:t xml:space="preserve"> </w:t>
      </w:r>
      <w:proofErr w:type="spellStart"/>
      <w:r w:rsidRPr="00E71C60">
        <w:rPr>
          <w:rFonts w:ascii="Times New Roman" w:hAnsi="Times New Roman"/>
          <w:i/>
          <w:iCs/>
        </w:rPr>
        <w:t>Algemene</w:t>
      </w:r>
      <w:proofErr w:type="spellEnd"/>
      <w:r w:rsidRPr="00E71C60">
        <w:rPr>
          <w:rFonts w:ascii="Times New Roman" w:hAnsi="Times New Roman"/>
          <w:i/>
          <w:iCs/>
        </w:rPr>
        <w:t xml:space="preserve"> </w:t>
      </w:r>
      <w:proofErr w:type="spellStart"/>
      <w:r w:rsidRPr="00E71C60">
        <w:rPr>
          <w:rFonts w:ascii="Times New Roman" w:hAnsi="Times New Roman"/>
          <w:i/>
          <w:iCs/>
        </w:rPr>
        <w:t>muziek</w:t>
      </w:r>
      <w:proofErr w:type="spellEnd"/>
      <w:r w:rsidRPr="00E71C60">
        <w:rPr>
          <w:rFonts w:ascii="Times New Roman" w:hAnsi="Times New Roman"/>
          <w:i/>
          <w:iCs/>
        </w:rPr>
        <w:t xml:space="preserve"> </w:t>
      </w:r>
      <w:proofErr w:type="spellStart"/>
      <w:r w:rsidRPr="00E71C60">
        <w:rPr>
          <w:rFonts w:ascii="Times New Roman" w:hAnsi="Times New Roman"/>
          <w:i/>
          <w:iCs/>
        </w:rPr>
        <w:t>encyclopedie</w:t>
      </w:r>
      <w:proofErr w:type="spellEnd"/>
      <w:r w:rsidRPr="00E71C60">
        <w:rPr>
          <w:rFonts w:ascii="Times New Roman" w:hAnsi="Times New Roman"/>
        </w:rPr>
        <w:t>,</w:t>
      </w:r>
      <w:r w:rsidRPr="00E71C60">
        <w:rPr>
          <w:rFonts w:ascii="Times New Roman" w:hAnsi="Times New Roman"/>
          <w:vertAlign w:val="superscript"/>
        </w:rPr>
        <w:footnoteReference w:id="29"/>
      </w:r>
      <w:r w:rsidRPr="00E71C60">
        <w:rPr>
          <w:rFonts w:ascii="Times New Roman" w:hAnsi="Times New Roman"/>
        </w:rPr>
        <w:t xml:space="preserve"> </w:t>
      </w:r>
      <w:proofErr w:type="spellStart"/>
      <w:r w:rsidRPr="00E71C60">
        <w:rPr>
          <w:rFonts w:ascii="Times New Roman" w:hAnsi="Times New Roman"/>
          <w:i/>
          <w:iCs/>
        </w:rPr>
        <w:t>Vlaamse</w:t>
      </w:r>
      <w:proofErr w:type="spellEnd"/>
      <w:r w:rsidRPr="00E71C60">
        <w:rPr>
          <w:rFonts w:ascii="Times New Roman" w:hAnsi="Times New Roman"/>
          <w:i/>
          <w:iCs/>
        </w:rPr>
        <w:t xml:space="preserve"> </w:t>
      </w:r>
      <w:proofErr w:type="spellStart"/>
      <w:r w:rsidRPr="00E71C60">
        <w:rPr>
          <w:rFonts w:ascii="Times New Roman" w:hAnsi="Times New Roman"/>
          <w:i/>
          <w:iCs/>
        </w:rPr>
        <w:t>componisten</w:t>
      </w:r>
      <w:proofErr w:type="spellEnd"/>
      <w:r w:rsidRPr="00E71C60">
        <w:rPr>
          <w:rFonts w:ascii="Times New Roman" w:hAnsi="Times New Roman"/>
          <w:i/>
          <w:iCs/>
        </w:rPr>
        <w:t xml:space="preserve"> </w:t>
      </w:r>
      <w:proofErr w:type="spellStart"/>
      <w:r w:rsidRPr="00E71C60">
        <w:rPr>
          <w:rFonts w:ascii="Times New Roman" w:hAnsi="Times New Roman"/>
          <w:i/>
          <w:iCs/>
        </w:rPr>
        <w:t>geboren</w:t>
      </w:r>
      <w:proofErr w:type="spellEnd"/>
      <w:r w:rsidRPr="00E71C60">
        <w:rPr>
          <w:rFonts w:ascii="Times New Roman" w:hAnsi="Times New Roman"/>
          <w:i/>
          <w:iCs/>
        </w:rPr>
        <w:t xml:space="preserve"> </w:t>
      </w:r>
      <w:proofErr w:type="spellStart"/>
      <w:r w:rsidRPr="00E71C60">
        <w:rPr>
          <w:rFonts w:ascii="Times New Roman" w:hAnsi="Times New Roman"/>
          <w:i/>
          <w:iCs/>
        </w:rPr>
        <w:t>na</w:t>
      </w:r>
      <w:proofErr w:type="spellEnd"/>
      <w:r w:rsidRPr="00E71C60">
        <w:rPr>
          <w:rFonts w:ascii="Times New Roman" w:hAnsi="Times New Roman"/>
          <w:i/>
          <w:iCs/>
        </w:rPr>
        <w:t xml:space="preserve"> 1800: lexicon</w:t>
      </w:r>
      <w:r w:rsidRPr="00E71C60">
        <w:rPr>
          <w:rFonts w:ascii="Times New Roman" w:hAnsi="Times New Roman"/>
        </w:rPr>
        <w:t>,</w:t>
      </w:r>
      <w:r w:rsidRPr="00E71C60">
        <w:rPr>
          <w:rFonts w:ascii="Times New Roman" w:hAnsi="Times New Roman"/>
          <w:vertAlign w:val="superscript"/>
        </w:rPr>
        <w:footnoteReference w:id="30"/>
      </w:r>
      <w:r w:rsidRPr="00E71C60">
        <w:rPr>
          <w:rFonts w:ascii="Times New Roman" w:hAnsi="Times New Roman"/>
          <w:i/>
          <w:iCs/>
        </w:rPr>
        <w:t xml:space="preserve"> </w:t>
      </w:r>
      <w:r w:rsidRPr="00E71C60">
        <w:rPr>
          <w:rFonts w:ascii="Times New Roman" w:hAnsi="Times New Roman"/>
        </w:rPr>
        <w:t xml:space="preserve">and </w:t>
      </w:r>
      <w:proofErr w:type="spellStart"/>
      <w:r w:rsidRPr="00E71C60">
        <w:rPr>
          <w:rFonts w:ascii="Times New Roman" w:hAnsi="Times New Roman"/>
          <w:i/>
          <w:iCs/>
        </w:rPr>
        <w:t>Vlaanderen</w:t>
      </w:r>
      <w:proofErr w:type="spellEnd"/>
      <w:r w:rsidRPr="00E71C60">
        <w:rPr>
          <w:rFonts w:ascii="Times New Roman" w:hAnsi="Times New Roman"/>
        </w:rPr>
        <w:t>.</w:t>
      </w:r>
      <w:r w:rsidRPr="00E71C60">
        <w:rPr>
          <w:rFonts w:ascii="Times New Roman" w:hAnsi="Times New Roman"/>
          <w:vertAlign w:val="superscript"/>
        </w:rPr>
        <w:footnoteReference w:id="31"/>
      </w:r>
      <w:r w:rsidRPr="00E71C60">
        <w:rPr>
          <w:rFonts w:ascii="Times New Roman" w:hAnsi="Times New Roman"/>
        </w:rPr>
        <w:t xml:space="preserve"> These sources go into more detail about Van Hulse and focus more specifically on his musical accomplishments.</w:t>
      </w:r>
    </w:p>
    <w:p w14:paraId="58A43347" w14:textId="77777777" w:rsidR="00F738FA" w:rsidRPr="00E71C60" w:rsidRDefault="00F738FA" w:rsidP="00F738FA">
      <w:pPr>
        <w:rPr>
          <w:rFonts w:ascii="Times New Roman" w:hAnsi="Times New Roman"/>
        </w:rPr>
      </w:pPr>
      <w:r w:rsidRPr="00E71C60">
        <w:rPr>
          <w:rFonts w:ascii="Times New Roman" w:hAnsi="Times New Roman"/>
        </w:rPr>
        <w:tab/>
        <w:t>The most significant biographical source is a transcription of a recorded interview with Van Hulse conducted by the Arizona Historical Society. Van Hulse gave an interview as part of an oral history project “Remembering Tucson” led by the Arizona Heritage Center.</w:t>
      </w:r>
      <w:r w:rsidRPr="00E71C60">
        <w:rPr>
          <w:rFonts w:ascii="Times New Roman" w:hAnsi="Times New Roman"/>
          <w:vertAlign w:val="superscript"/>
        </w:rPr>
        <w:footnoteReference w:id="32"/>
      </w:r>
      <w:r w:rsidRPr="00E71C60">
        <w:rPr>
          <w:rFonts w:ascii="Times New Roman" w:hAnsi="Times New Roman"/>
        </w:rPr>
        <w:t xml:space="preserve"> During this interview, Van Hulse recounts his life and the changes he has witnessed in Tucson during the decades he lived there. It has a wealth of information and nuanced detail all in Van Hulse’s own </w:t>
      </w:r>
      <w:r w:rsidRPr="00E71C60">
        <w:rPr>
          <w:rFonts w:ascii="Times New Roman" w:hAnsi="Times New Roman"/>
        </w:rPr>
        <w:lastRenderedPageBreak/>
        <w:t>words, as it is a transcription of a tape recording. It describes not only Van Hulse’s history, but his own descriptions of his music and compositional approach.</w:t>
      </w:r>
    </w:p>
    <w:p w14:paraId="2E50133F" w14:textId="77777777" w:rsidR="00F738FA" w:rsidRPr="00E71C60" w:rsidRDefault="00F738FA" w:rsidP="00F738FA">
      <w:pPr>
        <w:rPr>
          <w:rFonts w:ascii="Times New Roman" w:hAnsi="Times New Roman"/>
        </w:rPr>
      </w:pPr>
      <w:r w:rsidRPr="00E71C60">
        <w:rPr>
          <w:rFonts w:ascii="Times New Roman" w:hAnsi="Times New Roman"/>
        </w:rPr>
        <w:tab/>
        <w:t xml:space="preserve">The most extensive accounts of Van Hulse’s life can </w:t>
      </w:r>
      <w:proofErr w:type="gramStart"/>
      <w:r w:rsidRPr="00E71C60">
        <w:rPr>
          <w:rFonts w:ascii="Times New Roman" w:hAnsi="Times New Roman"/>
        </w:rPr>
        <w:t>be found</w:t>
      </w:r>
      <w:proofErr w:type="gramEnd"/>
      <w:r w:rsidRPr="00E71C60">
        <w:rPr>
          <w:rFonts w:ascii="Times New Roman" w:hAnsi="Times New Roman"/>
        </w:rPr>
        <w:t xml:space="preserve"> in Dutch sources. </w:t>
      </w:r>
      <w:r w:rsidRPr="00E71C60">
        <w:rPr>
          <w:rFonts w:ascii="Times New Roman" w:hAnsi="Times New Roman"/>
          <w:i/>
          <w:iCs/>
        </w:rPr>
        <w:t xml:space="preserve">Lexicon van het </w:t>
      </w:r>
      <w:proofErr w:type="spellStart"/>
      <w:r w:rsidRPr="00E71C60">
        <w:rPr>
          <w:rFonts w:ascii="Times New Roman" w:hAnsi="Times New Roman"/>
          <w:i/>
          <w:iCs/>
        </w:rPr>
        <w:t>muziekleven</w:t>
      </w:r>
      <w:proofErr w:type="spellEnd"/>
      <w:r w:rsidRPr="00E71C60">
        <w:rPr>
          <w:rFonts w:ascii="Times New Roman" w:hAnsi="Times New Roman"/>
          <w:i/>
          <w:iCs/>
        </w:rPr>
        <w:t xml:space="preserve"> in het Land van </w:t>
      </w:r>
      <w:proofErr w:type="spellStart"/>
      <w:r w:rsidRPr="00E71C60">
        <w:rPr>
          <w:rFonts w:ascii="Times New Roman" w:hAnsi="Times New Roman"/>
          <w:i/>
          <w:iCs/>
        </w:rPr>
        <w:t>Waas</w:t>
      </w:r>
      <w:proofErr w:type="spellEnd"/>
      <w:r w:rsidRPr="00E71C60">
        <w:rPr>
          <w:rFonts w:ascii="Times New Roman" w:hAnsi="Times New Roman"/>
        </w:rPr>
        <w:t>, edited by André Stoop, includes one of the most detailed accounts of Van Hulse’s life.</w:t>
      </w:r>
      <w:r w:rsidRPr="00E71C60">
        <w:rPr>
          <w:rFonts w:ascii="Times New Roman" w:hAnsi="Times New Roman"/>
          <w:vertAlign w:val="superscript"/>
        </w:rPr>
        <w:footnoteReference w:id="33"/>
      </w:r>
      <w:r w:rsidRPr="00E71C60">
        <w:rPr>
          <w:rFonts w:ascii="Times New Roman" w:hAnsi="Times New Roman"/>
        </w:rPr>
        <w:t xml:space="preserve"> This source is a compendium of biographies of musicians from </w:t>
      </w:r>
      <w:proofErr w:type="spellStart"/>
      <w:r w:rsidRPr="00E71C60">
        <w:rPr>
          <w:rFonts w:ascii="Times New Roman" w:hAnsi="Times New Roman"/>
        </w:rPr>
        <w:t>Waas</w:t>
      </w:r>
      <w:proofErr w:type="spellEnd"/>
      <w:r w:rsidRPr="00E71C60">
        <w:rPr>
          <w:rFonts w:ascii="Times New Roman" w:hAnsi="Times New Roman"/>
        </w:rPr>
        <w:t xml:space="preserve">, a region of Belgium. While many sources focus on Van Hulse’s origin story and immigration to the United States, this source goes beyond a chronology and places some of Van Hulse’s more significant works in context of his life. In addition to the descriptive biography, it lists all his compositions both by opus number and by genre. An article in the Dutch magazine </w:t>
      </w:r>
      <w:proofErr w:type="spellStart"/>
      <w:r w:rsidRPr="00E71C60">
        <w:rPr>
          <w:rFonts w:ascii="Times New Roman" w:hAnsi="Times New Roman"/>
          <w:i/>
          <w:iCs/>
        </w:rPr>
        <w:t>Vlaanderen</w:t>
      </w:r>
      <w:proofErr w:type="spellEnd"/>
      <w:r w:rsidRPr="00E71C60">
        <w:rPr>
          <w:rFonts w:ascii="Times New Roman" w:hAnsi="Times New Roman"/>
        </w:rPr>
        <w:t xml:space="preserve"> by Bart </w:t>
      </w:r>
      <w:proofErr w:type="spellStart"/>
      <w:r w:rsidRPr="00E71C60">
        <w:rPr>
          <w:rFonts w:ascii="Times New Roman" w:hAnsi="Times New Roman"/>
        </w:rPr>
        <w:t>Moenssens</w:t>
      </w:r>
      <w:proofErr w:type="spellEnd"/>
      <w:r w:rsidRPr="00E71C60">
        <w:rPr>
          <w:rFonts w:ascii="Times New Roman" w:hAnsi="Times New Roman"/>
        </w:rPr>
        <w:t xml:space="preserve"> titled “Organist-composer Camil Van Hulse (1897-1988): a musical pioneer in the West” paid tribute to Van Hulse nearly a decade after his death.</w:t>
      </w:r>
      <w:r w:rsidRPr="00E71C60">
        <w:rPr>
          <w:rFonts w:ascii="Times New Roman" w:hAnsi="Times New Roman"/>
          <w:vertAlign w:val="superscript"/>
        </w:rPr>
        <w:footnoteReference w:id="34"/>
      </w:r>
      <w:r w:rsidRPr="00E71C60">
        <w:rPr>
          <w:rFonts w:ascii="Times New Roman" w:hAnsi="Times New Roman"/>
        </w:rPr>
        <w:t xml:space="preserve"> Written in 1997, this biographical sketch also focuses on Van Hulse’s compositional style. This discussion is unique to this source. It also discusses the collection of Van Hulse’s documents held in Van Hulse’s hometown of Sint-Niklaas.</w:t>
      </w:r>
      <w:r w:rsidRPr="00E71C60">
        <w:rPr>
          <w:rFonts w:ascii="Times New Roman" w:hAnsi="Times New Roman"/>
          <w:vertAlign w:val="superscript"/>
        </w:rPr>
        <w:footnoteReference w:id="35"/>
      </w:r>
      <w:r w:rsidRPr="00E71C60">
        <w:rPr>
          <w:rFonts w:ascii="Times New Roman" w:hAnsi="Times New Roman"/>
        </w:rPr>
        <w:t xml:space="preserve"> </w:t>
      </w:r>
    </w:p>
    <w:p w14:paraId="50FF134E" w14:textId="77777777" w:rsidR="00F738FA" w:rsidRPr="00E71C60" w:rsidRDefault="00F738FA" w:rsidP="00F738FA">
      <w:pPr>
        <w:rPr>
          <w:rFonts w:ascii="Times New Roman" w:hAnsi="Times New Roman"/>
        </w:rPr>
      </w:pPr>
      <w:r w:rsidRPr="00E71C60">
        <w:rPr>
          <w:rFonts w:ascii="Times New Roman" w:hAnsi="Times New Roman"/>
        </w:rPr>
        <w:tab/>
        <w:t xml:space="preserve">There are many articles in music periodicals written about Van Hulse, most notably in </w:t>
      </w:r>
      <w:r w:rsidRPr="00E71C60">
        <w:rPr>
          <w:rFonts w:ascii="Times New Roman" w:hAnsi="Times New Roman"/>
          <w:i/>
          <w:iCs/>
        </w:rPr>
        <w:t xml:space="preserve">The American </w:t>
      </w:r>
      <w:proofErr w:type="gramStart"/>
      <w:r w:rsidRPr="00E71C60">
        <w:rPr>
          <w:rFonts w:ascii="Times New Roman" w:hAnsi="Times New Roman"/>
          <w:i/>
          <w:iCs/>
        </w:rPr>
        <w:t xml:space="preserve">Organist </w:t>
      </w:r>
      <w:r w:rsidRPr="00E71C60">
        <w:rPr>
          <w:rFonts w:ascii="Times New Roman" w:hAnsi="Times New Roman"/>
        </w:rPr>
        <w:t xml:space="preserve"> (</w:t>
      </w:r>
      <w:proofErr w:type="gramEnd"/>
      <w:r w:rsidRPr="00E71C60">
        <w:rPr>
          <w:rFonts w:ascii="Times New Roman" w:hAnsi="Times New Roman"/>
        </w:rPr>
        <w:t xml:space="preserve">also called </w:t>
      </w:r>
      <w:r w:rsidRPr="00E71C60">
        <w:rPr>
          <w:rFonts w:ascii="Times New Roman" w:hAnsi="Times New Roman"/>
          <w:i/>
          <w:iCs/>
        </w:rPr>
        <w:t>Music</w:t>
      </w:r>
      <w:r w:rsidRPr="00E71C60">
        <w:rPr>
          <w:rFonts w:ascii="Times New Roman" w:hAnsi="Times New Roman"/>
        </w:rPr>
        <w:t xml:space="preserve">), </w:t>
      </w:r>
      <w:r w:rsidRPr="00E71C60">
        <w:rPr>
          <w:rFonts w:ascii="Times New Roman" w:hAnsi="Times New Roman"/>
          <w:i/>
          <w:iCs/>
        </w:rPr>
        <w:t>Diapason</w:t>
      </w:r>
      <w:r w:rsidRPr="00E71C60">
        <w:rPr>
          <w:rFonts w:ascii="Times New Roman" w:hAnsi="Times New Roman"/>
        </w:rPr>
        <w:t xml:space="preserve">, and the </w:t>
      </w:r>
      <w:r w:rsidRPr="00E71C60">
        <w:rPr>
          <w:rFonts w:ascii="Times New Roman" w:hAnsi="Times New Roman"/>
          <w:i/>
          <w:iCs/>
        </w:rPr>
        <w:t>Hammond Times</w:t>
      </w:r>
      <w:r w:rsidRPr="00E71C60">
        <w:rPr>
          <w:rFonts w:ascii="Times New Roman" w:hAnsi="Times New Roman"/>
        </w:rPr>
        <w:t xml:space="preserve">. All three of these sources have biographies of Van Hulse with varying degrees of detail. There are many mentions of Van Hulse in </w:t>
      </w:r>
      <w:r w:rsidRPr="00E71C60">
        <w:rPr>
          <w:rFonts w:ascii="Times New Roman" w:hAnsi="Times New Roman"/>
          <w:i/>
          <w:iCs/>
        </w:rPr>
        <w:t xml:space="preserve">The American Organist </w:t>
      </w:r>
      <w:r w:rsidRPr="00E71C60">
        <w:rPr>
          <w:rFonts w:ascii="Times New Roman" w:hAnsi="Times New Roman"/>
        </w:rPr>
        <w:t xml:space="preserve">during his compositional career in small articles announcing releases of his music and awards given to him. A more significant article </w:t>
      </w:r>
      <w:r w:rsidRPr="00E71C60">
        <w:rPr>
          <w:rFonts w:ascii="Times New Roman" w:hAnsi="Times New Roman"/>
        </w:rPr>
        <w:lastRenderedPageBreak/>
        <w:t xml:space="preserve">from </w:t>
      </w:r>
      <w:r w:rsidRPr="00E71C60">
        <w:rPr>
          <w:rFonts w:ascii="Times New Roman" w:hAnsi="Times New Roman"/>
          <w:i/>
          <w:iCs/>
        </w:rPr>
        <w:t>The American Organist</w:t>
      </w:r>
      <w:r w:rsidRPr="00E71C60">
        <w:rPr>
          <w:rFonts w:ascii="Times New Roman" w:hAnsi="Times New Roman"/>
        </w:rPr>
        <w:t xml:space="preserve"> in 1978 called “Camil Van Hulse: A Belgian Composer Who Adopted the Southwest”</w:t>
      </w:r>
      <w:r w:rsidRPr="00E71C60">
        <w:rPr>
          <w:rFonts w:ascii="Times New Roman" w:hAnsi="Times New Roman"/>
          <w:vertAlign w:val="superscript"/>
        </w:rPr>
        <w:footnoteReference w:id="36"/>
      </w:r>
      <w:r w:rsidRPr="00E71C60">
        <w:rPr>
          <w:rFonts w:ascii="Times New Roman" w:hAnsi="Times New Roman"/>
        </w:rPr>
        <w:t xml:space="preserve"> by Elizabeth French details his life and contributions to the musical scene in Tucson, Arizona. While most biographical information can </w:t>
      </w:r>
      <w:proofErr w:type="gramStart"/>
      <w:r w:rsidRPr="00E71C60">
        <w:rPr>
          <w:rFonts w:ascii="Times New Roman" w:hAnsi="Times New Roman"/>
        </w:rPr>
        <w:t>be found</w:t>
      </w:r>
      <w:proofErr w:type="gramEnd"/>
      <w:r w:rsidRPr="00E71C60">
        <w:rPr>
          <w:rFonts w:ascii="Times New Roman" w:hAnsi="Times New Roman"/>
        </w:rPr>
        <w:t xml:space="preserve"> in other places, the description of his impact in Tucson is unique. It also includes a full page of his published compositions for organ and choir, sorted chronologically.</w:t>
      </w:r>
    </w:p>
    <w:p w14:paraId="649472BF" w14:textId="77777777" w:rsidR="00F738FA" w:rsidRPr="00E71C60" w:rsidRDefault="00F738FA" w:rsidP="00F738FA">
      <w:pPr>
        <w:rPr>
          <w:rFonts w:ascii="Times New Roman" w:hAnsi="Times New Roman"/>
        </w:rPr>
      </w:pPr>
      <w:r w:rsidRPr="00E71C60">
        <w:rPr>
          <w:rFonts w:ascii="Times New Roman" w:hAnsi="Times New Roman"/>
        </w:rPr>
        <w:tab/>
        <w:t xml:space="preserve">There are two web-based resources that provide brief biographical information that accompanies a list of his works in varying degrees of detail. A website for the Study Centre for Flemish Music has a variety of resources including information on his father, </w:t>
      </w:r>
      <w:proofErr w:type="spellStart"/>
      <w:r w:rsidRPr="00E71C60">
        <w:rPr>
          <w:rFonts w:ascii="Times New Roman" w:hAnsi="Times New Roman"/>
        </w:rPr>
        <w:t>Gustaaf</w:t>
      </w:r>
      <w:proofErr w:type="spellEnd"/>
      <w:r w:rsidRPr="00E71C60">
        <w:rPr>
          <w:rFonts w:ascii="Times New Roman" w:hAnsi="Times New Roman"/>
        </w:rPr>
        <w:t>,</w:t>
      </w:r>
      <w:r w:rsidRPr="00E71C60">
        <w:rPr>
          <w:rFonts w:ascii="Times New Roman" w:hAnsi="Times New Roman"/>
          <w:vertAlign w:val="superscript"/>
        </w:rPr>
        <w:footnoteReference w:id="37"/>
      </w:r>
      <w:r w:rsidRPr="00E71C60">
        <w:rPr>
          <w:rFonts w:ascii="Times New Roman" w:hAnsi="Times New Roman"/>
        </w:rPr>
        <w:t xml:space="preserve"> and Camil Van Hulse.</w:t>
      </w:r>
      <w:r w:rsidRPr="00E71C60">
        <w:rPr>
          <w:rFonts w:ascii="Times New Roman" w:hAnsi="Times New Roman"/>
          <w:vertAlign w:val="superscript"/>
        </w:rPr>
        <w:footnoteReference w:id="38"/>
      </w:r>
      <w:r w:rsidRPr="00E71C60">
        <w:rPr>
          <w:rFonts w:ascii="Times New Roman" w:hAnsi="Times New Roman"/>
        </w:rPr>
        <w:t xml:space="preserve"> The web page “Biographical Dictionary of the Organ”</w:t>
      </w:r>
      <w:r w:rsidRPr="00E71C60">
        <w:rPr>
          <w:rFonts w:ascii="Times New Roman" w:hAnsi="Times New Roman"/>
          <w:vertAlign w:val="superscript"/>
        </w:rPr>
        <w:footnoteReference w:id="39"/>
      </w:r>
      <w:r w:rsidRPr="00E71C60">
        <w:rPr>
          <w:rFonts w:ascii="Times New Roman" w:hAnsi="Times New Roman"/>
        </w:rPr>
        <w:t xml:space="preserve"> lists Van Hulse’s musical compositions for the organ. Other sources have less extensive listings of his musical works.</w:t>
      </w:r>
    </w:p>
    <w:p w14:paraId="2E02FA4E" w14:textId="77777777" w:rsidR="00F738FA" w:rsidRPr="00E71C60" w:rsidRDefault="00F738FA" w:rsidP="00F738FA">
      <w:pPr>
        <w:ind w:firstLine="720"/>
        <w:rPr>
          <w:rFonts w:ascii="Times New Roman" w:hAnsi="Times New Roman"/>
        </w:rPr>
      </w:pPr>
      <w:r w:rsidRPr="00E71C60">
        <w:rPr>
          <w:rFonts w:ascii="Times New Roman" w:hAnsi="Times New Roman"/>
        </w:rPr>
        <w:t xml:space="preserve">Summaries of Van Hulse’s compositional output can </w:t>
      </w:r>
      <w:proofErr w:type="gramStart"/>
      <w:r w:rsidRPr="00E71C60">
        <w:rPr>
          <w:rFonts w:ascii="Times New Roman" w:hAnsi="Times New Roman"/>
        </w:rPr>
        <w:t>be found</w:t>
      </w:r>
      <w:proofErr w:type="gramEnd"/>
      <w:r w:rsidRPr="00E71C60">
        <w:rPr>
          <w:rFonts w:ascii="Times New Roman" w:hAnsi="Times New Roman"/>
        </w:rPr>
        <w:t xml:space="preserve"> in varying degrees of detail in numerous sources. </w:t>
      </w:r>
      <w:r w:rsidRPr="00E71C60">
        <w:rPr>
          <w:rFonts w:ascii="Times New Roman" w:hAnsi="Times New Roman"/>
          <w:i/>
          <w:iCs/>
        </w:rPr>
        <w:t xml:space="preserve">Lexicon van het </w:t>
      </w:r>
      <w:proofErr w:type="spellStart"/>
      <w:r w:rsidRPr="00E71C60">
        <w:rPr>
          <w:rFonts w:ascii="Times New Roman" w:hAnsi="Times New Roman"/>
          <w:i/>
          <w:iCs/>
        </w:rPr>
        <w:t>muziekleven</w:t>
      </w:r>
      <w:proofErr w:type="spellEnd"/>
      <w:r w:rsidRPr="00E71C60">
        <w:rPr>
          <w:rFonts w:ascii="Times New Roman" w:hAnsi="Times New Roman"/>
          <w:i/>
          <w:iCs/>
        </w:rPr>
        <w:t xml:space="preserve"> in het Land van </w:t>
      </w:r>
      <w:proofErr w:type="spellStart"/>
      <w:r w:rsidRPr="00E71C60">
        <w:rPr>
          <w:rFonts w:ascii="Times New Roman" w:hAnsi="Times New Roman"/>
          <w:i/>
          <w:iCs/>
        </w:rPr>
        <w:t>Waas</w:t>
      </w:r>
      <w:proofErr w:type="spellEnd"/>
      <w:r w:rsidRPr="00E71C60">
        <w:rPr>
          <w:rFonts w:ascii="Times New Roman" w:hAnsi="Times New Roman"/>
        </w:rPr>
        <w:t xml:space="preserve"> has a complete list of all 169 opus numbers along with all unpublished works. Sources that list only Van Hulse’s organ works can </w:t>
      </w:r>
      <w:proofErr w:type="gramStart"/>
      <w:r w:rsidRPr="00E71C60">
        <w:rPr>
          <w:rFonts w:ascii="Times New Roman" w:hAnsi="Times New Roman"/>
        </w:rPr>
        <w:t>be found</w:t>
      </w:r>
      <w:proofErr w:type="gramEnd"/>
      <w:r w:rsidRPr="00E71C60">
        <w:rPr>
          <w:rFonts w:ascii="Times New Roman" w:hAnsi="Times New Roman"/>
        </w:rPr>
        <w:t xml:space="preserve"> in </w:t>
      </w:r>
      <w:proofErr w:type="spellStart"/>
      <w:r w:rsidRPr="00E71C60">
        <w:rPr>
          <w:rFonts w:ascii="Times New Roman" w:hAnsi="Times New Roman"/>
        </w:rPr>
        <w:t>Plovie’s</w:t>
      </w:r>
      <w:proofErr w:type="spellEnd"/>
      <w:r w:rsidRPr="00E71C60">
        <w:rPr>
          <w:rFonts w:ascii="Times New Roman" w:hAnsi="Times New Roman"/>
        </w:rPr>
        <w:t xml:space="preserve"> 1998 article in </w:t>
      </w:r>
      <w:proofErr w:type="spellStart"/>
      <w:r w:rsidRPr="00E71C60">
        <w:rPr>
          <w:rFonts w:ascii="Times New Roman" w:hAnsi="Times New Roman"/>
          <w:i/>
          <w:iCs/>
        </w:rPr>
        <w:t>Orgelkunst</w:t>
      </w:r>
      <w:proofErr w:type="spellEnd"/>
      <w:r w:rsidRPr="00E71C60">
        <w:rPr>
          <w:rFonts w:ascii="Times New Roman" w:hAnsi="Times New Roman"/>
        </w:rPr>
        <w:t>,</w:t>
      </w:r>
      <w:r w:rsidRPr="00E71C60">
        <w:rPr>
          <w:rFonts w:ascii="Times New Roman" w:hAnsi="Times New Roman"/>
          <w:vertAlign w:val="superscript"/>
        </w:rPr>
        <w:footnoteReference w:id="40"/>
      </w:r>
      <w:r w:rsidRPr="00E71C60">
        <w:rPr>
          <w:rFonts w:ascii="Times New Roman" w:hAnsi="Times New Roman"/>
        </w:rPr>
        <w:t xml:space="preserve"> which includes publication date, publisher, and dedications. Van Hulse </w:t>
      </w:r>
      <w:proofErr w:type="gramStart"/>
      <w:r w:rsidRPr="00E71C60">
        <w:rPr>
          <w:rFonts w:ascii="Times New Roman" w:hAnsi="Times New Roman"/>
        </w:rPr>
        <w:t>is also included</w:t>
      </w:r>
      <w:proofErr w:type="gramEnd"/>
      <w:r w:rsidRPr="00E71C60">
        <w:rPr>
          <w:rFonts w:ascii="Times New Roman" w:hAnsi="Times New Roman"/>
        </w:rPr>
        <w:t xml:space="preserve"> in </w:t>
      </w:r>
      <w:r w:rsidRPr="00E71C60">
        <w:rPr>
          <w:rFonts w:ascii="Times New Roman" w:hAnsi="Times New Roman"/>
          <w:i/>
          <w:iCs/>
        </w:rPr>
        <w:t>Organ Literature: A Comprehensive Survey</w:t>
      </w:r>
      <w:r w:rsidRPr="00E71C60">
        <w:rPr>
          <w:rFonts w:ascii="Times New Roman" w:hAnsi="Times New Roman"/>
        </w:rPr>
        <w:t xml:space="preserve"> with an alphabetical list of his organ compositions and brief biography.</w:t>
      </w:r>
      <w:r w:rsidRPr="00E71C60">
        <w:rPr>
          <w:rFonts w:ascii="Times New Roman" w:hAnsi="Times New Roman"/>
          <w:vertAlign w:val="superscript"/>
        </w:rPr>
        <w:footnoteReference w:id="41"/>
      </w:r>
      <w:r w:rsidRPr="00E71C60">
        <w:rPr>
          <w:rFonts w:ascii="Times New Roman" w:hAnsi="Times New Roman"/>
        </w:rPr>
        <w:t xml:space="preserve"> </w:t>
      </w:r>
    </w:p>
    <w:p w14:paraId="434951E9" w14:textId="77777777" w:rsidR="00F738FA" w:rsidRPr="00E71C60" w:rsidRDefault="00F738FA" w:rsidP="00F738FA">
      <w:pPr>
        <w:rPr>
          <w:rFonts w:ascii="Times New Roman" w:hAnsi="Times New Roman"/>
        </w:rPr>
      </w:pPr>
      <w:r w:rsidRPr="00E71C60">
        <w:rPr>
          <w:rFonts w:ascii="Times New Roman" w:hAnsi="Times New Roman"/>
        </w:rPr>
        <w:lastRenderedPageBreak/>
        <w:tab/>
        <w:t xml:space="preserve">There is a catalogue of Van Hulse’s opus numbers and many manuscripts in an archival document compiled by </w:t>
      </w:r>
      <w:proofErr w:type="spellStart"/>
      <w:r w:rsidRPr="00E71C60">
        <w:rPr>
          <w:rFonts w:ascii="Times New Roman" w:hAnsi="Times New Roman"/>
        </w:rPr>
        <w:t>Moniek</w:t>
      </w:r>
      <w:proofErr w:type="spellEnd"/>
      <w:r w:rsidRPr="00E71C60">
        <w:rPr>
          <w:rFonts w:ascii="Times New Roman" w:hAnsi="Times New Roman"/>
        </w:rPr>
        <w:t xml:space="preserve"> </w:t>
      </w:r>
      <w:proofErr w:type="spellStart"/>
      <w:r w:rsidRPr="00E71C60">
        <w:rPr>
          <w:rFonts w:ascii="Times New Roman" w:hAnsi="Times New Roman"/>
        </w:rPr>
        <w:t>Joos</w:t>
      </w:r>
      <w:proofErr w:type="spellEnd"/>
      <w:r w:rsidRPr="00E71C60">
        <w:rPr>
          <w:rFonts w:ascii="Times New Roman" w:hAnsi="Times New Roman"/>
        </w:rPr>
        <w:t xml:space="preserve"> that lists all the materials housed by the Municipal Library in Van Hulse’s hometown of Sint-Niklaas, Belgium. This document </w:t>
      </w:r>
      <w:proofErr w:type="gramStart"/>
      <w:r w:rsidRPr="00E71C60">
        <w:rPr>
          <w:rFonts w:ascii="Times New Roman" w:hAnsi="Times New Roman"/>
        </w:rPr>
        <w:t>was compiled</w:t>
      </w:r>
      <w:proofErr w:type="gramEnd"/>
      <w:r w:rsidRPr="00E71C60">
        <w:rPr>
          <w:rFonts w:ascii="Times New Roman" w:hAnsi="Times New Roman"/>
        </w:rPr>
        <w:t xml:space="preserve"> in 1977 when Van Hulse bequeathed his personal collection of books, scores, manuscripts, correspondence, programs, and other documents that categorized them.</w:t>
      </w:r>
      <w:r w:rsidRPr="00E71C60">
        <w:rPr>
          <w:rFonts w:ascii="Times New Roman" w:hAnsi="Times New Roman"/>
          <w:vertAlign w:val="superscript"/>
        </w:rPr>
        <w:footnoteReference w:id="42"/>
      </w:r>
      <w:r w:rsidRPr="00E71C60">
        <w:rPr>
          <w:rFonts w:ascii="Times New Roman" w:hAnsi="Times New Roman"/>
        </w:rPr>
        <w:t xml:space="preserve"> The beginning of this document includes a chronological list of important life events in Van Hulse’s life. </w:t>
      </w:r>
    </w:p>
    <w:p w14:paraId="6ED82DBC" w14:textId="77777777" w:rsidR="00F738FA" w:rsidRPr="00E71C60" w:rsidRDefault="00F738FA" w:rsidP="00F738FA">
      <w:pPr>
        <w:rPr>
          <w:rFonts w:ascii="Times New Roman" w:hAnsi="Times New Roman"/>
        </w:rPr>
      </w:pPr>
      <w:r w:rsidRPr="00E71C60">
        <w:rPr>
          <w:rFonts w:ascii="Times New Roman" w:hAnsi="Times New Roman"/>
        </w:rPr>
        <w:tab/>
        <w:t xml:space="preserve">Primary sources about Van Hulse include his correspondence with musicians and programs featuring his works as well as newspaper articles. These can </w:t>
      </w:r>
      <w:proofErr w:type="gramStart"/>
      <w:r w:rsidRPr="00E71C60">
        <w:rPr>
          <w:rFonts w:ascii="Times New Roman" w:hAnsi="Times New Roman"/>
        </w:rPr>
        <w:t>be found</w:t>
      </w:r>
      <w:proofErr w:type="gramEnd"/>
      <w:r w:rsidRPr="00E71C60">
        <w:rPr>
          <w:rFonts w:ascii="Times New Roman" w:hAnsi="Times New Roman"/>
        </w:rPr>
        <w:t xml:space="preserve"> at the Fine Arts Library at the University of Arizona in Tucson, Arizona, in his family’s personal collection, online, and in the municipal library of Sint-Niklaas, Belgium. These programs provide invaluable insight into premieres, frequency of performance, and other details. There are other primary source materials that give more information on Camil Van Hulse such as interviews and personal recollections of friends. One of these recollections are prewritten remarks written by Alan Schultz, a Tucsonan musician and friend of Van Hulse.</w:t>
      </w:r>
      <w:r w:rsidRPr="00E71C60">
        <w:rPr>
          <w:rFonts w:ascii="Times New Roman" w:hAnsi="Times New Roman"/>
          <w:vertAlign w:val="superscript"/>
        </w:rPr>
        <w:footnoteReference w:id="43"/>
      </w:r>
      <w:r w:rsidRPr="00E71C60">
        <w:rPr>
          <w:rFonts w:ascii="Times New Roman" w:hAnsi="Times New Roman"/>
        </w:rPr>
        <w:t xml:space="preserve"> There are numerous newspaper articles that mention Van Hulse’s works, usually to announce premieres. Two newspaper articles outlining his life </w:t>
      </w:r>
      <w:proofErr w:type="gramStart"/>
      <w:r w:rsidRPr="00E71C60">
        <w:rPr>
          <w:rFonts w:ascii="Times New Roman" w:hAnsi="Times New Roman"/>
        </w:rPr>
        <w:t>are found</w:t>
      </w:r>
      <w:proofErr w:type="gramEnd"/>
      <w:r w:rsidRPr="00E71C60">
        <w:rPr>
          <w:rFonts w:ascii="Times New Roman" w:hAnsi="Times New Roman"/>
        </w:rPr>
        <w:t xml:space="preserve"> in the </w:t>
      </w:r>
      <w:r w:rsidRPr="00E71C60">
        <w:rPr>
          <w:rFonts w:ascii="Times New Roman" w:hAnsi="Times New Roman"/>
          <w:i/>
          <w:iCs/>
        </w:rPr>
        <w:t>Arizona Daily Star</w:t>
      </w:r>
      <w:r w:rsidRPr="00E71C60">
        <w:rPr>
          <w:rFonts w:ascii="Times New Roman" w:hAnsi="Times New Roman"/>
        </w:rPr>
        <w:t xml:space="preserve"> with articles by </w:t>
      </w:r>
      <w:proofErr w:type="spellStart"/>
      <w:r w:rsidRPr="00E71C60">
        <w:rPr>
          <w:rFonts w:ascii="Times New Roman" w:hAnsi="Times New Roman"/>
        </w:rPr>
        <w:t>Urreiztieta</w:t>
      </w:r>
      <w:proofErr w:type="spellEnd"/>
      <w:r w:rsidRPr="00E71C60">
        <w:rPr>
          <w:rFonts w:ascii="Times New Roman" w:hAnsi="Times New Roman"/>
        </w:rPr>
        <w:t>: “Camil Van Hulse: He helped compose Tucson’s music scene”</w:t>
      </w:r>
      <w:r w:rsidRPr="00E71C60">
        <w:rPr>
          <w:rFonts w:ascii="Times New Roman" w:hAnsi="Times New Roman"/>
          <w:vertAlign w:val="superscript"/>
        </w:rPr>
        <w:footnoteReference w:id="44"/>
      </w:r>
      <w:r w:rsidRPr="00E71C60">
        <w:rPr>
          <w:rFonts w:ascii="Times New Roman" w:hAnsi="Times New Roman"/>
        </w:rPr>
        <w:t xml:space="preserve"> and Van Hulse’s obituary, “Composer Van Hulse dies at 90.”</w:t>
      </w:r>
      <w:r w:rsidRPr="00E71C60">
        <w:rPr>
          <w:rFonts w:ascii="Times New Roman" w:hAnsi="Times New Roman"/>
          <w:vertAlign w:val="superscript"/>
        </w:rPr>
        <w:footnoteReference w:id="45"/>
      </w:r>
    </w:p>
    <w:p w14:paraId="765F7A2F" w14:textId="4FF1387D" w:rsidR="00F738FA" w:rsidRPr="00E71C60" w:rsidRDefault="00F738FA" w:rsidP="00F738FA">
      <w:pPr>
        <w:rPr>
          <w:rFonts w:ascii="Times New Roman" w:hAnsi="Times New Roman"/>
        </w:rPr>
      </w:pPr>
      <w:r w:rsidRPr="00E71C60">
        <w:rPr>
          <w:rFonts w:ascii="Times New Roman" w:hAnsi="Times New Roman"/>
        </w:rPr>
        <w:lastRenderedPageBreak/>
        <w:tab/>
        <w:t xml:space="preserve">In addition to his </w:t>
      </w:r>
      <w:r w:rsidR="007C79AB">
        <w:rPr>
          <w:rFonts w:ascii="Times New Roman" w:hAnsi="Times New Roman"/>
        </w:rPr>
        <w:t>compositional output</w:t>
      </w:r>
      <w:r w:rsidRPr="00E71C60">
        <w:rPr>
          <w:rFonts w:ascii="Times New Roman" w:hAnsi="Times New Roman"/>
        </w:rPr>
        <w:t xml:space="preserve">, Van Hulse also </w:t>
      </w:r>
      <w:proofErr w:type="gramStart"/>
      <w:r w:rsidRPr="00E71C60">
        <w:rPr>
          <w:rFonts w:ascii="Times New Roman" w:hAnsi="Times New Roman"/>
        </w:rPr>
        <w:t>wrote</w:t>
      </w:r>
      <w:proofErr w:type="gramEnd"/>
      <w:r w:rsidRPr="00E71C60">
        <w:rPr>
          <w:rFonts w:ascii="Times New Roman" w:hAnsi="Times New Roman"/>
        </w:rPr>
        <w:t xml:space="preserve"> articles in some of the leading publications for organ and music. His article “What Chance Has the Adult Beginner in Music?” was published the </w:t>
      </w:r>
      <w:r w:rsidRPr="00E71C60">
        <w:rPr>
          <w:rFonts w:ascii="Times New Roman" w:hAnsi="Times New Roman"/>
          <w:i/>
          <w:iCs/>
        </w:rPr>
        <w:t xml:space="preserve">Etude </w:t>
      </w:r>
      <w:r w:rsidRPr="00E71C60">
        <w:rPr>
          <w:rFonts w:ascii="Times New Roman" w:hAnsi="Times New Roman"/>
        </w:rPr>
        <w:t>magazine in 1924.</w:t>
      </w:r>
      <w:r w:rsidRPr="00E71C60">
        <w:rPr>
          <w:rFonts w:ascii="Times New Roman" w:hAnsi="Times New Roman"/>
          <w:vertAlign w:val="superscript"/>
        </w:rPr>
        <w:footnoteReference w:id="46"/>
      </w:r>
      <w:r w:rsidRPr="00E71C60">
        <w:rPr>
          <w:rFonts w:ascii="Times New Roman" w:hAnsi="Times New Roman"/>
          <w:vertAlign w:val="superscript"/>
        </w:rPr>
        <w:t xml:space="preserve"> </w:t>
      </w:r>
      <w:r w:rsidRPr="00E71C60">
        <w:rPr>
          <w:rFonts w:ascii="Times New Roman" w:hAnsi="Times New Roman"/>
        </w:rPr>
        <w:t xml:space="preserve">Another article titled “Learning to Play the Organ” was written for </w:t>
      </w:r>
      <w:r w:rsidRPr="00E71C60">
        <w:rPr>
          <w:rFonts w:ascii="Times New Roman" w:hAnsi="Times New Roman"/>
          <w:i/>
          <w:iCs/>
        </w:rPr>
        <w:t>Etude</w:t>
      </w:r>
      <w:r w:rsidRPr="00E71C60">
        <w:rPr>
          <w:rFonts w:ascii="Times New Roman" w:hAnsi="Times New Roman"/>
        </w:rPr>
        <w:t xml:space="preserve"> in 1946.</w:t>
      </w:r>
      <w:r w:rsidRPr="00E71C60">
        <w:rPr>
          <w:rFonts w:ascii="Times New Roman" w:hAnsi="Times New Roman"/>
          <w:vertAlign w:val="superscript"/>
        </w:rPr>
        <w:footnoteReference w:id="47"/>
      </w:r>
      <w:r w:rsidRPr="00E71C60">
        <w:rPr>
          <w:rFonts w:ascii="Times New Roman" w:hAnsi="Times New Roman"/>
          <w:vertAlign w:val="superscript"/>
        </w:rPr>
        <w:t xml:space="preserve"> </w:t>
      </w:r>
      <w:r w:rsidRPr="00E71C60">
        <w:rPr>
          <w:rFonts w:ascii="Times New Roman" w:hAnsi="Times New Roman"/>
        </w:rPr>
        <w:t>In 1955, he wrote “</w:t>
      </w:r>
      <w:proofErr w:type="spellStart"/>
      <w:r w:rsidRPr="00E71C60">
        <w:rPr>
          <w:rFonts w:ascii="Times New Roman" w:hAnsi="Times New Roman"/>
        </w:rPr>
        <w:t>Jaak</w:t>
      </w:r>
      <w:proofErr w:type="spellEnd"/>
      <w:r w:rsidRPr="00E71C60">
        <w:rPr>
          <w:rFonts w:ascii="Times New Roman" w:hAnsi="Times New Roman"/>
        </w:rPr>
        <w:t xml:space="preserve"> </w:t>
      </w:r>
      <w:proofErr w:type="spellStart"/>
      <w:r w:rsidRPr="00E71C60">
        <w:rPr>
          <w:rFonts w:ascii="Times New Roman" w:hAnsi="Times New Roman"/>
        </w:rPr>
        <w:t>Lemmens</w:t>
      </w:r>
      <w:proofErr w:type="spellEnd"/>
      <w:r w:rsidRPr="00E71C60">
        <w:rPr>
          <w:rFonts w:ascii="Times New Roman" w:hAnsi="Times New Roman"/>
        </w:rPr>
        <w:t xml:space="preserve">, Who Founded the Belgian School of Organ Playing” for the </w:t>
      </w:r>
      <w:r w:rsidRPr="00E71C60">
        <w:rPr>
          <w:rFonts w:ascii="Times New Roman" w:hAnsi="Times New Roman"/>
          <w:i/>
          <w:iCs/>
        </w:rPr>
        <w:t>Diapason</w:t>
      </w:r>
      <w:r w:rsidRPr="00E71C60">
        <w:rPr>
          <w:rFonts w:ascii="Times New Roman" w:hAnsi="Times New Roman"/>
        </w:rPr>
        <w:t xml:space="preserve"> in 1955,</w:t>
      </w:r>
      <w:r w:rsidRPr="00E71C60">
        <w:rPr>
          <w:rFonts w:ascii="Times New Roman" w:hAnsi="Times New Roman"/>
          <w:vertAlign w:val="superscript"/>
        </w:rPr>
        <w:footnoteReference w:id="48"/>
      </w:r>
      <w:r w:rsidRPr="00E71C60">
        <w:rPr>
          <w:rFonts w:ascii="Times New Roman" w:hAnsi="Times New Roman"/>
        </w:rPr>
        <w:t xml:space="preserve"> which is a glimpse into the Belgian organ school of music from someone trained in that discipline. There are </w:t>
      </w:r>
      <w:proofErr w:type="gramStart"/>
      <w:r w:rsidRPr="00E71C60">
        <w:rPr>
          <w:rFonts w:ascii="Times New Roman" w:hAnsi="Times New Roman"/>
        </w:rPr>
        <w:t>a number of</w:t>
      </w:r>
      <w:proofErr w:type="gramEnd"/>
      <w:r w:rsidRPr="00E71C60">
        <w:rPr>
          <w:rFonts w:ascii="Times New Roman" w:hAnsi="Times New Roman"/>
        </w:rPr>
        <w:t xml:space="preserve"> articles that appear in the New York-based newspaper </w:t>
      </w:r>
      <w:r w:rsidRPr="00E71C60">
        <w:rPr>
          <w:rFonts w:ascii="Times New Roman" w:hAnsi="Times New Roman"/>
          <w:i/>
          <w:iCs/>
        </w:rPr>
        <w:t xml:space="preserve">Nueva </w:t>
      </w:r>
      <w:proofErr w:type="spellStart"/>
      <w:r w:rsidRPr="00E71C60">
        <w:rPr>
          <w:rFonts w:ascii="Times New Roman" w:hAnsi="Times New Roman"/>
          <w:i/>
          <w:iCs/>
        </w:rPr>
        <w:t>Democracia</w:t>
      </w:r>
      <w:proofErr w:type="spellEnd"/>
      <w:r w:rsidRPr="00E71C60">
        <w:rPr>
          <w:rFonts w:ascii="Times New Roman" w:hAnsi="Times New Roman"/>
        </w:rPr>
        <w:t xml:space="preserve"> on a range of musical topics, including one written about “Juan Sebastián Bach.”</w:t>
      </w:r>
      <w:r w:rsidRPr="00E71C60">
        <w:rPr>
          <w:rFonts w:ascii="Times New Roman" w:hAnsi="Times New Roman"/>
          <w:vertAlign w:val="superscript"/>
        </w:rPr>
        <w:footnoteReference w:id="49"/>
      </w:r>
      <w:r w:rsidRPr="00E71C60">
        <w:rPr>
          <w:rFonts w:ascii="Times New Roman" w:hAnsi="Times New Roman"/>
        </w:rPr>
        <w:t xml:space="preserve"> Many of his articles and musical reviews can be found in </w:t>
      </w:r>
      <w:r w:rsidRPr="00E71C60">
        <w:rPr>
          <w:rFonts w:ascii="Times New Roman" w:hAnsi="Times New Roman"/>
          <w:i/>
          <w:iCs/>
        </w:rPr>
        <w:t>Books Abroad</w:t>
      </w:r>
      <w:r w:rsidRPr="00E71C60">
        <w:rPr>
          <w:rFonts w:ascii="Times New Roman" w:hAnsi="Times New Roman"/>
        </w:rPr>
        <w:t xml:space="preserve">, a publication on the arts and humanities now called </w:t>
      </w:r>
      <w:r w:rsidRPr="00E71C60">
        <w:rPr>
          <w:rFonts w:ascii="Times New Roman" w:hAnsi="Times New Roman"/>
          <w:i/>
          <w:iCs/>
        </w:rPr>
        <w:t>World Literature Today</w:t>
      </w:r>
      <w:r w:rsidRPr="00E71C60">
        <w:rPr>
          <w:rFonts w:ascii="Times New Roman" w:hAnsi="Times New Roman"/>
        </w:rPr>
        <w:t>.</w:t>
      </w:r>
      <w:r w:rsidRPr="00E71C60">
        <w:rPr>
          <w:rFonts w:ascii="Times New Roman" w:hAnsi="Times New Roman"/>
          <w:vertAlign w:val="superscript"/>
        </w:rPr>
        <w:footnoteReference w:id="50"/>
      </w:r>
      <w:r w:rsidRPr="00E71C60">
        <w:rPr>
          <w:rFonts w:ascii="Times New Roman" w:hAnsi="Times New Roman"/>
        </w:rPr>
        <w:t xml:space="preserve"> These reviews provide insight into Van Hulse’s views on music and literature.</w:t>
      </w:r>
    </w:p>
    <w:p w14:paraId="47DF44B3" w14:textId="096CD589" w:rsidR="00F738FA" w:rsidRPr="00E71C60" w:rsidRDefault="00F738FA" w:rsidP="00F738FA">
      <w:pPr>
        <w:rPr>
          <w:rFonts w:ascii="Times New Roman" w:hAnsi="Times New Roman"/>
        </w:rPr>
      </w:pPr>
      <w:r w:rsidRPr="00E71C60">
        <w:rPr>
          <w:rFonts w:ascii="Times New Roman" w:hAnsi="Times New Roman"/>
        </w:rPr>
        <w:tab/>
        <w:t xml:space="preserve">Though no scholarly publications have </w:t>
      </w:r>
      <w:proofErr w:type="gramStart"/>
      <w:r w:rsidRPr="00E71C60">
        <w:rPr>
          <w:rFonts w:ascii="Times New Roman" w:hAnsi="Times New Roman"/>
        </w:rPr>
        <w:t>been written</w:t>
      </w:r>
      <w:proofErr w:type="gramEnd"/>
      <w:r w:rsidRPr="00E71C60">
        <w:rPr>
          <w:rFonts w:ascii="Times New Roman" w:hAnsi="Times New Roman"/>
        </w:rPr>
        <w:t xml:space="preserve"> about Camil Van Hulse, his works for organ are discussed in numerous articles and dissertations. He </w:t>
      </w:r>
      <w:proofErr w:type="gramStart"/>
      <w:r w:rsidRPr="00E71C60">
        <w:rPr>
          <w:rFonts w:ascii="Times New Roman" w:hAnsi="Times New Roman"/>
        </w:rPr>
        <w:t>is mentioned</w:t>
      </w:r>
      <w:proofErr w:type="gramEnd"/>
      <w:r w:rsidRPr="00E71C60">
        <w:rPr>
          <w:rFonts w:ascii="Times New Roman" w:hAnsi="Times New Roman"/>
        </w:rPr>
        <w:t xml:space="preserve"> in in Cordeiro’s 1968 dissertation “A Century of Musical Development in Tucson, Arizona 1867-1967.”</w:t>
      </w:r>
      <w:r w:rsidRPr="00E71C60">
        <w:rPr>
          <w:rFonts w:ascii="Times New Roman" w:hAnsi="Times New Roman"/>
          <w:vertAlign w:val="superscript"/>
        </w:rPr>
        <w:footnoteReference w:id="51"/>
      </w:r>
      <w:r w:rsidRPr="00E71C60">
        <w:rPr>
          <w:rFonts w:ascii="Times New Roman" w:hAnsi="Times New Roman"/>
        </w:rPr>
        <w:t xml:space="preserve"> Most other references to Van Hulse in dissertations are of his organ works. Brief mentions of his organ symphonies can </w:t>
      </w:r>
      <w:proofErr w:type="gramStart"/>
      <w:r w:rsidRPr="00E71C60">
        <w:rPr>
          <w:rFonts w:ascii="Times New Roman" w:hAnsi="Times New Roman"/>
        </w:rPr>
        <w:t>be found</w:t>
      </w:r>
      <w:proofErr w:type="gramEnd"/>
      <w:r w:rsidRPr="00E71C60">
        <w:rPr>
          <w:rFonts w:ascii="Times New Roman" w:hAnsi="Times New Roman"/>
        </w:rPr>
        <w:t xml:space="preserve"> in</w:t>
      </w:r>
      <w:r w:rsidR="00DD1ED5">
        <w:rPr>
          <w:rFonts w:ascii="Times New Roman" w:hAnsi="Times New Roman"/>
        </w:rPr>
        <w:t xml:space="preserve"> </w:t>
      </w:r>
      <w:r w:rsidR="0089757C">
        <w:rPr>
          <w:rFonts w:ascii="Times New Roman" w:hAnsi="Times New Roman"/>
        </w:rPr>
        <w:t>numerous</w:t>
      </w:r>
      <w:r w:rsidRPr="00E71C60">
        <w:rPr>
          <w:rFonts w:ascii="Times New Roman" w:hAnsi="Times New Roman"/>
        </w:rPr>
        <w:t xml:space="preserve"> scholarly works, including </w:t>
      </w:r>
      <w:r w:rsidRPr="00E71C60">
        <w:rPr>
          <w:rFonts w:ascii="Times New Roman" w:hAnsi="Times New Roman"/>
          <w:i/>
          <w:iCs/>
        </w:rPr>
        <w:t xml:space="preserve">Joseph Jongen and His Organ </w:t>
      </w:r>
      <w:r w:rsidRPr="00E71C60">
        <w:rPr>
          <w:rFonts w:ascii="Times New Roman" w:hAnsi="Times New Roman"/>
          <w:i/>
          <w:iCs/>
        </w:rPr>
        <w:lastRenderedPageBreak/>
        <w:t>Music</w:t>
      </w:r>
      <w:r w:rsidRPr="00E71C60">
        <w:rPr>
          <w:rFonts w:ascii="Times New Roman" w:hAnsi="Times New Roman"/>
        </w:rPr>
        <w:t xml:space="preserve"> by </w:t>
      </w:r>
      <w:proofErr w:type="spellStart"/>
      <w:r w:rsidRPr="00E71C60">
        <w:rPr>
          <w:rFonts w:ascii="Times New Roman" w:hAnsi="Times New Roman"/>
        </w:rPr>
        <w:t>Whiteley</w:t>
      </w:r>
      <w:proofErr w:type="spellEnd"/>
      <w:r w:rsidRPr="00E71C60">
        <w:rPr>
          <w:rFonts w:ascii="Times New Roman" w:hAnsi="Times New Roman"/>
        </w:rPr>
        <w:t>,</w:t>
      </w:r>
      <w:r w:rsidRPr="00E71C60">
        <w:rPr>
          <w:rFonts w:ascii="Times New Roman" w:hAnsi="Times New Roman"/>
          <w:vertAlign w:val="superscript"/>
        </w:rPr>
        <w:footnoteReference w:id="52"/>
      </w:r>
      <w:r w:rsidRPr="00E71C60">
        <w:rPr>
          <w:rFonts w:ascii="Times New Roman" w:hAnsi="Times New Roman"/>
        </w:rPr>
        <w:t xml:space="preserve"> “The Life and Organ Works of Paul De Maleingreau” by Boggess,</w:t>
      </w:r>
      <w:r w:rsidRPr="00E71C60">
        <w:rPr>
          <w:rFonts w:ascii="Times New Roman" w:hAnsi="Times New Roman"/>
          <w:vertAlign w:val="superscript"/>
        </w:rPr>
        <w:footnoteReference w:id="53"/>
      </w:r>
      <w:r w:rsidRPr="00E71C60">
        <w:rPr>
          <w:rFonts w:ascii="Times New Roman" w:hAnsi="Times New Roman"/>
        </w:rPr>
        <w:t xml:space="preserve"> “Transformations of Harmony and Consistencies of Form in the Six Organ Symphonies of Louis Vierne” by Long,</w:t>
      </w:r>
      <w:r w:rsidRPr="00E71C60">
        <w:rPr>
          <w:rFonts w:ascii="Times New Roman" w:hAnsi="Times New Roman"/>
          <w:vertAlign w:val="superscript"/>
        </w:rPr>
        <w:footnoteReference w:id="54"/>
      </w:r>
      <w:r w:rsidRPr="00E71C60">
        <w:rPr>
          <w:rFonts w:ascii="Times New Roman" w:hAnsi="Times New Roman"/>
        </w:rPr>
        <w:t xml:space="preserve"> and “Alexander Schreiner: Mormon Tabernacle Organist” by </w:t>
      </w:r>
      <w:proofErr w:type="spellStart"/>
      <w:r w:rsidRPr="00E71C60">
        <w:rPr>
          <w:rFonts w:ascii="Times New Roman" w:hAnsi="Times New Roman"/>
        </w:rPr>
        <w:t>Berghout</w:t>
      </w:r>
      <w:proofErr w:type="spellEnd"/>
      <w:r w:rsidRPr="00E71C60">
        <w:rPr>
          <w:rFonts w:ascii="Times New Roman" w:hAnsi="Times New Roman"/>
        </w:rPr>
        <w:t xml:space="preserve">. </w:t>
      </w:r>
      <w:proofErr w:type="spellStart"/>
      <w:r w:rsidRPr="00E71C60">
        <w:rPr>
          <w:rFonts w:ascii="Times New Roman" w:hAnsi="Times New Roman"/>
        </w:rPr>
        <w:t>Berghout</w:t>
      </w:r>
      <w:proofErr w:type="spellEnd"/>
      <w:r w:rsidRPr="00E71C60">
        <w:rPr>
          <w:rFonts w:ascii="Times New Roman" w:hAnsi="Times New Roman"/>
        </w:rPr>
        <w:t xml:space="preserve"> illuminates that Van Hulse’s first organ symphony </w:t>
      </w:r>
      <w:proofErr w:type="gramStart"/>
      <w:r w:rsidRPr="00E71C60">
        <w:rPr>
          <w:rFonts w:ascii="Times New Roman" w:hAnsi="Times New Roman"/>
        </w:rPr>
        <w:t>was featured</w:t>
      </w:r>
      <w:proofErr w:type="gramEnd"/>
      <w:r w:rsidRPr="00E71C60">
        <w:rPr>
          <w:rFonts w:ascii="Times New Roman" w:hAnsi="Times New Roman"/>
        </w:rPr>
        <w:t xml:space="preserve"> regularly on this performer’s concert programs.</w:t>
      </w:r>
      <w:r w:rsidRPr="00E71C60">
        <w:rPr>
          <w:rFonts w:ascii="Times New Roman" w:hAnsi="Times New Roman"/>
          <w:vertAlign w:val="superscript"/>
        </w:rPr>
        <w:footnoteReference w:id="55"/>
      </w:r>
      <w:r w:rsidRPr="00E71C60">
        <w:rPr>
          <w:rFonts w:ascii="Times New Roman" w:hAnsi="Times New Roman"/>
        </w:rPr>
        <w:t xml:space="preserve"> Mention of other organ works by Van Hulse can be found in “A survey and critique of Marian antiphons in organ literature” by </w:t>
      </w:r>
      <w:proofErr w:type="spellStart"/>
      <w:r w:rsidRPr="00E71C60">
        <w:rPr>
          <w:rFonts w:ascii="Times New Roman" w:hAnsi="Times New Roman"/>
        </w:rPr>
        <w:t>Stiehl</w:t>
      </w:r>
      <w:proofErr w:type="spellEnd"/>
      <w:r w:rsidRPr="00E71C60">
        <w:rPr>
          <w:rFonts w:ascii="Times New Roman" w:hAnsi="Times New Roman"/>
        </w:rPr>
        <w:t>.</w:t>
      </w:r>
      <w:r w:rsidRPr="00E71C60">
        <w:rPr>
          <w:rFonts w:ascii="Times New Roman" w:hAnsi="Times New Roman"/>
          <w:vertAlign w:val="superscript"/>
        </w:rPr>
        <w:footnoteReference w:id="56"/>
      </w:r>
    </w:p>
    <w:p w14:paraId="5B5B68F5" w14:textId="7BC5BF13" w:rsidR="00F738FA" w:rsidRPr="00E71C60" w:rsidRDefault="00F738FA" w:rsidP="00F738FA">
      <w:pPr>
        <w:rPr>
          <w:rFonts w:ascii="Times New Roman" w:hAnsi="Times New Roman"/>
        </w:rPr>
      </w:pPr>
      <w:r w:rsidRPr="00E71C60">
        <w:rPr>
          <w:rFonts w:ascii="Times New Roman" w:hAnsi="Times New Roman"/>
        </w:rPr>
        <w:tab/>
      </w:r>
      <w:r w:rsidR="00DC5D4A">
        <w:rPr>
          <w:rFonts w:ascii="Times New Roman" w:hAnsi="Times New Roman"/>
        </w:rPr>
        <w:t>Only a small portion</w:t>
      </w:r>
      <w:r w:rsidRPr="00E71C60">
        <w:rPr>
          <w:rFonts w:ascii="Times New Roman" w:hAnsi="Times New Roman"/>
        </w:rPr>
        <w:t xml:space="preserve"> of Van Hulse’s organ music has </w:t>
      </w:r>
      <w:proofErr w:type="gramStart"/>
      <w:r w:rsidRPr="00E71C60">
        <w:rPr>
          <w:rFonts w:ascii="Times New Roman" w:hAnsi="Times New Roman"/>
        </w:rPr>
        <w:t>been recorded</w:t>
      </w:r>
      <w:proofErr w:type="gramEnd"/>
      <w:r w:rsidRPr="00E71C60">
        <w:rPr>
          <w:rFonts w:ascii="Times New Roman" w:hAnsi="Times New Roman"/>
        </w:rPr>
        <w:t xml:space="preserve"> and reviewed, including </w:t>
      </w:r>
      <w:r w:rsidRPr="00E71C60">
        <w:rPr>
          <w:rFonts w:ascii="Times New Roman" w:hAnsi="Times New Roman"/>
          <w:i/>
          <w:iCs/>
        </w:rPr>
        <w:t xml:space="preserve">Symphonia </w:t>
      </w:r>
      <w:proofErr w:type="spellStart"/>
      <w:r w:rsidRPr="00E71C60">
        <w:rPr>
          <w:rFonts w:ascii="Times New Roman" w:hAnsi="Times New Roman"/>
          <w:i/>
          <w:iCs/>
        </w:rPr>
        <w:t>Mystica</w:t>
      </w:r>
      <w:proofErr w:type="spellEnd"/>
      <w:r w:rsidRPr="00E71C60">
        <w:rPr>
          <w:rFonts w:ascii="Times New Roman" w:hAnsi="Times New Roman"/>
        </w:rPr>
        <w:t xml:space="preserve"> and </w:t>
      </w:r>
      <w:r w:rsidRPr="00E71C60">
        <w:rPr>
          <w:rFonts w:ascii="Times New Roman" w:hAnsi="Times New Roman"/>
          <w:i/>
          <w:iCs/>
        </w:rPr>
        <w:t>Symphonia Elegiaca</w:t>
      </w:r>
      <w:r w:rsidRPr="00E71C60">
        <w:rPr>
          <w:rFonts w:ascii="Times New Roman" w:hAnsi="Times New Roman"/>
        </w:rPr>
        <w:t>.</w:t>
      </w:r>
      <w:r w:rsidRPr="00E71C60">
        <w:rPr>
          <w:rFonts w:ascii="Times New Roman" w:hAnsi="Times New Roman"/>
          <w:i/>
          <w:iCs/>
        </w:rPr>
        <w:t xml:space="preserve"> </w:t>
      </w:r>
      <w:r w:rsidRPr="00E71C60">
        <w:rPr>
          <w:rFonts w:ascii="Times New Roman" w:hAnsi="Times New Roman"/>
        </w:rPr>
        <w:t xml:space="preserve">Laure Dermaut recorded </w:t>
      </w:r>
      <w:r w:rsidRPr="00E71C60">
        <w:rPr>
          <w:rFonts w:ascii="Times New Roman" w:hAnsi="Times New Roman"/>
          <w:i/>
          <w:iCs/>
        </w:rPr>
        <w:t>Symphonia Elegiaca</w:t>
      </w:r>
      <w:r w:rsidRPr="00E71C60">
        <w:rPr>
          <w:rFonts w:ascii="Times New Roman" w:hAnsi="Times New Roman"/>
        </w:rPr>
        <w:t xml:space="preserve"> on a CD bearing the same title in a recent recording. The insights that she provide</w:t>
      </w:r>
      <w:r w:rsidR="0073139E">
        <w:rPr>
          <w:rFonts w:ascii="Times New Roman" w:hAnsi="Times New Roman"/>
        </w:rPr>
        <w:t>s</w:t>
      </w:r>
      <w:r w:rsidRPr="00E71C60">
        <w:rPr>
          <w:rFonts w:ascii="Times New Roman" w:hAnsi="Times New Roman"/>
        </w:rPr>
        <w:t xml:space="preserve"> in the liner notes provide important insight on Van Hulse’s treatment of themes and musical inclinations.</w:t>
      </w:r>
      <w:r w:rsidRPr="00E71C60">
        <w:rPr>
          <w:rFonts w:ascii="Times New Roman" w:hAnsi="Times New Roman"/>
          <w:vertAlign w:val="superscript"/>
        </w:rPr>
        <w:footnoteReference w:id="57"/>
      </w:r>
      <w:r w:rsidRPr="00E71C60">
        <w:rPr>
          <w:rFonts w:ascii="Times New Roman" w:hAnsi="Times New Roman"/>
        </w:rPr>
        <w:t xml:space="preserve"> Gabriel </w:t>
      </w:r>
      <w:proofErr w:type="spellStart"/>
      <w:r w:rsidRPr="00E71C60">
        <w:rPr>
          <w:rFonts w:ascii="Times New Roman" w:hAnsi="Times New Roman"/>
        </w:rPr>
        <w:t>Dessauer</w:t>
      </w:r>
      <w:proofErr w:type="spellEnd"/>
      <w:r w:rsidRPr="00E71C60">
        <w:rPr>
          <w:rFonts w:ascii="Times New Roman" w:hAnsi="Times New Roman"/>
        </w:rPr>
        <w:t xml:space="preserve"> has recorded </w:t>
      </w:r>
      <w:r w:rsidRPr="00E71C60">
        <w:rPr>
          <w:rFonts w:ascii="Times New Roman" w:hAnsi="Times New Roman"/>
          <w:i/>
          <w:iCs/>
        </w:rPr>
        <w:t xml:space="preserve">Symphonia </w:t>
      </w:r>
      <w:proofErr w:type="spellStart"/>
      <w:r w:rsidRPr="00E71C60">
        <w:rPr>
          <w:rFonts w:ascii="Times New Roman" w:hAnsi="Times New Roman"/>
          <w:i/>
          <w:iCs/>
        </w:rPr>
        <w:t>Mystica</w:t>
      </w:r>
      <w:proofErr w:type="spellEnd"/>
      <w:r w:rsidRPr="00E71C60">
        <w:rPr>
          <w:rFonts w:ascii="Times New Roman" w:hAnsi="Times New Roman"/>
          <w:i/>
          <w:iCs/>
        </w:rPr>
        <w:t xml:space="preserve"> </w:t>
      </w:r>
      <w:r w:rsidRPr="00E71C60">
        <w:rPr>
          <w:rFonts w:ascii="Times New Roman" w:hAnsi="Times New Roman"/>
        </w:rPr>
        <w:t xml:space="preserve">in </w:t>
      </w:r>
      <w:r w:rsidRPr="00E71C60">
        <w:rPr>
          <w:rFonts w:ascii="Times New Roman" w:hAnsi="Times New Roman"/>
          <w:i/>
          <w:iCs/>
        </w:rPr>
        <w:t>Orgel-</w:t>
      </w:r>
      <w:proofErr w:type="spellStart"/>
      <w:r w:rsidRPr="00E71C60">
        <w:rPr>
          <w:rFonts w:ascii="Times New Roman" w:hAnsi="Times New Roman"/>
          <w:i/>
          <w:iCs/>
        </w:rPr>
        <w:t>Feuerwerk</w:t>
      </w:r>
      <w:proofErr w:type="spellEnd"/>
      <w:r w:rsidRPr="00E71C60">
        <w:rPr>
          <w:rFonts w:ascii="Times New Roman" w:hAnsi="Times New Roman"/>
          <w:i/>
          <w:iCs/>
        </w:rPr>
        <w:t xml:space="preserve"> V</w:t>
      </w:r>
      <w:r w:rsidRPr="00E71C60">
        <w:rPr>
          <w:rFonts w:ascii="Times New Roman" w:hAnsi="Times New Roman"/>
          <w:vertAlign w:val="superscript"/>
        </w:rPr>
        <w:footnoteReference w:id="58"/>
      </w:r>
      <w:r w:rsidRPr="00E71C60">
        <w:rPr>
          <w:rFonts w:ascii="Times New Roman" w:hAnsi="Times New Roman"/>
          <w:i/>
          <w:iCs/>
        </w:rPr>
        <w:t xml:space="preserve"> </w:t>
      </w:r>
      <w:r w:rsidRPr="00E71C60">
        <w:rPr>
          <w:rFonts w:ascii="Times New Roman" w:hAnsi="Times New Roman"/>
        </w:rPr>
        <w:t xml:space="preserve">as well as other works such as </w:t>
      </w:r>
      <w:r w:rsidRPr="00E71C60">
        <w:rPr>
          <w:rFonts w:ascii="Times New Roman" w:hAnsi="Times New Roman"/>
          <w:i/>
          <w:iCs/>
        </w:rPr>
        <w:t>Toccata</w:t>
      </w:r>
      <w:r w:rsidRPr="00E71C60">
        <w:rPr>
          <w:rFonts w:ascii="Times New Roman" w:hAnsi="Times New Roman"/>
        </w:rPr>
        <w:t xml:space="preserve">, op. 39, </w:t>
      </w:r>
      <w:r w:rsidRPr="00E71C60">
        <w:rPr>
          <w:rFonts w:ascii="Times New Roman" w:hAnsi="Times New Roman"/>
          <w:i/>
          <w:iCs/>
        </w:rPr>
        <w:t xml:space="preserve">Marche </w:t>
      </w:r>
      <w:proofErr w:type="spellStart"/>
      <w:r w:rsidRPr="00E71C60">
        <w:rPr>
          <w:rFonts w:ascii="Times New Roman" w:hAnsi="Times New Roman"/>
          <w:i/>
          <w:iCs/>
        </w:rPr>
        <w:t>Pontificale</w:t>
      </w:r>
      <w:proofErr w:type="spellEnd"/>
      <w:r w:rsidRPr="00E71C60">
        <w:rPr>
          <w:rFonts w:ascii="Times New Roman" w:hAnsi="Times New Roman"/>
        </w:rPr>
        <w:t xml:space="preserve">, and </w:t>
      </w:r>
      <w:proofErr w:type="spellStart"/>
      <w:r w:rsidRPr="00E71C60">
        <w:rPr>
          <w:rFonts w:ascii="Times New Roman" w:hAnsi="Times New Roman"/>
          <w:i/>
          <w:iCs/>
        </w:rPr>
        <w:t>Fantasie</w:t>
      </w:r>
      <w:proofErr w:type="spellEnd"/>
      <w:r w:rsidRPr="00E71C60">
        <w:rPr>
          <w:rFonts w:ascii="Times New Roman" w:hAnsi="Times New Roman"/>
          <w:i/>
          <w:iCs/>
        </w:rPr>
        <w:t xml:space="preserve">-Toccata on Dies Irae </w:t>
      </w:r>
      <w:r w:rsidRPr="00E71C60">
        <w:rPr>
          <w:rFonts w:ascii="Times New Roman" w:hAnsi="Times New Roman"/>
        </w:rPr>
        <w:t xml:space="preserve">in earlier volumes of that series. His liner notes also describe Van Hulse’s musical style. There are some reviews of Van Hulse’s organ works, most notably some recent reviews for Laure </w:t>
      </w:r>
      <w:proofErr w:type="spellStart"/>
      <w:r w:rsidRPr="00E71C60">
        <w:rPr>
          <w:rFonts w:ascii="Times New Roman" w:hAnsi="Times New Roman"/>
        </w:rPr>
        <w:t>Dermaut’s</w:t>
      </w:r>
      <w:proofErr w:type="spellEnd"/>
      <w:r w:rsidRPr="00E71C60">
        <w:rPr>
          <w:rFonts w:ascii="Times New Roman" w:hAnsi="Times New Roman"/>
        </w:rPr>
        <w:t xml:space="preserve"> recording of </w:t>
      </w:r>
      <w:r w:rsidRPr="00E71C60">
        <w:rPr>
          <w:rFonts w:ascii="Times New Roman" w:hAnsi="Times New Roman"/>
          <w:i/>
          <w:iCs/>
        </w:rPr>
        <w:t xml:space="preserve">Symphonia Elegiaca. </w:t>
      </w:r>
      <w:r w:rsidRPr="00E71C60">
        <w:rPr>
          <w:rFonts w:ascii="Times New Roman" w:hAnsi="Times New Roman"/>
        </w:rPr>
        <w:t xml:space="preserve">Contemporary reviews for </w:t>
      </w:r>
      <w:r w:rsidRPr="00E71C60">
        <w:rPr>
          <w:rFonts w:ascii="Times New Roman" w:hAnsi="Times New Roman"/>
          <w:i/>
          <w:iCs/>
        </w:rPr>
        <w:t xml:space="preserve">Symphonia </w:t>
      </w:r>
      <w:proofErr w:type="spellStart"/>
      <w:r w:rsidRPr="00E71C60">
        <w:rPr>
          <w:rFonts w:ascii="Times New Roman" w:hAnsi="Times New Roman"/>
          <w:i/>
          <w:iCs/>
        </w:rPr>
        <w:lastRenderedPageBreak/>
        <w:t>Mystica</w:t>
      </w:r>
      <w:proofErr w:type="spellEnd"/>
      <w:r w:rsidRPr="00E71C60">
        <w:rPr>
          <w:rFonts w:ascii="Times New Roman" w:hAnsi="Times New Roman"/>
        </w:rPr>
        <w:t xml:space="preserve"> </w:t>
      </w:r>
      <w:proofErr w:type="gramStart"/>
      <w:r w:rsidRPr="00E71C60">
        <w:rPr>
          <w:rFonts w:ascii="Times New Roman" w:hAnsi="Times New Roman"/>
        </w:rPr>
        <w:t>are found</w:t>
      </w:r>
      <w:proofErr w:type="gramEnd"/>
      <w:r w:rsidRPr="00E71C60">
        <w:rPr>
          <w:rFonts w:ascii="Times New Roman" w:hAnsi="Times New Roman"/>
        </w:rPr>
        <w:t xml:space="preserve"> in the 1950 edition of </w:t>
      </w:r>
      <w:r w:rsidRPr="00E71C60">
        <w:rPr>
          <w:rFonts w:ascii="Times New Roman" w:hAnsi="Times New Roman"/>
          <w:i/>
          <w:iCs/>
        </w:rPr>
        <w:t>Notes</w:t>
      </w:r>
      <w:r w:rsidRPr="00E71C60">
        <w:rPr>
          <w:rFonts w:ascii="Times New Roman" w:hAnsi="Times New Roman"/>
        </w:rPr>
        <w:t>;</w:t>
      </w:r>
      <w:r w:rsidRPr="00E71C60">
        <w:rPr>
          <w:rFonts w:ascii="Times New Roman" w:hAnsi="Times New Roman"/>
          <w:vertAlign w:val="superscript"/>
        </w:rPr>
        <w:footnoteReference w:id="59"/>
      </w:r>
      <w:r w:rsidRPr="00E71C60">
        <w:rPr>
          <w:rFonts w:ascii="Times New Roman" w:hAnsi="Times New Roman"/>
        </w:rPr>
        <w:t xml:space="preserve"> </w:t>
      </w:r>
      <w:r w:rsidRPr="00E71C60">
        <w:rPr>
          <w:rFonts w:ascii="Times New Roman" w:hAnsi="Times New Roman"/>
          <w:i/>
          <w:iCs/>
        </w:rPr>
        <w:t>Symphonia Elegiaca</w:t>
      </w:r>
      <w:r w:rsidRPr="00E71C60">
        <w:rPr>
          <w:rFonts w:ascii="Times New Roman" w:hAnsi="Times New Roman"/>
        </w:rPr>
        <w:t xml:space="preserve">’s review can be found in 1958 edition of </w:t>
      </w:r>
      <w:r w:rsidRPr="00E71C60">
        <w:rPr>
          <w:rFonts w:ascii="Times New Roman" w:hAnsi="Times New Roman"/>
          <w:i/>
          <w:iCs/>
        </w:rPr>
        <w:t>The American Organist</w:t>
      </w:r>
      <w:r w:rsidRPr="00E71C60">
        <w:rPr>
          <w:rFonts w:ascii="Times New Roman" w:hAnsi="Times New Roman"/>
        </w:rPr>
        <w:t>.</w:t>
      </w:r>
      <w:r w:rsidRPr="00E71C60">
        <w:rPr>
          <w:rFonts w:ascii="Times New Roman" w:hAnsi="Times New Roman"/>
          <w:vertAlign w:val="superscript"/>
        </w:rPr>
        <w:footnoteReference w:id="60"/>
      </w:r>
    </w:p>
    <w:p w14:paraId="5ABBD275" w14:textId="77777777" w:rsidR="000130CE" w:rsidRDefault="00F738FA" w:rsidP="00F738FA">
      <w:pPr>
        <w:rPr>
          <w:rFonts w:ascii="Times New Roman" w:hAnsi="Times New Roman"/>
        </w:rPr>
      </w:pPr>
      <w:r w:rsidRPr="00E71C60">
        <w:rPr>
          <w:rFonts w:ascii="Times New Roman" w:hAnsi="Times New Roman"/>
        </w:rPr>
        <w:tab/>
      </w:r>
    </w:p>
    <w:p w14:paraId="0ECF6B05" w14:textId="7179D40C" w:rsidR="000130CE" w:rsidRPr="000130CE" w:rsidRDefault="000130CE" w:rsidP="000130CE">
      <w:pPr>
        <w:pStyle w:val="Heading2"/>
      </w:pPr>
      <w:bookmarkStart w:id="22" w:name="_Toc152618534"/>
      <w:r w:rsidRPr="00443893">
        <w:t>Review of Related Literature – The Organ Symphony</w:t>
      </w:r>
      <w:bookmarkEnd w:id="22"/>
    </w:p>
    <w:p w14:paraId="5CD6685A" w14:textId="7285B721" w:rsidR="00F738FA" w:rsidRPr="00E71C60" w:rsidRDefault="00F738FA" w:rsidP="000130CE">
      <w:pPr>
        <w:ind w:firstLine="720"/>
        <w:rPr>
          <w:rFonts w:ascii="Times New Roman" w:hAnsi="Times New Roman"/>
        </w:rPr>
      </w:pPr>
      <w:r w:rsidRPr="00E71C60">
        <w:rPr>
          <w:rFonts w:ascii="Times New Roman" w:hAnsi="Times New Roman"/>
        </w:rPr>
        <w:t xml:space="preserve">There are many scholarly dissertations and books written about the organ symphony as a genre. Books focusing on individual composers include </w:t>
      </w:r>
      <w:r w:rsidRPr="00E71C60">
        <w:rPr>
          <w:rFonts w:ascii="Times New Roman" w:hAnsi="Times New Roman"/>
          <w:i/>
          <w:iCs/>
        </w:rPr>
        <w:t>Playing the Works of César Franck</w:t>
      </w:r>
      <w:r w:rsidRPr="00E71C60">
        <w:rPr>
          <w:rFonts w:ascii="Times New Roman" w:hAnsi="Times New Roman"/>
        </w:rPr>
        <w:t xml:space="preserve"> by Smith,</w:t>
      </w:r>
      <w:r w:rsidRPr="00E71C60">
        <w:rPr>
          <w:rFonts w:ascii="Times New Roman" w:hAnsi="Times New Roman"/>
          <w:vertAlign w:val="superscript"/>
        </w:rPr>
        <w:footnoteReference w:id="61"/>
      </w:r>
      <w:r w:rsidRPr="00E71C60">
        <w:rPr>
          <w:rFonts w:ascii="Times New Roman" w:hAnsi="Times New Roman"/>
        </w:rPr>
        <w:t xml:space="preserve"> </w:t>
      </w:r>
      <w:proofErr w:type="spellStart"/>
      <w:r w:rsidRPr="00E71C60">
        <w:rPr>
          <w:rFonts w:ascii="Times New Roman" w:hAnsi="Times New Roman"/>
        </w:rPr>
        <w:t>Near’s</w:t>
      </w:r>
      <w:proofErr w:type="spellEnd"/>
      <w:r w:rsidRPr="00E71C60">
        <w:rPr>
          <w:rFonts w:ascii="Times New Roman" w:hAnsi="Times New Roman"/>
        </w:rPr>
        <w:t xml:space="preserve"> </w:t>
      </w:r>
      <w:r w:rsidRPr="00E71C60">
        <w:rPr>
          <w:rFonts w:ascii="Times New Roman" w:hAnsi="Times New Roman"/>
          <w:i/>
          <w:iCs/>
        </w:rPr>
        <w:t>Widor: A Life beyond the Toccata</w:t>
      </w:r>
      <w:r w:rsidRPr="00E71C60">
        <w:rPr>
          <w:rFonts w:ascii="Times New Roman" w:hAnsi="Times New Roman"/>
        </w:rPr>
        <w:t>,</w:t>
      </w:r>
      <w:r w:rsidRPr="00E71C60">
        <w:rPr>
          <w:rFonts w:ascii="Times New Roman" w:hAnsi="Times New Roman"/>
          <w:vertAlign w:val="superscript"/>
        </w:rPr>
        <w:footnoteReference w:id="62"/>
      </w:r>
      <w:r w:rsidRPr="00E71C60">
        <w:rPr>
          <w:rFonts w:ascii="Times New Roman" w:hAnsi="Times New Roman"/>
        </w:rPr>
        <w:t xml:space="preserve"> and </w:t>
      </w:r>
      <w:proofErr w:type="spellStart"/>
      <w:r w:rsidRPr="00E71C60">
        <w:rPr>
          <w:rFonts w:ascii="Times New Roman" w:hAnsi="Times New Roman"/>
        </w:rPr>
        <w:t>Near’s</w:t>
      </w:r>
      <w:proofErr w:type="spellEnd"/>
      <w:r w:rsidRPr="00E71C60">
        <w:rPr>
          <w:rFonts w:ascii="Times New Roman" w:hAnsi="Times New Roman"/>
        </w:rPr>
        <w:t xml:space="preserve"> </w:t>
      </w:r>
      <w:r w:rsidRPr="00E71C60">
        <w:rPr>
          <w:rFonts w:ascii="Times New Roman" w:hAnsi="Times New Roman"/>
          <w:i/>
          <w:iCs/>
        </w:rPr>
        <w:t>Widor on Organ Performance Practice and Technique</w:t>
      </w:r>
      <w:r w:rsidRPr="00E71C60">
        <w:rPr>
          <w:rFonts w:ascii="Times New Roman" w:hAnsi="Times New Roman"/>
        </w:rPr>
        <w:t>.</w:t>
      </w:r>
      <w:r w:rsidRPr="00E71C60">
        <w:rPr>
          <w:rFonts w:ascii="Times New Roman" w:hAnsi="Times New Roman"/>
          <w:vertAlign w:val="superscript"/>
        </w:rPr>
        <w:footnoteReference w:id="63"/>
      </w:r>
      <w:r w:rsidRPr="00E71C60">
        <w:rPr>
          <w:rFonts w:ascii="Times New Roman" w:hAnsi="Times New Roman"/>
        </w:rPr>
        <w:t xml:space="preserve"> Books such as </w:t>
      </w:r>
      <w:r w:rsidRPr="00E71C60">
        <w:rPr>
          <w:rFonts w:ascii="Times New Roman" w:hAnsi="Times New Roman"/>
          <w:i/>
          <w:iCs/>
        </w:rPr>
        <w:t>French Organ Music: From the Revolution to Franck and Widor</w:t>
      </w:r>
      <w:r w:rsidRPr="00E71C60">
        <w:rPr>
          <w:rFonts w:ascii="Times New Roman" w:hAnsi="Times New Roman"/>
        </w:rPr>
        <w:t xml:space="preserve"> edited by Archbold and Peterson,</w:t>
      </w:r>
      <w:r w:rsidRPr="00E71C60">
        <w:rPr>
          <w:rFonts w:ascii="Times New Roman" w:hAnsi="Times New Roman"/>
          <w:vertAlign w:val="superscript"/>
        </w:rPr>
        <w:footnoteReference w:id="64"/>
      </w:r>
      <w:r w:rsidRPr="00E71C60">
        <w:rPr>
          <w:rFonts w:ascii="Times New Roman" w:hAnsi="Times New Roman"/>
        </w:rPr>
        <w:t xml:space="preserve"> </w:t>
      </w:r>
      <w:r w:rsidRPr="00E71C60">
        <w:rPr>
          <w:rFonts w:ascii="Times New Roman" w:hAnsi="Times New Roman"/>
          <w:i/>
          <w:iCs/>
        </w:rPr>
        <w:t>Organists and Organ Playing in Nineteenth-Century France and Belgium</w:t>
      </w:r>
      <w:r w:rsidRPr="00E71C60">
        <w:rPr>
          <w:rFonts w:ascii="Times New Roman" w:hAnsi="Times New Roman"/>
        </w:rPr>
        <w:t xml:space="preserve"> by </w:t>
      </w:r>
      <w:proofErr w:type="spellStart"/>
      <w:r w:rsidRPr="00E71C60">
        <w:rPr>
          <w:rFonts w:ascii="Times New Roman" w:hAnsi="Times New Roman"/>
        </w:rPr>
        <w:t>Ochse</w:t>
      </w:r>
      <w:proofErr w:type="spellEnd"/>
      <w:r w:rsidRPr="00E71C60">
        <w:rPr>
          <w:rFonts w:ascii="Times New Roman" w:hAnsi="Times New Roman"/>
        </w:rPr>
        <w:t>,</w:t>
      </w:r>
      <w:r w:rsidRPr="00E71C60">
        <w:rPr>
          <w:rFonts w:ascii="Times New Roman" w:hAnsi="Times New Roman"/>
          <w:vertAlign w:val="superscript"/>
        </w:rPr>
        <w:footnoteReference w:id="65"/>
      </w:r>
      <w:r w:rsidRPr="00E71C60">
        <w:rPr>
          <w:rFonts w:ascii="Times New Roman" w:hAnsi="Times New Roman"/>
        </w:rPr>
        <w:t xml:space="preserve"> and Murray’s </w:t>
      </w:r>
      <w:r w:rsidRPr="00E71C60">
        <w:rPr>
          <w:rFonts w:ascii="Times New Roman" w:hAnsi="Times New Roman"/>
          <w:i/>
          <w:iCs/>
        </w:rPr>
        <w:t>French Masters of the Organ: Saint-Saëns, Franck, Widor, Vierne, Dupré, Langlais, Messiaen</w:t>
      </w:r>
      <w:r w:rsidRPr="00E71C60">
        <w:rPr>
          <w:rFonts w:ascii="Times New Roman" w:hAnsi="Times New Roman"/>
          <w:vertAlign w:val="superscript"/>
        </w:rPr>
        <w:footnoteReference w:id="66"/>
      </w:r>
      <w:r w:rsidRPr="00E71C60">
        <w:rPr>
          <w:rFonts w:ascii="Times New Roman" w:hAnsi="Times New Roman"/>
        </w:rPr>
        <w:t xml:space="preserve"> give surveys of French organ literature which includes the organ symphonies. Chapters in volumes or broader-scope books </w:t>
      </w:r>
      <w:r w:rsidRPr="00E71C60">
        <w:rPr>
          <w:rFonts w:ascii="Times New Roman" w:hAnsi="Times New Roman"/>
        </w:rPr>
        <w:lastRenderedPageBreak/>
        <w:t xml:space="preserve">such as </w:t>
      </w:r>
      <w:r w:rsidRPr="00E71C60">
        <w:rPr>
          <w:rFonts w:ascii="Times New Roman" w:hAnsi="Times New Roman"/>
          <w:i/>
          <w:iCs/>
        </w:rPr>
        <w:t>Twentieth-Century Organ Music</w:t>
      </w:r>
      <w:r w:rsidRPr="00E71C60">
        <w:rPr>
          <w:rFonts w:ascii="Times New Roman" w:hAnsi="Times New Roman"/>
        </w:rPr>
        <w:t>, edited by Anderson</w:t>
      </w:r>
      <w:r w:rsidRPr="00E71C60">
        <w:rPr>
          <w:rFonts w:ascii="Times New Roman" w:hAnsi="Times New Roman"/>
          <w:vertAlign w:val="superscript"/>
        </w:rPr>
        <w:footnoteReference w:id="67"/>
      </w:r>
      <w:r w:rsidRPr="00E71C60">
        <w:rPr>
          <w:rFonts w:ascii="Times New Roman" w:hAnsi="Times New Roman"/>
        </w:rPr>
        <w:t xml:space="preserve"> and </w:t>
      </w:r>
      <w:r w:rsidRPr="00E71C60">
        <w:rPr>
          <w:rFonts w:ascii="Times New Roman" w:hAnsi="Times New Roman"/>
          <w:i/>
          <w:iCs/>
        </w:rPr>
        <w:t>The Cambridge Companion to the Organ</w:t>
      </w:r>
      <w:r w:rsidRPr="00E71C60">
        <w:rPr>
          <w:rFonts w:ascii="Times New Roman" w:hAnsi="Times New Roman"/>
        </w:rPr>
        <w:t xml:space="preserve">, edited by </w:t>
      </w:r>
      <w:proofErr w:type="spellStart"/>
      <w:r w:rsidRPr="00E71C60">
        <w:rPr>
          <w:rFonts w:ascii="Times New Roman" w:hAnsi="Times New Roman"/>
        </w:rPr>
        <w:t>Thistlethwaite</w:t>
      </w:r>
      <w:proofErr w:type="spellEnd"/>
      <w:r w:rsidRPr="00E71C60">
        <w:rPr>
          <w:rFonts w:ascii="Times New Roman" w:hAnsi="Times New Roman"/>
        </w:rPr>
        <w:t xml:space="preserve"> and Webber</w:t>
      </w:r>
      <w:r w:rsidRPr="00E71C60">
        <w:rPr>
          <w:rFonts w:ascii="Times New Roman" w:hAnsi="Times New Roman"/>
          <w:vertAlign w:val="superscript"/>
        </w:rPr>
        <w:footnoteReference w:id="68"/>
      </w:r>
      <w:r w:rsidRPr="00E71C60">
        <w:rPr>
          <w:rFonts w:ascii="Times New Roman" w:hAnsi="Times New Roman"/>
        </w:rPr>
        <w:t xml:space="preserve"> contain helpful overviews. </w:t>
      </w:r>
    </w:p>
    <w:p w14:paraId="286E2D5F" w14:textId="7F3FAD9E" w:rsidR="00F738FA" w:rsidRPr="00E71C60" w:rsidRDefault="00F738FA" w:rsidP="00F738FA">
      <w:pPr>
        <w:rPr>
          <w:rFonts w:ascii="Times New Roman" w:hAnsi="Times New Roman"/>
        </w:rPr>
      </w:pPr>
      <w:r w:rsidRPr="00E71C60">
        <w:rPr>
          <w:rFonts w:ascii="Times New Roman" w:hAnsi="Times New Roman"/>
        </w:rPr>
        <w:tab/>
        <w:t xml:space="preserve">The organ symphony has </w:t>
      </w:r>
      <w:proofErr w:type="gramStart"/>
      <w:r w:rsidRPr="00E71C60">
        <w:rPr>
          <w:rFonts w:ascii="Times New Roman" w:hAnsi="Times New Roman"/>
        </w:rPr>
        <w:t>been examined</w:t>
      </w:r>
      <w:proofErr w:type="gramEnd"/>
      <w:r w:rsidRPr="00E71C60">
        <w:rPr>
          <w:rFonts w:ascii="Times New Roman" w:hAnsi="Times New Roman"/>
        </w:rPr>
        <w:t xml:space="preserve"> in numerous studies. These studies fall into two broad categories: the development or evolution of the symphony</w:t>
      </w:r>
      <w:r w:rsidR="008D64F3">
        <w:rPr>
          <w:rFonts w:ascii="Times New Roman" w:hAnsi="Times New Roman"/>
        </w:rPr>
        <w:t>,</w:t>
      </w:r>
      <w:r w:rsidRPr="00E71C60">
        <w:rPr>
          <w:rFonts w:ascii="Times New Roman" w:hAnsi="Times New Roman"/>
        </w:rPr>
        <w:t xml:space="preserve"> or a study of the life and works of a particular composer. Studies tracing the development include those by Beckford,</w:t>
      </w:r>
      <w:r w:rsidRPr="00E71C60">
        <w:rPr>
          <w:rFonts w:ascii="Times New Roman" w:hAnsi="Times New Roman"/>
          <w:vertAlign w:val="superscript"/>
        </w:rPr>
        <w:footnoteReference w:id="69"/>
      </w:r>
      <w:r w:rsidRPr="00E71C60">
        <w:rPr>
          <w:rFonts w:ascii="Times New Roman" w:hAnsi="Times New Roman"/>
        </w:rPr>
        <w:t xml:space="preserve"> Jones,</w:t>
      </w:r>
      <w:r w:rsidRPr="00E71C60">
        <w:rPr>
          <w:rFonts w:ascii="Times New Roman" w:hAnsi="Times New Roman"/>
          <w:vertAlign w:val="superscript"/>
        </w:rPr>
        <w:footnoteReference w:id="70"/>
      </w:r>
      <w:r w:rsidRPr="00E71C60">
        <w:rPr>
          <w:rFonts w:ascii="Times New Roman" w:hAnsi="Times New Roman"/>
        </w:rPr>
        <w:t xml:space="preserve"> and Johnson.</w:t>
      </w:r>
      <w:r w:rsidRPr="00E71C60">
        <w:rPr>
          <w:rFonts w:ascii="Times New Roman" w:hAnsi="Times New Roman"/>
          <w:vertAlign w:val="superscript"/>
        </w:rPr>
        <w:footnoteReference w:id="71"/>
      </w:r>
      <w:r w:rsidRPr="00E71C60">
        <w:rPr>
          <w:rFonts w:ascii="Times New Roman" w:hAnsi="Times New Roman"/>
        </w:rPr>
        <w:t xml:space="preserve"> Dissertations on the life and works of specific composers are more common than these broad overviews. The symphonies of Charles-Marie Widor </w:t>
      </w:r>
      <w:proofErr w:type="gramStart"/>
      <w:r w:rsidRPr="00E71C60">
        <w:rPr>
          <w:rFonts w:ascii="Times New Roman" w:hAnsi="Times New Roman"/>
        </w:rPr>
        <w:t>are written</w:t>
      </w:r>
      <w:proofErr w:type="gramEnd"/>
      <w:r w:rsidRPr="00E71C60">
        <w:rPr>
          <w:rFonts w:ascii="Times New Roman" w:hAnsi="Times New Roman"/>
        </w:rPr>
        <w:t xml:space="preserve"> about by Near,</w:t>
      </w:r>
      <w:r w:rsidRPr="00E71C60">
        <w:rPr>
          <w:rFonts w:ascii="Times New Roman" w:hAnsi="Times New Roman"/>
          <w:vertAlign w:val="superscript"/>
        </w:rPr>
        <w:footnoteReference w:id="72"/>
      </w:r>
      <w:r w:rsidRPr="00E71C60">
        <w:rPr>
          <w:rFonts w:ascii="Times New Roman" w:hAnsi="Times New Roman"/>
        </w:rPr>
        <w:t xml:space="preserve"> Libra,</w:t>
      </w:r>
      <w:r w:rsidRPr="00E71C60">
        <w:rPr>
          <w:rFonts w:ascii="Times New Roman" w:hAnsi="Times New Roman"/>
          <w:vertAlign w:val="superscript"/>
        </w:rPr>
        <w:footnoteReference w:id="73"/>
      </w:r>
      <w:r w:rsidRPr="00E71C60">
        <w:rPr>
          <w:rFonts w:ascii="Times New Roman" w:hAnsi="Times New Roman"/>
        </w:rPr>
        <w:t xml:space="preserve"> and Bang.</w:t>
      </w:r>
      <w:r w:rsidRPr="00E71C60">
        <w:rPr>
          <w:rFonts w:ascii="Times New Roman" w:hAnsi="Times New Roman"/>
          <w:vertAlign w:val="superscript"/>
        </w:rPr>
        <w:footnoteReference w:id="74"/>
      </w:r>
      <w:r w:rsidRPr="00E71C60">
        <w:rPr>
          <w:rFonts w:ascii="Times New Roman" w:hAnsi="Times New Roman"/>
        </w:rPr>
        <w:t xml:space="preserve"> Writings on Louis Vierne and his organ symphonies can be found by Long,</w:t>
      </w:r>
      <w:r w:rsidRPr="00E71C60">
        <w:rPr>
          <w:rFonts w:ascii="Times New Roman" w:hAnsi="Times New Roman"/>
          <w:vertAlign w:val="superscript"/>
        </w:rPr>
        <w:footnoteReference w:id="75"/>
      </w:r>
      <w:r w:rsidRPr="00E71C60">
        <w:rPr>
          <w:rFonts w:ascii="Times New Roman" w:hAnsi="Times New Roman"/>
        </w:rPr>
        <w:t xml:space="preserve"> Kim,</w:t>
      </w:r>
      <w:r w:rsidRPr="00E71C60">
        <w:rPr>
          <w:rFonts w:ascii="Times New Roman" w:hAnsi="Times New Roman"/>
          <w:vertAlign w:val="superscript"/>
        </w:rPr>
        <w:footnoteReference w:id="76"/>
      </w:r>
      <w:r w:rsidRPr="00E71C60">
        <w:rPr>
          <w:rFonts w:ascii="Times New Roman" w:hAnsi="Times New Roman"/>
        </w:rPr>
        <w:t xml:space="preserve"> </w:t>
      </w:r>
      <w:proofErr w:type="spellStart"/>
      <w:r w:rsidRPr="00E71C60">
        <w:rPr>
          <w:rFonts w:ascii="Times New Roman" w:hAnsi="Times New Roman"/>
        </w:rPr>
        <w:t>Meixner</w:t>
      </w:r>
      <w:proofErr w:type="spellEnd"/>
      <w:r w:rsidRPr="00E71C60">
        <w:rPr>
          <w:rFonts w:ascii="Times New Roman" w:hAnsi="Times New Roman"/>
        </w:rPr>
        <w:t>,</w:t>
      </w:r>
      <w:r w:rsidRPr="00E71C60">
        <w:rPr>
          <w:rFonts w:ascii="Times New Roman" w:hAnsi="Times New Roman"/>
          <w:vertAlign w:val="superscript"/>
        </w:rPr>
        <w:footnoteReference w:id="77"/>
      </w:r>
      <w:r w:rsidRPr="00E71C60">
        <w:rPr>
          <w:rFonts w:ascii="Times New Roman" w:hAnsi="Times New Roman"/>
        </w:rPr>
        <w:t xml:space="preserve"> and Coetzee.</w:t>
      </w:r>
      <w:r w:rsidRPr="00E71C60">
        <w:rPr>
          <w:rFonts w:ascii="Times New Roman" w:hAnsi="Times New Roman"/>
          <w:vertAlign w:val="superscript"/>
        </w:rPr>
        <w:footnoteReference w:id="78"/>
      </w:r>
      <w:r w:rsidRPr="00E71C60">
        <w:rPr>
          <w:rFonts w:ascii="Times New Roman" w:hAnsi="Times New Roman"/>
        </w:rPr>
        <w:t xml:space="preserve"> Surveys of other composers such as Charles </w:t>
      </w:r>
      <w:r w:rsidRPr="00E71C60">
        <w:rPr>
          <w:rFonts w:ascii="Times New Roman" w:hAnsi="Times New Roman"/>
        </w:rPr>
        <w:lastRenderedPageBreak/>
        <w:t xml:space="preserve">Tournemire, Augustin </w:t>
      </w:r>
      <w:proofErr w:type="spellStart"/>
      <w:r w:rsidRPr="00E71C60">
        <w:rPr>
          <w:rFonts w:ascii="Times New Roman" w:hAnsi="Times New Roman"/>
        </w:rPr>
        <w:t>Barie</w:t>
      </w:r>
      <w:proofErr w:type="spellEnd"/>
      <w:r w:rsidRPr="00E71C60">
        <w:rPr>
          <w:rFonts w:ascii="Times New Roman" w:hAnsi="Times New Roman"/>
        </w:rPr>
        <w:t xml:space="preserve">, and Paul de </w:t>
      </w:r>
      <w:proofErr w:type="spellStart"/>
      <w:r w:rsidRPr="00E71C60">
        <w:rPr>
          <w:rFonts w:ascii="Times New Roman" w:hAnsi="Times New Roman"/>
        </w:rPr>
        <w:t>Malingreau</w:t>
      </w:r>
      <w:proofErr w:type="spellEnd"/>
      <w:r w:rsidRPr="00E71C60">
        <w:rPr>
          <w:rFonts w:ascii="Times New Roman" w:hAnsi="Times New Roman"/>
        </w:rPr>
        <w:t xml:space="preserve"> can be found in documents by Sisson,</w:t>
      </w:r>
      <w:r w:rsidRPr="00E71C60">
        <w:rPr>
          <w:rFonts w:ascii="Times New Roman" w:hAnsi="Times New Roman"/>
          <w:vertAlign w:val="superscript"/>
        </w:rPr>
        <w:footnoteReference w:id="79"/>
      </w:r>
      <w:r w:rsidRPr="00E71C60">
        <w:rPr>
          <w:rFonts w:ascii="Times New Roman" w:hAnsi="Times New Roman"/>
        </w:rPr>
        <w:t xml:space="preserve"> Walton,</w:t>
      </w:r>
      <w:r w:rsidRPr="00E71C60">
        <w:rPr>
          <w:rFonts w:ascii="Times New Roman" w:hAnsi="Times New Roman"/>
          <w:vertAlign w:val="superscript"/>
        </w:rPr>
        <w:footnoteReference w:id="80"/>
      </w:r>
      <w:r w:rsidRPr="00E71C60">
        <w:rPr>
          <w:rFonts w:ascii="Times New Roman" w:hAnsi="Times New Roman"/>
        </w:rPr>
        <w:t xml:space="preserve"> and Boggess.</w:t>
      </w:r>
      <w:r w:rsidRPr="00E71C60">
        <w:rPr>
          <w:rFonts w:ascii="Times New Roman" w:hAnsi="Times New Roman"/>
          <w:vertAlign w:val="superscript"/>
        </w:rPr>
        <w:footnoteReference w:id="81"/>
      </w:r>
    </w:p>
    <w:p w14:paraId="25CF65D6" w14:textId="77777777" w:rsidR="00F738FA" w:rsidRPr="00E71C60" w:rsidRDefault="00F738FA" w:rsidP="00F738FA">
      <w:pPr>
        <w:ind w:firstLine="720"/>
        <w:rPr>
          <w:rFonts w:ascii="Times New Roman" w:hAnsi="Times New Roman"/>
        </w:rPr>
      </w:pPr>
      <w:r w:rsidRPr="00E71C60">
        <w:rPr>
          <w:rFonts w:ascii="Times New Roman" w:hAnsi="Times New Roman"/>
        </w:rPr>
        <w:t xml:space="preserve">While a wealth of literature exists on the organ symphony, specific studies on the organ symphony in America are much rarer. Organ symphonies by American composers such as Leo Sowerby and Edward </w:t>
      </w:r>
      <w:proofErr w:type="spellStart"/>
      <w:r w:rsidRPr="00E71C60">
        <w:rPr>
          <w:rFonts w:ascii="Times New Roman" w:hAnsi="Times New Roman"/>
        </w:rPr>
        <w:t>Shippen</w:t>
      </w:r>
      <w:proofErr w:type="spellEnd"/>
      <w:r w:rsidRPr="00E71C60">
        <w:rPr>
          <w:rFonts w:ascii="Times New Roman" w:hAnsi="Times New Roman"/>
        </w:rPr>
        <w:t xml:space="preserve"> Barnes can </w:t>
      </w:r>
      <w:proofErr w:type="gramStart"/>
      <w:r w:rsidRPr="00E71C60">
        <w:rPr>
          <w:rFonts w:ascii="Times New Roman" w:hAnsi="Times New Roman"/>
        </w:rPr>
        <w:t>be found</w:t>
      </w:r>
      <w:proofErr w:type="gramEnd"/>
      <w:r w:rsidRPr="00E71C60">
        <w:rPr>
          <w:rFonts w:ascii="Times New Roman" w:hAnsi="Times New Roman"/>
        </w:rPr>
        <w:t xml:space="preserve"> in studies by Parris</w:t>
      </w:r>
      <w:r w:rsidRPr="00E71C60">
        <w:rPr>
          <w:rFonts w:ascii="Times New Roman" w:hAnsi="Times New Roman"/>
          <w:vertAlign w:val="superscript"/>
        </w:rPr>
        <w:footnoteReference w:id="82"/>
      </w:r>
      <w:r w:rsidRPr="00E71C60">
        <w:rPr>
          <w:rFonts w:ascii="Times New Roman" w:hAnsi="Times New Roman"/>
        </w:rPr>
        <w:t xml:space="preserve"> and Richardson.</w:t>
      </w:r>
      <w:r w:rsidRPr="00E71C60">
        <w:rPr>
          <w:rFonts w:ascii="Times New Roman" w:hAnsi="Times New Roman"/>
          <w:vertAlign w:val="superscript"/>
        </w:rPr>
        <w:footnoteReference w:id="83"/>
      </w:r>
      <w:r w:rsidRPr="00E71C60">
        <w:rPr>
          <w:rFonts w:ascii="Times New Roman" w:hAnsi="Times New Roman"/>
        </w:rPr>
        <w:t xml:space="preserve"> There are also journal articles that deal with topics related to the organ symphony such as those by </w:t>
      </w:r>
      <w:proofErr w:type="spellStart"/>
      <w:r w:rsidRPr="00E71C60">
        <w:rPr>
          <w:rFonts w:ascii="Times New Roman" w:hAnsi="Times New Roman"/>
        </w:rPr>
        <w:t>Altena</w:t>
      </w:r>
      <w:proofErr w:type="spellEnd"/>
      <w:r w:rsidRPr="00E71C60">
        <w:rPr>
          <w:rFonts w:ascii="Times New Roman" w:hAnsi="Times New Roman"/>
        </w:rPr>
        <w:t>,</w:t>
      </w:r>
      <w:r w:rsidRPr="00E71C60">
        <w:rPr>
          <w:rFonts w:ascii="Times New Roman" w:hAnsi="Times New Roman"/>
          <w:vertAlign w:val="superscript"/>
        </w:rPr>
        <w:footnoteReference w:id="84"/>
      </w:r>
      <w:r w:rsidRPr="00E71C60">
        <w:rPr>
          <w:rFonts w:ascii="Times New Roman" w:hAnsi="Times New Roman"/>
        </w:rPr>
        <w:t xml:space="preserve"> Thomson,</w:t>
      </w:r>
      <w:r w:rsidRPr="00E71C60">
        <w:rPr>
          <w:rFonts w:ascii="Times New Roman" w:hAnsi="Times New Roman"/>
          <w:vertAlign w:val="superscript"/>
        </w:rPr>
        <w:footnoteReference w:id="85"/>
      </w:r>
      <w:r w:rsidRPr="00E71C60">
        <w:rPr>
          <w:rFonts w:ascii="Times New Roman" w:hAnsi="Times New Roman"/>
        </w:rPr>
        <w:t xml:space="preserve"> Verkade,</w:t>
      </w:r>
      <w:r w:rsidRPr="00E71C60">
        <w:rPr>
          <w:rFonts w:ascii="Times New Roman" w:hAnsi="Times New Roman"/>
          <w:vertAlign w:val="superscript"/>
        </w:rPr>
        <w:footnoteReference w:id="86"/>
      </w:r>
      <w:r w:rsidRPr="00E71C60">
        <w:rPr>
          <w:rFonts w:ascii="Times New Roman" w:hAnsi="Times New Roman"/>
        </w:rPr>
        <w:t xml:space="preserve"> and Barber.</w:t>
      </w:r>
      <w:r w:rsidRPr="00E71C60">
        <w:rPr>
          <w:rFonts w:ascii="Times New Roman" w:hAnsi="Times New Roman"/>
          <w:vertAlign w:val="superscript"/>
        </w:rPr>
        <w:footnoteReference w:id="87"/>
      </w:r>
    </w:p>
    <w:p w14:paraId="7E8AEE9A" w14:textId="1C9E6CF4" w:rsidR="00F738FA" w:rsidRPr="00424898" w:rsidRDefault="00F738FA" w:rsidP="00F738FA">
      <w:pPr>
        <w:rPr>
          <w:rFonts w:ascii="Times New Roman" w:hAnsi="Times New Roman"/>
        </w:rPr>
      </w:pPr>
      <w:r w:rsidRPr="00E71C60">
        <w:rPr>
          <w:rFonts w:ascii="Times New Roman" w:hAnsi="Times New Roman"/>
        </w:rPr>
        <w:tab/>
        <w:t xml:space="preserve"> Based on this review, the body of literature supports the idea that Camil Van Hulse is a significant composer and a need for an in-depth study of his life and organ music. This study</w:t>
      </w:r>
      <w:r>
        <w:rPr>
          <w:rFonts w:ascii="Times New Roman" w:hAnsi="Times New Roman"/>
        </w:rPr>
        <w:t xml:space="preserve"> </w:t>
      </w:r>
      <w:r w:rsidRPr="00E71C60">
        <w:rPr>
          <w:rFonts w:ascii="Times New Roman" w:hAnsi="Times New Roman"/>
        </w:rPr>
        <w:t>seek</w:t>
      </w:r>
      <w:r>
        <w:rPr>
          <w:rFonts w:ascii="Times New Roman" w:hAnsi="Times New Roman"/>
        </w:rPr>
        <w:t>s</w:t>
      </w:r>
      <w:r w:rsidRPr="00E71C60">
        <w:rPr>
          <w:rFonts w:ascii="Times New Roman" w:hAnsi="Times New Roman"/>
        </w:rPr>
        <w:t xml:space="preserve"> to fill this need by offering information on the content and performance applications of his organ music, including in-depth analyses of his second organ symphony: </w:t>
      </w:r>
      <w:r w:rsidRPr="00E71C60">
        <w:rPr>
          <w:rFonts w:ascii="Times New Roman" w:hAnsi="Times New Roman"/>
          <w:i/>
          <w:iCs/>
        </w:rPr>
        <w:t>Symphonia Elegiaca</w:t>
      </w:r>
      <w:r>
        <w:rPr>
          <w:rFonts w:ascii="Times New Roman" w:hAnsi="Times New Roman"/>
        </w:rPr>
        <w:t>, op. 83</w:t>
      </w:r>
      <w:r w:rsidRPr="00E71C60">
        <w:rPr>
          <w:rFonts w:ascii="Times New Roman" w:hAnsi="Times New Roman"/>
        </w:rPr>
        <w:t>. By examining these compositions, this study contextualize</w:t>
      </w:r>
      <w:r>
        <w:rPr>
          <w:rFonts w:ascii="Times New Roman" w:hAnsi="Times New Roman"/>
        </w:rPr>
        <w:t>s</w:t>
      </w:r>
      <w:r w:rsidRPr="00E71C60">
        <w:rPr>
          <w:rFonts w:ascii="Times New Roman" w:hAnsi="Times New Roman"/>
        </w:rPr>
        <w:t xml:space="preserve"> and highlight</w:t>
      </w:r>
      <w:r>
        <w:rPr>
          <w:rFonts w:ascii="Times New Roman" w:hAnsi="Times New Roman"/>
        </w:rPr>
        <w:t>s</w:t>
      </w:r>
      <w:r w:rsidRPr="00E71C60">
        <w:rPr>
          <w:rFonts w:ascii="Times New Roman" w:hAnsi="Times New Roman"/>
        </w:rPr>
        <w:t xml:space="preserve"> Van Hulse’s significant contributions to the world of organ music.</w:t>
      </w:r>
    </w:p>
    <w:p w14:paraId="529CF235" w14:textId="50560CEA" w:rsidR="00F738FA" w:rsidRPr="00F738FA" w:rsidRDefault="00F738FA" w:rsidP="00213B7B">
      <w:pPr>
        <w:pStyle w:val="Heading1"/>
      </w:pPr>
      <w:bookmarkStart w:id="23" w:name="_Toc132982613"/>
      <w:bookmarkStart w:id="24" w:name="_Toc152618535"/>
      <w:r w:rsidRPr="00424898">
        <w:lastRenderedPageBreak/>
        <w:t>Chapter 2: Biography</w:t>
      </w:r>
      <w:bookmarkEnd w:id="23"/>
      <w:bookmarkEnd w:id="24"/>
    </w:p>
    <w:p w14:paraId="6A04B46B" w14:textId="77777777" w:rsidR="00F738FA" w:rsidRPr="00424898" w:rsidRDefault="00F738FA" w:rsidP="00545CE9">
      <w:pPr>
        <w:pStyle w:val="Heading2"/>
      </w:pPr>
      <w:bookmarkStart w:id="25" w:name="_Toc132982614"/>
      <w:bookmarkStart w:id="26" w:name="_Toc152618536"/>
      <w:r w:rsidRPr="00424898">
        <w:t>Early Years and Training</w:t>
      </w:r>
      <w:bookmarkEnd w:id="25"/>
      <w:bookmarkEnd w:id="26"/>
    </w:p>
    <w:p w14:paraId="518A4C8E" w14:textId="77777777" w:rsidR="00F738FA" w:rsidRPr="00424898" w:rsidRDefault="00F738FA" w:rsidP="00F738FA">
      <w:pPr>
        <w:rPr>
          <w:rFonts w:ascii="Times New Roman" w:hAnsi="Times New Roman"/>
        </w:rPr>
      </w:pPr>
      <w:r w:rsidRPr="00424898">
        <w:rPr>
          <w:rFonts w:ascii="Times New Roman" w:hAnsi="Times New Roman"/>
        </w:rPr>
        <w:tab/>
        <w:t xml:space="preserve">Camillus Antonius </w:t>
      </w:r>
      <w:proofErr w:type="spellStart"/>
      <w:r w:rsidRPr="00424898">
        <w:rPr>
          <w:rFonts w:ascii="Times New Roman" w:hAnsi="Times New Roman"/>
        </w:rPr>
        <w:t>Joannes</w:t>
      </w:r>
      <w:proofErr w:type="spellEnd"/>
      <w:r w:rsidRPr="00424898">
        <w:rPr>
          <w:rFonts w:ascii="Times New Roman" w:hAnsi="Times New Roman"/>
        </w:rPr>
        <w:t xml:space="preserve"> (Camil) Van Hulse (1897-1988) was born into a musical family on August 1, 1897, in Sint-Niklaas, the capital city of </w:t>
      </w:r>
      <w:proofErr w:type="spellStart"/>
      <w:r w:rsidRPr="00424898">
        <w:rPr>
          <w:rFonts w:ascii="Times New Roman" w:hAnsi="Times New Roman"/>
        </w:rPr>
        <w:t>Waasland</w:t>
      </w:r>
      <w:proofErr w:type="spellEnd"/>
      <w:r w:rsidRPr="00424898">
        <w:rPr>
          <w:rFonts w:ascii="Times New Roman" w:hAnsi="Times New Roman"/>
        </w:rPr>
        <w:t xml:space="preserve"> in the East Flanders region of Belgium, to parents </w:t>
      </w:r>
      <w:proofErr w:type="spellStart"/>
      <w:r w:rsidRPr="00424898">
        <w:rPr>
          <w:rFonts w:ascii="Times New Roman" w:hAnsi="Times New Roman"/>
        </w:rPr>
        <w:t>Gustaaf</w:t>
      </w:r>
      <w:proofErr w:type="spellEnd"/>
      <w:r w:rsidRPr="00424898">
        <w:rPr>
          <w:rFonts w:ascii="Times New Roman" w:hAnsi="Times New Roman"/>
        </w:rPr>
        <w:t xml:space="preserve"> (Gustave) Van Hulse (1862-1954) and Maria </w:t>
      </w:r>
      <w:proofErr w:type="spellStart"/>
      <w:r w:rsidRPr="00424898">
        <w:rPr>
          <w:rFonts w:ascii="Times New Roman" w:hAnsi="Times New Roman"/>
        </w:rPr>
        <w:t>Pelagia</w:t>
      </w:r>
      <w:proofErr w:type="spellEnd"/>
      <w:r w:rsidRPr="00424898">
        <w:rPr>
          <w:rFonts w:ascii="Times New Roman" w:hAnsi="Times New Roman"/>
        </w:rPr>
        <w:t xml:space="preserve"> Coppens (1871-1927). Along with his younger brother, Frans, Camil Van Hulse received his first lessons in piano, solfege, and counterpoint from his parents at home.</w:t>
      </w:r>
      <w:r w:rsidRPr="00424898">
        <w:rPr>
          <w:rStyle w:val="FootnoteReference"/>
          <w:rFonts w:ascii="Times New Roman" w:hAnsi="Times New Roman"/>
        </w:rPr>
        <w:footnoteReference w:id="88"/>
      </w:r>
      <w:r w:rsidRPr="00424898">
        <w:rPr>
          <w:rFonts w:ascii="Times New Roman" w:hAnsi="Times New Roman"/>
        </w:rPr>
        <w:t xml:space="preserve"> His mother, Maria, was a singer and pianist, though limited scholarship is available detailing her life. Van Hulse’s father, </w:t>
      </w:r>
      <w:proofErr w:type="spellStart"/>
      <w:r w:rsidRPr="00424898">
        <w:rPr>
          <w:rFonts w:ascii="Times New Roman" w:hAnsi="Times New Roman"/>
        </w:rPr>
        <w:t>Gustaaf</w:t>
      </w:r>
      <w:proofErr w:type="spellEnd"/>
      <w:r w:rsidRPr="00424898">
        <w:rPr>
          <w:rFonts w:ascii="Times New Roman" w:hAnsi="Times New Roman"/>
        </w:rPr>
        <w:t>, was the organist and choirmaster at the Sint-</w:t>
      </w:r>
      <w:proofErr w:type="spellStart"/>
      <w:r w:rsidRPr="00424898">
        <w:rPr>
          <w:rFonts w:ascii="Times New Roman" w:hAnsi="Times New Roman"/>
        </w:rPr>
        <w:t>Niklaaskerk</w:t>
      </w:r>
      <w:proofErr w:type="spellEnd"/>
      <w:r w:rsidRPr="00424898">
        <w:rPr>
          <w:rFonts w:ascii="Times New Roman" w:hAnsi="Times New Roman"/>
        </w:rPr>
        <w:t xml:space="preserve">, also called the </w:t>
      </w:r>
      <w:proofErr w:type="spellStart"/>
      <w:r w:rsidRPr="00424898">
        <w:rPr>
          <w:rFonts w:ascii="Times New Roman" w:hAnsi="Times New Roman"/>
        </w:rPr>
        <w:t>Hoofdkerk</w:t>
      </w:r>
      <w:proofErr w:type="spellEnd"/>
      <w:r w:rsidRPr="00424898">
        <w:rPr>
          <w:rFonts w:ascii="Times New Roman" w:hAnsi="Times New Roman"/>
        </w:rPr>
        <w:t>, a prominent and historic Catholic church in Sint-Niklaas.</w:t>
      </w:r>
      <w:r w:rsidRPr="00424898">
        <w:rPr>
          <w:rStyle w:val="FootnoteReference"/>
          <w:rFonts w:ascii="Times New Roman" w:hAnsi="Times New Roman"/>
        </w:rPr>
        <w:footnoteReference w:id="89"/>
      </w:r>
      <w:r w:rsidRPr="00424898">
        <w:rPr>
          <w:rFonts w:ascii="Times New Roman" w:hAnsi="Times New Roman"/>
        </w:rPr>
        <w:t xml:space="preserve"> His father was his first instructor on the organ.</w:t>
      </w:r>
      <w:r w:rsidRPr="00424898">
        <w:rPr>
          <w:rStyle w:val="FootnoteReference"/>
          <w:rFonts w:ascii="Times New Roman" w:hAnsi="Times New Roman"/>
        </w:rPr>
        <w:footnoteReference w:id="90"/>
      </w:r>
      <w:r w:rsidRPr="00424898">
        <w:rPr>
          <w:rFonts w:ascii="Times New Roman" w:hAnsi="Times New Roman"/>
        </w:rPr>
        <w:t xml:space="preserve"> By the age of twelve, Van Hulse was assisting his father on the church organ and singing in the boys’ choir.</w:t>
      </w:r>
      <w:r w:rsidRPr="00424898">
        <w:rPr>
          <w:rStyle w:val="FootnoteReference"/>
          <w:rFonts w:ascii="Times New Roman" w:hAnsi="Times New Roman"/>
        </w:rPr>
        <w:footnoteReference w:id="91"/>
      </w:r>
      <w:r w:rsidRPr="00424898">
        <w:rPr>
          <w:rFonts w:ascii="Times New Roman" w:hAnsi="Times New Roman"/>
        </w:rPr>
        <w:t xml:space="preserve"> Van Hulse’s father’s profession as a composer and church musician and his mother’s musical training provided a strong foundation for Camil’s interest and education in music.</w:t>
      </w:r>
    </w:p>
    <w:p w14:paraId="41A7BBB4" w14:textId="1B646013" w:rsidR="00F738FA" w:rsidRPr="00424898" w:rsidRDefault="00F738FA" w:rsidP="00F738FA">
      <w:pPr>
        <w:ind w:firstLine="720"/>
        <w:rPr>
          <w:rFonts w:ascii="Times New Roman" w:hAnsi="Times New Roman"/>
        </w:rPr>
      </w:pPr>
      <w:r w:rsidRPr="00424898">
        <w:rPr>
          <w:rFonts w:ascii="Times New Roman" w:hAnsi="Times New Roman"/>
        </w:rPr>
        <w:lastRenderedPageBreak/>
        <w:t>In addition to his duties at the Sint-</w:t>
      </w:r>
      <w:proofErr w:type="spellStart"/>
      <w:r w:rsidRPr="00424898">
        <w:rPr>
          <w:rFonts w:ascii="Times New Roman" w:hAnsi="Times New Roman"/>
        </w:rPr>
        <w:t>Niklaaskerk</w:t>
      </w:r>
      <w:proofErr w:type="spellEnd"/>
      <w:r w:rsidRPr="00424898">
        <w:rPr>
          <w:rFonts w:ascii="Times New Roman" w:hAnsi="Times New Roman"/>
        </w:rPr>
        <w:t xml:space="preserve">, </w:t>
      </w:r>
      <w:proofErr w:type="spellStart"/>
      <w:r w:rsidRPr="00424898">
        <w:rPr>
          <w:rFonts w:ascii="Times New Roman" w:hAnsi="Times New Roman"/>
        </w:rPr>
        <w:t>Gustaaf</w:t>
      </w:r>
      <w:proofErr w:type="spellEnd"/>
      <w:r w:rsidRPr="00424898">
        <w:rPr>
          <w:rFonts w:ascii="Times New Roman" w:hAnsi="Times New Roman"/>
        </w:rPr>
        <w:t xml:space="preserve"> Van Hulse was a sexton and composer of sacred music.</w:t>
      </w:r>
      <w:r w:rsidRPr="00424898">
        <w:rPr>
          <w:rStyle w:val="FootnoteReference"/>
          <w:rFonts w:ascii="Times New Roman" w:hAnsi="Times New Roman"/>
        </w:rPr>
        <w:footnoteReference w:id="92"/>
      </w:r>
      <w:r w:rsidRPr="00424898">
        <w:rPr>
          <w:rFonts w:ascii="Times New Roman" w:hAnsi="Times New Roman"/>
        </w:rPr>
        <w:t xml:space="preserve"> Bart </w:t>
      </w:r>
      <w:proofErr w:type="spellStart"/>
      <w:r w:rsidRPr="00424898">
        <w:rPr>
          <w:rFonts w:ascii="Times New Roman" w:hAnsi="Times New Roman"/>
        </w:rPr>
        <w:t>Moenssens</w:t>
      </w:r>
      <w:proofErr w:type="spellEnd"/>
      <w:r w:rsidRPr="00424898">
        <w:rPr>
          <w:rFonts w:ascii="Times New Roman" w:hAnsi="Times New Roman"/>
        </w:rPr>
        <w:t xml:space="preserve">, a Van Hulse biographer, states that </w:t>
      </w:r>
      <w:proofErr w:type="spellStart"/>
      <w:r w:rsidRPr="00424898">
        <w:rPr>
          <w:rFonts w:ascii="Times New Roman" w:hAnsi="Times New Roman"/>
        </w:rPr>
        <w:t>Gustaaf</w:t>
      </w:r>
      <w:proofErr w:type="spellEnd"/>
      <w:r w:rsidRPr="00424898">
        <w:rPr>
          <w:rFonts w:ascii="Times New Roman" w:hAnsi="Times New Roman"/>
        </w:rPr>
        <w:t xml:space="preserve"> “composed simple, religious works, which the church authorities put on the list of recommended religious music.”</w:t>
      </w:r>
      <w:r w:rsidRPr="00424898">
        <w:rPr>
          <w:rStyle w:val="FootnoteReference"/>
          <w:rFonts w:ascii="Times New Roman" w:hAnsi="Times New Roman"/>
        </w:rPr>
        <w:footnoteReference w:id="93"/>
      </w:r>
      <w:r w:rsidRPr="00424898">
        <w:rPr>
          <w:rFonts w:ascii="Times New Roman" w:hAnsi="Times New Roman"/>
        </w:rPr>
        <w:t xml:space="preserve"> </w:t>
      </w:r>
      <w:proofErr w:type="spellStart"/>
      <w:r w:rsidRPr="00424898">
        <w:rPr>
          <w:rFonts w:ascii="Times New Roman" w:hAnsi="Times New Roman"/>
        </w:rPr>
        <w:t>Gustaaf</w:t>
      </w:r>
      <w:proofErr w:type="spellEnd"/>
      <w:r w:rsidRPr="00424898">
        <w:rPr>
          <w:rFonts w:ascii="Times New Roman" w:hAnsi="Times New Roman"/>
        </w:rPr>
        <w:t xml:space="preserve"> studied with Edgar Tinel (1854-1912), a well-respected composer and virtuoso in the Flanders region at the </w:t>
      </w:r>
      <w:r w:rsidRPr="00424898">
        <w:rPr>
          <w:rFonts w:ascii="Times New Roman" w:hAnsi="Times New Roman"/>
          <w:i/>
          <w:iCs/>
        </w:rPr>
        <w:t xml:space="preserve">École de musique religieuse </w:t>
      </w:r>
      <w:r w:rsidRPr="00424898">
        <w:rPr>
          <w:rFonts w:ascii="Times New Roman" w:hAnsi="Times New Roman"/>
        </w:rPr>
        <w:t xml:space="preserve">(School of Religious Music), in </w:t>
      </w:r>
      <w:proofErr w:type="spellStart"/>
      <w:r w:rsidRPr="00424898">
        <w:rPr>
          <w:rFonts w:ascii="Times New Roman" w:hAnsi="Times New Roman"/>
        </w:rPr>
        <w:t>Mechelen</w:t>
      </w:r>
      <w:proofErr w:type="spellEnd"/>
      <w:r w:rsidRPr="00424898">
        <w:rPr>
          <w:rFonts w:ascii="Times New Roman" w:hAnsi="Times New Roman"/>
        </w:rPr>
        <w:t>, Belgium.</w:t>
      </w:r>
      <w:r w:rsidRPr="00424898">
        <w:rPr>
          <w:rStyle w:val="FootnoteReference"/>
          <w:rFonts w:ascii="Times New Roman" w:hAnsi="Times New Roman"/>
        </w:rPr>
        <w:footnoteReference w:id="94"/>
      </w:r>
      <w:r w:rsidRPr="00424898">
        <w:rPr>
          <w:rFonts w:ascii="Times New Roman" w:hAnsi="Times New Roman"/>
        </w:rPr>
        <w:t xml:space="preserve"> This school, founded in 1879, was designed to “train clergy, organists, and choirmasters for their work in Belgium.”</w:t>
      </w:r>
      <w:r w:rsidRPr="00424898">
        <w:rPr>
          <w:rStyle w:val="FootnoteReference"/>
          <w:rFonts w:ascii="Times New Roman" w:hAnsi="Times New Roman"/>
        </w:rPr>
        <w:footnoteReference w:id="95"/>
      </w:r>
      <w:r w:rsidRPr="00424898">
        <w:rPr>
          <w:rFonts w:ascii="Times New Roman" w:hAnsi="Times New Roman"/>
        </w:rPr>
        <w:t xml:space="preserve"> The first director of this school was organist and composer Jacques </w:t>
      </w:r>
      <w:proofErr w:type="spellStart"/>
      <w:r w:rsidRPr="00424898">
        <w:rPr>
          <w:rFonts w:ascii="Times New Roman" w:hAnsi="Times New Roman"/>
        </w:rPr>
        <w:t>Lemmens</w:t>
      </w:r>
      <w:proofErr w:type="spellEnd"/>
      <w:r>
        <w:rPr>
          <w:rFonts w:ascii="Times New Roman" w:hAnsi="Times New Roman"/>
        </w:rPr>
        <w:t>,</w:t>
      </w:r>
      <w:r w:rsidRPr="00424898">
        <w:rPr>
          <w:rStyle w:val="FootnoteReference"/>
          <w:rFonts w:ascii="Times New Roman" w:hAnsi="Times New Roman"/>
        </w:rPr>
        <w:footnoteReference w:id="96"/>
      </w:r>
      <w:r w:rsidRPr="00424898">
        <w:rPr>
          <w:rFonts w:ascii="Times New Roman" w:hAnsi="Times New Roman"/>
        </w:rPr>
        <w:t xml:space="preserve"> who is among the founders of the French Romantic organ school. Camil Van Hulse benefited from this training as he began his studies in music surrounded by the soundscape of the Belgian and French Romantic organ repertoire. </w:t>
      </w:r>
    </w:p>
    <w:p w14:paraId="5AD8B33E" w14:textId="07305AF5" w:rsidR="00F738FA" w:rsidRPr="00424898" w:rsidRDefault="00F738FA" w:rsidP="00F738FA">
      <w:pPr>
        <w:ind w:firstLine="720"/>
        <w:rPr>
          <w:rFonts w:ascii="Times New Roman" w:hAnsi="Times New Roman"/>
        </w:rPr>
      </w:pPr>
      <w:r w:rsidRPr="00424898">
        <w:rPr>
          <w:rFonts w:ascii="Times New Roman" w:hAnsi="Times New Roman"/>
        </w:rPr>
        <w:t>Van Hulse attended school at the Saint Joseph Institute in Sint-Niklaas, Belgium. He also studied Greek, Latin, ethics, and mathematics at the St. Joseph Minor Seminary in Sint-Niklaas.</w:t>
      </w:r>
      <w:r w:rsidRPr="00424898">
        <w:rPr>
          <w:rStyle w:val="FootnoteReference"/>
          <w:rFonts w:ascii="Times New Roman" w:hAnsi="Times New Roman"/>
        </w:rPr>
        <w:footnoteReference w:id="97"/>
      </w:r>
      <w:r w:rsidRPr="00424898">
        <w:rPr>
          <w:rFonts w:ascii="Times New Roman" w:hAnsi="Times New Roman"/>
        </w:rPr>
        <w:t xml:space="preserve"> </w:t>
      </w:r>
      <w:proofErr w:type="spellStart"/>
      <w:r w:rsidRPr="00424898">
        <w:rPr>
          <w:rFonts w:ascii="Times New Roman" w:hAnsi="Times New Roman"/>
        </w:rPr>
        <w:t>Moenssens</w:t>
      </w:r>
      <w:proofErr w:type="spellEnd"/>
      <w:r w:rsidRPr="00424898">
        <w:rPr>
          <w:rFonts w:ascii="Times New Roman" w:hAnsi="Times New Roman"/>
        </w:rPr>
        <w:t xml:space="preserve"> explains, “After the first trimester of his third year of Greek</w:t>
      </w:r>
      <w:r w:rsidR="00116D65">
        <w:rPr>
          <w:rFonts w:ascii="Times New Roman" w:hAnsi="Times New Roman"/>
        </w:rPr>
        <w:t xml:space="preserve"> and </w:t>
      </w:r>
      <w:r w:rsidRPr="00424898">
        <w:rPr>
          <w:rFonts w:ascii="Times New Roman" w:hAnsi="Times New Roman"/>
        </w:rPr>
        <w:t>Latin studies, Van Hulse decided to quit his high school education and to devote himself to music definitively. He stayed at home and practiced the piano for hours every day.”</w:t>
      </w:r>
      <w:r w:rsidRPr="00424898">
        <w:rPr>
          <w:rStyle w:val="FootnoteReference"/>
          <w:rFonts w:ascii="Times New Roman" w:hAnsi="Times New Roman"/>
        </w:rPr>
        <w:footnoteReference w:id="98"/>
      </w:r>
      <w:r w:rsidRPr="00424898">
        <w:rPr>
          <w:rFonts w:ascii="Times New Roman" w:hAnsi="Times New Roman"/>
        </w:rPr>
        <w:t xml:space="preserve"> A lover of </w:t>
      </w:r>
      <w:r w:rsidRPr="00424898">
        <w:rPr>
          <w:rFonts w:ascii="Times New Roman" w:hAnsi="Times New Roman"/>
        </w:rPr>
        <w:lastRenderedPageBreak/>
        <w:t xml:space="preserve">linguistics, most of his time not spent practicing </w:t>
      </w:r>
      <w:proofErr w:type="gramStart"/>
      <w:r w:rsidRPr="00424898">
        <w:rPr>
          <w:rFonts w:ascii="Times New Roman" w:hAnsi="Times New Roman"/>
        </w:rPr>
        <w:t>was occupied</w:t>
      </w:r>
      <w:proofErr w:type="gramEnd"/>
      <w:r w:rsidRPr="00424898">
        <w:rPr>
          <w:rFonts w:ascii="Times New Roman" w:hAnsi="Times New Roman"/>
        </w:rPr>
        <w:t xml:space="preserve"> with reading and language study. By age sixteen, Van Hulse had already learned eight languages, including French, Flemish, Greek, and Latin. His early interest in linguistics became a lifelong passion.</w:t>
      </w:r>
      <w:r w:rsidRPr="00424898">
        <w:rPr>
          <w:rStyle w:val="FootnoteReference"/>
          <w:rFonts w:ascii="Times New Roman" w:hAnsi="Times New Roman"/>
        </w:rPr>
        <w:footnoteReference w:id="99"/>
      </w:r>
    </w:p>
    <w:p w14:paraId="46613CF8" w14:textId="77777777" w:rsidR="00F738FA" w:rsidRPr="00424898" w:rsidRDefault="00F738FA" w:rsidP="00F738FA">
      <w:pPr>
        <w:ind w:firstLine="720"/>
        <w:rPr>
          <w:rFonts w:ascii="Times New Roman" w:hAnsi="Times New Roman"/>
        </w:rPr>
      </w:pPr>
      <w:r w:rsidRPr="00424898">
        <w:rPr>
          <w:rFonts w:ascii="Times New Roman" w:hAnsi="Times New Roman"/>
        </w:rPr>
        <w:t>The first World War halted Van Hulse’s momentum toward a career in music. Just after his seventeenth birthday, Van Hulse enlisted in the Belgian army</w:t>
      </w:r>
      <w:r w:rsidRPr="00424898">
        <w:rPr>
          <w:rStyle w:val="FootnoteReference"/>
          <w:rFonts w:ascii="Times New Roman" w:hAnsi="Times New Roman"/>
        </w:rPr>
        <w:footnoteReference w:id="100"/>
      </w:r>
      <w:r w:rsidRPr="00424898">
        <w:rPr>
          <w:rFonts w:ascii="Times New Roman" w:hAnsi="Times New Roman"/>
        </w:rPr>
        <w:t xml:space="preserve"> at the onset of the war on August 4, 1914, believing it would only last several weeks.</w:t>
      </w:r>
      <w:r w:rsidRPr="00424898">
        <w:rPr>
          <w:rStyle w:val="FootnoteReference"/>
          <w:rFonts w:ascii="Times New Roman" w:hAnsi="Times New Roman"/>
        </w:rPr>
        <w:footnoteReference w:id="101"/>
      </w:r>
      <w:r w:rsidRPr="00424898">
        <w:rPr>
          <w:rFonts w:ascii="Times New Roman" w:hAnsi="Times New Roman"/>
        </w:rPr>
        <w:t xml:space="preserve"> The intended short enlistment lasted more than four years until the armistice in 1918. Van Hulse recounted this in an interview he gave in 1983 for the Arizona Historical Society: </w:t>
      </w:r>
    </w:p>
    <w:p w14:paraId="1B6CE211" w14:textId="77777777" w:rsidR="00F738FA" w:rsidRDefault="00F738FA" w:rsidP="0040108D">
      <w:pPr>
        <w:spacing w:line="240" w:lineRule="auto"/>
        <w:ind w:left="720" w:right="720"/>
        <w:rPr>
          <w:rFonts w:ascii="Times New Roman" w:hAnsi="Times New Roman"/>
        </w:rPr>
      </w:pPr>
      <w:r w:rsidRPr="00424898">
        <w:rPr>
          <w:rFonts w:ascii="Times New Roman" w:hAnsi="Times New Roman"/>
        </w:rPr>
        <w:t>“</w:t>
      </w:r>
      <w:proofErr w:type="gramStart"/>
      <w:r w:rsidRPr="00424898">
        <w:rPr>
          <w:rFonts w:ascii="Times New Roman" w:hAnsi="Times New Roman"/>
        </w:rPr>
        <w:t>My career</w:t>
      </w:r>
      <w:proofErr w:type="gramEnd"/>
      <w:r w:rsidRPr="00424898">
        <w:rPr>
          <w:rFonts w:ascii="Times New Roman" w:hAnsi="Times New Roman"/>
        </w:rPr>
        <w:t xml:space="preserve"> was entirely stunt[ed] by the war. </w:t>
      </w:r>
      <w:proofErr w:type="gramStart"/>
      <w:r w:rsidRPr="00424898">
        <w:rPr>
          <w:rFonts w:ascii="Times New Roman" w:hAnsi="Times New Roman"/>
        </w:rPr>
        <w:t>I was just getting</w:t>
      </w:r>
      <w:proofErr w:type="gramEnd"/>
      <w:r w:rsidRPr="00424898">
        <w:rPr>
          <w:rFonts w:ascii="Times New Roman" w:hAnsi="Times New Roman"/>
        </w:rPr>
        <w:t xml:space="preserve"> on to be seventeen when the war broke out and I enlisted as a volunteer. Studying </w:t>
      </w:r>
      <w:proofErr w:type="gramStart"/>
      <w:r w:rsidRPr="00424898">
        <w:rPr>
          <w:rFonts w:ascii="Times New Roman" w:hAnsi="Times New Roman"/>
        </w:rPr>
        <w:t>was finished</w:t>
      </w:r>
      <w:proofErr w:type="gramEnd"/>
      <w:r w:rsidRPr="00424898">
        <w:rPr>
          <w:rFonts w:ascii="Times New Roman" w:hAnsi="Times New Roman"/>
        </w:rPr>
        <w:t>, playing piano, playing organ, everything was finished, and I had four years and three months of trenches and dodging bullets.”</w:t>
      </w:r>
      <w:r w:rsidRPr="00424898">
        <w:rPr>
          <w:rStyle w:val="FootnoteReference"/>
          <w:rFonts w:ascii="Times New Roman" w:hAnsi="Times New Roman"/>
        </w:rPr>
        <w:footnoteReference w:id="102"/>
      </w:r>
    </w:p>
    <w:p w14:paraId="06394481" w14:textId="77777777" w:rsidR="0040108D" w:rsidRPr="00424898" w:rsidRDefault="0040108D" w:rsidP="0040108D">
      <w:pPr>
        <w:spacing w:line="240" w:lineRule="auto"/>
        <w:ind w:left="720" w:right="720"/>
        <w:rPr>
          <w:rFonts w:ascii="Times New Roman" w:hAnsi="Times New Roman"/>
        </w:rPr>
      </w:pPr>
    </w:p>
    <w:p w14:paraId="3B297633" w14:textId="77777777" w:rsidR="00F738FA" w:rsidRPr="00424898" w:rsidRDefault="00F738FA" w:rsidP="00F738FA">
      <w:pPr>
        <w:rPr>
          <w:rFonts w:ascii="Times New Roman" w:hAnsi="Times New Roman"/>
        </w:rPr>
      </w:pPr>
      <w:r w:rsidRPr="00424898">
        <w:rPr>
          <w:rFonts w:ascii="Times New Roman" w:hAnsi="Times New Roman"/>
        </w:rPr>
        <w:t xml:space="preserve">During that time in the trenches, he </w:t>
      </w:r>
      <w:proofErr w:type="gramStart"/>
      <w:r w:rsidRPr="00424898">
        <w:rPr>
          <w:rFonts w:ascii="Times New Roman" w:hAnsi="Times New Roman"/>
        </w:rPr>
        <w:t>was wounded</w:t>
      </w:r>
      <w:proofErr w:type="gramEnd"/>
      <w:r w:rsidRPr="00424898">
        <w:rPr>
          <w:rFonts w:ascii="Times New Roman" w:hAnsi="Times New Roman"/>
        </w:rPr>
        <w:t xml:space="preserve"> by shrapnel in his left leg and suffered from gas poisoning at </w:t>
      </w:r>
      <w:proofErr w:type="spellStart"/>
      <w:r w:rsidRPr="00424898">
        <w:rPr>
          <w:rFonts w:ascii="Times New Roman" w:hAnsi="Times New Roman"/>
        </w:rPr>
        <w:t>Streenstrate</w:t>
      </w:r>
      <w:proofErr w:type="spellEnd"/>
      <w:r w:rsidRPr="00424898">
        <w:rPr>
          <w:rFonts w:ascii="Times New Roman" w:hAnsi="Times New Roman"/>
        </w:rPr>
        <w:t xml:space="preserve"> at the first battle of Ypres, eventually developing tuberculosis.</w:t>
      </w:r>
      <w:r w:rsidRPr="00424898">
        <w:rPr>
          <w:rStyle w:val="FootnoteReference"/>
          <w:rFonts w:ascii="Times New Roman" w:hAnsi="Times New Roman"/>
        </w:rPr>
        <w:footnoteReference w:id="103"/>
      </w:r>
      <w:r w:rsidRPr="00424898">
        <w:rPr>
          <w:rFonts w:ascii="Times New Roman" w:hAnsi="Times New Roman"/>
        </w:rPr>
        <w:t xml:space="preserve"> </w:t>
      </w:r>
    </w:p>
    <w:p w14:paraId="15E0D457" w14:textId="3496D8F9" w:rsidR="00F738FA" w:rsidRPr="00424898" w:rsidRDefault="00F738FA" w:rsidP="00EF2815">
      <w:pPr>
        <w:ind w:firstLine="720"/>
        <w:rPr>
          <w:rFonts w:ascii="Times New Roman" w:hAnsi="Times New Roman"/>
        </w:rPr>
      </w:pPr>
      <w:r w:rsidRPr="00424898">
        <w:rPr>
          <w:rFonts w:ascii="Times New Roman" w:hAnsi="Times New Roman"/>
        </w:rPr>
        <w:t xml:space="preserve">Just two days before Armistice Day in 1918, Van Hulse contracted Spanish influenza and </w:t>
      </w:r>
      <w:proofErr w:type="gramStart"/>
      <w:r w:rsidRPr="00424898">
        <w:rPr>
          <w:rFonts w:ascii="Times New Roman" w:hAnsi="Times New Roman"/>
        </w:rPr>
        <w:t>was rendered</w:t>
      </w:r>
      <w:proofErr w:type="gramEnd"/>
      <w:r w:rsidRPr="00424898">
        <w:rPr>
          <w:rFonts w:ascii="Times New Roman" w:hAnsi="Times New Roman"/>
        </w:rPr>
        <w:t xml:space="preserve"> unconscious, awakening two days later in Bruges, Belgium. Van Hulse remembered when he awoke, “… the first thing they told me was the war </w:t>
      </w:r>
      <w:proofErr w:type="gramStart"/>
      <w:r w:rsidRPr="00424898">
        <w:rPr>
          <w:rFonts w:ascii="Times New Roman" w:hAnsi="Times New Roman"/>
        </w:rPr>
        <w:t>is finished</w:t>
      </w:r>
      <w:proofErr w:type="gramEnd"/>
      <w:r w:rsidRPr="00424898">
        <w:rPr>
          <w:rFonts w:ascii="Times New Roman" w:hAnsi="Times New Roman"/>
        </w:rPr>
        <w:t>. So, I missed liberating my hometown, and I missed the end of the war.”</w:t>
      </w:r>
      <w:r w:rsidRPr="00424898">
        <w:rPr>
          <w:rStyle w:val="FootnoteReference"/>
          <w:rFonts w:ascii="Times New Roman" w:hAnsi="Times New Roman"/>
        </w:rPr>
        <w:footnoteReference w:id="104"/>
      </w:r>
      <w:r w:rsidRPr="00424898">
        <w:rPr>
          <w:rFonts w:ascii="Times New Roman" w:hAnsi="Times New Roman"/>
        </w:rPr>
        <w:t xml:space="preserve"> The months following his </w:t>
      </w:r>
      <w:r w:rsidRPr="00424898">
        <w:rPr>
          <w:rFonts w:ascii="Times New Roman" w:hAnsi="Times New Roman"/>
        </w:rPr>
        <w:lastRenderedPageBreak/>
        <w:t>return to Sint-Niklaas included many visits to the hospital. His doctors gave him only six months to live and urged Van Hulse to move to a more arid climate.</w:t>
      </w:r>
    </w:p>
    <w:p w14:paraId="726C2216" w14:textId="77777777" w:rsidR="00FA7983" w:rsidRDefault="00FA7983" w:rsidP="00545CE9">
      <w:pPr>
        <w:pStyle w:val="Heading2"/>
      </w:pPr>
      <w:bookmarkStart w:id="27" w:name="_Toc132982615"/>
    </w:p>
    <w:p w14:paraId="6D3ED11D" w14:textId="5F44EE05" w:rsidR="00F738FA" w:rsidRPr="00424898" w:rsidRDefault="00F738FA" w:rsidP="00545CE9">
      <w:pPr>
        <w:pStyle w:val="Heading2"/>
      </w:pPr>
      <w:bookmarkStart w:id="28" w:name="_Toc152618537"/>
      <w:r w:rsidRPr="00424898">
        <w:t>Royal Flemish Conservatory</w:t>
      </w:r>
      <w:bookmarkEnd w:id="27"/>
      <w:bookmarkEnd w:id="28"/>
    </w:p>
    <w:p w14:paraId="1DE938A1" w14:textId="079308D0" w:rsidR="00F738FA" w:rsidRPr="00424898" w:rsidRDefault="00F738FA" w:rsidP="00F738FA">
      <w:pPr>
        <w:ind w:firstLine="720"/>
        <w:rPr>
          <w:rFonts w:ascii="Times New Roman" w:hAnsi="Times New Roman"/>
        </w:rPr>
      </w:pPr>
      <w:r w:rsidRPr="00424898">
        <w:rPr>
          <w:rFonts w:ascii="Times New Roman" w:hAnsi="Times New Roman"/>
        </w:rPr>
        <w:t>Despite this diagnosis, Van Hulse decided to pursue a degree in music. His father urged him to study church music</w:t>
      </w:r>
      <w:r w:rsidR="00D70EF7">
        <w:rPr>
          <w:rFonts w:ascii="Times New Roman" w:hAnsi="Times New Roman"/>
        </w:rPr>
        <w:t>, hoping</w:t>
      </w:r>
      <w:r w:rsidRPr="00424898">
        <w:rPr>
          <w:rFonts w:ascii="Times New Roman" w:hAnsi="Times New Roman"/>
        </w:rPr>
        <w:t xml:space="preserve"> that he would succeed him as organist at the Sint-</w:t>
      </w:r>
      <w:proofErr w:type="spellStart"/>
      <w:r w:rsidRPr="00424898">
        <w:rPr>
          <w:rFonts w:ascii="Times New Roman" w:hAnsi="Times New Roman"/>
        </w:rPr>
        <w:t>Niklaaskerk</w:t>
      </w:r>
      <w:proofErr w:type="spellEnd"/>
      <w:r w:rsidRPr="00424898">
        <w:rPr>
          <w:rFonts w:ascii="Times New Roman" w:hAnsi="Times New Roman"/>
        </w:rPr>
        <w:t>. Instead, Camil enrolled at the Royal Flemish Conservatory in Antwerp in 1919 to study piano.</w:t>
      </w:r>
      <w:r w:rsidRPr="00424898">
        <w:rPr>
          <w:rStyle w:val="FootnoteReference"/>
          <w:rFonts w:ascii="Times New Roman" w:hAnsi="Times New Roman"/>
        </w:rPr>
        <w:footnoteReference w:id="105"/>
      </w:r>
      <w:r w:rsidRPr="00424898">
        <w:rPr>
          <w:rFonts w:ascii="Times New Roman" w:hAnsi="Times New Roman"/>
        </w:rPr>
        <w:t xml:space="preserve"> There, he studied harmony and composition with Edward </w:t>
      </w:r>
      <w:proofErr w:type="spellStart"/>
      <w:r w:rsidRPr="00424898">
        <w:rPr>
          <w:rFonts w:ascii="Times New Roman" w:hAnsi="Times New Roman"/>
        </w:rPr>
        <w:t>Verheyden</w:t>
      </w:r>
      <w:proofErr w:type="spellEnd"/>
      <w:r w:rsidRPr="00424898">
        <w:rPr>
          <w:rFonts w:ascii="Times New Roman" w:hAnsi="Times New Roman"/>
        </w:rPr>
        <w:t xml:space="preserve">, piano with Frans </w:t>
      </w:r>
      <w:proofErr w:type="spellStart"/>
      <w:r w:rsidRPr="00424898">
        <w:rPr>
          <w:rFonts w:ascii="Times New Roman" w:hAnsi="Times New Roman"/>
        </w:rPr>
        <w:t>Lenaerts</w:t>
      </w:r>
      <w:proofErr w:type="spellEnd"/>
      <w:r w:rsidRPr="00424898">
        <w:rPr>
          <w:rFonts w:ascii="Times New Roman" w:hAnsi="Times New Roman"/>
        </w:rPr>
        <w:t xml:space="preserve">, chamber music with Constant </w:t>
      </w:r>
      <w:proofErr w:type="spellStart"/>
      <w:r w:rsidRPr="00424898">
        <w:rPr>
          <w:rFonts w:ascii="Times New Roman" w:hAnsi="Times New Roman"/>
        </w:rPr>
        <w:t>Lenaerts</w:t>
      </w:r>
      <w:proofErr w:type="spellEnd"/>
      <w:r w:rsidRPr="00424898">
        <w:rPr>
          <w:rFonts w:ascii="Times New Roman" w:hAnsi="Times New Roman"/>
        </w:rPr>
        <w:t xml:space="preserve">, and counterpoint with </w:t>
      </w:r>
      <w:proofErr w:type="spellStart"/>
      <w:r w:rsidRPr="00424898">
        <w:rPr>
          <w:rFonts w:ascii="Times New Roman" w:hAnsi="Times New Roman"/>
        </w:rPr>
        <w:t>Lodewijk</w:t>
      </w:r>
      <w:proofErr w:type="spellEnd"/>
      <w:r w:rsidRPr="00424898">
        <w:rPr>
          <w:rFonts w:ascii="Times New Roman" w:hAnsi="Times New Roman"/>
        </w:rPr>
        <w:t xml:space="preserve"> </w:t>
      </w:r>
      <w:proofErr w:type="spellStart"/>
      <w:r w:rsidRPr="00424898">
        <w:rPr>
          <w:rFonts w:ascii="Times New Roman" w:hAnsi="Times New Roman"/>
        </w:rPr>
        <w:t>Mortelmans</w:t>
      </w:r>
      <w:proofErr w:type="spellEnd"/>
      <w:r w:rsidRPr="00424898">
        <w:rPr>
          <w:rFonts w:ascii="Times New Roman" w:hAnsi="Times New Roman"/>
        </w:rPr>
        <w:t xml:space="preserve">. He also studied piano with Arthur De </w:t>
      </w:r>
      <w:proofErr w:type="spellStart"/>
      <w:r w:rsidRPr="00424898">
        <w:rPr>
          <w:rFonts w:ascii="Times New Roman" w:hAnsi="Times New Roman"/>
        </w:rPr>
        <w:t>Greef</w:t>
      </w:r>
      <w:proofErr w:type="spellEnd"/>
      <w:r w:rsidRPr="00424898">
        <w:rPr>
          <w:rFonts w:ascii="Times New Roman" w:hAnsi="Times New Roman"/>
        </w:rPr>
        <w:t xml:space="preserve"> in Brussels.</w:t>
      </w:r>
      <w:r w:rsidRPr="00424898">
        <w:rPr>
          <w:rStyle w:val="FootnoteReference"/>
          <w:rFonts w:ascii="Times New Roman" w:hAnsi="Times New Roman"/>
        </w:rPr>
        <w:footnoteReference w:id="106"/>
      </w:r>
      <w:r w:rsidRPr="00424898">
        <w:rPr>
          <w:rFonts w:ascii="Times New Roman" w:hAnsi="Times New Roman"/>
        </w:rPr>
        <w:t xml:space="preserve"> Though his degree was in piano, he excelled in harmony and composition and </w:t>
      </w:r>
      <w:proofErr w:type="gramStart"/>
      <w:r w:rsidRPr="00424898">
        <w:rPr>
          <w:rFonts w:ascii="Times New Roman" w:hAnsi="Times New Roman"/>
        </w:rPr>
        <w:t>was told</w:t>
      </w:r>
      <w:proofErr w:type="gramEnd"/>
      <w:r w:rsidRPr="00424898">
        <w:rPr>
          <w:rFonts w:ascii="Times New Roman" w:hAnsi="Times New Roman"/>
        </w:rPr>
        <w:t xml:space="preserve"> his true musical talents lay there.</w:t>
      </w:r>
      <w:r w:rsidRPr="00424898">
        <w:rPr>
          <w:rStyle w:val="FootnoteReference"/>
          <w:rFonts w:ascii="Times New Roman" w:hAnsi="Times New Roman"/>
        </w:rPr>
        <w:footnoteReference w:id="107"/>
      </w:r>
      <w:r w:rsidRPr="00424898">
        <w:rPr>
          <w:rFonts w:ascii="Times New Roman" w:hAnsi="Times New Roman"/>
        </w:rPr>
        <w:t xml:space="preserve"> While he studied at the conservatory from 1919-23, he served as the organist at the Sint-</w:t>
      </w:r>
      <w:proofErr w:type="spellStart"/>
      <w:r w:rsidRPr="00424898">
        <w:rPr>
          <w:rFonts w:ascii="Times New Roman" w:hAnsi="Times New Roman"/>
        </w:rPr>
        <w:t>Niklaaskerk</w:t>
      </w:r>
      <w:proofErr w:type="spellEnd"/>
      <w:r w:rsidRPr="00424898">
        <w:rPr>
          <w:rFonts w:ascii="Times New Roman" w:hAnsi="Times New Roman"/>
        </w:rPr>
        <w:t>, succeeding his father.</w:t>
      </w:r>
      <w:r w:rsidRPr="00424898">
        <w:rPr>
          <w:rStyle w:val="FootnoteReference"/>
          <w:rFonts w:ascii="Times New Roman" w:hAnsi="Times New Roman"/>
        </w:rPr>
        <w:footnoteReference w:id="108"/>
      </w:r>
      <w:r w:rsidRPr="00424898">
        <w:rPr>
          <w:rFonts w:ascii="Times New Roman" w:hAnsi="Times New Roman"/>
        </w:rPr>
        <w:t xml:space="preserve"> </w:t>
      </w:r>
    </w:p>
    <w:p w14:paraId="172E2BF8" w14:textId="77777777" w:rsidR="00F738FA" w:rsidRPr="00424898" w:rsidRDefault="00F738FA" w:rsidP="00F738FA">
      <w:pPr>
        <w:ind w:firstLine="720"/>
        <w:rPr>
          <w:rFonts w:ascii="Times New Roman" w:hAnsi="Times New Roman"/>
        </w:rPr>
      </w:pPr>
      <w:r w:rsidRPr="00424898">
        <w:rPr>
          <w:rFonts w:ascii="Times New Roman" w:hAnsi="Times New Roman"/>
        </w:rPr>
        <w:t>Van Hulse graduated from the Royal Flemish Conservatory with honors in 1922, receiving multiple awards from the school.</w:t>
      </w:r>
      <w:r w:rsidRPr="00424898">
        <w:rPr>
          <w:rStyle w:val="FootnoteReference"/>
          <w:rFonts w:ascii="Times New Roman" w:hAnsi="Times New Roman"/>
        </w:rPr>
        <w:footnoteReference w:id="109"/>
      </w:r>
      <w:r w:rsidRPr="00424898">
        <w:rPr>
          <w:rFonts w:ascii="Times New Roman" w:hAnsi="Times New Roman"/>
        </w:rPr>
        <w:t xml:space="preserve"> One of the pieces he played as part of his final exam was his composition titled “</w:t>
      </w:r>
      <w:proofErr w:type="spellStart"/>
      <w:r w:rsidRPr="00424898">
        <w:rPr>
          <w:rFonts w:ascii="Times New Roman" w:hAnsi="Times New Roman"/>
        </w:rPr>
        <w:t>Verlangen</w:t>
      </w:r>
      <w:proofErr w:type="spellEnd"/>
      <w:r w:rsidRPr="00424898">
        <w:rPr>
          <w:rFonts w:ascii="Times New Roman" w:hAnsi="Times New Roman"/>
        </w:rPr>
        <w:t>.” This was only the second time in the conservatory’s history that a student played their own composition for the exam.</w:t>
      </w:r>
      <w:r w:rsidRPr="00424898">
        <w:rPr>
          <w:rStyle w:val="FootnoteReference"/>
          <w:rFonts w:ascii="Times New Roman" w:hAnsi="Times New Roman"/>
        </w:rPr>
        <w:footnoteReference w:id="110"/>
      </w:r>
      <w:r w:rsidRPr="00424898">
        <w:rPr>
          <w:rFonts w:ascii="Times New Roman" w:hAnsi="Times New Roman"/>
        </w:rPr>
        <w:t xml:space="preserve"> In 1922, Van </w:t>
      </w:r>
      <w:r w:rsidRPr="00424898">
        <w:rPr>
          <w:rFonts w:ascii="Times New Roman" w:hAnsi="Times New Roman"/>
        </w:rPr>
        <w:lastRenderedPageBreak/>
        <w:t xml:space="preserve">Hulse was awarded First Prize in harmony with the highest distinction, the royal medal, and Albert de </w:t>
      </w:r>
      <w:proofErr w:type="spellStart"/>
      <w:r w:rsidRPr="00424898">
        <w:rPr>
          <w:rFonts w:ascii="Times New Roman" w:hAnsi="Times New Roman"/>
        </w:rPr>
        <w:t>Vleeshouwer</w:t>
      </w:r>
      <w:proofErr w:type="spellEnd"/>
      <w:r w:rsidRPr="00424898">
        <w:rPr>
          <w:rFonts w:ascii="Times New Roman" w:hAnsi="Times New Roman"/>
        </w:rPr>
        <w:t xml:space="preserve"> Prize for composition.</w:t>
      </w:r>
      <w:r w:rsidRPr="00424898">
        <w:rPr>
          <w:rStyle w:val="FootnoteReference"/>
          <w:rFonts w:ascii="Times New Roman" w:hAnsi="Times New Roman"/>
        </w:rPr>
        <w:footnoteReference w:id="111"/>
      </w:r>
      <w:r w:rsidRPr="00424898">
        <w:rPr>
          <w:rFonts w:ascii="Times New Roman" w:hAnsi="Times New Roman"/>
        </w:rPr>
        <w:t xml:space="preserve"> Additionally, on July 10, 1923, the conservatory awarded him First Prize in piano.</w:t>
      </w:r>
      <w:r w:rsidRPr="00424898">
        <w:rPr>
          <w:rStyle w:val="FootnoteReference"/>
          <w:rFonts w:ascii="Times New Roman" w:hAnsi="Times New Roman"/>
        </w:rPr>
        <w:footnoteReference w:id="112"/>
      </w:r>
      <w:r w:rsidRPr="00424898">
        <w:rPr>
          <w:rFonts w:ascii="Times New Roman" w:hAnsi="Times New Roman"/>
        </w:rPr>
        <w:t xml:space="preserve"> He gave a recital on August 8, 1923, in Sint-Niklaas, playing works by Liszt, Chopin, Debussy, and Tchaikovsky and two of his own compositions.</w:t>
      </w:r>
      <w:r w:rsidRPr="00424898">
        <w:rPr>
          <w:rStyle w:val="FootnoteReference"/>
          <w:rFonts w:ascii="Times New Roman" w:hAnsi="Times New Roman"/>
        </w:rPr>
        <w:footnoteReference w:id="113"/>
      </w:r>
    </w:p>
    <w:p w14:paraId="61597467" w14:textId="77777777" w:rsidR="00F738FA" w:rsidRPr="00424898" w:rsidRDefault="00F738FA" w:rsidP="00F738FA">
      <w:pPr>
        <w:jc w:val="center"/>
        <w:rPr>
          <w:rFonts w:ascii="Times New Roman" w:hAnsi="Times New Roman"/>
          <w:b/>
          <w:bCs/>
        </w:rPr>
      </w:pPr>
    </w:p>
    <w:p w14:paraId="3FD36CCF" w14:textId="77777777" w:rsidR="00F738FA" w:rsidRPr="00424898" w:rsidRDefault="00F738FA" w:rsidP="00545CE9">
      <w:pPr>
        <w:pStyle w:val="Heading2"/>
      </w:pPr>
      <w:bookmarkStart w:id="29" w:name="_Toc132982616"/>
      <w:bookmarkStart w:id="30" w:name="_Toc152618538"/>
      <w:r w:rsidRPr="00424898">
        <w:t>First Years in the United States of America</w:t>
      </w:r>
      <w:bookmarkEnd w:id="29"/>
      <w:bookmarkEnd w:id="30"/>
    </w:p>
    <w:p w14:paraId="2D020F6D" w14:textId="77777777" w:rsidR="00F738FA" w:rsidRPr="00424898" w:rsidRDefault="00F738FA" w:rsidP="00F738FA">
      <w:pPr>
        <w:rPr>
          <w:rFonts w:ascii="Times New Roman" w:hAnsi="Times New Roman"/>
        </w:rPr>
      </w:pPr>
      <w:r w:rsidRPr="00424898">
        <w:rPr>
          <w:rFonts w:ascii="Times New Roman" w:hAnsi="Times New Roman"/>
        </w:rPr>
        <w:tab/>
        <w:t>Earning a music degree was taxing on Van Hulse’s already poor health, and his doctor again advised him to seek a different climate. Van Hulse recounted the doctor telling him, “…if you can go to a warm and dry climate, that’s where you can still go on, because…if you have something to live for, you can overcome anything.”</w:t>
      </w:r>
      <w:r w:rsidRPr="00424898">
        <w:rPr>
          <w:rStyle w:val="FootnoteReference"/>
          <w:rFonts w:ascii="Times New Roman" w:hAnsi="Times New Roman"/>
        </w:rPr>
        <w:footnoteReference w:id="114"/>
      </w:r>
      <w:r w:rsidRPr="00424898">
        <w:rPr>
          <w:rFonts w:ascii="Times New Roman" w:hAnsi="Times New Roman"/>
        </w:rPr>
        <w:t xml:space="preserve"> On September 2, 1923, Van Hulse arrived in New York City as an immigrant to the United States of America. Three of his uncles had lived and worked as Catholic priests in Eastern Oklahoma since the 1890s.</w:t>
      </w:r>
      <w:r w:rsidRPr="00424898">
        <w:rPr>
          <w:rStyle w:val="FootnoteReference"/>
          <w:rFonts w:ascii="Times New Roman" w:hAnsi="Times New Roman"/>
        </w:rPr>
        <w:footnoteReference w:id="115"/>
      </w:r>
      <w:r w:rsidRPr="00424898">
        <w:rPr>
          <w:rFonts w:ascii="Times New Roman" w:hAnsi="Times New Roman"/>
        </w:rPr>
        <w:t xml:space="preserve"> He first briefly settled in Muskogee, Oklahoma, and lived with an uncle, Father Joseph Van Hulse, a priest at the Church of the Assumption.</w:t>
      </w:r>
      <w:r w:rsidRPr="00424898">
        <w:rPr>
          <w:rStyle w:val="FootnoteReference"/>
          <w:rFonts w:ascii="Times New Roman" w:hAnsi="Times New Roman"/>
        </w:rPr>
        <w:footnoteReference w:id="116"/>
      </w:r>
      <w:r w:rsidRPr="00424898">
        <w:rPr>
          <w:rFonts w:ascii="Times New Roman" w:hAnsi="Times New Roman"/>
        </w:rPr>
        <w:t xml:space="preserve"> </w:t>
      </w:r>
    </w:p>
    <w:p w14:paraId="4316945A"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Van Hulse gave his debut piano recital in the United States on November 5, 1923, in Muskogee, Oklahoma, receiving accolades from multiple local reviewers. He performed piano </w:t>
      </w:r>
      <w:r w:rsidRPr="00424898">
        <w:rPr>
          <w:rFonts w:ascii="Times New Roman" w:hAnsi="Times New Roman"/>
        </w:rPr>
        <w:lastRenderedPageBreak/>
        <w:t>works by Bach, Schubert, Mendelssohn, Debussy, Liszt, Chopin, and his own compositions.</w:t>
      </w:r>
      <w:r w:rsidRPr="00424898">
        <w:rPr>
          <w:rStyle w:val="FootnoteReference"/>
          <w:rFonts w:ascii="Times New Roman" w:hAnsi="Times New Roman"/>
        </w:rPr>
        <w:footnoteReference w:id="117"/>
      </w:r>
      <w:r w:rsidRPr="00424898">
        <w:rPr>
          <w:rFonts w:ascii="Times New Roman" w:hAnsi="Times New Roman"/>
        </w:rPr>
        <w:t xml:space="preserve"> A review by Garland Ashcraft followed a few days later in the </w:t>
      </w:r>
      <w:r w:rsidRPr="00424898">
        <w:rPr>
          <w:rFonts w:ascii="Times New Roman" w:hAnsi="Times New Roman"/>
          <w:i/>
          <w:iCs/>
        </w:rPr>
        <w:t>Muskogee Times-Democrat</w:t>
      </w:r>
      <w:r w:rsidRPr="00424898">
        <w:rPr>
          <w:rFonts w:ascii="Times New Roman" w:hAnsi="Times New Roman"/>
        </w:rPr>
        <w:t>, which said Van Hulse “possesses requisites of greatness” and that the recital “elicited prolonged applause from his hearers.”</w:t>
      </w:r>
      <w:r w:rsidRPr="00424898">
        <w:rPr>
          <w:rStyle w:val="FootnoteReference"/>
          <w:rFonts w:ascii="Times New Roman" w:hAnsi="Times New Roman"/>
        </w:rPr>
        <w:footnoteReference w:id="118"/>
      </w:r>
      <w:r w:rsidRPr="00424898">
        <w:rPr>
          <w:rFonts w:ascii="Times New Roman" w:hAnsi="Times New Roman"/>
        </w:rPr>
        <w:t xml:space="preserve"> Another review in the </w:t>
      </w:r>
      <w:r w:rsidRPr="00424898">
        <w:rPr>
          <w:rFonts w:ascii="Times New Roman" w:hAnsi="Times New Roman"/>
          <w:i/>
          <w:iCs/>
        </w:rPr>
        <w:t xml:space="preserve">Muskogee Daily Phoenix and Times-Democrat </w:t>
      </w:r>
      <w:r w:rsidRPr="00424898">
        <w:rPr>
          <w:rFonts w:ascii="Times New Roman" w:hAnsi="Times New Roman"/>
        </w:rPr>
        <w:t>says, “It seemed that such hands never could have known the rigors of five years of war. Elasticity and flexibility were there, leashed only by a brilliant technique.”</w:t>
      </w:r>
      <w:r w:rsidRPr="00424898">
        <w:rPr>
          <w:rStyle w:val="FootnoteReference"/>
          <w:rFonts w:ascii="Times New Roman" w:hAnsi="Times New Roman"/>
        </w:rPr>
        <w:footnoteReference w:id="119"/>
      </w:r>
      <w:r w:rsidRPr="00424898">
        <w:rPr>
          <w:rFonts w:ascii="Times New Roman" w:hAnsi="Times New Roman"/>
        </w:rPr>
        <w:t xml:space="preserve"> These reviews show this town’s appreciation for Van Hulse’s artistry and a reluctance to see him go, which would happen soon after this concert.</w:t>
      </w:r>
    </w:p>
    <w:p w14:paraId="54460CAC" w14:textId="77777777" w:rsidR="00F738FA" w:rsidRPr="00424898" w:rsidRDefault="00F738FA" w:rsidP="00F738FA">
      <w:pPr>
        <w:ind w:firstLine="720"/>
        <w:rPr>
          <w:rFonts w:ascii="Times New Roman" w:hAnsi="Times New Roman"/>
        </w:rPr>
      </w:pPr>
      <w:r w:rsidRPr="00424898">
        <w:rPr>
          <w:rFonts w:ascii="Times New Roman" w:hAnsi="Times New Roman"/>
        </w:rPr>
        <w:t>Van Hulse stayed in Muskogee with his uncle from September through November of 1923. During his stay there, he read in a local newspaper that Tucson, Arizona was the “most musical city in the whole United States.”</w:t>
      </w:r>
      <w:r w:rsidRPr="00424898">
        <w:rPr>
          <w:rStyle w:val="FootnoteReference"/>
          <w:rFonts w:ascii="Times New Roman" w:hAnsi="Times New Roman"/>
        </w:rPr>
        <w:footnoteReference w:id="120"/>
      </w:r>
      <w:r w:rsidRPr="00424898">
        <w:rPr>
          <w:rFonts w:ascii="Times New Roman" w:hAnsi="Times New Roman"/>
        </w:rPr>
        <w:t xml:space="preserve"> He moved to Tucson, then a town with a population of 26,000, in November of 1923 due to both the draw of this claim and its dry desert climate.</w:t>
      </w:r>
      <w:r w:rsidRPr="00424898">
        <w:rPr>
          <w:rStyle w:val="FootnoteReference"/>
          <w:rFonts w:ascii="Times New Roman" w:hAnsi="Times New Roman"/>
        </w:rPr>
        <w:footnoteReference w:id="121"/>
      </w:r>
      <w:r w:rsidRPr="00424898">
        <w:rPr>
          <w:rFonts w:ascii="Times New Roman" w:hAnsi="Times New Roman"/>
        </w:rPr>
        <w:t xml:space="preserve"> </w:t>
      </w:r>
    </w:p>
    <w:p w14:paraId="1E61035E" w14:textId="65982A7C" w:rsidR="00F738FA" w:rsidRPr="00443893" w:rsidRDefault="00F738FA" w:rsidP="00F738FA">
      <w:pPr>
        <w:ind w:firstLine="720"/>
        <w:rPr>
          <w:rFonts w:ascii="Times New Roman" w:hAnsi="Times New Roman"/>
        </w:rPr>
      </w:pPr>
      <w:r w:rsidRPr="00424898">
        <w:rPr>
          <w:rFonts w:ascii="Times New Roman" w:hAnsi="Times New Roman"/>
        </w:rPr>
        <w:lastRenderedPageBreak/>
        <w:t>At that time, much of the music in Tucson, Arizona was coordinated through the Saturday Morning Music Club, an organization founded by Madeline Heineman</w:t>
      </w:r>
      <w:r w:rsidR="00B47249">
        <w:rPr>
          <w:rFonts w:ascii="Times New Roman" w:hAnsi="Times New Roman"/>
        </w:rPr>
        <w:t xml:space="preserve"> Berger</w:t>
      </w:r>
      <w:r w:rsidRPr="00424898">
        <w:rPr>
          <w:rFonts w:ascii="Times New Roman" w:hAnsi="Times New Roman"/>
        </w:rPr>
        <w:t>, commonly referred to as “Mrs. Heineman.”</w:t>
      </w:r>
      <w:r w:rsidRPr="00424898">
        <w:rPr>
          <w:rStyle w:val="FootnoteReference"/>
          <w:rFonts w:ascii="Times New Roman" w:hAnsi="Times New Roman"/>
        </w:rPr>
        <w:footnoteReference w:id="122"/>
      </w:r>
      <w:r w:rsidRPr="00424898">
        <w:rPr>
          <w:rFonts w:ascii="Times New Roman" w:hAnsi="Times New Roman"/>
        </w:rPr>
        <w:t xml:space="preserve"> Mrs. Heineman raised money by holding concerts performed by local amateurs so that she could bring in featured soloists such as Fritz </w:t>
      </w:r>
      <w:proofErr w:type="spellStart"/>
      <w:r w:rsidRPr="00424898">
        <w:rPr>
          <w:rFonts w:ascii="Times New Roman" w:hAnsi="Times New Roman"/>
        </w:rPr>
        <w:t>Kriesler</w:t>
      </w:r>
      <w:proofErr w:type="spellEnd"/>
      <w:r w:rsidRPr="00424898">
        <w:rPr>
          <w:rFonts w:ascii="Times New Roman" w:hAnsi="Times New Roman"/>
        </w:rPr>
        <w:t xml:space="preserve">, Sergei Rachmaninoff, and </w:t>
      </w:r>
      <w:proofErr w:type="spellStart"/>
      <w:r w:rsidRPr="00424898">
        <w:rPr>
          <w:rFonts w:ascii="Times New Roman" w:hAnsi="Times New Roman"/>
        </w:rPr>
        <w:t>Ignacy</w:t>
      </w:r>
      <w:proofErr w:type="spellEnd"/>
      <w:r w:rsidRPr="00424898">
        <w:rPr>
          <w:rFonts w:ascii="Times New Roman" w:hAnsi="Times New Roman"/>
        </w:rPr>
        <w:t xml:space="preserve"> Jan Paderewski.</w:t>
      </w:r>
      <w:r w:rsidRPr="00424898">
        <w:rPr>
          <w:rStyle w:val="FootnoteReference"/>
          <w:rFonts w:ascii="Times New Roman" w:hAnsi="Times New Roman"/>
        </w:rPr>
        <w:footnoteReference w:id="123"/>
      </w:r>
      <w:r w:rsidRPr="00424898">
        <w:rPr>
          <w:rFonts w:ascii="Times New Roman" w:hAnsi="Times New Roman"/>
        </w:rPr>
        <w:t xml:space="preserve"> In his dissertation “A Century of Musical Development in Tucson, Arizona, 1867-1967,” Joseph Cordeiro describes the Saturday Morning Music Club as providing the residents of Tucson with “the majority of the music heard in the city” during the first years of Arizona’s statehood, which included the building of the Temple of </w:t>
      </w:r>
      <w:r w:rsidRPr="00443893">
        <w:rPr>
          <w:rFonts w:ascii="Times New Roman" w:hAnsi="Times New Roman"/>
        </w:rPr>
        <w:t>Music and Art in 1927 to host concerts and activities of the club.</w:t>
      </w:r>
      <w:r w:rsidRPr="00443893">
        <w:rPr>
          <w:rStyle w:val="FootnoteReference"/>
          <w:rFonts w:ascii="Times New Roman" w:hAnsi="Times New Roman"/>
        </w:rPr>
        <w:footnoteReference w:id="124"/>
      </w:r>
      <w:r w:rsidRPr="00443893">
        <w:rPr>
          <w:rFonts w:ascii="Times New Roman" w:hAnsi="Times New Roman"/>
        </w:rPr>
        <w:t xml:space="preserve"> Van Hulse had multiple small appearances in performances through the Club during his first year in Tucson and slowly built a piano studio through recommendations from Mrs. Heineman.</w:t>
      </w:r>
    </w:p>
    <w:p w14:paraId="52602D83" w14:textId="13B7F3E8" w:rsidR="00B47249" w:rsidRPr="00424898" w:rsidRDefault="00B47249" w:rsidP="00B47249">
      <w:pPr>
        <w:ind w:firstLine="720"/>
        <w:rPr>
          <w:rFonts w:ascii="Times New Roman" w:hAnsi="Times New Roman"/>
        </w:rPr>
      </w:pPr>
      <w:r w:rsidRPr="00443893">
        <w:rPr>
          <w:rFonts w:ascii="Times New Roman" w:hAnsi="Times New Roman"/>
        </w:rPr>
        <w:t xml:space="preserve">Mrs. Heineman’s prominent influence in Tucson society through the Saturday Musical Club was part of a larger trend happening across the United States. In her essay “Women as ‘Keepers of Culture’,” Linda </w:t>
      </w:r>
      <w:proofErr w:type="spellStart"/>
      <w:r w:rsidRPr="00443893">
        <w:rPr>
          <w:rFonts w:ascii="Times New Roman" w:hAnsi="Times New Roman"/>
        </w:rPr>
        <w:t>Whitesitt</w:t>
      </w:r>
      <w:proofErr w:type="spellEnd"/>
      <w:r w:rsidRPr="00443893">
        <w:rPr>
          <w:rFonts w:ascii="Times New Roman" w:hAnsi="Times New Roman"/>
        </w:rPr>
        <w:t xml:space="preserve"> writes that Madeline Heineman Berger’s thirty-year tenure in the organization grew the club from an “informal association of musically dedicated women” to raising more than $30,000 a year to bring in concert artists. “It was a success that echoed throughout the country as upper- and middle-class women stepped out of the protective sanctuary of members-only music-club recitals and study groups and assumed the organizational </w:t>
      </w:r>
      <w:r w:rsidRPr="00443893">
        <w:rPr>
          <w:rFonts w:ascii="Times New Roman" w:hAnsi="Times New Roman"/>
        </w:rPr>
        <w:lastRenderedPageBreak/>
        <w:t>and much of the financial responsibility for the cultural development of their communities.”</w:t>
      </w:r>
      <w:r w:rsidRPr="00443893">
        <w:rPr>
          <w:rStyle w:val="FootnoteReference"/>
          <w:rFonts w:ascii="Times New Roman" w:hAnsi="Times New Roman"/>
        </w:rPr>
        <w:footnoteReference w:id="125"/>
      </w:r>
      <w:r w:rsidRPr="00443893">
        <w:rPr>
          <w:rFonts w:ascii="Times New Roman" w:hAnsi="Times New Roman"/>
        </w:rPr>
        <w:t xml:space="preserve"> Heineman acted as an impresario to help develop the musical scene in Tucson and Van Hulse was a direct beneficiary of this influence.</w:t>
      </w:r>
    </w:p>
    <w:p w14:paraId="0ACB01AC" w14:textId="766588B4" w:rsidR="00F738FA" w:rsidRPr="00424898" w:rsidRDefault="00F738FA" w:rsidP="00F738FA">
      <w:pPr>
        <w:ind w:firstLine="720"/>
        <w:rPr>
          <w:rFonts w:ascii="Times New Roman" w:hAnsi="Times New Roman"/>
        </w:rPr>
      </w:pPr>
      <w:r w:rsidRPr="00424898">
        <w:rPr>
          <w:rFonts w:ascii="Times New Roman" w:hAnsi="Times New Roman"/>
        </w:rPr>
        <w:t>After just one summer in Tucson, Van Hulse’s health had “improved noticeably”</w:t>
      </w:r>
      <w:r w:rsidRPr="00424898">
        <w:rPr>
          <w:rStyle w:val="FootnoteReference"/>
          <w:rFonts w:ascii="Times New Roman" w:hAnsi="Times New Roman"/>
        </w:rPr>
        <w:footnoteReference w:id="126"/>
      </w:r>
      <w:r w:rsidRPr="00424898">
        <w:rPr>
          <w:rFonts w:ascii="Times New Roman" w:hAnsi="Times New Roman"/>
        </w:rPr>
        <w:t xml:space="preserve"> and he launched his early career as a musician. Van Hulse </w:t>
      </w:r>
      <w:proofErr w:type="gramStart"/>
      <w:r w:rsidRPr="00424898">
        <w:rPr>
          <w:rFonts w:ascii="Times New Roman" w:hAnsi="Times New Roman"/>
        </w:rPr>
        <w:t>was appointed</w:t>
      </w:r>
      <w:proofErr w:type="gramEnd"/>
      <w:r w:rsidRPr="00424898">
        <w:rPr>
          <w:rFonts w:ascii="Times New Roman" w:hAnsi="Times New Roman"/>
        </w:rPr>
        <w:t xml:space="preserve"> organist at All Saints Catholic Church in Tucson, Arizona, on May 1, 1924, staying there until 1939, establishing his place in the community as a church organist.</w:t>
      </w:r>
      <w:r w:rsidRPr="00424898">
        <w:rPr>
          <w:rStyle w:val="FootnoteReference"/>
          <w:rFonts w:ascii="Times New Roman" w:hAnsi="Times New Roman"/>
        </w:rPr>
        <w:footnoteReference w:id="127"/>
      </w:r>
      <w:r w:rsidRPr="00424898">
        <w:rPr>
          <w:rFonts w:ascii="Times New Roman" w:hAnsi="Times New Roman"/>
        </w:rPr>
        <w:t xml:space="preserve"> Van Hulse recalled that he had to spend three months in the hospital before he was well enough to start practicing. When he was physically able, Mrs. Heineman organized a highly-publicized piano recital on December 12, 1924 for </w:t>
      </w:r>
      <w:r w:rsidR="000E1798">
        <w:rPr>
          <w:rFonts w:ascii="Times New Roman" w:hAnsi="Times New Roman"/>
        </w:rPr>
        <w:t>Van Hulse</w:t>
      </w:r>
      <w:r w:rsidRPr="00424898">
        <w:rPr>
          <w:rStyle w:val="FootnoteReference"/>
          <w:rFonts w:ascii="Times New Roman" w:hAnsi="Times New Roman"/>
        </w:rPr>
        <w:footnoteReference w:id="128"/>
      </w:r>
      <w:r w:rsidRPr="00424898">
        <w:rPr>
          <w:rFonts w:ascii="Times New Roman" w:hAnsi="Times New Roman"/>
        </w:rPr>
        <w:t xml:space="preserve"> in Tucson at the newly built Tucson High School.</w:t>
      </w:r>
      <w:r w:rsidRPr="00424898">
        <w:rPr>
          <w:rStyle w:val="FootnoteReference"/>
          <w:rFonts w:ascii="Times New Roman" w:hAnsi="Times New Roman"/>
        </w:rPr>
        <w:footnoteReference w:id="129"/>
      </w:r>
      <w:r w:rsidRPr="00424898">
        <w:rPr>
          <w:rFonts w:ascii="Times New Roman" w:hAnsi="Times New Roman"/>
        </w:rPr>
        <w:t xml:space="preserve"> The concert was well-received, with a review in the </w:t>
      </w:r>
      <w:r w:rsidRPr="00424898">
        <w:rPr>
          <w:rFonts w:ascii="Times New Roman" w:hAnsi="Times New Roman"/>
          <w:i/>
          <w:iCs/>
        </w:rPr>
        <w:t>Tucson Citizen</w:t>
      </w:r>
      <w:r w:rsidRPr="00424898">
        <w:rPr>
          <w:rFonts w:ascii="Times New Roman" w:hAnsi="Times New Roman"/>
        </w:rPr>
        <w:t xml:space="preserve"> claiming Van Hulse “gloriously put his best, to realize that he is undoubtedly one of the truest artists ever heard here, and that we Tucsonans are honored that he is one of us.”</w:t>
      </w:r>
      <w:r w:rsidRPr="00424898">
        <w:rPr>
          <w:rStyle w:val="FootnoteReference"/>
          <w:rFonts w:ascii="Times New Roman" w:hAnsi="Times New Roman"/>
        </w:rPr>
        <w:footnoteReference w:id="130"/>
      </w:r>
      <w:r w:rsidRPr="00424898">
        <w:rPr>
          <w:rFonts w:ascii="Times New Roman" w:hAnsi="Times New Roman"/>
        </w:rPr>
        <w:t xml:space="preserve"> This concert was similar in programming to his Oklahoma debut, with the addition of three encores.</w:t>
      </w:r>
      <w:r w:rsidRPr="00424898">
        <w:rPr>
          <w:rStyle w:val="FootnoteReference"/>
          <w:rFonts w:ascii="Times New Roman" w:hAnsi="Times New Roman"/>
        </w:rPr>
        <w:footnoteReference w:id="131"/>
      </w:r>
    </w:p>
    <w:p w14:paraId="290BD2C4" w14:textId="3DFB1453" w:rsidR="00F738FA" w:rsidRPr="00424898" w:rsidRDefault="00F738FA" w:rsidP="00F738FA">
      <w:pPr>
        <w:ind w:firstLine="720"/>
        <w:rPr>
          <w:rFonts w:ascii="Times New Roman" w:hAnsi="Times New Roman"/>
        </w:rPr>
      </w:pPr>
      <w:r w:rsidRPr="00424898">
        <w:rPr>
          <w:rFonts w:ascii="Times New Roman" w:hAnsi="Times New Roman"/>
        </w:rPr>
        <w:lastRenderedPageBreak/>
        <w:t>With improved health and the ability to support a family, Van Hulse wrote to his fiancée</w:t>
      </w:r>
      <w:r w:rsidR="00606C91">
        <w:rPr>
          <w:rFonts w:ascii="Times New Roman" w:hAnsi="Times New Roman"/>
        </w:rPr>
        <w:t xml:space="preserve">, who was </w:t>
      </w:r>
      <w:r w:rsidRPr="00424898">
        <w:rPr>
          <w:rFonts w:ascii="Times New Roman" w:hAnsi="Times New Roman"/>
        </w:rPr>
        <w:t xml:space="preserve">still living in Belgium, Augusta </w:t>
      </w:r>
      <w:proofErr w:type="spellStart"/>
      <w:r w:rsidRPr="00424898">
        <w:rPr>
          <w:rFonts w:ascii="Times New Roman" w:hAnsi="Times New Roman"/>
        </w:rPr>
        <w:t>Nijs</w:t>
      </w:r>
      <w:proofErr w:type="spellEnd"/>
      <w:r w:rsidRPr="00424898">
        <w:rPr>
          <w:rFonts w:ascii="Times New Roman" w:hAnsi="Times New Roman"/>
        </w:rPr>
        <w:t xml:space="preserve"> (</w:t>
      </w:r>
      <w:proofErr w:type="spellStart"/>
      <w:r w:rsidRPr="00424898">
        <w:rPr>
          <w:rFonts w:ascii="Times New Roman" w:hAnsi="Times New Roman"/>
        </w:rPr>
        <w:t>Nys</w:t>
      </w:r>
      <w:proofErr w:type="spellEnd"/>
      <w:r w:rsidRPr="00424898">
        <w:rPr>
          <w:rFonts w:ascii="Times New Roman" w:hAnsi="Times New Roman"/>
        </w:rPr>
        <w:t>), to join him in the United States.</w:t>
      </w:r>
      <w:r w:rsidRPr="00424898">
        <w:rPr>
          <w:rStyle w:val="FootnoteReference"/>
          <w:rFonts w:ascii="Times New Roman" w:hAnsi="Times New Roman"/>
        </w:rPr>
        <w:footnoteReference w:id="132"/>
      </w:r>
      <w:r w:rsidRPr="00424898">
        <w:rPr>
          <w:rFonts w:ascii="Times New Roman" w:hAnsi="Times New Roman"/>
        </w:rPr>
        <w:t xml:space="preserve"> The couple were engaged before Van Hulse left for the United States. Augusta emigrated from Belgium in 1924 and they were married on December 12, 1924, the morning of his debut solo recital in Tucson. They were married in All Saints Church with a small group of friends as witnesses, including Van Hulse’s sister, Madeline Van Hulse, who traveled with Augusta from Belgium.</w:t>
      </w:r>
      <w:r w:rsidRPr="00424898">
        <w:rPr>
          <w:rStyle w:val="FootnoteReference"/>
          <w:rFonts w:ascii="Times New Roman" w:hAnsi="Times New Roman"/>
        </w:rPr>
        <w:footnoteReference w:id="133"/>
      </w:r>
      <w:r w:rsidRPr="00424898">
        <w:rPr>
          <w:rFonts w:ascii="Times New Roman" w:hAnsi="Times New Roman"/>
        </w:rPr>
        <w:t xml:space="preserve"> The couple had two daughters, </w:t>
      </w:r>
      <w:proofErr w:type="spellStart"/>
      <w:r w:rsidRPr="00424898">
        <w:rPr>
          <w:rFonts w:ascii="Times New Roman" w:hAnsi="Times New Roman"/>
        </w:rPr>
        <w:t>Lesghinka</w:t>
      </w:r>
      <w:proofErr w:type="spellEnd"/>
      <w:r w:rsidRPr="00424898">
        <w:rPr>
          <w:rFonts w:ascii="Times New Roman" w:hAnsi="Times New Roman"/>
        </w:rPr>
        <w:t xml:space="preserve"> and </w:t>
      </w:r>
      <w:proofErr w:type="spellStart"/>
      <w:r w:rsidRPr="00424898">
        <w:rPr>
          <w:rFonts w:ascii="Times New Roman" w:hAnsi="Times New Roman"/>
        </w:rPr>
        <w:t>Aziadé</w:t>
      </w:r>
      <w:proofErr w:type="spellEnd"/>
      <w:r w:rsidRPr="00424898">
        <w:rPr>
          <w:rFonts w:ascii="Times New Roman" w:hAnsi="Times New Roman"/>
        </w:rPr>
        <w:t xml:space="preserve"> (</w:t>
      </w:r>
      <w:proofErr w:type="spellStart"/>
      <w:r w:rsidRPr="00424898">
        <w:rPr>
          <w:rFonts w:ascii="Times New Roman" w:hAnsi="Times New Roman"/>
        </w:rPr>
        <w:t>Aziyade</w:t>
      </w:r>
      <w:proofErr w:type="spellEnd"/>
      <w:r w:rsidRPr="00424898">
        <w:rPr>
          <w:rFonts w:ascii="Times New Roman" w:hAnsi="Times New Roman"/>
        </w:rPr>
        <w:t>), who were born in 1925 and 1927 respectively.</w:t>
      </w:r>
      <w:r w:rsidRPr="00424898">
        <w:rPr>
          <w:rStyle w:val="FootnoteReference"/>
          <w:rFonts w:ascii="Times New Roman" w:hAnsi="Times New Roman"/>
        </w:rPr>
        <w:footnoteReference w:id="134"/>
      </w:r>
      <w:r w:rsidRPr="00424898">
        <w:rPr>
          <w:rFonts w:ascii="Times New Roman" w:hAnsi="Times New Roman"/>
        </w:rPr>
        <w:t xml:space="preserve"> </w:t>
      </w:r>
    </w:p>
    <w:p w14:paraId="2A5A22F4" w14:textId="77777777" w:rsidR="00412CB0" w:rsidRDefault="00412CB0" w:rsidP="00545CE9">
      <w:pPr>
        <w:pStyle w:val="Heading2"/>
      </w:pPr>
      <w:bookmarkStart w:id="31" w:name="_Toc132982617"/>
    </w:p>
    <w:p w14:paraId="45A17448" w14:textId="1E86899E" w:rsidR="00F738FA" w:rsidRPr="00424898" w:rsidRDefault="00F738FA" w:rsidP="00545CE9">
      <w:pPr>
        <w:pStyle w:val="Heading2"/>
      </w:pPr>
      <w:bookmarkStart w:id="32" w:name="_Toc152618539"/>
      <w:r w:rsidRPr="00424898">
        <w:t>Establishment of Tucson Music Organizations</w:t>
      </w:r>
      <w:bookmarkEnd w:id="31"/>
      <w:bookmarkEnd w:id="32"/>
    </w:p>
    <w:p w14:paraId="5DF6C825"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Over the course of a decade, Van Hulse was instrumental in creating new musical organizations throughout Tucson. Bart </w:t>
      </w:r>
      <w:proofErr w:type="spellStart"/>
      <w:r w:rsidRPr="00424898">
        <w:rPr>
          <w:rFonts w:ascii="Times New Roman" w:hAnsi="Times New Roman"/>
        </w:rPr>
        <w:t>Moenssens</w:t>
      </w:r>
      <w:proofErr w:type="spellEnd"/>
      <w:r w:rsidRPr="00424898">
        <w:rPr>
          <w:rFonts w:ascii="Times New Roman" w:hAnsi="Times New Roman"/>
        </w:rPr>
        <w:t xml:space="preserve"> describes: “Through the eyes of this young migrant, Tucson was a musically unexplored territory, where [Van Hulse] could develop all sorts of initiatives himself. The university town became his second home.” Throughout his time in Tucson, Van Hulse would continue the efforts of the Saturday Morning Music Club of bringing music to his new hometown.</w:t>
      </w:r>
    </w:p>
    <w:p w14:paraId="5F69130C"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In the years 1928 and 1929, just four years after he arrived in Tucson, Van Hulse collaborated with Harry </w:t>
      </w:r>
      <w:proofErr w:type="spellStart"/>
      <w:r w:rsidRPr="00424898">
        <w:rPr>
          <w:rFonts w:ascii="Times New Roman" w:hAnsi="Times New Roman"/>
        </w:rPr>
        <w:t>Juliani</w:t>
      </w:r>
      <w:proofErr w:type="spellEnd"/>
      <w:r w:rsidRPr="00424898">
        <w:rPr>
          <w:rFonts w:ascii="Times New Roman" w:hAnsi="Times New Roman"/>
        </w:rPr>
        <w:t xml:space="preserve"> as co-founder of the Tucson Symphony Orchestra. André Stoop, biographer of Van Hulse, explains, “In a time without radios or gramophones, the Tucson Symphony Orchestra was a symphony orchestra consisting solely of amateur musicians, the only </w:t>
      </w:r>
      <w:r w:rsidRPr="00424898">
        <w:rPr>
          <w:rFonts w:ascii="Times New Roman" w:hAnsi="Times New Roman"/>
        </w:rPr>
        <w:lastRenderedPageBreak/>
        <w:t>medium for the local population to get acquainted with works from the classical repertoire.”</w:t>
      </w:r>
      <w:r w:rsidRPr="00424898">
        <w:rPr>
          <w:rStyle w:val="FootnoteReference"/>
          <w:rFonts w:ascii="Times New Roman" w:hAnsi="Times New Roman"/>
        </w:rPr>
        <w:footnoteReference w:id="135"/>
      </w:r>
      <w:r w:rsidRPr="00424898">
        <w:rPr>
          <w:rFonts w:ascii="Times New Roman" w:hAnsi="Times New Roman"/>
        </w:rPr>
        <w:t xml:space="preserve"> The players were recruited from townspeople and from the faculty of the University of Arizona.</w:t>
      </w:r>
      <w:r w:rsidRPr="00424898">
        <w:rPr>
          <w:rStyle w:val="FootnoteReference"/>
          <w:rFonts w:ascii="Times New Roman" w:hAnsi="Times New Roman"/>
        </w:rPr>
        <w:footnoteReference w:id="136"/>
      </w:r>
      <w:r w:rsidRPr="00424898">
        <w:rPr>
          <w:rFonts w:ascii="Times New Roman" w:hAnsi="Times New Roman"/>
        </w:rPr>
        <w:t xml:space="preserve"> Even with no formal conducting experience, Van Hulse had the necessary knowledge of orchestral repertoire to choose a program and rehearse with the musicians. </w:t>
      </w:r>
    </w:p>
    <w:p w14:paraId="5D0CAADE"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The Tucson Symphony Orchestra first performed at the Tucson High School Auditorium on January 13, 1929, with Van Hulse as the conductor. The debut performance included pieces by Schubert, Beethoven, Mozart, </w:t>
      </w:r>
      <w:proofErr w:type="spellStart"/>
      <w:r w:rsidRPr="00424898">
        <w:rPr>
          <w:rFonts w:ascii="Times New Roman" w:hAnsi="Times New Roman"/>
        </w:rPr>
        <w:t>Luigini</w:t>
      </w:r>
      <w:proofErr w:type="spellEnd"/>
      <w:r w:rsidRPr="00424898">
        <w:rPr>
          <w:rFonts w:ascii="Times New Roman" w:hAnsi="Times New Roman"/>
        </w:rPr>
        <w:t>, and Borodin.</w:t>
      </w:r>
      <w:r w:rsidRPr="00424898">
        <w:rPr>
          <w:rStyle w:val="FootnoteReference"/>
          <w:rFonts w:ascii="Times New Roman" w:hAnsi="Times New Roman"/>
        </w:rPr>
        <w:footnoteReference w:id="137"/>
      </w:r>
      <w:r w:rsidRPr="00424898">
        <w:rPr>
          <w:rFonts w:ascii="Times New Roman" w:hAnsi="Times New Roman"/>
        </w:rPr>
        <w:t xml:space="preserve"> The success of the debut concert is documented in the following review: “Local papers hailed the debut as a monumental achievement and said the audience greeted the Symphony’s performance with ‘surprise, admiration and bursts of enthusiasm.’”</w:t>
      </w:r>
      <w:r w:rsidRPr="00424898">
        <w:rPr>
          <w:rStyle w:val="FootnoteReference"/>
          <w:rFonts w:ascii="Times New Roman" w:hAnsi="Times New Roman"/>
        </w:rPr>
        <w:footnoteReference w:id="138"/>
      </w:r>
      <w:r w:rsidRPr="00424898">
        <w:rPr>
          <w:rFonts w:ascii="Times New Roman" w:hAnsi="Times New Roman"/>
        </w:rPr>
        <w:t xml:space="preserve"> A review in the </w:t>
      </w:r>
      <w:r w:rsidRPr="00424898">
        <w:rPr>
          <w:rFonts w:ascii="Times New Roman" w:hAnsi="Times New Roman"/>
          <w:i/>
          <w:iCs/>
        </w:rPr>
        <w:t xml:space="preserve">Tucson Citizen </w:t>
      </w:r>
      <w:r w:rsidRPr="00424898">
        <w:rPr>
          <w:rFonts w:ascii="Times New Roman" w:hAnsi="Times New Roman"/>
        </w:rPr>
        <w:t>furthers this sentiment, saying, “the audience last night rose to enthusiastic heights of appreciation” and described the concert as a “triumph.”</w:t>
      </w:r>
      <w:r w:rsidRPr="00424898">
        <w:rPr>
          <w:rStyle w:val="FootnoteReference"/>
          <w:rFonts w:ascii="Times New Roman" w:hAnsi="Times New Roman"/>
        </w:rPr>
        <w:footnoteReference w:id="139"/>
      </w:r>
      <w:r w:rsidRPr="00424898">
        <w:rPr>
          <w:rFonts w:ascii="Times New Roman" w:hAnsi="Times New Roman"/>
        </w:rPr>
        <w:t xml:space="preserve"> </w:t>
      </w:r>
    </w:p>
    <w:p w14:paraId="4A03FBFC" w14:textId="77777777" w:rsidR="00F738FA" w:rsidRPr="00424898" w:rsidRDefault="00F738FA" w:rsidP="00F738FA">
      <w:pPr>
        <w:ind w:firstLine="720"/>
        <w:rPr>
          <w:rFonts w:ascii="Times New Roman" w:hAnsi="Times New Roman"/>
        </w:rPr>
      </w:pPr>
      <w:r w:rsidRPr="00424898">
        <w:rPr>
          <w:rFonts w:ascii="Times New Roman" w:hAnsi="Times New Roman"/>
        </w:rPr>
        <w:t>Though the symphony’s first season featured few performances, it was the start of the now oldest continuously running performing arts organization in the Southwest.</w:t>
      </w:r>
      <w:r w:rsidRPr="00424898">
        <w:rPr>
          <w:rStyle w:val="FootnoteReference"/>
          <w:rFonts w:ascii="Times New Roman" w:hAnsi="Times New Roman"/>
        </w:rPr>
        <w:footnoteReference w:id="140"/>
      </w:r>
      <w:r w:rsidRPr="00424898">
        <w:rPr>
          <w:rFonts w:ascii="Times New Roman" w:hAnsi="Times New Roman"/>
        </w:rPr>
        <w:t xml:space="preserve"> Van Hulse was the conductor of the Tucson Symphony Orchestra for one season; the directorship then passed to Joseph De Luca. Van Hulse conducted the orchestra for their twenty-fifth</w:t>
      </w:r>
      <w:r w:rsidRPr="00424898">
        <w:rPr>
          <w:rStyle w:val="FootnoteReference"/>
          <w:rFonts w:ascii="Times New Roman" w:hAnsi="Times New Roman"/>
        </w:rPr>
        <w:footnoteReference w:id="141"/>
      </w:r>
      <w:r w:rsidRPr="00424898">
        <w:rPr>
          <w:rFonts w:ascii="Times New Roman" w:hAnsi="Times New Roman"/>
        </w:rPr>
        <w:t xml:space="preserve"> and </w:t>
      </w:r>
      <w:r w:rsidRPr="00424898">
        <w:rPr>
          <w:rFonts w:ascii="Times New Roman" w:hAnsi="Times New Roman"/>
        </w:rPr>
        <w:lastRenderedPageBreak/>
        <w:t>fiftieth anniversary concerts, reprising their debut concert with Schubert’s “Rosamunde” overture.</w:t>
      </w:r>
      <w:r w:rsidRPr="00424898">
        <w:rPr>
          <w:rStyle w:val="FootnoteReference"/>
          <w:rFonts w:ascii="Times New Roman" w:hAnsi="Times New Roman"/>
        </w:rPr>
        <w:footnoteReference w:id="142"/>
      </w:r>
    </w:p>
    <w:p w14:paraId="15E6DD9F" w14:textId="2D4D00EF" w:rsidR="00F738FA" w:rsidRPr="00443893" w:rsidRDefault="00F738FA" w:rsidP="00F738FA">
      <w:pPr>
        <w:ind w:firstLine="720"/>
        <w:rPr>
          <w:rFonts w:ascii="Times New Roman" w:hAnsi="Times New Roman"/>
        </w:rPr>
      </w:pPr>
      <w:r w:rsidRPr="00424898">
        <w:rPr>
          <w:rFonts w:ascii="Times New Roman" w:hAnsi="Times New Roman"/>
        </w:rPr>
        <w:t xml:space="preserve">In addition to the Tucson Symphony Orchestra, Van Hulse </w:t>
      </w:r>
      <w:proofErr w:type="gramStart"/>
      <w:r w:rsidRPr="00424898">
        <w:rPr>
          <w:rFonts w:ascii="Times New Roman" w:hAnsi="Times New Roman"/>
        </w:rPr>
        <w:t xml:space="preserve">was </w:t>
      </w:r>
      <w:r w:rsidR="00F83325">
        <w:rPr>
          <w:rFonts w:ascii="Times New Roman" w:hAnsi="Times New Roman"/>
        </w:rPr>
        <w:t>helped</w:t>
      </w:r>
      <w:proofErr w:type="gramEnd"/>
      <w:r w:rsidR="00F83325">
        <w:rPr>
          <w:rFonts w:ascii="Times New Roman" w:hAnsi="Times New Roman"/>
        </w:rPr>
        <w:t xml:space="preserve"> </w:t>
      </w:r>
      <w:r w:rsidRPr="00424898">
        <w:rPr>
          <w:rFonts w:ascii="Times New Roman" w:hAnsi="Times New Roman"/>
        </w:rPr>
        <w:t>found four other musical organizations in Tucson. The Tucson Chamber Music Society, a precursor of the Symphony, was founded by Van Hulse in 1926.</w:t>
      </w:r>
      <w:r w:rsidRPr="00424898">
        <w:rPr>
          <w:rStyle w:val="FootnoteReference"/>
          <w:rFonts w:ascii="Times New Roman" w:hAnsi="Times New Roman"/>
        </w:rPr>
        <w:footnoteReference w:id="143"/>
      </w:r>
      <w:r w:rsidRPr="00424898">
        <w:rPr>
          <w:rFonts w:ascii="Times New Roman" w:hAnsi="Times New Roman"/>
        </w:rPr>
        <w:t xml:space="preserve"> He was a founding member of the Tucson Chorus</w:t>
      </w:r>
      <w:r w:rsidRPr="00424898">
        <w:rPr>
          <w:rStyle w:val="FootnoteReference"/>
          <w:rFonts w:ascii="Times New Roman" w:hAnsi="Times New Roman"/>
        </w:rPr>
        <w:footnoteReference w:id="144"/>
      </w:r>
      <w:r w:rsidRPr="00424898">
        <w:rPr>
          <w:rFonts w:ascii="Times New Roman" w:hAnsi="Times New Roman"/>
        </w:rPr>
        <w:t xml:space="preserve"> and was also a member of the Society of Arizona Composers, serving as president of that organization for multiple terms.</w:t>
      </w:r>
      <w:r w:rsidRPr="00424898">
        <w:rPr>
          <w:rStyle w:val="FootnoteReference"/>
          <w:rFonts w:ascii="Times New Roman" w:hAnsi="Times New Roman"/>
        </w:rPr>
        <w:footnoteReference w:id="145"/>
      </w:r>
      <w:r w:rsidRPr="00424898">
        <w:rPr>
          <w:rFonts w:ascii="Times New Roman" w:hAnsi="Times New Roman"/>
        </w:rPr>
        <w:t xml:space="preserve"> Van Hulse was also a founding member of the Tucson chapter of the American Guild of Organists (AGO), which had its first meeting on March 5, 1937.</w:t>
      </w:r>
      <w:r w:rsidRPr="00424898">
        <w:rPr>
          <w:rStyle w:val="FootnoteReference"/>
          <w:rFonts w:ascii="Times New Roman" w:hAnsi="Times New Roman"/>
        </w:rPr>
        <w:footnoteReference w:id="146"/>
      </w:r>
      <w:r w:rsidRPr="00424898">
        <w:rPr>
          <w:rFonts w:ascii="Times New Roman" w:hAnsi="Times New Roman"/>
        </w:rPr>
        <w:t xml:space="preserve"> Later on, Van Hulse served as dean of this AGO chapter from 1944-48 and was granted an honorary life membership in 1966.</w:t>
      </w:r>
      <w:r w:rsidRPr="00424898">
        <w:rPr>
          <w:rStyle w:val="FootnoteReference"/>
          <w:rFonts w:ascii="Times New Roman" w:hAnsi="Times New Roman"/>
        </w:rPr>
        <w:footnoteReference w:id="147"/>
      </w:r>
      <w:r w:rsidRPr="00424898">
        <w:rPr>
          <w:rFonts w:ascii="Times New Roman" w:hAnsi="Times New Roman"/>
        </w:rPr>
        <w:t xml:space="preserve"> Elizabeth French, a dean of this AGO chapter, declared that “Van Hulse’s active participation did much to stimulate and encourage the efforts of young </w:t>
      </w:r>
      <w:r w:rsidRPr="00443893">
        <w:rPr>
          <w:rFonts w:ascii="Times New Roman" w:hAnsi="Times New Roman"/>
        </w:rPr>
        <w:t>composers.”</w:t>
      </w:r>
      <w:r w:rsidRPr="00443893">
        <w:rPr>
          <w:rStyle w:val="FootnoteReference"/>
          <w:rFonts w:ascii="Times New Roman" w:hAnsi="Times New Roman"/>
        </w:rPr>
        <w:footnoteReference w:id="148"/>
      </w:r>
      <w:r w:rsidRPr="00443893">
        <w:rPr>
          <w:rFonts w:ascii="Times New Roman" w:hAnsi="Times New Roman"/>
        </w:rPr>
        <w:t xml:space="preserve"> Through these numerous organizations, music in Tucson expanded to a wider population.</w:t>
      </w:r>
    </w:p>
    <w:p w14:paraId="6CCF7564" w14:textId="77777777" w:rsidR="009740FE" w:rsidRPr="00443893" w:rsidRDefault="009740FE" w:rsidP="009740FE">
      <w:pPr>
        <w:ind w:firstLine="720"/>
        <w:rPr>
          <w:rFonts w:ascii="Times New Roman" w:hAnsi="Times New Roman"/>
        </w:rPr>
      </w:pPr>
      <w:r w:rsidRPr="00443893">
        <w:rPr>
          <w:rFonts w:ascii="Times New Roman" w:hAnsi="Times New Roman"/>
        </w:rPr>
        <w:t xml:space="preserve">Van Hulse’s establishment of these organizations represented a blending of American and European musical traditions. Van Hulse helped to establish European cultural institutions in </w:t>
      </w:r>
      <w:r w:rsidRPr="00443893">
        <w:rPr>
          <w:rFonts w:ascii="Times New Roman" w:hAnsi="Times New Roman"/>
        </w:rPr>
        <w:lastRenderedPageBreak/>
        <w:t xml:space="preserve">the American Southwest, bringing his Belgian background and conservatory training. However, Van Hulse did have an interest in music of the Pascua </w:t>
      </w:r>
      <w:proofErr w:type="spellStart"/>
      <w:r w:rsidRPr="00443893">
        <w:rPr>
          <w:rFonts w:ascii="Times New Roman" w:hAnsi="Times New Roman"/>
        </w:rPr>
        <w:t>Yacqui</w:t>
      </w:r>
      <w:proofErr w:type="spellEnd"/>
      <w:r w:rsidRPr="00443893">
        <w:rPr>
          <w:rFonts w:ascii="Times New Roman" w:hAnsi="Times New Roman"/>
        </w:rPr>
        <w:t xml:space="preserve"> tribe and visited their village to transcribe music.</w:t>
      </w:r>
      <w:r w:rsidRPr="00443893">
        <w:rPr>
          <w:rStyle w:val="FootnoteReference"/>
          <w:rFonts w:ascii="Times New Roman" w:hAnsi="Times New Roman"/>
        </w:rPr>
        <w:footnoteReference w:id="149"/>
      </w:r>
      <w:r w:rsidRPr="00443893">
        <w:rPr>
          <w:rFonts w:ascii="Times New Roman" w:hAnsi="Times New Roman"/>
        </w:rPr>
        <w:t xml:space="preserve"> His travels to Central and South America also gave him the opportunity to hear and transcribe music there. He eventually incorporated that music into several orchestral works later in his life, including </w:t>
      </w:r>
      <w:r w:rsidRPr="00443893">
        <w:rPr>
          <w:rFonts w:ascii="Times New Roman" w:hAnsi="Times New Roman"/>
          <w:i/>
          <w:iCs/>
        </w:rPr>
        <w:t>Symphonia Pax Mundo</w:t>
      </w:r>
      <w:r w:rsidRPr="00443893">
        <w:rPr>
          <w:rFonts w:ascii="Times New Roman" w:hAnsi="Times New Roman"/>
        </w:rPr>
        <w:t xml:space="preserve">, </w:t>
      </w:r>
      <w:r w:rsidRPr="00443893">
        <w:rPr>
          <w:rFonts w:ascii="Times New Roman" w:hAnsi="Times New Roman"/>
          <w:i/>
          <w:iCs/>
        </w:rPr>
        <w:t>Sinfonia Maya</w:t>
      </w:r>
      <w:r w:rsidRPr="00443893">
        <w:rPr>
          <w:rFonts w:ascii="Times New Roman" w:hAnsi="Times New Roman"/>
        </w:rPr>
        <w:t xml:space="preserve">, and </w:t>
      </w:r>
      <w:r w:rsidRPr="00443893">
        <w:rPr>
          <w:rFonts w:ascii="Times New Roman" w:hAnsi="Times New Roman"/>
          <w:i/>
          <w:iCs/>
        </w:rPr>
        <w:t>The Kino Saga</w:t>
      </w:r>
      <w:r w:rsidRPr="00443893">
        <w:rPr>
          <w:rFonts w:ascii="Times New Roman" w:hAnsi="Times New Roman"/>
        </w:rPr>
        <w:t>.</w:t>
      </w:r>
      <w:r w:rsidRPr="00443893">
        <w:rPr>
          <w:rStyle w:val="FootnoteReference"/>
          <w:rFonts w:ascii="Times New Roman" w:hAnsi="Times New Roman"/>
        </w:rPr>
        <w:footnoteReference w:id="150"/>
      </w:r>
      <w:r w:rsidRPr="00443893">
        <w:rPr>
          <w:rFonts w:ascii="Times New Roman" w:hAnsi="Times New Roman"/>
        </w:rPr>
        <w:t xml:space="preserve"> </w:t>
      </w:r>
    </w:p>
    <w:p w14:paraId="54D0E5E4" w14:textId="77777777" w:rsidR="00F738FA" w:rsidRPr="00443893" w:rsidRDefault="00F738FA" w:rsidP="00F738FA">
      <w:pPr>
        <w:jc w:val="center"/>
        <w:rPr>
          <w:rFonts w:ascii="Times New Roman" w:hAnsi="Times New Roman"/>
          <w:b/>
          <w:bCs/>
        </w:rPr>
      </w:pPr>
    </w:p>
    <w:p w14:paraId="6D104074" w14:textId="77777777" w:rsidR="00F738FA" w:rsidRPr="00443893" w:rsidRDefault="00F738FA" w:rsidP="00545CE9">
      <w:pPr>
        <w:pStyle w:val="Heading2"/>
      </w:pPr>
      <w:bookmarkStart w:id="33" w:name="_Toc132982618"/>
      <w:bookmarkStart w:id="34" w:name="_Toc152618540"/>
      <w:r w:rsidRPr="00443893">
        <w:t>Musical and Teaching Career</w:t>
      </w:r>
      <w:bookmarkEnd w:id="33"/>
      <w:bookmarkEnd w:id="34"/>
    </w:p>
    <w:p w14:paraId="2385A02C" w14:textId="1EA7A667" w:rsidR="00F738FA" w:rsidRPr="00424898" w:rsidRDefault="00F738FA" w:rsidP="00F738FA">
      <w:pPr>
        <w:ind w:firstLine="720"/>
        <w:rPr>
          <w:rFonts w:ascii="Times New Roman" w:hAnsi="Times New Roman"/>
        </w:rPr>
      </w:pPr>
      <w:r w:rsidRPr="00443893">
        <w:rPr>
          <w:rFonts w:ascii="Times New Roman" w:hAnsi="Times New Roman"/>
        </w:rPr>
        <w:t>Van Hulse’s primary occupation from his arrival in Tucson in 1924 to 1957 was that</w:t>
      </w:r>
      <w:r w:rsidRPr="00424898">
        <w:rPr>
          <w:rFonts w:ascii="Times New Roman" w:hAnsi="Times New Roman"/>
        </w:rPr>
        <w:t xml:space="preserve"> of church musician. His first position as organist at</w:t>
      </w:r>
      <w:r w:rsidR="00702C83">
        <w:rPr>
          <w:rFonts w:ascii="Times New Roman" w:hAnsi="Times New Roman"/>
        </w:rPr>
        <w:t xml:space="preserve"> </w:t>
      </w:r>
      <w:r w:rsidRPr="00424898">
        <w:rPr>
          <w:rFonts w:ascii="Times New Roman" w:hAnsi="Times New Roman"/>
        </w:rPr>
        <w:t>All Saints Catholic Church in Tucson, Arizona, lasted from 1924 until 1939.</w:t>
      </w:r>
      <w:r w:rsidRPr="00424898">
        <w:rPr>
          <w:rStyle w:val="FootnoteReference"/>
          <w:rFonts w:ascii="Times New Roman" w:hAnsi="Times New Roman"/>
        </w:rPr>
        <w:footnoteReference w:id="151"/>
      </w:r>
      <w:r w:rsidRPr="00424898">
        <w:rPr>
          <w:rFonts w:ascii="Times New Roman" w:hAnsi="Times New Roman"/>
        </w:rPr>
        <w:t xml:space="preserve"> He used his conservatory education and his experience as a Catholic church musician to introduce Gregorian chant to the Tucson-area Catholic churches.</w:t>
      </w:r>
      <w:r w:rsidRPr="00424898">
        <w:rPr>
          <w:rStyle w:val="FootnoteReference"/>
          <w:rFonts w:ascii="Times New Roman" w:hAnsi="Times New Roman"/>
        </w:rPr>
        <w:footnoteReference w:id="152"/>
      </w:r>
      <w:r w:rsidRPr="00424898">
        <w:rPr>
          <w:rFonts w:ascii="Times New Roman" w:hAnsi="Times New Roman"/>
        </w:rPr>
        <w:t xml:space="preserve"> Elizabeth French, a chapter dean of </w:t>
      </w:r>
      <w:r w:rsidR="00F314B8">
        <w:rPr>
          <w:rFonts w:ascii="Times New Roman" w:hAnsi="Times New Roman"/>
        </w:rPr>
        <w:t xml:space="preserve">the </w:t>
      </w:r>
      <w:r w:rsidRPr="00424898">
        <w:rPr>
          <w:rFonts w:ascii="Times New Roman" w:hAnsi="Times New Roman"/>
        </w:rPr>
        <w:t>American Guild of Organists</w:t>
      </w:r>
      <w:r w:rsidR="00222CFA">
        <w:rPr>
          <w:rFonts w:ascii="Times New Roman" w:hAnsi="Times New Roman"/>
        </w:rPr>
        <w:t xml:space="preserve"> there</w:t>
      </w:r>
      <w:r w:rsidRPr="00424898">
        <w:rPr>
          <w:rFonts w:ascii="Times New Roman" w:hAnsi="Times New Roman"/>
        </w:rPr>
        <w:t xml:space="preserve"> recalls that All Saints church had a “small two-manual </w:t>
      </w:r>
      <w:proofErr w:type="spellStart"/>
      <w:r w:rsidRPr="00424898">
        <w:rPr>
          <w:rFonts w:ascii="Times New Roman" w:hAnsi="Times New Roman"/>
        </w:rPr>
        <w:t>Hillgreen</w:t>
      </w:r>
      <w:proofErr w:type="spellEnd"/>
      <w:r w:rsidRPr="00424898">
        <w:rPr>
          <w:rFonts w:ascii="Times New Roman" w:hAnsi="Times New Roman"/>
        </w:rPr>
        <w:t xml:space="preserve"> Lane instrument,” which she described as “the only respectable organ in any of the Catholic churches of this community.”</w:t>
      </w:r>
      <w:r w:rsidRPr="00424898">
        <w:rPr>
          <w:rStyle w:val="FootnoteReference"/>
          <w:rFonts w:ascii="Times New Roman" w:hAnsi="Times New Roman"/>
        </w:rPr>
        <w:footnoteReference w:id="153"/>
      </w:r>
      <w:r w:rsidRPr="00424898">
        <w:rPr>
          <w:rFonts w:ascii="Times New Roman" w:hAnsi="Times New Roman"/>
        </w:rPr>
        <w:t xml:space="preserve"> She continues describing his duties, saying that “he often substituted in the cathedral on feast days, playing an </w:t>
      </w:r>
      <w:proofErr w:type="spellStart"/>
      <w:r w:rsidRPr="00424898">
        <w:rPr>
          <w:rFonts w:ascii="Times New Roman" w:hAnsi="Times New Roman"/>
        </w:rPr>
        <w:t>Estey</w:t>
      </w:r>
      <w:proofErr w:type="spellEnd"/>
      <w:r w:rsidRPr="00424898">
        <w:rPr>
          <w:rFonts w:ascii="Times New Roman" w:hAnsi="Times New Roman"/>
        </w:rPr>
        <w:t xml:space="preserve"> two-manual portable organ…”</w:t>
      </w:r>
      <w:r w:rsidRPr="00424898">
        <w:rPr>
          <w:rStyle w:val="FootnoteReference"/>
          <w:rFonts w:ascii="Times New Roman" w:hAnsi="Times New Roman"/>
        </w:rPr>
        <w:footnoteReference w:id="154"/>
      </w:r>
      <w:r w:rsidRPr="00424898">
        <w:rPr>
          <w:rFonts w:ascii="Times New Roman" w:hAnsi="Times New Roman"/>
        </w:rPr>
        <w:t xml:space="preserve"> In 1939, Van Hulse was appointed organist and leader of the Gregorian Schola at SS. Peter and Paul Catholic Church in Tucson.</w:t>
      </w:r>
      <w:r w:rsidRPr="00424898">
        <w:rPr>
          <w:rStyle w:val="FootnoteReference"/>
          <w:rFonts w:ascii="Times New Roman" w:hAnsi="Times New Roman"/>
        </w:rPr>
        <w:t xml:space="preserve"> </w:t>
      </w:r>
      <w:r w:rsidRPr="00424898">
        <w:rPr>
          <w:rStyle w:val="FootnoteReference"/>
          <w:rFonts w:ascii="Times New Roman" w:hAnsi="Times New Roman"/>
        </w:rPr>
        <w:footnoteReference w:id="155"/>
      </w:r>
      <w:r w:rsidRPr="00424898">
        <w:rPr>
          <w:rFonts w:ascii="Times New Roman" w:hAnsi="Times New Roman"/>
        </w:rPr>
        <w:t xml:space="preserve"> In the years 1940-49 </w:t>
      </w:r>
      <w:r w:rsidRPr="00424898">
        <w:rPr>
          <w:rFonts w:ascii="Times New Roman" w:hAnsi="Times New Roman"/>
        </w:rPr>
        <w:lastRenderedPageBreak/>
        <w:t>he served again as organist at All Saints Church. From 1944 to 1957 he was again organist, choirmaster, and leader of the Gregorian Schola at SS. Peter and Paul Church.</w:t>
      </w:r>
      <w:r w:rsidRPr="00424898">
        <w:rPr>
          <w:rStyle w:val="FootnoteReference"/>
          <w:rFonts w:ascii="Times New Roman" w:hAnsi="Times New Roman"/>
        </w:rPr>
        <w:t xml:space="preserve"> </w:t>
      </w:r>
      <w:r w:rsidRPr="00424898">
        <w:rPr>
          <w:rStyle w:val="FootnoteReference"/>
          <w:rFonts w:ascii="Times New Roman" w:hAnsi="Times New Roman"/>
        </w:rPr>
        <w:footnoteReference w:id="156"/>
      </w:r>
      <w:r w:rsidRPr="00424898">
        <w:rPr>
          <w:rFonts w:ascii="Times New Roman" w:hAnsi="Times New Roman"/>
        </w:rPr>
        <w:t xml:space="preserve">  </w:t>
      </w:r>
    </w:p>
    <w:p w14:paraId="585E7F8A" w14:textId="77777777" w:rsidR="00F738FA" w:rsidRPr="00424898" w:rsidRDefault="00F738FA" w:rsidP="00F738FA">
      <w:pPr>
        <w:ind w:firstLine="720"/>
        <w:rPr>
          <w:rFonts w:ascii="Times New Roman" w:hAnsi="Times New Roman"/>
        </w:rPr>
      </w:pPr>
      <w:r w:rsidRPr="00424898">
        <w:rPr>
          <w:rFonts w:ascii="Times New Roman" w:hAnsi="Times New Roman"/>
        </w:rPr>
        <w:t>In addition to working as a church musician, Van Hulse gave a series of piano recitals in the 1930s throughout South and Central America including the countries of Argentina, Uruguay, Chile, and Mexico.</w:t>
      </w:r>
      <w:r w:rsidRPr="00424898">
        <w:rPr>
          <w:rStyle w:val="FootnoteReference"/>
          <w:rFonts w:ascii="Times New Roman" w:hAnsi="Times New Roman"/>
        </w:rPr>
        <w:footnoteReference w:id="157"/>
      </w:r>
      <w:r w:rsidRPr="00424898">
        <w:rPr>
          <w:rFonts w:ascii="Times New Roman" w:hAnsi="Times New Roman"/>
        </w:rPr>
        <w:t xml:space="preserve"> Van Hulse did not describe it as a tour, but rather a desire to experience other countries, using concerts to fund the travel. Still in frail health, a doctor gave him strychnine before performances to prevent him from collapsing while performing.</w:t>
      </w:r>
      <w:r w:rsidRPr="00424898">
        <w:rPr>
          <w:rStyle w:val="FootnoteReference"/>
          <w:rFonts w:ascii="Times New Roman" w:hAnsi="Times New Roman"/>
        </w:rPr>
        <w:footnoteReference w:id="158"/>
      </w:r>
      <w:r w:rsidRPr="00424898">
        <w:rPr>
          <w:rFonts w:ascii="Times New Roman" w:hAnsi="Times New Roman"/>
        </w:rPr>
        <w:t xml:space="preserve"> </w:t>
      </w:r>
    </w:p>
    <w:p w14:paraId="3C4FBCE1" w14:textId="31637C22" w:rsidR="00F738FA" w:rsidRPr="00424898" w:rsidRDefault="00F738FA" w:rsidP="00F738FA">
      <w:pPr>
        <w:ind w:firstLine="720"/>
        <w:rPr>
          <w:rFonts w:ascii="Times New Roman" w:hAnsi="Times New Roman"/>
        </w:rPr>
      </w:pPr>
      <w:r w:rsidRPr="00424898">
        <w:rPr>
          <w:rFonts w:ascii="Times New Roman" w:hAnsi="Times New Roman"/>
        </w:rPr>
        <w:t xml:space="preserve">As he established his career and </w:t>
      </w:r>
      <w:r w:rsidR="005A5543">
        <w:rPr>
          <w:rFonts w:ascii="Times New Roman" w:hAnsi="Times New Roman"/>
        </w:rPr>
        <w:t>began touring as a performing recitalist</w:t>
      </w:r>
      <w:r w:rsidRPr="00424898">
        <w:rPr>
          <w:rFonts w:ascii="Times New Roman" w:hAnsi="Times New Roman"/>
        </w:rPr>
        <w:t>, Van Hulse continued his education in Tucson, earning a Master of Music degree with an emphasis in composition from the University of Arizona in 1936. He was an initiate of Phi Kappa Phi, a fraternity based on academic merit.</w:t>
      </w:r>
      <w:r w:rsidRPr="00424898">
        <w:rPr>
          <w:rStyle w:val="FootnoteReference"/>
          <w:rFonts w:ascii="Times New Roman" w:hAnsi="Times New Roman"/>
        </w:rPr>
        <w:footnoteReference w:id="159"/>
      </w:r>
      <w:r w:rsidRPr="00424898">
        <w:rPr>
          <w:rFonts w:ascii="Times New Roman" w:hAnsi="Times New Roman"/>
        </w:rPr>
        <w:t xml:space="preserve"> Van Hulse’s thesis was an original composition, a large-scale orchestral work titled </w:t>
      </w:r>
      <w:r w:rsidRPr="00A76999">
        <w:rPr>
          <w:rFonts w:ascii="Times New Roman" w:hAnsi="Times New Roman"/>
          <w:i/>
          <w:iCs/>
        </w:rPr>
        <w:t>Parnassian Overture</w:t>
      </w:r>
      <w:r w:rsidRPr="00424898">
        <w:rPr>
          <w:rFonts w:ascii="Times New Roman" w:hAnsi="Times New Roman"/>
        </w:rPr>
        <w:t>.</w:t>
      </w:r>
      <w:r w:rsidRPr="00424898">
        <w:rPr>
          <w:rStyle w:val="FootnoteReference"/>
          <w:rFonts w:ascii="Times New Roman" w:hAnsi="Times New Roman"/>
        </w:rPr>
        <w:footnoteReference w:id="160"/>
      </w:r>
      <w:r w:rsidRPr="00424898">
        <w:rPr>
          <w:rFonts w:ascii="Times New Roman" w:hAnsi="Times New Roman"/>
        </w:rPr>
        <w:t xml:space="preserve"> While at the University, he was a member of Sigma Delta Pi, a National Honorary Spanish Fraternity.</w:t>
      </w:r>
      <w:r w:rsidRPr="00424898">
        <w:rPr>
          <w:rStyle w:val="FootnoteReference"/>
          <w:rFonts w:ascii="Times New Roman" w:hAnsi="Times New Roman"/>
        </w:rPr>
        <w:footnoteReference w:id="161"/>
      </w:r>
      <w:r w:rsidRPr="00424898">
        <w:rPr>
          <w:rFonts w:ascii="Times New Roman" w:hAnsi="Times New Roman"/>
        </w:rPr>
        <w:t xml:space="preserve"> He also took courses in philology, though he did not complete a degree in that field. </w:t>
      </w:r>
    </w:p>
    <w:p w14:paraId="5A0DE538" w14:textId="77777777" w:rsidR="00F738FA" w:rsidRPr="00424898" w:rsidRDefault="00F738FA" w:rsidP="00F738FA">
      <w:pPr>
        <w:ind w:firstLine="720"/>
        <w:rPr>
          <w:rFonts w:ascii="Times New Roman" w:hAnsi="Times New Roman"/>
        </w:rPr>
      </w:pPr>
      <w:r w:rsidRPr="00424898">
        <w:rPr>
          <w:rFonts w:ascii="Times New Roman" w:hAnsi="Times New Roman"/>
        </w:rPr>
        <w:t>After seven years, Van Hulse returned to his home country of Belgium in 1930 for the first time since leaving in 1923.</w:t>
      </w:r>
      <w:r w:rsidRPr="00424898">
        <w:rPr>
          <w:rStyle w:val="FootnoteReference"/>
          <w:rFonts w:ascii="Times New Roman" w:hAnsi="Times New Roman"/>
        </w:rPr>
        <w:footnoteReference w:id="162"/>
      </w:r>
      <w:r w:rsidRPr="00424898">
        <w:rPr>
          <w:rFonts w:ascii="Times New Roman" w:hAnsi="Times New Roman"/>
        </w:rPr>
        <w:t xml:space="preserve"> Following this first trip home, he returned to his home country </w:t>
      </w:r>
      <w:r w:rsidRPr="00424898">
        <w:rPr>
          <w:rFonts w:ascii="Times New Roman" w:hAnsi="Times New Roman"/>
        </w:rPr>
        <w:lastRenderedPageBreak/>
        <w:t>more regularly to visit family.</w:t>
      </w:r>
      <w:r w:rsidRPr="00424898">
        <w:rPr>
          <w:rStyle w:val="FootnoteReference"/>
          <w:rFonts w:ascii="Times New Roman" w:hAnsi="Times New Roman"/>
        </w:rPr>
        <w:footnoteReference w:id="163"/>
      </w:r>
      <w:r w:rsidRPr="00424898">
        <w:rPr>
          <w:rFonts w:ascii="Times New Roman" w:hAnsi="Times New Roman"/>
        </w:rPr>
        <w:t xml:space="preserve"> He </w:t>
      </w:r>
      <w:proofErr w:type="gramStart"/>
      <w:r w:rsidRPr="00424898">
        <w:rPr>
          <w:rFonts w:ascii="Times New Roman" w:hAnsi="Times New Roman"/>
        </w:rPr>
        <w:t>was recognized</w:t>
      </w:r>
      <w:proofErr w:type="gramEnd"/>
      <w:r w:rsidRPr="00424898">
        <w:rPr>
          <w:rFonts w:ascii="Times New Roman" w:hAnsi="Times New Roman"/>
        </w:rPr>
        <w:t xml:space="preserve"> in 1931 by the Belgian government and awarded Knight of the Order of Leopold II.</w:t>
      </w:r>
      <w:r w:rsidRPr="00424898">
        <w:rPr>
          <w:rStyle w:val="FootnoteReference"/>
          <w:rFonts w:ascii="Times New Roman" w:hAnsi="Times New Roman"/>
        </w:rPr>
        <w:footnoteReference w:id="164"/>
      </w:r>
    </w:p>
    <w:p w14:paraId="621F7B3F" w14:textId="77777777" w:rsidR="00F738FA" w:rsidRPr="00424898" w:rsidRDefault="00F738FA" w:rsidP="00F738FA">
      <w:pPr>
        <w:ind w:firstLine="720"/>
        <w:rPr>
          <w:rFonts w:ascii="Times New Roman" w:hAnsi="Times New Roman"/>
        </w:rPr>
      </w:pPr>
      <w:r w:rsidRPr="00424898">
        <w:rPr>
          <w:rFonts w:ascii="Times New Roman" w:hAnsi="Times New Roman"/>
        </w:rPr>
        <w:t>Van Hulse became known as a teacher and writer throughout the 1930s and 40s and was increasingly involved in the Tucson community. In addition to having a studio where he taught piano, organ, and harmony, he taught at several institutions for high school-aged students, including the Thomas school in 1931, the Hacienda del Sol from 1936-41,</w:t>
      </w:r>
      <w:r w:rsidRPr="00424898">
        <w:rPr>
          <w:rStyle w:val="FootnoteReference"/>
          <w:rFonts w:ascii="Times New Roman" w:hAnsi="Times New Roman"/>
        </w:rPr>
        <w:footnoteReference w:id="165"/>
      </w:r>
      <w:r w:rsidRPr="00424898">
        <w:rPr>
          <w:rFonts w:ascii="Times New Roman" w:hAnsi="Times New Roman"/>
        </w:rPr>
        <w:t xml:space="preserve"> the Potter School from 1938-40,</w:t>
      </w:r>
      <w:r w:rsidRPr="00424898">
        <w:rPr>
          <w:rStyle w:val="FootnoteReference"/>
          <w:rFonts w:ascii="Times New Roman" w:hAnsi="Times New Roman"/>
        </w:rPr>
        <w:footnoteReference w:id="166"/>
      </w:r>
      <w:r w:rsidRPr="00424898">
        <w:rPr>
          <w:rFonts w:ascii="Times New Roman" w:hAnsi="Times New Roman"/>
        </w:rPr>
        <w:t xml:space="preserve"> and the Arizona Desert School from 1940-48.</w:t>
      </w:r>
      <w:r w:rsidRPr="00424898">
        <w:rPr>
          <w:rStyle w:val="FootnoteReference"/>
          <w:rFonts w:ascii="Times New Roman" w:hAnsi="Times New Roman"/>
        </w:rPr>
        <w:footnoteReference w:id="167"/>
      </w:r>
      <w:r w:rsidRPr="00424898">
        <w:rPr>
          <w:rFonts w:ascii="Times New Roman" w:hAnsi="Times New Roman"/>
        </w:rPr>
        <w:t xml:space="preserve"> During that time, his articles and reviews were published in journals including </w:t>
      </w:r>
      <w:r w:rsidRPr="00424898">
        <w:rPr>
          <w:rFonts w:ascii="Times New Roman" w:hAnsi="Times New Roman"/>
          <w:i/>
          <w:iCs/>
        </w:rPr>
        <w:t>The Diapason, The Etude</w:t>
      </w:r>
      <w:r w:rsidRPr="00424898">
        <w:rPr>
          <w:rFonts w:ascii="Times New Roman" w:hAnsi="Times New Roman"/>
        </w:rPr>
        <w:t>,</w:t>
      </w:r>
      <w:r w:rsidRPr="00424898">
        <w:rPr>
          <w:rFonts w:ascii="Times New Roman" w:hAnsi="Times New Roman"/>
          <w:i/>
          <w:iCs/>
        </w:rPr>
        <w:t xml:space="preserve"> </w:t>
      </w:r>
      <w:r w:rsidRPr="00424898">
        <w:rPr>
          <w:rFonts w:ascii="Times New Roman" w:hAnsi="Times New Roman"/>
        </w:rPr>
        <w:t xml:space="preserve">and </w:t>
      </w:r>
      <w:r w:rsidRPr="00424898">
        <w:rPr>
          <w:rFonts w:ascii="Times New Roman" w:hAnsi="Times New Roman"/>
          <w:i/>
          <w:iCs/>
        </w:rPr>
        <w:t>Books Abroad</w:t>
      </w:r>
      <w:r w:rsidRPr="00424898">
        <w:rPr>
          <w:rFonts w:ascii="Times New Roman" w:hAnsi="Times New Roman"/>
        </w:rPr>
        <w:t xml:space="preserve">, among others. An article in </w:t>
      </w:r>
      <w:r w:rsidRPr="00424898">
        <w:rPr>
          <w:rFonts w:ascii="Times New Roman" w:hAnsi="Times New Roman"/>
          <w:i/>
          <w:iCs/>
        </w:rPr>
        <w:t xml:space="preserve">The Diapason </w:t>
      </w:r>
      <w:r w:rsidRPr="00424898">
        <w:rPr>
          <w:rFonts w:ascii="Times New Roman" w:hAnsi="Times New Roman"/>
        </w:rPr>
        <w:t>describes Van Hulse’s studio as “a popular gathering place for organists and choir directors, both local and national.”</w:t>
      </w:r>
      <w:r w:rsidRPr="00424898">
        <w:rPr>
          <w:rStyle w:val="FootnoteReference"/>
          <w:rFonts w:ascii="Times New Roman" w:hAnsi="Times New Roman"/>
        </w:rPr>
        <w:footnoteReference w:id="168"/>
      </w:r>
      <w:r w:rsidRPr="00424898">
        <w:rPr>
          <w:rFonts w:ascii="Times New Roman" w:hAnsi="Times New Roman"/>
        </w:rPr>
        <w:t xml:space="preserve"> Van Hulse notably hosted Belgian organist Flor Peeters at his home when Peeters played a concert at the Fine Arts Festival in Tucson on his third concert tour of the United States in 1950.</w:t>
      </w:r>
      <w:r w:rsidRPr="00424898">
        <w:rPr>
          <w:rStyle w:val="FootnoteReference"/>
          <w:rFonts w:ascii="Times New Roman" w:hAnsi="Times New Roman"/>
        </w:rPr>
        <w:footnoteReference w:id="169"/>
      </w:r>
    </w:p>
    <w:p w14:paraId="6CC7FAEC" w14:textId="77777777" w:rsidR="00F738FA" w:rsidRPr="00424898" w:rsidRDefault="00F738FA" w:rsidP="00F738FA">
      <w:pPr>
        <w:ind w:firstLine="720"/>
        <w:rPr>
          <w:rFonts w:ascii="Times New Roman" w:hAnsi="Times New Roman"/>
        </w:rPr>
      </w:pPr>
      <w:r w:rsidRPr="00424898">
        <w:rPr>
          <w:rFonts w:ascii="Times New Roman" w:hAnsi="Times New Roman"/>
        </w:rPr>
        <w:t>Throughout his life, Van Hulse was fascinated with the study of language, knowing over sixty different languages by the end of his life.</w:t>
      </w:r>
      <w:r w:rsidRPr="00424898">
        <w:rPr>
          <w:rStyle w:val="FootnoteReference"/>
          <w:rFonts w:ascii="Times New Roman" w:hAnsi="Times New Roman"/>
        </w:rPr>
        <w:footnoteReference w:id="170"/>
      </w:r>
      <w:r w:rsidRPr="00424898">
        <w:rPr>
          <w:rFonts w:ascii="Times New Roman" w:hAnsi="Times New Roman"/>
        </w:rPr>
        <w:t xml:space="preserve"> “Studying languages was Van Hulse’s main </w:t>
      </w:r>
      <w:r w:rsidRPr="00424898">
        <w:rPr>
          <w:rFonts w:ascii="Times New Roman" w:hAnsi="Times New Roman"/>
        </w:rPr>
        <w:lastRenderedPageBreak/>
        <w:t>hobby. Self-taught, he grew into a polyglot who could grammatically dissect dozens of languages.”</w:t>
      </w:r>
      <w:r w:rsidRPr="00424898">
        <w:rPr>
          <w:rStyle w:val="FootnoteReference"/>
          <w:rFonts w:ascii="Times New Roman" w:hAnsi="Times New Roman"/>
        </w:rPr>
        <w:footnoteReference w:id="171"/>
      </w:r>
      <w:r w:rsidRPr="00424898">
        <w:rPr>
          <w:rFonts w:ascii="Times New Roman" w:hAnsi="Times New Roman"/>
        </w:rPr>
        <w:t xml:space="preserve"> After initially learning the Spanish language by reading a local newspaper</w:t>
      </w:r>
      <w:r>
        <w:rPr>
          <w:rFonts w:ascii="Times New Roman" w:hAnsi="Times New Roman"/>
        </w:rPr>
        <w:t>,</w:t>
      </w:r>
      <w:r w:rsidRPr="00424898">
        <w:rPr>
          <w:rStyle w:val="FootnoteReference"/>
          <w:rFonts w:ascii="Times New Roman" w:hAnsi="Times New Roman"/>
        </w:rPr>
        <w:footnoteReference w:id="172"/>
      </w:r>
      <w:r w:rsidRPr="00424898">
        <w:rPr>
          <w:rFonts w:ascii="Times New Roman" w:hAnsi="Times New Roman"/>
        </w:rPr>
        <w:t xml:space="preserve"> he authored many articles in Spanish for </w:t>
      </w:r>
      <w:r w:rsidRPr="00424898">
        <w:rPr>
          <w:rFonts w:ascii="Times New Roman" w:hAnsi="Times New Roman"/>
          <w:i/>
          <w:iCs/>
        </w:rPr>
        <w:t xml:space="preserve">La Nueva </w:t>
      </w:r>
      <w:proofErr w:type="spellStart"/>
      <w:r w:rsidRPr="00424898">
        <w:rPr>
          <w:rFonts w:ascii="Times New Roman" w:hAnsi="Times New Roman"/>
          <w:i/>
          <w:iCs/>
        </w:rPr>
        <w:t>Democracia</w:t>
      </w:r>
      <w:proofErr w:type="spellEnd"/>
      <w:r w:rsidRPr="00424898">
        <w:rPr>
          <w:rFonts w:ascii="Times New Roman" w:hAnsi="Times New Roman"/>
        </w:rPr>
        <w:t>, a Spanish publication from New York</w:t>
      </w:r>
      <w:r>
        <w:rPr>
          <w:rFonts w:ascii="Times New Roman" w:hAnsi="Times New Roman"/>
        </w:rPr>
        <w:t>.</w:t>
      </w:r>
      <w:r w:rsidRPr="00424898">
        <w:rPr>
          <w:rStyle w:val="FootnoteReference"/>
          <w:rFonts w:ascii="Times New Roman" w:hAnsi="Times New Roman"/>
        </w:rPr>
        <w:footnoteReference w:id="173"/>
      </w:r>
      <w:r w:rsidRPr="00424898">
        <w:rPr>
          <w:rFonts w:ascii="Times New Roman" w:hAnsi="Times New Roman"/>
        </w:rPr>
        <w:t xml:space="preserve"> He taught the Greek, Latin, German, and French languages</w:t>
      </w:r>
      <w:r w:rsidRPr="00424898">
        <w:rPr>
          <w:rStyle w:val="FootnoteReference"/>
          <w:rFonts w:ascii="Times New Roman" w:hAnsi="Times New Roman"/>
        </w:rPr>
        <w:footnoteReference w:id="174"/>
      </w:r>
      <w:r w:rsidRPr="00424898">
        <w:rPr>
          <w:rFonts w:ascii="Times New Roman" w:hAnsi="Times New Roman"/>
        </w:rPr>
        <w:t xml:space="preserve"> in addition to giving private lessons in his music studio. </w:t>
      </w:r>
    </w:p>
    <w:p w14:paraId="4EF2242C" w14:textId="77777777" w:rsidR="00F738FA" w:rsidRPr="00424898" w:rsidRDefault="00F738FA" w:rsidP="00F738FA">
      <w:pPr>
        <w:ind w:firstLine="720"/>
        <w:rPr>
          <w:rFonts w:ascii="Times New Roman" w:hAnsi="Times New Roman"/>
        </w:rPr>
      </w:pPr>
    </w:p>
    <w:p w14:paraId="3A629050" w14:textId="77777777" w:rsidR="00F738FA" w:rsidRPr="00424898" w:rsidRDefault="00F738FA" w:rsidP="00545CE9">
      <w:pPr>
        <w:pStyle w:val="Heading2"/>
      </w:pPr>
      <w:bookmarkStart w:id="35" w:name="_Toc132982619"/>
      <w:bookmarkStart w:id="36" w:name="_Toc152618541"/>
      <w:r w:rsidRPr="00424898">
        <w:t>Van Hulse the Composer</w:t>
      </w:r>
      <w:bookmarkEnd w:id="35"/>
      <w:bookmarkEnd w:id="36"/>
    </w:p>
    <w:p w14:paraId="72472F37" w14:textId="1D57B696" w:rsidR="00F738FA" w:rsidRPr="00424898" w:rsidRDefault="00F738FA" w:rsidP="00F738FA">
      <w:pPr>
        <w:ind w:firstLine="720"/>
        <w:rPr>
          <w:rFonts w:ascii="Times New Roman" w:hAnsi="Times New Roman"/>
        </w:rPr>
      </w:pPr>
      <w:r w:rsidRPr="00424898">
        <w:rPr>
          <w:rFonts w:ascii="Times New Roman" w:hAnsi="Times New Roman"/>
        </w:rPr>
        <w:t xml:space="preserve">Van Hulse continued to compose in addition to his many other musical involvements. Though his compositions earned much more recognition in the 1940s, Van Hulse’s first composition to earn an award happened soon after he arrived in Tucson. In 1925, the composition "Because I </w:t>
      </w:r>
      <w:r w:rsidR="00F52A4B">
        <w:rPr>
          <w:rFonts w:ascii="Times New Roman" w:hAnsi="Times New Roman"/>
        </w:rPr>
        <w:t>L</w:t>
      </w:r>
      <w:r w:rsidRPr="00424898">
        <w:rPr>
          <w:rFonts w:ascii="Times New Roman" w:hAnsi="Times New Roman"/>
        </w:rPr>
        <w:t xml:space="preserve">ove </w:t>
      </w:r>
      <w:r w:rsidR="00F52A4B">
        <w:rPr>
          <w:rFonts w:ascii="Times New Roman" w:hAnsi="Times New Roman"/>
        </w:rPr>
        <w:t>Y</w:t>
      </w:r>
      <w:r w:rsidRPr="00424898">
        <w:rPr>
          <w:rFonts w:ascii="Times New Roman" w:hAnsi="Times New Roman"/>
        </w:rPr>
        <w:t>ou," a song for solo voice and piano won the Nora Seeley Nichols Prize.</w:t>
      </w:r>
      <w:r w:rsidRPr="00424898">
        <w:rPr>
          <w:rStyle w:val="FootnoteReference"/>
          <w:rFonts w:ascii="Times New Roman" w:hAnsi="Times New Roman"/>
        </w:rPr>
        <w:footnoteReference w:id="175"/>
      </w:r>
      <w:r w:rsidRPr="00424898">
        <w:rPr>
          <w:rFonts w:ascii="Times New Roman" w:hAnsi="Times New Roman"/>
        </w:rPr>
        <w:t xml:space="preserve"> This local honor </w:t>
      </w:r>
      <w:proofErr w:type="gramStart"/>
      <w:r w:rsidRPr="00424898">
        <w:rPr>
          <w:rFonts w:ascii="Times New Roman" w:hAnsi="Times New Roman"/>
        </w:rPr>
        <w:t>was awarded</w:t>
      </w:r>
      <w:proofErr w:type="gramEnd"/>
      <w:r w:rsidRPr="00424898">
        <w:rPr>
          <w:rFonts w:ascii="Times New Roman" w:hAnsi="Times New Roman"/>
        </w:rPr>
        <w:t xml:space="preserve"> annually by the Phoenix Musicians Club for the best composition of the year.</w:t>
      </w:r>
      <w:r w:rsidRPr="00424898">
        <w:rPr>
          <w:rStyle w:val="FootnoteReference"/>
          <w:rFonts w:ascii="Times New Roman" w:hAnsi="Times New Roman"/>
        </w:rPr>
        <w:footnoteReference w:id="176"/>
      </w:r>
      <w:r w:rsidRPr="00424898">
        <w:rPr>
          <w:rFonts w:ascii="Times New Roman" w:hAnsi="Times New Roman"/>
        </w:rPr>
        <w:t xml:space="preserve"> Van Hulse was the recipient of this honor three more times in 1944, 1945</w:t>
      </w:r>
      <w:r>
        <w:rPr>
          <w:rFonts w:ascii="Times New Roman" w:hAnsi="Times New Roman"/>
        </w:rPr>
        <w:t>,</w:t>
      </w:r>
      <w:r w:rsidRPr="00424898">
        <w:rPr>
          <w:rStyle w:val="FootnoteReference"/>
          <w:rFonts w:ascii="Times New Roman" w:hAnsi="Times New Roman"/>
        </w:rPr>
        <w:footnoteReference w:id="177"/>
      </w:r>
      <w:r w:rsidRPr="00424898">
        <w:rPr>
          <w:rFonts w:ascii="Times New Roman" w:hAnsi="Times New Roman"/>
        </w:rPr>
        <w:t xml:space="preserve"> and 1946. Van Hulse recount</w:t>
      </w:r>
      <w:r w:rsidR="00951F71">
        <w:rPr>
          <w:rFonts w:ascii="Times New Roman" w:hAnsi="Times New Roman"/>
        </w:rPr>
        <w:t>ed</w:t>
      </w:r>
      <w:r w:rsidR="00F043DB">
        <w:rPr>
          <w:rFonts w:ascii="Times New Roman" w:hAnsi="Times New Roman"/>
        </w:rPr>
        <w:t xml:space="preserve"> that the</w:t>
      </w:r>
      <w:r w:rsidR="00F043DB" w:rsidRPr="00424898">
        <w:rPr>
          <w:rFonts w:ascii="Times New Roman" w:hAnsi="Times New Roman"/>
        </w:rPr>
        <w:t xml:space="preserve"> choral oratorio </w:t>
      </w:r>
      <w:r w:rsidR="00F043DB" w:rsidRPr="00424898">
        <w:rPr>
          <w:rFonts w:ascii="Times New Roman" w:hAnsi="Times New Roman"/>
          <w:i/>
          <w:iCs/>
        </w:rPr>
        <w:t>The Beatitudes</w:t>
      </w:r>
      <w:r w:rsidR="00F043DB">
        <w:rPr>
          <w:rFonts w:ascii="Times New Roman" w:hAnsi="Times New Roman"/>
        </w:rPr>
        <w:t>, the recipient of</w:t>
      </w:r>
      <w:r w:rsidR="00F043DB" w:rsidRPr="00424898">
        <w:rPr>
          <w:rFonts w:ascii="Times New Roman" w:hAnsi="Times New Roman"/>
        </w:rPr>
        <w:t xml:space="preserve"> this same award in 1946</w:t>
      </w:r>
      <w:r w:rsidR="00F043DB">
        <w:rPr>
          <w:rFonts w:ascii="Times New Roman" w:hAnsi="Times New Roman"/>
        </w:rPr>
        <w:t xml:space="preserve">, </w:t>
      </w:r>
      <w:r w:rsidRPr="00424898">
        <w:rPr>
          <w:rFonts w:ascii="Times New Roman" w:hAnsi="Times New Roman"/>
        </w:rPr>
        <w:t xml:space="preserve">was one of his most successful </w:t>
      </w:r>
      <w:r w:rsidR="00F24F51">
        <w:rPr>
          <w:rFonts w:ascii="Times New Roman" w:hAnsi="Times New Roman"/>
        </w:rPr>
        <w:t>compositions</w:t>
      </w:r>
      <w:r w:rsidRPr="00424898">
        <w:rPr>
          <w:rFonts w:ascii="Times New Roman" w:hAnsi="Times New Roman"/>
        </w:rPr>
        <w:t xml:space="preserve"> during his lifetime.</w:t>
      </w:r>
      <w:r w:rsidRPr="00424898">
        <w:rPr>
          <w:rStyle w:val="FootnoteReference"/>
          <w:rFonts w:ascii="Times New Roman" w:hAnsi="Times New Roman"/>
        </w:rPr>
        <w:footnoteReference w:id="178"/>
      </w:r>
      <w:r w:rsidRPr="00424898">
        <w:rPr>
          <w:rFonts w:ascii="Times New Roman" w:hAnsi="Times New Roman"/>
        </w:rPr>
        <w:t xml:space="preserve"> </w:t>
      </w:r>
    </w:p>
    <w:p w14:paraId="2FEB4F3C" w14:textId="77777777" w:rsidR="00F738FA" w:rsidRPr="00424898" w:rsidRDefault="00F738FA" w:rsidP="00F738FA">
      <w:pPr>
        <w:ind w:firstLine="720"/>
        <w:rPr>
          <w:rFonts w:ascii="Times New Roman" w:hAnsi="Times New Roman"/>
        </w:rPr>
      </w:pPr>
      <w:r w:rsidRPr="00424898">
        <w:rPr>
          <w:rFonts w:ascii="Times New Roman" w:hAnsi="Times New Roman"/>
        </w:rPr>
        <w:lastRenderedPageBreak/>
        <w:t xml:space="preserve">Van Hulse’s first published work for solo organ, </w:t>
      </w:r>
      <w:r w:rsidRPr="00424898">
        <w:rPr>
          <w:rFonts w:ascii="Times New Roman" w:hAnsi="Times New Roman"/>
          <w:i/>
          <w:iCs/>
        </w:rPr>
        <w:t>Toccata</w:t>
      </w:r>
      <w:r w:rsidRPr="00424898">
        <w:rPr>
          <w:rFonts w:ascii="Times New Roman" w:hAnsi="Times New Roman"/>
        </w:rPr>
        <w:t>, op. 39, won first prize in a national competition held by the American Guild of Organists for their fiftieth anniversary in 1946.</w:t>
      </w:r>
      <w:r w:rsidRPr="00424898">
        <w:rPr>
          <w:rStyle w:val="FootnoteReference"/>
          <w:rFonts w:ascii="Times New Roman" w:hAnsi="Times New Roman"/>
        </w:rPr>
        <w:footnoteReference w:id="179"/>
      </w:r>
      <w:r w:rsidRPr="00424898">
        <w:rPr>
          <w:rFonts w:ascii="Times New Roman" w:hAnsi="Times New Roman"/>
        </w:rPr>
        <w:t xml:space="preserve"> As part of this competition, the piece was awarded the Fischer &amp; Co. prize, which included publication by that company in addition to a cash prize.</w:t>
      </w:r>
      <w:r w:rsidRPr="00424898">
        <w:rPr>
          <w:rStyle w:val="FootnoteReference"/>
          <w:rFonts w:ascii="Times New Roman" w:hAnsi="Times New Roman"/>
        </w:rPr>
        <w:footnoteReference w:id="180"/>
      </w:r>
      <w:r w:rsidRPr="00424898">
        <w:rPr>
          <w:rFonts w:ascii="Times New Roman" w:hAnsi="Times New Roman"/>
        </w:rPr>
        <w:t xml:space="preserve"> He dedicated the piece to his brother, Frans, who succeeded their father as organist at the Sint-</w:t>
      </w:r>
      <w:proofErr w:type="spellStart"/>
      <w:r w:rsidRPr="00424898">
        <w:rPr>
          <w:rFonts w:ascii="Times New Roman" w:hAnsi="Times New Roman"/>
        </w:rPr>
        <w:t>Niklaaskerk</w:t>
      </w:r>
      <w:proofErr w:type="spellEnd"/>
      <w:r w:rsidRPr="00424898">
        <w:rPr>
          <w:rFonts w:ascii="Times New Roman" w:hAnsi="Times New Roman"/>
        </w:rPr>
        <w:t xml:space="preserve"> in their hometown.</w:t>
      </w:r>
      <w:r w:rsidRPr="00424898">
        <w:rPr>
          <w:rStyle w:val="FootnoteReference"/>
          <w:rFonts w:ascii="Times New Roman" w:hAnsi="Times New Roman"/>
        </w:rPr>
        <w:footnoteReference w:id="181"/>
      </w:r>
      <w:r w:rsidRPr="00424898">
        <w:rPr>
          <w:rFonts w:ascii="Times New Roman" w:hAnsi="Times New Roman"/>
        </w:rPr>
        <w:t xml:space="preserve"> After this success, Van Hulse recounted that he “didn’t have to look for any more publishers.”</w:t>
      </w:r>
      <w:r w:rsidRPr="00424898">
        <w:rPr>
          <w:rStyle w:val="FootnoteReference"/>
          <w:rFonts w:ascii="Times New Roman" w:hAnsi="Times New Roman"/>
        </w:rPr>
        <w:footnoteReference w:id="182"/>
      </w:r>
      <w:r w:rsidRPr="00424898">
        <w:rPr>
          <w:rFonts w:ascii="Times New Roman" w:hAnsi="Times New Roman"/>
        </w:rPr>
        <w:t xml:space="preserve"> The publicity from this award attracted attention from many different publishers. In 1957, he left his church positions and devoted the rest of his career entirely to composition.</w:t>
      </w:r>
      <w:r w:rsidRPr="00424898">
        <w:rPr>
          <w:rStyle w:val="FootnoteReference"/>
          <w:rFonts w:ascii="Times New Roman" w:hAnsi="Times New Roman"/>
        </w:rPr>
        <w:footnoteReference w:id="183"/>
      </w:r>
    </w:p>
    <w:p w14:paraId="714B8D2E" w14:textId="2ACA9C36" w:rsidR="00F738FA" w:rsidRPr="00424898" w:rsidRDefault="00F738FA" w:rsidP="00F738FA">
      <w:pPr>
        <w:ind w:firstLine="720"/>
        <w:rPr>
          <w:rFonts w:ascii="Times New Roman" w:hAnsi="Times New Roman"/>
        </w:rPr>
      </w:pPr>
      <w:r w:rsidRPr="00424898">
        <w:rPr>
          <w:rFonts w:ascii="Times New Roman" w:hAnsi="Times New Roman"/>
        </w:rPr>
        <w:t xml:space="preserve">Three years after this success, Van Hulse began writing in earnest for the organ. His first multi-movement work for solo organ was </w:t>
      </w:r>
      <w:r w:rsidRPr="00424898">
        <w:rPr>
          <w:rFonts w:ascii="Times New Roman" w:hAnsi="Times New Roman"/>
          <w:i/>
          <w:iCs/>
        </w:rPr>
        <w:t xml:space="preserve">Symphonia </w:t>
      </w:r>
      <w:proofErr w:type="spellStart"/>
      <w:r w:rsidRPr="00424898">
        <w:rPr>
          <w:rFonts w:ascii="Times New Roman" w:hAnsi="Times New Roman"/>
          <w:i/>
          <w:iCs/>
        </w:rPr>
        <w:t>Mystica</w:t>
      </w:r>
      <w:proofErr w:type="spellEnd"/>
      <w:r w:rsidRPr="00424898">
        <w:rPr>
          <w:rFonts w:ascii="Times New Roman" w:hAnsi="Times New Roman"/>
        </w:rPr>
        <w:t xml:space="preserve">, op. 53, which </w:t>
      </w:r>
      <w:proofErr w:type="gramStart"/>
      <w:r w:rsidRPr="00424898">
        <w:rPr>
          <w:rFonts w:ascii="Times New Roman" w:hAnsi="Times New Roman"/>
        </w:rPr>
        <w:t>was published</w:t>
      </w:r>
      <w:proofErr w:type="gramEnd"/>
      <w:r w:rsidRPr="00424898">
        <w:rPr>
          <w:rFonts w:ascii="Times New Roman" w:hAnsi="Times New Roman"/>
        </w:rPr>
        <w:t xml:space="preserve"> in 1949. He published two more organ symphonies: </w:t>
      </w:r>
      <w:r w:rsidRPr="00424898">
        <w:rPr>
          <w:rFonts w:ascii="Times New Roman" w:hAnsi="Times New Roman"/>
          <w:i/>
          <w:iCs/>
        </w:rPr>
        <w:t>Symphonia Elegiaca</w:t>
      </w:r>
      <w:r w:rsidRPr="00424898">
        <w:rPr>
          <w:rFonts w:ascii="Times New Roman" w:hAnsi="Times New Roman"/>
        </w:rPr>
        <w:t xml:space="preserve">, op. 83 in 1956, seven years later, and </w:t>
      </w:r>
      <w:r w:rsidRPr="00424898">
        <w:rPr>
          <w:rFonts w:ascii="Times New Roman" w:hAnsi="Times New Roman"/>
          <w:i/>
          <w:iCs/>
        </w:rPr>
        <w:t>Sinfonia da chiesa</w:t>
      </w:r>
      <w:r w:rsidRPr="00424898">
        <w:rPr>
          <w:rFonts w:ascii="Times New Roman" w:hAnsi="Times New Roman"/>
        </w:rPr>
        <w:t>, op. 144</w:t>
      </w:r>
      <w:r w:rsidR="00DB5F82">
        <w:rPr>
          <w:rFonts w:ascii="Times New Roman" w:hAnsi="Times New Roman"/>
        </w:rPr>
        <w:t>,</w:t>
      </w:r>
      <w:r w:rsidRPr="00424898">
        <w:rPr>
          <w:rFonts w:ascii="Times New Roman" w:hAnsi="Times New Roman"/>
        </w:rPr>
        <w:t xml:space="preserve"> much later in 1973. Van Hulse composed other large works for solo organ, including symphonic poems and suites, as well as a large amount of smaller works such as chorale preludes, collections of small liturgical works, pedagogical pieces, and other individual titles. In addition to his solo organ works, many of his choral works and masses have organ accompaniment.</w:t>
      </w:r>
    </w:p>
    <w:p w14:paraId="7A741C7D"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Van Hulse’s compositions for both organ and other genres and instrumentations were increasingly visible on the national stage in the 1950s and 60s. His chamber work </w:t>
      </w:r>
      <w:proofErr w:type="spellStart"/>
      <w:r w:rsidRPr="00424898">
        <w:rPr>
          <w:rFonts w:ascii="Times New Roman" w:hAnsi="Times New Roman"/>
          <w:i/>
          <w:iCs/>
        </w:rPr>
        <w:t>Pentachrome</w:t>
      </w:r>
      <w:proofErr w:type="spellEnd"/>
      <w:r w:rsidRPr="00424898">
        <w:rPr>
          <w:rFonts w:ascii="Times New Roman" w:hAnsi="Times New Roman"/>
          <w:i/>
          <w:iCs/>
        </w:rPr>
        <w:t xml:space="preserve"> </w:t>
      </w:r>
      <w:r w:rsidRPr="00424898">
        <w:rPr>
          <w:rFonts w:ascii="Times New Roman" w:hAnsi="Times New Roman"/>
          <w:i/>
          <w:iCs/>
        </w:rPr>
        <w:lastRenderedPageBreak/>
        <w:t>for violin and piano</w:t>
      </w:r>
      <w:r w:rsidRPr="00424898">
        <w:rPr>
          <w:rFonts w:ascii="Times New Roman" w:hAnsi="Times New Roman"/>
        </w:rPr>
        <w:t xml:space="preserve">, op. 67 </w:t>
      </w:r>
      <w:proofErr w:type="gramStart"/>
      <w:r w:rsidRPr="00424898">
        <w:rPr>
          <w:rFonts w:ascii="Times New Roman" w:hAnsi="Times New Roman"/>
        </w:rPr>
        <w:t>was performed</w:t>
      </w:r>
      <w:proofErr w:type="gramEnd"/>
      <w:r w:rsidRPr="00424898">
        <w:rPr>
          <w:rFonts w:ascii="Times New Roman" w:hAnsi="Times New Roman"/>
        </w:rPr>
        <w:t xml:space="preserve"> at Carnegie Hall in New York in April 1950 by violinist Sidney </w:t>
      </w:r>
      <w:proofErr w:type="spellStart"/>
      <w:r w:rsidRPr="00424898">
        <w:rPr>
          <w:rFonts w:ascii="Times New Roman" w:hAnsi="Times New Roman"/>
        </w:rPr>
        <w:t>Tretick</w:t>
      </w:r>
      <w:proofErr w:type="spellEnd"/>
      <w:r w:rsidRPr="00424898">
        <w:rPr>
          <w:rFonts w:ascii="Times New Roman" w:hAnsi="Times New Roman"/>
        </w:rPr>
        <w:t>.</w:t>
      </w:r>
      <w:r w:rsidRPr="00424898">
        <w:rPr>
          <w:rStyle w:val="FootnoteReference"/>
          <w:rFonts w:ascii="Times New Roman" w:hAnsi="Times New Roman"/>
        </w:rPr>
        <w:footnoteReference w:id="184"/>
      </w:r>
      <w:r w:rsidRPr="00424898">
        <w:rPr>
          <w:rFonts w:ascii="Times New Roman" w:hAnsi="Times New Roman"/>
        </w:rPr>
        <w:t xml:space="preserve"> His choral anthem </w:t>
      </w:r>
      <w:r w:rsidRPr="00424898">
        <w:rPr>
          <w:rFonts w:ascii="Times New Roman" w:hAnsi="Times New Roman"/>
          <w:i/>
          <w:iCs/>
        </w:rPr>
        <w:t xml:space="preserve">O Praise the Lord </w:t>
      </w:r>
      <w:r w:rsidRPr="00424898">
        <w:rPr>
          <w:rFonts w:ascii="Times New Roman" w:hAnsi="Times New Roman"/>
        </w:rPr>
        <w:t xml:space="preserve">was given First Prize by the Lorenz Publishing Company in 1950. In 1959, Van Hulse won the Broadman anthem competition with </w:t>
      </w:r>
      <w:r w:rsidRPr="00424898">
        <w:rPr>
          <w:rFonts w:ascii="Times New Roman" w:hAnsi="Times New Roman"/>
          <w:i/>
          <w:iCs/>
        </w:rPr>
        <w:t>Praise ye the Lord</w:t>
      </w:r>
      <w:r w:rsidRPr="00424898">
        <w:rPr>
          <w:rFonts w:ascii="Times New Roman" w:hAnsi="Times New Roman"/>
        </w:rPr>
        <w:t>, op. 49a.</w:t>
      </w:r>
      <w:r w:rsidRPr="00424898">
        <w:rPr>
          <w:rStyle w:val="FootnoteReference"/>
          <w:rFonts w:ascii="Times New Roman" w:hAnsi="Times New Roman"/>
        </w:rPr>
        <w:footnoteReference w:id="185"/>
      </w:r>
      <w:r w:rsidRPr="00424898">
        <w:rPr>
          <w:rFonts w:ascii="Times New Roman" w:hAnsi="Times New Roman"/>
        </w:rPr>
        <w:t xml:space="preserve"> Van Hulse was the recipient of the grand prize in the Centennial Competition held by J. Fischer and Brothers in 1964 for the Christmas cantata </w:t>
      </w:r>
      <w:r w:rsidRPr="00424898">
        <w:rPr>
          <w:rFonts w:ascii="Times New Roman" w:hAnsi="Times New Roman"/>
          <w:i/>
          <w:iCs/>
        </w:rPr>
        <w:t>Night of wonder</w:t>
      </w:r>
      <w:r w:rsidRPr="00424898">
        <w:rPr>
          <w:rFonts w:ascii="Times New Roman" w:hAnsi="Times New Roman"/>
        </w:rPr>
        <w:t>, op. 131 for choir, soloists, and orchestra.</w:t>
      </w:r>
      <w:r w:rsidRPr="00424898">
        <w:rPr>
          <w:rStyle w:val="FootnoteReference"/>
          <w:rFonts w:ascii="Times New Roman" w:hAnsi="Times New Roman"/>
        </w:rPr>
        <w:footnoteReference w:id="186"/>
      </w:r>
      <w:r w:rsidRPr="00424898">
        <w:rPr>
          <w:rFonts w:ascii="Times New Roman" w:hAnsi="Times New Roman"/>
        </w:rPr>
        <w:t xml:space="preserve"> </w:t>
      </w:r>
    </w:p>
    <w:p w14:paraId="5375CE23" w14:textId="39D79CB5" w:rsidR="00F738FA" w:rsidRPr="00424898" w:rsidRDefault="00F738FA" w:rsidP="00F738FA">
      <w:pPr>
        <w:rPr>
          <w:rFonts w:ascii="Times New Roman" w:hAnsi="Times New Roman"/>
          <w:i/>
          <w:iCs/>
        </w:rPr>
      </w:pPr>
      <w:r w:rsidRPr="00424898">
        <w:rPr>
          <w:rFonts w:ascii="Times New Roman" w:hAnsi="Times New Roman"/>
        </w:rPr>
        <w:tab/>
        <w:t xml:space="preserve">By the 1950s, Van Hulse was gaining much more appreciation and recognition for his contributions to the organ scene in Tucson and further abroad. </w:t>
      </w:r>
      <w:r w:rsidR="00B42E0C" w:rsidRPr="00424898">
        <w:rPr>
          <w:rFonts w:ascii="Times New Roman" w:hAnsi="Times New Roman"/>
        </w:rPr>
        <w:t>Seth Bingham, famed American composer and organist, listed Van Hulse with other “challenging modern composers” such as Alain, Dupré, Langlais, Peeters, and Sowerby.</w:t>
      </w:r>
      <w:r w:rsidR="00B42E0C" w:rsidRPr="00424898">
        <w:rPr>
          <w:rStyle w:val="FootnoteReference"/>
          <w:rFonts w:ascii="Times New Roman" w:hAnsi="Times New Roman"/>
        </w:rPr>
        <w:footnoteReference w:id="187"/>
      </w:r>
      <w:r w:rsidR="00B42E0C" w:rsidRPr="00424898">
        <w:rPr>
          <w:rFonts w:ascii="Times New Roman" w:hAnsi="Times New Roman"/>
        </w:rPr>
        <w:t xml:space="preserve"> </w:t>
      </w:r>
      <w:r w:rsidRPr="00424898">
        <w:rPr>
          <w:rFonts w:ascii="Times New Roman" w:hAnsi="Times New Roman"/>
        </w:rPr>
        <w:t>His works were increasingly programmed nationally and internationally, and he presented at engagements such as American Guild of Organists conventions</w:t>
      </w:r>
      <w:r w:rsidRPr="00424898">
        <w:rPr>
          <w:rStyle w:val="FootnoteReference"/>
          <w:rFonts w:ascii="Times New Roman" w:hAnsi="Times New Roman"/>
        </w:rPr>
        <w:footnoteReference w:id="188"/>
      </w:r>
      <w:r w:rsidRPr="00424898">
        <w:rPr>
          <w:rFonts w:ascii="Times New Roman" w:hAnsi="Times New Roman"/>
        </w:rPr>
        <w:t xml:space="preserve"> and Organ Writers’ Week at the University of Redlands, California.</w:t>
      </w:r>
      <w:r w:rsidRPr="00424898">
        <w:rPr>
          <w:rStyle w:val="FootnoteReference"/>
          <w:rFonts w:ascii="Times New Roman" w:hAnsi="Times New Roman"/>
        </w:rPr>
        <w:footnoteReference w:id="189"/>
      </w:r>
      <w:r w:rsidRPr="00424898">
        <w:rPr>
          <w:rFonts w:ascii="Times New Roman" w:hAnsi="Times New Roman"/>
        </w:rPr>
        <w:t xml:space="preserve"> One of his works for solo organ, </w:t>
      </w:r>
      <w:r w:rsidRPr="00424898">
        <w:rPr>
          <w:rFonts w:ascii="Times New Roman" w:hAnsi="Times New Roman"/>
          <w:i/>
          <w:iCs/>
        </w:rPr>
        <w:t>Jubilee Suite</w:t>
      </w:r>
      <w:r w:rsidRPr="00424898">
        <w:rPr>
          <w:rFonts w:ascii="Times New Roman" w:hAnsi="Times New Roman"/>
        </w:rPr>
        <w:t>, was even included as repertoire for the 1953 American Guild of Organists Examinations, a professional certification system for organists.</w:t>
      </w:r>
      <w:r w:rsidRPr="00424898">
        <w:rPr>
          <w:rStyle w:val="FootnoteReference"/>
          <w:rFonts w:ascii="Times New Roman" w:hAnsi="Times New Roman"/>
        </w:rPr>
        <w:footnoteReference w:id="190"/>
      </w:r>
      <w:r w:rsidRPr="00424898">
        <w:rPr>
          <w:rFonts w:ascii="Times New Roman" w:hAnsi="Times New Roman"/>
          <w:i/>
          <w:iCs/>
        </w:rPr>
        <w:t xml:space="preserve"> </w:t>
      </w:r>
    </w:p>
    <w:p w14:paraId="6971EFC0"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Van Hulse received critical acclaim for his oratorio titled </w:t>
      </w:r>
      <w:r w:rsidRPr="00424898">
        <w:rPr>
          <w:rFonts w:ascii="Times New Roman" w:hAnsi="Times New Roman"/>
          <w:i/>
          <w:iCs/>
        </w:rPr>
        <w:t>Via Crucis</w:t>
      </w:r>
      <w:r w:rsidRPr="00424898">
        <w:rPr>
          <w:rFonts w:ascii="Times New Roman" w:hAnsi="Times New Roman"/>
        </w:rPr>
        <w:t xml:space="preserve">, op. 95, which </w:t>
      </w:r>
      <w:proofErr w:type="gramStart"/>
      <w:r w:rsidRPr="00424898">
        <w:rPr>
          <w:rFonts w:ascii="Times New Roman" w:hAnsi="Times New Roman"/>
        </w:rPr>
        <w:t>was written</w:t>
      </w:r>
      <w:proofErr w:type="gramEnd"/>
      <w:r w:rsidRPr="00424898">
        <w:rPr>
          <w:rFonts w:ascii="Times New Roman" w:hAnsi="Times New Roman"/>
        </w:rPr>
        <w:t xml:space="preserve"> for orchestra, chorus, soloists, and narrator. After its first performance on April 23, 1963, critics hailed the work as “one of the greatest and certainly one of the most moving works of the century.”</w:t>
      </w:r>
      <w:r w:rsidRPr="00424898">
        <w:rPr>
          <w:rStyle w:val="FootnoteReference"/>
          <w:rFonts w:ascii="Times New Roman" w:hAnsi="Times New Roman"/>
        </w:rPr>
        <w:footnoteReference w:id="191"/>
      </w:r>
      <w:r w:rsidRPr="00424898">
        <w:rPr>
          <w:rFonts w:ascii="Times New Roman" w:hAnsi="Times New Roman"/>
        </w:rPr>
        <w:t xml:space="preserve"> Camil van Hulse based </w:t>
      </w:r>
      <w:r w:rsidRPr="00424898">
        <w:rPr>
          <w:rFonts w:ascii="Times New Roman" w:hAnsi="Times New Roman"/>
          <w:i/>
          <w:iCs/>
        </w:rPr>
        <w:t>Via Crucis</w:t>
      </w:r>
      <w:r w:rsidRPr="00424898">
        <w:rPr>
          <w:rFonts w:ascii="Times New Roman" w:hAnsi="Times New Roman"/>
        </w:rPr>
        <w:t xml:space="preserve"> on the passion story.</w:t>
      </w:r>
    </w:p>
    <w:p w14:paraId="53078D30" w14:textId="2922876D" w:rsidR="00F738FA" w:rsidRPr="00424898" w:rsidRDefault="00F738FA" w:rsidP="00F738FA">
      <w:pPr>
        <w:ind w:firstLine="720"/>
        <w:rPr>
          <w:rFonts w:ascii="Times New Roman" w:hAnsi="Times New Roman"/>
        </w:rPr>
      </w:pPr>
      <w:r w:rsidRPr="00424898">
        <w:rPr>
          <w:rFonts w:ascii="Times New Roman" w:hAnsi="Times New Roman"/>
          <w:i/>
          <w:iCs/>
        </w:rPr>
        <w:lastRenderedPageBreak/>
        <w:t>Sinfonia Maya</w:t>
      </w:r>
      <w:r w:rsidRPr="00424898">
        <w:rPr>
          <w:rFonts w:ascii="Times New Roman" w:hAnsi="Times New Roman"/>
        </w:rPr>
        <w:t>, op. 154, an orchestral work published in 1975, was of particular importance in Van Hulse’s later compositional output. The Tucson Symphony Orchestra premiered this work in 1979 for their 50</w:t>
      </w:r>
      <w:r w:rsidRPr="00424898">
        <w:rPr>
          <w:rFonts w:ascii="Times New Roman" w:hAnsi="Times New Roman"/>
          <w:vertAlign w:val="superscript"/>
        </w:rPr>
        <w:t>th</w:t>
      </w:r>
      <w:r w:rsidRPr="00424898">
        <w:rPr>
          <w:rFonts w:ascii="Times New Roman" w:hAnsi="Times New Roman"/>
        </w:rPr>
        <w:t xml:space="preserve"> anniversary with further performances on April 30 and May 1 in 1981 with the Pima College Chorus. It was also slated for debut in Guatemala, but those plans </w:t>
      </w:r>
      <w:proofErr w:type="gramStart"/>
      <w:r w:rsidRPr="00424898">
        <w:rPr>
          <w:rFonts w:ascii="Times New Roman" w:hAnsi="Times New Roman"/>
        </w:rPr>
        <w:t>were prevented</w:t>
      </w:r>
      <w:proofErr w:type="gramEnd"/>
      <w:r w:rsidRPr="00424898">
        <w:rPr>
          <w:rFonts w:ascii="Times New Roman" w:hAnsi="Times New Roman"/>
        </w:rPr>
        <w:t xml:space="preserve"> due to an earthquake in the area.</w:t>
      </w:r>
      <w:r w:rsidRPr="00424898">
        <w:rPr>
          <w:rStyle w:val="FootnoteReference"/>
          <w:rFonts w:ascii="Times New Roman" w:hAnsi="Times New Roman"/>
        </w:rPr>
        <w:footnoteReference w:id="192"/>
      </w:r>
      <w:r w:rsidRPr="00424898">
        <w:rPr>
          <w:rFonts w:ascii="Times New Roman" w:hAnsi="Times New Roman"/>
        </w:rPr>
        <w:t xml:space="preserve"> This work was premiered in Sint-Niklaas, Belgium</w:t>
      </w:r>
      <w:r w:rsidR="00EE3BF0">
        <w:rPr>
          <w:rFonts w:ascii="Times New Roman" w:hAnsi="Times New Roman"/>
        </w:rPr>
        <w:t>,</w:t>
      </w:r>
      <w:r w:rsidRPr="00424898">
        <w:rPr>
          <w:rFonts w:ascii="Times New Roman" w:hAnsi="Times New Roman"/>
        </w:rPr>
        <w:t xml:space="preserve"> in September of 1982 by the National Orchestra of Belgium, conducted by Georges </w:t>
      </w:r>
      <w:proofErr w:type="spellStart"/>
      <w:r w:rsidRPr="00424898">
        <w:rPr>
          <w:rFonts w:ascii="Times New Roman" w:hAnsi="Times New Roman"/>
        </w:rPr>
        <w:t>Octors</w:t>
      </w:r>
      <w:proofErr w:type="spellEnd"/>
      <w:r w:rsidRPr="00424898">
        <w:rPr>
          <w:rFonts w:ascii="Times New Roman" w:hAnsi="Times New Roman"/>
        </w:rPr>
        <w:t xml:space="preserve">. It </w:t>
      </w:r>
      <w:proofErr w:type="gramStart"/>
      <w:r w:rsidRPr="00424898">
        <w:rPr>
          <w:rFonts w:ascii="Times New Roman" w:hAnsi="Times New Roman"/>
        </w:rPr>
        <w:t>was described</w:t>
      </w:r>
      <w:proofErr w:type="gramEnd"/>
      <w:r w:rsidRPr="00424898">
        <w:rPr>
          <w:rFonts w:ascii="Times New Roman" w:hAnsi="Times New Roman"/>
        </w:rPr>
        <w:t xml:space="preserve"> as “undoubtedly the most prestigious celebration” of Van Hulse in his hometown by </w:t>
      </w:r>
      <w:proofErr w:type="spellStart"/>
      <w:r w:rsidRPr="00424898">
        <w:rPr>
          <w:rFonts w:ascii="Times New Roman" w:hAnsi="Times New Roman"/>
        </w:rPr>
        <w:t>Moenssens</w:t>
      </w:r>
      <w:proofErr w:type="spellEnd"/>
      <w:r w:rsidRPr="00424898">
        <w:rPr>
          <w:rFonts w:ascii="Times New Roman" w:hAnsi="Times New Roman"/>
        </w:rPr>
        <w:t>.</w:t>
      </w:r>
      <w:r w:rsidRPr="00424898">
        <w:rPr>
          <w:rStyle w:val="FootnoteReference"/>
          <w:rFonts w:ascii="Times New Roman" w:hAnsi="Times New Roman"/>
        </w:rPr>
        <w:footnoteReference w:id="193"/>
      </w:r>
      <w:r w:rsidRPr="00424898">
        <w:rPr>
          <w:rFonts w:ascii="Times New Roman" w:hAnsi="Times New Roman"/>
        </w:rPr>
        <w:t xml:space="preserve"> He wrote two other programmatic symphonic works: </w:t>
      </w:r>
      <w:r w:rsidRPr="00424898">
        <w:rPr>
          <w:rFonts w:ascii="Times New Roman" w:hAnsi="Times New Roman"/>
          <w:i/>
          <w:iCs/>
        </w:rPr>
        <w:t>Kino Saga</w:t>
      </w:r>
      <w:r w:rsidRPr="00424898">
        <w:rPr>
          <w:rFonts w:ascii="Times New Roman" w:hAnsi="Times New Roman"/>
        </w:rPr>
        <w:t xml:space="preserve">, op. 165 and </w:t>
      </w:r>
      <w:r w:rsidRPr="00424898">
        <w:rPr>
          <w:rFonts w:ascii="Times New Roman" w:hAnsi="Times New Roman"/>
          <w:i/>
          <w:iCs/>
        </w:rPr>
        <w:t>Pax Mundo</w:t>
      </w:r>
      <w:r w:rsidRPr="00424898">
        <w:rPr>
          <w:rFonts w:ascii="Times New Roman" w:hAnsi="Times New Roman"/>
        </w:rPr>
        <w:t>, op. 169, which is the last opus number in Van Hulse’s catalog. Van Hulse composed throughout his life until his death in 1988</w:t>
      </w:r>
      <w:r>
        <w:rPr>
          <w:rFonts w:ascii="Times New Roman" w:hAnsi="Times New Roman"/>
        </w:rPr>
        <w:t xml:space="preserve"> at the age of ninety</w:t>
      </w:r>
      <w:r w:rsidRPr="00424898">
        <w:rPr>
          <w:rFonts w:ascii="Times New Roman" w:hAnsi="Times New Roman"/>
        </w:rPr>
        <w:t>.</w:t>
      </w:r>
    </w:p>
    <w:p w14:paraId="63C04E9D" w14:textId="77777777" w:rsidR="00F738FA" w:rsidRPr="00424898" w:rsidRDefault="00F738FA" w:rsidP="00F738FA">
      <w:pPr>
        <w:rPr>
          <w:rFonts w:ascii="Times New Roman" w:hAnsi="Times New Roman"/>
        </w:rPr>
      </w:pPr>
    </w:p>
    <w:p w14:paraId="6394D79E" w14:textId="77777777" w:rsidR="00F738FA" w:rsidRPr="00424898" w:rsidRDefault="00F738FA" w:rsidP="00545CE9">
      <w:pPr>
        <w:pStyle w:val="Heading2"/>
      </w:pPr>
      <w:bookmarkStart w:id="37" w:name="_Toc132982620"/>
      <w:bookmarkStart w:id="38" w:name="_Toc152618542"/>
      <w:r w:rsidRPr="00424898">
        <w:t>Celebrations of Van Hulse</w:t>
      </w:r>
      <w:bookmarkEnd w:id="37"/>
      <w:bookmarkEnd w:id="38"/>
    </w:p>
    <w:p w14:paraId="6020A888" w14:textId="2D166412" w:rsidR="00F738FA" w:rsidRPr="00424898" w:rsidRDefault="00F738FA" w:rsidP="00F738FA">
      <w:pPr>
        <w:ind w:firstLine="720"/>
        <w:rPr>
          <w:rFonts w:ascii="Times New Roman" w:hAnsi="Times New Roman"/>
        </w:rPr>
      </w:pPr>
      <w:r w:rsidRPr="00424898">
        <w:rPr>
          <w:rFonts w:ascii="Times New Roman" w:hAnsi="Times New Roman"/>
        </w:rPr>
        <w:t>A significant increase in recognition occurred in Van Hulse’s hometown of Sint-Niklaas, Belgium</w:t>
      </w:r>
      <w:r w:rsidR="004F3E49">
        <w:rPr>
          <w:rFonts w:ascii="Times New Roman" w:hAnsi="Times New Roman"/>
        </w:rPr>
        <w:t>,</w:t>
      </w:r>
      <w:r w:rsidRPr="00424898">
        <w:rPr>
          <w:rFonts w:ascii="Times New Roman" w:hAnsi="Times New Roman"/>
        </w:rPr>
        <w:t xml:space="preserve"> starting in the 1950s. He was given the award “Chevalier de </w:t>
      </w:r>
      <w:proofErr w:type="spellStart"/>
      <w:r w:rsidRPr="00424898">
        <w:rPr>
          <w:rFonts w:ascii="Times New Roman" w:hAnsi="Times New Roman"/>
        </w:rPr>
        <w:t>l’Ordre</w:t>
      </w:r>
      <w:proofErr w:type="spellEnd"/>
      <w:r w:rsidRPr="00424898">
        <w:rPr>
          <w:rFonts w:ascii="Times New Roman" w:hAnsi="Times New Roman"/>
        </w:rPr>
        <w:t xml:space="preserve"> de la Couronne” (Knight of the Order of the Crown) in 1954 by King Baudouin of Belgium.</w:t>
      </w:r>
      <w:r w:rsidRPr="00424898">
        <w:rPr>
          <w:rStyle w:val="FootnoteReference"/>
          <w:rFonts w:ascii="Times New Roman" w:hAnsi="Times New Roman"/>
        </w:rPr>
        <w:footnoteReference w:id="194"/>
      </w:r>
      <w:r w:rsidRPr="00424898">
        <w:rPr>
          <w:rFonts w:ascii="Times New Roman" w:hAnsi="Times New Roman"/>
        </w:rPr>
        <w:t xml:space="preserve"> A tribute concert was given for him on October 24, 1957 in recognition of his sixtieth birthday.</w:t>
      </w:r>
      <w:r w:rsidRPr="00424898">
        <w:rPr>
          <w:rStyle w:val="FootnoteReference"/>
          <w:rFonts w:ascii="Times New Roman" w:hAnsi="Times New Roman"/>
        </w:rPr>
        <w:footnoteReference w:id="195"/>
      </w:r>
      <w:r w:rsidRPr="00424898">
        <w:rPr>
          <w:rFonts w:ascii="Times New Roman" w:hAnsi="Times New Roman"/>
        </w:rPr>
        <w:t xml:space="preserve"> It was given at the O. L. </w:t>
      </w:r>
      <w:proofErr w:type="spellStart"/>
      <w:r w:rsidRPr="00424898">
        <w:rPr>
          <w:rFonts w:ascii="Times New Roman" w:hAnsi="Times New Roman"/>
        </w:rPr>
        <w:t>Vrouwkerk</w:t>
      </w:r>
      <w:proofErr w:type="spellEnd"/>
      <w:r w:rsidRPr="00424898">
        <w:rPr>
          <w:rFonts w:ascii="Times New Roman" w:hAnsi="Times New Roman"/>
        </w:rPr>
        <w:t xml:space="preserve">, an area cathedral with Van Hulse’s choral and organ works, including the </w:t>
      </w:r>
      <w:r w:rsidRPr="00424898">
        <w:rPr>
          <w:rFonts w:ascii="Times New Roman" w:hAnsi="Times New Roman"/>
          <w:i/>
          <w:iCs/>
        </w:rPr>
        <w:t xml:space="preserve">Symphonia </w:t>
      </w:r>
      <w:proofErr w:type="spellStart"/>
      <w:r w:rsidRPr="00424898">
        <w:rPr>
          <w:rFonts w:ascii="Times New Roman" w:hAnsi="Times New Roman"/>
          <w:i/>
          <w:iCs/>
        </w:rPr>
        <w:t>Mystica</w:t>
      </w:r>
      <w:proofErr w:type="spellEnd"/>
      <w:r w:rsidRPr="00424898">
        <w:rPr>
          <w:rFonts w:ascii="Times New Roman" w:hAnsi="Times New Roman"/>
        </w:rPr>
        <w:t>, op. 53</w:t>
      </w:r>
      <w:r w:rsidR="00EE3BF0">
        <w:rPr>
          <w:rFonts w:ascii="Times New Roman" w:hAnsi="Times New Roman"/>
        </w:rPr>
        <w:t>,</w:t>
      </w:r>
      <w:r w:rsidRPr="00424898">
        <w:rPr>
          <w:rFonts w:ascii="Times New Roman" w:hAnsi="Times New Roman"/>
        </w:rPr>
        <w:t xml:space="preserve"> for solo organ and </w:t>
      </w:r>
      <w:r w:rsidRPr="006A4DBF">
        <w:rPr>
          <w:rFonts w:ascii="Times New Roman" w:hAnsi="Times New Roman"/>
          <w:i/>
          <w:iCs/>
        </w:rPr>
        <w:t>The Beatitudes</w:t>
      </w:r>
      <w:r w:rsidR="00EE3BF0">
        <w:rPr>
          <w:rFonts w:ascii="Times New Roman" w:hAnsi="Times New Roman"/>
        </w:rPr>
        <w:t>,</w:t>
      </w:r>
      <w:r w:rsidRPr="00424898">
        <w:rPr>
          <w:rFonts w:ascii="Times New Roman" w:hAnsi="Times New Roman"/>
        </w:rPr>
        <w:t xml:space="preserve"> op. 43, among others. The organists were Jules Verniers and Gabriel </w:t>
      </w:r>
      <w:proofErr w:type="spellStart"/>
      <w:r w:rsidRPr="00424898">
        <w:rPr>
          <w:rFonts w:ascii="Times New Roman" w:hAnsi="Times New Roman"/>
        </w:rPr>
        <w:t>Verschraegen</w:t>
      </w:r>
      <w:proofErr w:type="spellEnd"/>
      <w:r w:rsidRPr="00424898">
        <w:rPr>
          <w:rFonts w:ascii="Times New Roman" w:hAnsi="Times New Roman"/>
        </w:rPr>
        <w:t xml:space="preserve"> with the mixed choir </w:t>
      </w:r>
      <w:proofErr w:type="spellStart"/>
      <w:r w:rsidRPr="00424898">
        <w:rPr>
          <w:rFonts w:ascii="Times New Roman" w:hAnsi="Times New Roman"/>
        </w:rPr>
        <w:t>Koninklijk</w:t>
      </w:r>
      <w:proofErr w:type="spellEnd"/>
      <w:r w:rsidRPr="00424898">
        <w:rPr>
          <w:rFonts w:ascii="Times New Roman" w:hAnsi="Times New Roman"/>
        </w:rPr>
        <w:t xml:space="preserve"> </w:t>
      </w:r>
      <w:proofErr w:type="spellStart"/>
      <w:r w:rsidRPr="00424898">
        <w:rPr>
          <w:rFonts w:ascii="Times New Roman" w:hAnsi="Times New Roman"/>
        </w:rPr>
        <w:lastRenderedPageBreak/>
        <w:t>Gemengd</w:t>
      </w:r>
      <w:proofErr w:type="spellEnd"/>
      <w:r w:rsidRPr="00424898">
        <w:rPr>
          <w:rFonts w:ascii="Times New Roman" w:hAnsi="Times New Roman"/>
        </w:rPr>
        <w:t xml:space="preserve"> </w:t>
      </w:r>
      <w:proofErr w:type="spellStart"/>
      <w:r w:rsidRPr="00424898">
        <w:rPr>
          <w:rFonts w:ascii="Times New Roman" w:hAnsi="Times New Roman"/>
        </w:rPr>
        <w:t>Koor</w:t>
      </w:r>
      <w:proofErr w:type="spellEnd"/>
      <w:r w:rsidRPr="00424898">
        <w:rPr>
          <w:rFonts w:ascii="Times New Roman" w:hAnsi="Times New Roman"/>
        </w:rPr>
        <w:t xml:space="preserve"> Sint-</w:t>
      </w:r>
      <w:proofErr w:type="spellStart"/>
      <w:r w:rsidRPr="00424898">
        <w:rPr>
          <w:rFonts w:ascii="Times New Roman" w:hAnsi="Times New Roman"/>
        </w:rPr>
        <w:t>Gregoriusgilde</w:t>
      </w:r>
      <w:proofErr w:type="spellEnd"/>
      <w:r w:rsidRPr="00424898">
        <w:rPr>
          <w:rFonts w:ascii="Times New Roman" w:hAnsi="Times New Roman"/>
        </w:rPr>
        <w:t xml:space="preserve"> from Sint-Niklaas.</w:t>
      </w:r>
      <w:r w:rsidRPr="00424898">
        <w:rPr>
          <w:rStyle w:val="FootnoteReference"/>
          <w:rFonts w:ascii="Times New Roman" w:hAnsi="Times New Roman"/>
        </w:rPr>
        <w:footnoteReference w:id="196"/>
      </w:r>
      <w:r w:rsidRPr="00424898">
        <w:rPr>
          <w:rFonts w:ascii="Times New Roman" w:hAnsi="Times New Roman"/>
        </w:rPr>
        <w:t xml:space="preserve"> After this initial event, similar tributes recurred every five years through the remainder of Van Hulse’s life, commemorating landmark birthdays.</w:t>
      </w:r>
      <w:r w:rsidRPr="00424898">
        <w:rPr>
          <w:rStyle w:val="FootnoteReference"/>
          <w:rFonts w:ascii="Times New Roman" w:hAnsi="Times New Roman"/>
        </w:rPr>
        <w:footnoteReference w:id="197"/>
      </w:r>
      <w:r w:rsidRPr="00424898">
        <w:rPr>
          <w:rFonts w:ascii="Times New Roman" w:hAnsi="Times New Roman"/>
        </w:rPr>
        <w:t xml:space="preserve"> </w:t>
      </w:r>
    </w:p>
    <w:p w14:paraId="5FEE44F8" w14:textId="5F7B3AB7" w:rsidR="00F738FA" w:rsidRPr="00424898" w:rsidRDefault="00F738FA" w:rsidP="00F738FA">
      <w:pPr>
        <w:ind w:firstLine="720"/>
        <w:rPr>
          <w:rFonts w:ascii="Times New Roman" w:hAnsi="Times New Roman"/>
        </w:rPr>
      </w:pPr>
      <w:r w:rsidRPr="00424898">
        <w:rPr>
          <w:rFonts w:ascii="Times New Roman" w:hAnsi="Times New Roman"/>
        </w:rPr>
        <w:t>The city of Tucson recognized Van Hulse many times throughout the composer’s lifetime. In 1959, the American Guild of Organists sponsored a week-long celebration of “his thirty-six-year residency in the city” in 1959 with concerts featuring compositions</w:t>
      </w:r>
      <w:r w:rsidR="009C2E5D">
        <w:rPr>
          <w:rFonts w:ascii="Times New Roman" w:hAnsi="Times New Roman"/>
        </w:rPr>
        <w:t xml:space="preserve"> by Van Hulse</w:t>
      </w:r>
      <w:r w:rsidRPr="00424898">
        <w:rPr>
          <w:rFonts w:ascii="Times New Roman" w:hAnsi="Times New Roman"/>
        </w:rPr>
        <w:t>.</w:t>
      </w:r>
      <w:r w:rsidRPr="00424898">
        <w:rPr>
          <w:rStyle w:val="FootnoteReference"/>
          <w:rFonts w:ascii="Times New Roman" w:hAnsi="Times New Roman"/>
        </w:rPr>
        <w:footnoteReference w:id="198"/>
      </w:r>
      <w:r w:rsidRPr="00424898">
        <w:rPr>
          <w:rFonts w:ascii="Times New Roman" w:hAnsi="Times New Roman"/>
        </w:rPr>
        <w:t xml:space="preserve"> These works </w:t>
      </w:r>
      <w:proofErr w:type="gramStart"/>
      <w:r w:rsidRPr="00424898">
        <w:rPr>
          <w:rFonts w:ascii="Times New Roman" w:hAnsi="Times New Roman"/>
        </w:rPr>
        <w:t>were performed</w:t>
      </w:r>
      <w:proofErr w:type="gramEnd"/>
      <w:r w:rsidRPr="00424898">
        <w:rPr>
          <w:rFonts w:ascii="Times New Roman" w:hAnsi="Times New Roman"/>
        </w:rPr>
        <w:t xml:space="preserve"> by organists, choirs, and instrumental groups; the highlight of the event was a recital by Charles Shaffer. Van Hulse </w:t>
      </w:r>
      <w:proofErr w:type="gramStart"/>
      <w:r w:rsidRPr="00424898">
        <w:rPr>
          <w:rFonts w:ascii="Times New Roman" w:hAnsi="Times New Roman"/>
        </w:rPr>
        <w:t>was granted</w:t>
      </w:r>
      <w:proofErr w:type="gramEnd"/>
      <w:r w:rsidRPr="00424898">
        <w:rPr>
          <w:rFonts w:ascii="Times New Roman" w:hAnsi="Times New Roman"/>
        </w:rPr>
        <w:t xml:space="preserve"> an honorary lifetime membership of the American Guild of Organists in 1966 from the chapter that he helped found nearly thirty years ago.</w:t>
      </w:r>
      <w:r w:rsidRPr="00424898">
        <w:rPr>
          <w:rStyle w:val="FootnoteReference"/>
          <w:rFonts w:ascii="Times New Roman" w:hAnsi="Times New Roman"/>
        </w:rPr>
        <w:footnoteReference w:id="199"/>
      </w:r>
      <w:r w:rsidRPr="00424898">
        <w:rPr>
          <w:rFonts w:ascii="Times New Roman" w:hAnsi="Times New Roman"/>
        </w:rPr>
        <w:t xml:space="preserve"> In 1975, Van Hulse was recognized with the Distinguished Citizen Award from the University of Arizona.</w:t>
      </w:r>
      <w:r w:rsidRPr="00424898">
        <w:rPr>
          <w:rStyle w:val="FootnoteReference"/>
          <w:rFonts w:ascii="Times New Roman" w:hAnsi="Times New Roman"/>
        </w:rPr>
        <w:footnoteReference w:id="200"/>
      </w:r>
      <w:r w:rsidRPr="00424898">
        <w:rPr>
          <w:rFonts w:ascii="Times New Roman" w:hAnsi="Times New Roman"/>
        </w:rPr>
        <w:t xml:space="preserve"> Tucson also celebrated the composer by presenting two concerts of his works on October 23, 1977.</w:t>
      </w:r>
      <w:r w:rsidRPr="00424898">
        <w:rPr>
          <w:rStyle w:val="FootnoteReference"/>
          <w:rFonts w:ascii="Times New Roman" w:hAnsi="Times New Roman"/>
        </w:rPr>
        <w:footnoteReference w:id="201"/>
      </w:r>
      <w:r w:rsidRPr="00424898">
        <w:rPr>
          <w:rFonts w:ascii="Times New Roman" w:hAnsi="Times New Roman"/>
        </w:rPr>
        <w:t xml:space="preserve"> </w:t>
      </w:r>
    </w:p>
    <w:p w14:paraId="52D8B695" w14:textId="48863B9C" w:rsidR="00F738FA" w:rsidRPr="00424898" w:rsidRDefault="00F738FA" w:rsidP="00F738FA">
      <w:pPr>
        <w:ind w:firstLine="720"/>
        <w:rPr>
          <w:rFonts w:ascii="Times New Roman" w:hAnsi="Times New Roman"/>
        </w:rPr>
      </w:pPr>
      <w:r w:rsidRPr="00424898">
        <w:rPr>
          <w:rFonts w:ascii="Times New Roman" w:hAnsi="Times New Roman"/>
        </w:rPr>
        <w:t>Van Hulse’s hometown of Sint-Niklaas, Belgium</w:t>
      </w:r>
      <w:r w:rsidR="006E0D85">
        <w:rPr>
          <w:rFonts w:ascii="Times New Roman" w:hAnsi="Times New Roman"/>
        </w:rPr>
        <w:t>,</w:t>
      </w:r>
      <w:r w:rsidRPr="00424898">
        <w:rPr>
          <w:rFonts w:ascii="Times New Roman" w:hAnsi="Times New Roman"/>
        </w:rPr>
        <w:t xml:space="preserve"> recognized his contributions to music with many more concerts throughout his lifetime. The celebration in 1967, his seventieth birthday, was of particular importance. On September of 1967, he received another decoration as </w:t>
      </w:r>
      <w:r w:rsidRPr="00424898">
        <w:rPr>
          <w:rFonts w:ascii="Times New Roman" w:hAnsi="Times New Roman"/>
        </w:rPr>
        <w:lastRenderedPageBreak/>
        <w:t>“Officer of the Order of the Crown.”</w:t>
      </w:r>
      <w:r w:rsidRPr="00424898">
        <w:rPr>
          <w:rStyle w:val="FootnoteReference"/>
          <w:rFonts w:ascii="Times New Roman" w:hAnsi="Times New Roman"/>
        </w:rPr>
        <w:footnoteReference w:id="202"/>
      </w:r>
      <w:r w:rsidRPr="00424898">
        <w:rPr>
          <w:rFonts w:ascii="Times New Roman" w:hAnsi="Times New Roman"/>
        </w:rPr>
        <w:t xml:space="preserve"> This event coincided with the 750th anniversary of his hometown, and there were two concerts of Van Hulse’s music, one of organ, piano, and chamber works</w:t>
      </w:r>
      <w:r w:rsidRPr="00424898">
        <w:rPr>
          <w:rStyle w:val="FootnoteReference"/>
          <w:rFonts w:ascii="Times New Roman" w:hAnsi="Times New Roman"/>
        </w:rPr>
        <w:footnoteReference w:id="203"/>
      </w:r>
      <w:r w:rsidRPr="00424898">
        <w:rPr>
          <w:rFonts w:ascii="Times New Roman" w:hAnsi="Times New Roman"/>
        </w:rPr>
        <w:t xml:space="preserve"> and another organ solo concert performed by the seventy-year-old Van Hulse.</w:t>
      </w:r>
      <w:r w:rsidRPr="00424898">
        <w:rPr>
          <w:rStyle w:val="FootnoteReference"/>
          <w:rFonts w:ascii="Times New Roman" w:hAnsi="Times New Roman"/>
        </w:rPr>
        <w:footnoteReference w:id="204"/>
      </w:r>
      <w:r w:rsidRPr="00424898">
        <w:rPr>
          <w:rFonts w:ascii="Times New Roman" w:hAnsi="Times New Roman"/>
        </w:rPr>
        <w:t xml:space="preserve"> This concert was broadcast by the Dutch broadcasting service BRT (Belgian Radio and Television). As part of this celebration, a Belgian television program called “Ten </w:t>
      </w:r>
      <w:proofErr w:type="spellStart"/>
      <w:r w:rsidRPr="00424898">
        <w:rPr>
          <w:rFonts w:ascii="Times New Roman" w:hAnsi="Times New Roman"/>
        </w:rPr>
        <w:t>huize</w:t>
      </w:r>
      <w:proofErr w:type="spellEnd"/>
      <w:r w:rsidRPr="00424898">
        <w:rPr>
          <w:rFonts w:ascii="Times New Roman" w:hAnsi="Times New Roman"/>
        </w:rPr>
        <w:t xml:space="preserve"> van Camil Van Hulse” (At home with Camil Van Hulse) aired, reflecting Van Hulse’s popular appeal in Belgium. </w:t>
      </w:r>
    </w:p>
    <w:p w14:paraId="5EE15FD3" w14:textId="77777777" w:rsidR="00F738FA" w:rsidRPr="00424898" w:rsidRDefault="00F738FA" w:rsidP="00F738FA">
      <w:pPr>
        <w:ind w:firstLine="720"/>
        <w:rPr>
          <w:rFonts w:ascii="Times New Roman" w:hAnsi="Times New Roman"/>
        </w:rPr>
      </w:pPr>
      <w:r w:rsidRPr="00424898">
        <w:rPr>
          <w:rFonts w:ascii="Times New Roman" w:hAnsi="Times New Roman"/>
        </w:rPr>
        <w:t xml:space="preserve">These commemorative concerts often featured prominent recognitions and premieres of Van Hulse’s most significant works. His third organ symphony, </w:t>
      </w:r>
      <w:r w:rsidRPr="00424898">
        <w:rPr>
          <w:rFonts w:ascii="Times New Roman" w:hAnsi="Times New Roman"/>
          <w:i/>
          <w:iCs/>
        </w:rPr>
        <w:t>Sinfonia da Chiesa</w:t>
      </w:r>
      <w:r w:rsidRPr="00424898">
        <w:rPr>
          <w:rFonts w:ascii="Times New Roman" w:hAnsi="Times New Roman"/>
        </w:rPr>
        <w:t>, op. 144, had its European debut on August 22, 1972, by Robert E. Flood in commemoration of Van Hulse’s seventy-fifth birthday.</w:t>
      </w:r>
      <w:r w:rsidRPr="00424898">
        <w:rPr>
          <w:rStyle w:val="FootnoteReference"/>
          <w:rFonts w:ascii="Times New Roman" w:hAnsi="Times New Roman"/>
        </w:rPr>
        <w:footnoteReference w:id="205"/>
      </w:r>
      <w:r w:rsidRPr="00424898">
        <w:rPr>
          <w:rFonts w:ascii="Times New Roman" w:hAnsi="Times New Roman"/>
        </w:rPr>
        <w:t xml:space="preserve"> 1977, the year of Van Hulse’s eightieth birthday, was a year of exceptional honor. He </w:t>
      </w:r>
      <w:proofErr w:type="gramStart"/>
      <w:r w:rsidRPr="00424898">
        <w:rPr>
          <w:rFonts w:ascii="Times New Roman" w:hAnsi="Times New Roman"/>
        </w:rPr>
        <w:t>was presented</w:t>
      </w:r>
      <w:proofErr w:type="gramEnd"/>
      <w:r w:rsidRPr="00424898">
        <w:rPr>
          <w:rFonts w:ascii="Times New Roman" w:hAnsi="Times New Roman"/>
        </w:rPr>
        <w:t xml:space="preserve"> with a medal from the Minister of Netherland Culture</w:t>
      </w:r>
      <w:r w:rsidRPr="00424898">
        <w:rPr>
          <w:rStyle w:val="FootnoteReference"/>
          <w:rFonts w:ascii="Times New Roman" w:hAnsi="Times New Roman"/>
        </w:rPr>
        <w:footnoteReference w:id="206"/>
      </w:r>
      <w:r w:rsidRPr="00424898">
        <w:rPr>
          <w:rFonts w:ascii="Times New Roman" w:hAnsi="Times New Roman"/>
        </w:rPr>
        <w:t xml:space="preserve"> as a culmination of a three-day festival in his honor.</w:t>
      </w:r>
      <w:r w:rsidRPr="00424898">
        <w:rPr>
          <w:rStyle w:val="FootnoteReference"/>
          <w:rFonts w:ascii="Times New Roman" w:hAnsi="Times New Roman"/>
        </w:rPr>
        <w:footnoteReference w:id="207"/>
      </w:r>
      <w:r w:rsidRPr="00424898">
        <w:rPr>
          <w:rFonts w:ascii="Times New Roman" w:hAnsi="Times New Roman"/>
        </w:rPr>
        <w:t xml:space="preserve"> Concerts were also given in Belgium in </w:t>
      </w:r>
      <w:r w:rsidRPr="00424898">
        <w:rPr>
          <w:rFonts w:ascii="Times New Roman" w:hAnsi="Times New Roman"/>
        </w:rPr>
        <w:lastRenderedPageBreak/>
        <w:t>commemoration of his eighty-fifth birthday in 1982 and ninetieth birthday on September 11, 1986.</w:t>
      </w:r>
      <w:r w:rsidRPr="00424898">
        <w:rPr>
          <w:rStyle w:val="FootnoteReference"/>
          <w:rFonts w:ascii="Times New Roman" w:hAnsi="Times New Roman"/>
        </w:rPr>
        <w:footnoteReference w:id="208"/>
      </w:r>
    </w:p>
    <w:p w14:paraId="0725F87F" w14:textId="77777777" w:rsidR="00F738FA" w:rsidRPr="00424898" w:rsidRDefault="00F738FA" w:rsidP="00F738FA">
      <w:pPr>
        <w:rPr>
          <w:rFonts w:ascii="Times New Roman" w:hAnsi="Times New Roman"/>
        </w:rPr>
      </w:pPr>
    </w:p>
    <w:p w14:paraId="56BAE79E" w14:textId="7B4199C1" w:rsidR="00F738FA" w:rsidRPr="00424898" w:rsidRDefault="006F2956" w:rsidP="006F2956">
      <w:pPr>
        <w:pStyle w:val="Heading2"/>
      </w:pPr>
      <w:bookmarkStart w:id="39" w:name="_Toc152618543"/>
      <w:r>
        <w:t>Legacy</w:t>
      </w:r>
      <w:bookmarkEnd w:id="39"/>
    </w:p>
    <w:p w14:paraId="5B547D2D" w14:textId="4BA4EF6A" w:rsidR="00F738FA" w:rsidRPr="00424898" w:rsidRDefault="00F738FA" w:rsidP="00F738FA">
      <w:pPr>
        <w:rPr>
          <w:rFonts w:ascii="Times New Roman" w:hAnsi="Times New Roman"/>
        </w:rPr>
      </w:pPr>
      <w:r w:rsidRPr="00424898">
        <w:rPr>
          <w:rFonts w:ascii="Times New Roman" w:hAnsi="Times New Roman"/>
        </w:rPr>
        <w:tab/>
        <w:t xml:space="preserve">Camil Van Hulse died of pneumonia on July 16, 1988, at the age of </w:t>
      </w:r>
      <w:r w:rsidR="00D835A4">
        <w:rPr>
          <w:rFonts w:ascii="Times New Roman" w:hAnsi="Times New Roman"/>
        </w:rPr>
        <w:t>ninety</w:t>
      </w:r>
      <w:r w:rsidRPr="00424898">
        <w:rPr>
          <w:rFonts w:ascii="Times New Roman" w:hAnsi="Times New Roman"/>
        </w:rPr>
        <w:t>.</w:t>
      </w:r>
      <w:r w:rsidRPr="00424898">
        <w:rPr>
          <w:rStyle w:val="FootnoteReference"/>
          <w:rFonts w:ascii="Times New Roman" w:hAnsi="Times New Roman"/>
        </w:rPr>
        <w:footnoteReference w:id="209"/>
      </w:r>
      <w:r w:rsidRPr="00424898">
        <w:rPr>
          <w:rFonts w:ascii="Times New Roman" w:hAnsi="Times New Roman"/>
        </w:rPr>
        <w:t xml:space="preserve"> His legacy and impact was honored by interring his remains in his two homes: Tucson, United States and Sint-Niklaas, Belgium. Summing up the composer’s life, Stoop says,</w:t>
      </w:r>
    </w:p>
    <w:p w14:paraId="53530CF3" w14:textId="77777777" w:rsidR="00F738FA" w:rsidRDefault="00F738FA" w:rsidP="00A2613B">
      <w:pPr>
        <w:spacing w:line="240" w:lineRule="auto"/>
        <w:ind w:left="720" w:right="720"/>
        <w:rPr>
          <w:rFonts w:ascii="Times New Roman" w:hAnsi="Times New Roman"/>
        </w:rPr>
      </w:pPr>
      <w:r w:rsidRPr="00424898">
        <w:rPr>
          <w:rFonts w:ascii="Times New Roman" w:hAnsi="Times New Roman"/>
        </w:rPr>
        <w:t xml:space="preserve"> “After Van Hulse’s death, his connection to his hometown </w:t>
      </w:r>
      <w:proofErr w:type="gramStart"/>
      <w:r w:rsidRPr="00424898">
        <w:rPr>
          <w:rFonts w:ascii="Times New Roman" w:hAnsi="Times New Roman"/>
        </w:rPr>
        <w:t>was symbolized</w:t>
      </w:r>
      <w:proofErr w:type="gramEnd"/>
      <w:r w:rsidRPr="00424898">
        <w:rPr>
          <w:rFonts w:ascii="Times New Roman" w:hAnsi="Times New Roman"/>
        </w:rPr>
        <w:t xml:space="preserve"> by the scattering of half of his ashes in Sint-Niklaas. The other half </w:t>
      </w:r>
      <w:proofErr w:type="gramStart"/>
      <w:r w:rsidRPr="00424898">
        <w:rPr>
          <w:rFonts w:ascii="Times New Roman" w:hAnsi="Times New Roman"/>
        </w:rPr>
        <w:t>was scattered</w:t>
      </w:r>
      <w:proofErr w:type="gramEnd"/>
      <w:r w:rsidRPr="00424898">
        <w:rPr>
          <w:rFonts w:ascii="Times New Roman" w:hAnsi="Times New Roman"/>
        </w:rPr>
        <w:t xml:space="preserve"> thousands of miles away, in southern Tucson. After all, the frail, amiable Fleming who spoke many languages will forever remain linked to the development of the musical life of Tucson.”</w:t>
      </w:r>
      <w:r w:rsidRPr="00424898">
        <w:rPr>
          <w:rStyle w:val="FootnoteReference"/>
          <w:rFonts w:ascii="Times New Roman" w:hAnsi="Times New Roman"/>
        </w:rPr>
        <w:footnoteReference w:id="210"/>
      </w:r>
      <w:r w:rsidRPr="00424898">
        <w:rPr>
          <w:rFonts w:ascii="Times New Roman" w:hAnsi="Times New Roman"/>
        </w:rPr>
        <w:t xml:space="preserve"> </w:t>
      </w:r>
    </w:p>
    <w:p w14:paraId="680C95EF" w14:textId="77777777" w:rsidR="006E0D85" w:rsidRPr="00424898" w:rsidRDefault="006E0D85" w:rsidP="00A2613B">
      <w:pPr>
        <w:spacing w:line="240" w:lineRule="auto"/>
        <w:ind w:left="720" w:right="720"/>
        <w:rPr>
          <w:rFonts w:ascii="Times New Roman" w:hAnsi="Times New Roman"/>
        </w:rPr>
      </w:pPr>
    </w:p>
    <w:p w14:paraId="3424ABCE" w14:textId="77777777" w:rsidR="00F738FA" w:rsidRPr="00424898" w:rsidRDefault="00F738FA" w:rsidP="00F738FA">
      <w:pPr>
        <w:rPr>
          <w:rFonts w:ascii="Times New Roman" w:hAnsi="Times New Roman"/>
        </w:rPr>
      </w:pPr>
      <w:r w:rsidRPr="00424898">
        <w:rPr>
          <w:rFonts w:ascii="Times New Roman" w:hAnsi="Times New Roman"/>
        </w:rPr>
        <w:t xml:space="preserve">His hometown of Sint-Niklaas, Belgium, now houses the archives of Van Hulse in the Bibliotheca </w:t>
      </w:r>
      <w:proofErr w:type="spellStart"/>
      <w:r w:rsidRPr="00424898">
        <w:rPr>
          <w:rFonts w:ascii="Times New Roman" w:hAnsi="Times New Roman"/>
        </w:rPr>
        <w:t>Wasiana</w:t>
      </w:r>
      <w:proofErr w:type="spellEnd"/>
      <w:r w:rsidRPr="00424898">
        <w:rPr>
          <w:rFonts w:ascii="Times New Roman" w:hAnsi="Times New Roman"/>
        </w:rPr>
        <w:t>, the Municipal Public Library. It holds scores, manuscripts, programs, correspondence, photographs, recordings, and a book collection of over eight hundred volumes.</w:t>
      </w:r>
      <w:r w:rsidRPr="00424898">
        <w:rPr>
          <w:rStyle w:val="FootnoteReference"/>
          <w:rFonts w:ascii="Times New Roman" w:hAnsi="Times New Roman"/>
        </w:rPr>
        <w:footnoteReference w:id="211"/>
      </w:r>
      <w:r w:rsidRPr="00424898">
        <w:rPr>
          <w:rFonts w:ascii="Times New Roman" w:hAnsi="Times New Roman"/>
        </w:rPr>
        <w:t xml:space="preserve"> Other documents and scores </w:t>
      </w:r>
      <w:proofErr w:type="gramStart"/>
      <w:r w:rsidRPr="00424898">
        <w:rPr>
          <w:rFonts w:ascii="Times New Roman" w:hAnsi="Times New Roman"/>
        </w:rPr>
        <w:t>are held</w:t>
      </w:r>
      <w:proofErr w:type="gramEnd"/>
      <w:r w:rsidRPr="00424898">
        <w:rPr>
          <w:rFonts w:ascii="Times New Roman" w:hAnsi="Times New Roman"/>
        </w:rPr>
        <w:t xml:space="preserve"> at his studio and Arizona home, which his family still owns in Arizona.</w:t>
      </w:r>
      <w:r w:rsidRPr="00424898">
        <w:rPr>
          <w:rStyle w:val="FootnoteReference"/>
          <w:rFonts w:ascii="Times New Roman" w:hAnsi="Times New Roman"/>
        </w:rPr>
        <w:footnoteReference w:id="212"/>
      </w:r>
    </w:p>
    <w:p w14:paraId="7DDFDC64" w14:textId="77777777" w:rsidR="00F738FA" w:rsidRPr="00424898" w:rsidRDefault="00F738FA" w:rsidP="00F738FA">
      <w:pPr>
        <w:rPr>
          <w:rFonts w:ascii="Times New Roman" w:hAnsi="Times New Roman"/>
        </w:rPr>
      </w:pPr>
      <w:r w:rsidRPr="00424898">
        <w:rPr>
          <w:rFonts w:ascii="Times New Roman" w:hAnsi="Times New Roman"/>
        </w:rPr>
        <w:tab/>
        <w:t>Van Hulse forged a connection between Belgium and the American Southwest, particularly in Tucson, Arizona. In an interview about Tucson, he said, “…I am inclined to think that it was divine providence that got me here. There’s no other way around it.”</w:t>
      </w:r>
      <w:r w:rsidRPr="00424898">
        <w:rPr>
          <w:rStyle w:val="FootnoteReference"/>
          <w:rFonts w:ascii="Times New Roman" w:hAnsi="Times New Roman"/>
        </w:rPr>
        <w:footnoteReference w:id="213"/>
      </w:r>
      <w:r w:rsidRPr="00424898">
        <w:rPr>
          <w:rFonts w:ascii="Times New Roman" w:hAnsi="Times New Roman"/>
        </w:rPr>
        <w:t xml:space="preserve"> On the </w:t>
      </w:r>
      <w:r w:rsidRPr="00424898">
        <w:rPr>
          <w:rFonts w:ascii="Times New Roman" w:hAnsi="Times New Roman"/>
        </w:rPr>
        <w:lastRenderedPageBreak/>
        <w:t>occasion of Van Hulse’s induction to the Grand Order of Reynaert in 1978, Stoop described Van Hulse as follows: “... he has remained Flemish and European, and has propagated our cultural values to the New World whilst keeping in touch with the cultural growth in Flanders and Europe.”</w:t>
      </w:r>
      <w:r w:rsidRPr="00424898">
        <w:rPr>
          <w:rStyle w:val="FootnoteReference"/>
          <w:rFonts w:ascii="Times New Roman" w:hAnsi="Times New Roman"/>
        </w:rPr>
        <w:footnoteReference w:id="214"/>
      </w:r>
      <w:r w:rsidRPr="00424898">
        <w:rPr>
          <w:rFonts w:ascii="Times New Roman" w:hAnsi="Times New Roman"/>
        </w:rPr>
        <w:t xml:space="preserve"> Camil Van Hulse’s published catalog reached 169 opus numbers in many genres. During his lifetime, some of the most well-known contemporary performers played his works across the United States and throughout Europe. His legacy continues as his music continues to </w:t>
      </w:r>
      <w:proofErr w:type="gramStart"/>
      <w:r w:rsidRPr="00424898">
        <w:rPr>
          <w:rFonts w:ascii="Times New Roman" w:hAnsi="Times New Roman"/>
        </w:rPr>
        <w:t>be heard</w:t>
      </w:r>
      <w:proofErr w:type="gramEnd"/>
      <w:r w:rsidRPr="00424898">
        <w:rPr>
          <w:rFonts w:ascii="Times New Roman" w:hAnsi="Times New Roman"/>
        </w:rPr>
        <w:t xml:space="preserve"> and played today.</w:t>
      </w:r>
    </w:p>
    <w:p w14:paraId="179F2FC2" w14:textId="77777777" w:rsidR="00F37A85" w:rsidRDefault="00F37A85">
      <w:pPr>
        <w:spacing w:line="240" w:lineRule="auto"/>
        <w:rPr>
          <w:rFonts w:ascii="Times New Roman" w:hAnsi="Times New Roman"/>
        </w:rPr>
      </w:pPr>
      <w:r>
        <w:rPr>
          <w:rFonts w:ascii="Times New Roman" w:hAnsi="Times New Roman"/>
        </w:rPr>
        <w:br w:type="page"/>
      </w:r>
    </w:p>
    <w:p w14:paraId="48CAE16A" w14:textId="5FF8ED36" w:rsidR="00F37A85" w:rsidRPr="00897986" w:rsidRDefault="00F37A85" w:rsidP="00897986">
      <w:pPr>
        <w:pStyle w:val="Heading1"/>
      </w:pPr>
      <w:bookmarkStart w:id="40" w:name="_Toc132982622"/>
      <w:bookmarkStart w:id="41" w:name="_Toc152618544"/>
      <w:r w:rsidRPr="00F65EBF">
        <w:lastRenderedPageBreak/>
        <w:t xml:space="preserve">Chapter </w:t>
      </w:r>
      <w:r>
        <w:t>3</w:t>
      </w:r>
      <w:r w:rsidRPr="00F65EBF">
        <w:t xml:space="preserve">: </w:t>
      </w:r>
      <w:r>
        <w:t xml:space="preserve">Introduction to </w:t>
      </w:r>
      <w:r w:rsidRPr="00F65EBF">
        <w:rPr>
          <w:i/>
          <w:iCs/>
        </w:rPr>
        <w:t>Symphonia Elegiaca</w:t>
      </w:r>
      <w:r w:rsidRPr="0087169F">
        <w:t>, op. 83</w:t>
      </w:r>
      <w:bookmarkEnd w:id="40"/>
      <w:bookmarkEnd w:id="41"/>
    </w:p>
    <w:p w14:paraId="06084673" w14:textId="63E1A2DA" w:rsidR="00F37A85" w:rsidRDefault="00F37A85" w:rsidP="00896D3F">
      <w:pPr>
        <w:ind w:firstLine="720"/>
        <w:rPr>
          <w:rFonts w:ascii="Times New Roman" w:hAnsi="Times New Roman"/>
        </w:rPr>
      </w:pPr>
      <w:r>
        <w:rPr>
          <w:rFonts w:ascii="Times New Roman" w:eastAsiaTheme="majorEastAsia" w:hAnsi="Times New Roman"/>
        </w:rPr>
        <w:t xml:space="preserve">Chapter 3 </w:t>
      </w:r>
      <w:proofErr w:type="gramStart"/>
      <w:r>
        <w:rPr>
          <w:rFonts w:ascii="Times New Roman" w:eastAsiaTheme="majorEastAsia" w:hAnsi="Times New Roman"/>
        </w:rPr>
        <w:t>provides an introduction to</w:t>
      </w:r>
      <w:proofErr w:type="gramEnd"/>
      <w:r>
        <w:rPr>
          <w:rFonts w:ascii="Times New Roman" w:eastAsiaTheme="majorEastAsia" w:hAnsi="Times New Roman"/>
        </w:rPr>
        <w:t xml:space="preserve"> </w:t>
      </w:r>
      <w:r>
        <w:rPr>
          <w:rFonts w:ascii="Times New Roman" w:eastAsiaTheme="majorEastAsia" w:hAnsi="Times New Roman"/>
          <w:i/>
          <w:iCs/>
        </w:rPr>
        <w:t>Symphonia Elegiaca</w:t>
      </w:r>
      <w:r>
        <w:rPr>
          <w:rFonts w:ascii="Times New Roman" w:eastAsiaTheme="majorEastAsia" w:hAnsi="Times New Roman"/>
        </w:rPr>
        <w:t xml:space="preserve">, op. 83 by Camil Van Hulse. After a brief introduction and structural overview of </w:t>
      </w:r>
      <w:r>
        <w:rPr>
          <w:rFonts w:ascii="Times New Roman" w:eastAsiaTheme="majorEastAsia" w:hAnsi="Times New Roman"/>
          <w:i/>
          <w:iCs/>
        </w:rPr>
        <w:t>Symphonia Elegiaca</w:t>
      </w:r>
      <w:r>
        <w:rPr>
          <w:rFonts w:ascii="Times New Roman" w:eastAsiaTheme="majorEastAsia" w:hAnsi="Times New Roman"/>
        </w:rPr>
        <w:t>, the author presents the historical background of the work</w:t>
      </w:r>
      <w:r>
        <w:rPr>
          <w:rFonts w:ascii="Times New Roman" w:eastAsiaTheme="majorEastAsia" w:hAnsi="Times New Roman"/>
          <w:i/>
          <w:iCs/>
        </w:rPr>
        <w:t xml:space="preserve">. </w:t>
      </w:r>
      <w:r>
        <w:rPr>
          <w:rFonts w:ascii="Times New Roman" w:eastAsiaTheme="majorEastAsia" w:hAnsi="Times New Roman"/>
        </w:rPr>
        <w:t xml:space="preserve">The chapter concludes with a brief introduction to the Roman Catholic Requiem Mass to contextualize the borrowed chant melodies and programmatic content found in </w:t>
      </w:r>
      <w:r>
        <w:rPr>
          <w:rFonts w:ascii="Times New Roman" w:eastAsiaTheme="majorEastAsia" w:hAnsi="Times New Roman"/>
          <w:i/>
          <w:iCs/>
        </w:rPr>
        <w:t>Symphonia Elegiaca</w:t>
      </w:r>
      <w:r>
        <w:rPr>
          <w:rFonts w:ascii="Times New Roman" w:eastAsiaTheme="majorEastAsia" w:hAnsi="Times New Roman"/>
        </w:rPr>
        <w:t>.</w:t>
      </w:r>
    </w:p>
    <w:p w14:paraId="068356BD" w14:textId="77777777" w:rsidR="00F37A85" w:rsidRPr="00965BF2" w:rsidRDefault="00F37A85" w:rsidP="00E21E5C">
      <w:pPr>
        <w:pStyle w:val="Heading2"/>
        <w:rPr>
          <w:rFonts w:eastAsiaTheme="majorEastAsia"/>
        </w:rPr>
      </w:pPr>
    </w:p>
    <w:p w14:paraId="77A34389" w14:textId="77777777" w:rsidR="00F37A85" w:rsidRDefault="00F37A85" w:rsidP="00F37A85">
      <w:pPr>
        <w:pStyle w:val="Heading2"/>
      </w:pPr>
      <w:bookmarkStart w:id="42" w:name="_Toc152618545"/>
      <w:r>
        <w:t>Introduction</w:t>
      </w:r>
      <w:bookmarkEnd w:id="42"/>
    </w:p>
    <w:p w14:paraId="4D62C56C" w14:textId="77777777" w:rsidR="00F37A85" w:rsidRDefault="00F37A85" w:rsidP="00896D3F">
      <w:pPr>
        <w:spacing w:line="240" w:lineRule="auto"/>
        <w:rPr>
          <w:rFonts w:ascii="Times New Roman" w:hAnsi="Times New Roman"/>
        </w:rPr>
      </w:pPr>
      <w:r w:rsidRPr="00F65EBF">
        <w:rPr>
          <w:rFonts w:ascii="Times New Roman" w:hAnsi="Times New Roman"/>
        </w:rPr>
        <w:t>Full Title:</w:t>
      </w:r>
      <w:r w:rsidRPr="00F65EBF">
        <w:rPr>
          <w:rFonts w:ascii="Times New Roman" w:hAnsi="Times New Roman"/>
        </w:rPr>
        <w:tab/>
      </w:r>
      <w:r w:rsidRPr="00F65EBF">
        <w:rPr>
          <w:rFonts w:ascii="Times New Roman" w:hAnsi="Times New Roman"/>
        </w:rPr>
        <w:tab/>
      </w:r>
      <w:r w:rsidRPr="00F65EBF">
        <w:rPr>
          <w:rFonts w:ascii="Times New Roman" w:hAnsi="Times New Roman"/>
          <w:i/>
          <w:iCs/>
        </w:rPr>
        <w:t>Symphonia Elegiaca</w:t>
      </w:r>
      <w:r w:rsidRPr="00F65EBF">
        <w:rPr>
          <w:rFonts w:ascii="Times New Roman" w:hAnsi="Times New Roman"/>
        </w:rPr>
        <w:t xml:space="preserve"> for Organ (In Memoriam Bernard LaBerge)</w:t>
      </w:r>
      <w:r>
        <w:rPr>
          <w:rFonts w:ascii="Times New Roman" w:hAnsi="Times New Roman"/>
        </w:rPr>
        <w:t xml:space="preserve"> Composer:</w:t>
      </w:r>
      <w:r>
        <w:rPr>
          <w:rFonts w:ascii="Times New Roman" w:hAnsi="Times New Roman"/>
        </w:rPr>
        <w:tab/>
      </w:r>
      <w:r>
        <w:rPr>
          <w:rFonts w:ascii="Times New Roman" w:hAnsi="Times New Roman"/>
        </w:rPr>
        <w:tab/>
        <w:t>Camil Van Hulse</w:t>
      </w:r>
    </w:p>
    <w:p w14:paraId="613C9461" w14:textId="77777777" w:rsidR="00F37A85" w:rsidRPr="00F65EBF" w:rsidRDefault="00F37A85" w:rsidP="00896D3F">
      <w:pPr>
        <w:spacing w:line="240" w:lineRule="auto"/>
        <w:rPr>
          <w:rFonts w:ascii="Times New Roman" w:hAnsi="Times New Roman"/>
        </w:rPr>
      </w:pPr>
      <w:r w:rsidRPr="00F65EBF">
        <w:rPr>
          <w:rFonts w:ascii="Times New Roman" w:hAnsi="Times New Roman"/>
        </w:rPr>
        <w:t>Publication:</w:t>
      </w:r>
      <w:r w:rsidRPr="00F65EBF">
        <w:rPr>
          <w:rFonts w:ascii="Times New Roman" w:hAnsi="Times New Roman"/>
        </w:rPr>
        <w:tab/>
      </w:r>
      <w:r w:rsidRPr="00F65EBF">
        <w:rPr>
          <w:rFonts w:ascii="Times New Roman" w:hAnsi="Times New Roman"/>
        </w:rPr>
        <w:tab/>
      </w:r>
      <w:proofErr w:type="spellStart"/>
      <w:r w:rsidRPr="00F65EBF">
        <w:rPr>
          <w:rFonts w:ascii="Times New Roman" w:hAnsi="Times New Roman"/>
        </w:rPr>
        <w:t>Musikverlag</w:t>
      </w:r>
      <w:proofErr w:type="spellEnd"/>
      <w:r w:rsidRPr="00F65EBF">
        <w:rPr>
          <w:rFonts w:ascii="Times New Roman" w:hAnsi="Times New Roman"/>
        </w:rPr>
        <w:t xml:space="preserve"> </w:t>
      </w:r>
      <w:proofErr w:type="spellStart"/>
      <w:r w:rsidRPr="00F65EBF">
        <w:rPr>
          <w:rFonts w:ascii="Times New Roman" w:hAnsi="Times New Roman"/>
        </w:rPr>
        <w:t>Cranz</w:t>
      </w:r>
      <w:proofErr w:type="spellEnd"/>
      <w:r w:rsidRPr="00F65EBF">
        <w:rPr>
          <w:rFonts w:ascii="Times New Roman" w:hAnsi="Times New Roman"/>
        </w:rPr>
        <w:t>, Mainz, Germany, 1956.</w:t>
      </w:r>
    </w:p>
    <w:p w14:paraId="6C152667" w14:textId="77777777" w:rsidR="00F37A85" w:rsidRPr="00F65EBF" w:rsidRDefault="00F37A85" w:rsidP="00896D3F">
      <w:pPr>
        <w:spacing w:line="240" w:lineRule="auto"/>
        <w:rPr>
          <w:rFonts w:ascii="Times New Roman" w:hAnsi="Times New Roman"/>
        </w:rPr>
      </w:pPr>
      <w:r w:rsidRPr="00F65EBF">
        <w:rPr>
          <w:rFonts w:ascii="Times New Roman" w:hAnsi="Times New Roman"/>
        </w:rPr>
        <w:t>Dedication:</w:t>
      </w:r>
      <w:r w:rsidRPr="00F65EBF">
        <w:rPr>
          <w:rFonts w:ascii="Times New Roman" w:hAnsi="Times New Roman"/>
        </w:rPr>
        <w:tab/>
      </w:r>
      <w:r w:rsidRPr="00F65EBF">
        <w:rPr>
          <w:rFonts w:ascii="Times New Roman" w:hAnsi="Times New Roman"/>
        </w:rPr>
        <w:tab/>
        <w:t>To Claire Coci</w:t>
      </w:r>
    </w:p>
    <w:p w14:paraId="026F1D1B" w14:textId="77777777" w:rsidR="00F37A85" w:rsidRPr="00F65EBF" w:rsidRDefault="00F37A85" w:rsidP="00896D3F">
      <w:pPr>
        <w:spacing w:line="240" w:lineRule="auto"/>
        <w:ind w:left="2160" w:hanging="2160"/>
        <w:rPr>
          <w:rFonts w:ascii="Times New Roman" w:hAnsi="Times New Roman"/>
        </w:rPr>
      </w:pPr>
      <w:r w:rsidRPr="00F65EBF">
        <w:rPr>
          <w:rFonts w:ascii="Times New Roman" w:hAnsi="Times New Roman"/>
        </w:rPr>
        <w:t>Movements:</w:t>
      </w:r>
      <w:r w:rsidRPr="00F65EBF">
        <w:rPr>
          <w:rFonts w:ascii="Times New Roman" w:hAnsi="Times New Roman"/>
        </w:rPr>
        <w:tab/>
        <w:t xml:space="preserve">I. Death, II. Last Judgment, III. Divine Mercy, IV. Supreme Anguish, </w:t>
      </w:r>
      <w:r w:rsidRPr="00F65EBF">
        <w:rPr>
          <w:rFonts w:ascii="Times New Roman" w:hAnsi="Times New Roman"/>
        </w:rPr>
        <w:tab/>
        <w:t xml:space="preserve">          V. Resignation</w:t>
      </w:r>
    </w:p>
    <w:p w14:paraId="7BBC46A2" w14:textId="77777777" w:rsidR="00F37A85" w:rsidRPr="00F65EBF" w:rsidRDefault="00F37A85" w:rsidP="00896D3F">
      <w:pPr>
        <w:spacing w:line="240" w:lineRule="auto"/>
        <w:ind w:left="2160" w:hanging="2160"/>
        <w:rPr>
          <w:rFonts w:ascii="Times New Roman" w:hAnsi="Times New Roman"/>
        </w:rPr>
      </w:pPr>
      <w:r w:rsidRPr="00F65EBF">
        <w:rPr>
          <w:rFonts w:ascii="Times New Roman" w:hAnsi="Times New Roman"/>
        </w:rPr>
        <w:t xml:space="preserve">First Performances: </w:t>
      </w:r>
      <w:r w:rsidRPr="00F65EBF">
        <w:rPr>
          <w:rFonts w:ascii="Times New Roman" w:hAnsi="Times New Roman"/>
        </w:rPr>
        <w:tab/>
        <w:t xml:space="preserve">February 7, 1954, Claire Coci, </w:t>
      </w:r>
      <w:r>
        <w:rPr>
          <w:rFonts w:ascii="Times New Roman" w:hAnsi="Times New Roman"/>
        </w:rPr>
        <w:t>Tucson, AZ</w:t>
      </w:r>
      <w:r w:rsidRPr="00F65EBF">
        <w:rPr>
          <w:rFonts w:ascii="Times New Roman" w:hAnsi="Times New Roman"/>
          <w:vertAlign w:val="superscript"/>
        </w:rPr>
        <w:footnoteReference w:id="215"/>
      </w:r>
    </w:p>
    <w:p w14:paraId="00EEAD0B" w14:textId="77777777" w:rsidR="00F37A85" w:rsidRPr="0087169F" w:rsidRDefault="00F37A85" w:rsidP="00896D3F">
      <w:pPr>
        <w:spacing w:line="240" w:lineRule="auto"/>
        <w:ind w:left="2160"/>
        <w:rPr>
          <w:rFonts w:ascii="Times New Roman" w:hAnsi="Times New Roman"/>
        </w:rPr>
      </w:pPr>
      <w:r w:rsidRPr="00F65EBF">
        <w:rPr>
          <w:rFonts w:ascii="Times New Roman" w:hAnsi="Times New Roman"/>
        </w:rPr>
        <w:t xml:space="preserve">April 12, 1954, Claire Coci, </w:t>
      </w:r>
      <w:r>
        <w:rPr>
          <w:rFonts w:ascii="Times New Roman" w:hAnsi="Times New Roman"/>
        </w:rPr>
        <w:t>New York City, NY</w:t>
      </w:r>
      <w:r w:rsidRPr="00F65EBF">
        <w:rPr>
          <w:rFonts w:ascii="Times New Roman" w:hAnsi="Times New Roman"/>
          <w:vertAlign w:val="superscript"/>
        </w:rPr>
        <w:footnoteReference w:id="216"/>
      </w:r>
    </w:p>
    <w:p w14:paraId="5F7130AC" w14:textId="77777777" w:rsidR="00F37A85" w:rsidRPr="0087169F" w:rsidRDefault="00F37A85" w:rsidP="00F37A85"/>
    <w:p w14:paraId="598ECC70" w14:textId="0F2CC192" w:rsidR="00AC3031" w:rsidRDefault="00F37A85" w:rsidP="00F37A85">
      <w:pPr>
        <w:ind w:firstLine="720"/>
        <w:rPr>
          <w:rFonts w:ascii="Times New Roman" w:hAnsi="Times New Roman"/>
        </w:rPr>
      </w:pPr>
      <w:r w:rsidRPr="00713829">
        <w:rPr>
          <w:rFonts w:ascii="Times New Roman" w:hAnsi="Times New Roman"/>
          <w:i/>
          <w:iCs/>
        </w:rPr>
        <w:t>Symphonia Elegiaca</w:t>
      </w:r>
      <w:r w:rsidRPr="00713829">
        <w:rPr>
          <w:rFonts w:ascii="Times New Roman" w:hAnsi="Times New Roman"/>
        </w:rPr>
        <w:t xml:space="preserve">, op. 83 is the second of three symphonies for solo organ in Camil Van Hulse’s output. </w:t>
      </w:r>
      <w:r w:rsidR="00EC7020" w:rsidRPr="00713829">
        <w:rPr>
          <w:rFonts w:ascii="Times New Roman" w:hAnsi="Times New Roman"/>
        </w:rPr>
        <w:t xml:space="preserve">Though the term symphony usually implies the use of orchestral instruments, this piece uses the stops of the organ and the form of organ symphony set forth by composers such as Widor and Vierne as its structure. </w:t>
      </w:r>
      <w:r w:rsidRPr="00713829">
        <w:rPr>
          <w:rFonts w:ascii="Times New Roman" w:hAnsi="Times New Roman"/>
        </w:rPr>
        <w:t>Published in 1956</w:t>
      </w:r>
      <w:r w:rsidR="009A0927" w:rsidRPr="00713829">
        <w:rPr>
          <w:rFonts w:ascii="Times New Roman" w:hAnsi="Times New Roman"/>
        </w:rPr>
        <w:t xml:space="preserve"> by </w:t>
      </w:r>
      <w:proofErr w:type="spellStart"/>
      <w:r w:rsidR="009A0927" w:rsidRPr="00713829">
        <w:rPr>
          <w:rFonts w:ascii="Times New Roman" w:hAnsi="Times New Roman"/>
        </w:rPr>
        <w:t>Musikverlag</w:t>
      </w:r>
      <w:proofErr w:type="spellEnd"/>
      <w:r w:rsidR="009A0927" w:rsidRPr="00713829">
        <w:rPr>
          <w:rFonts w:ascii="Times New Roman" w:hAnsi="Times New Roman"/>
        </w:rPr>
        <w:t xml:space="preserve"> </w:t>
      </w:r>
      <w:proofErr w:type="spellStart"/>
      <w:r w:rsidR="009A0927" w:rsidRPr="00713829">
        <w:rPr>
          <w:rFonts w:ascii="Times New Roman" w:hAnsi="Times New Roman"/>
        </w:rPr>
        <w:t>Cranz</w:t>
      </w:r>
      <w:proofErr w:type="spellEnd"/>
      <w:r w:rsidRPr="00713829">
        <w:rPr>
          <w:rFonts w:ascii="Times New Roman" w:hAnsi="Times New Roman"/>
        </w:rPr>
        <w:t xml:space="preserve">, </w:t>
      </w:r>
      <w:r w:rsidR="009A0927" w:rsidRPr="00713829">
        <w:rPr>
          <w:rFonts w:ascii="Times New Roman" w:hAnsi="Times New Roman"/>
        </w:rPr>
        <w:t>this work is still in publication and available for purchase.</w:t>
      </w:r>
      <w:r w:rsidR="009A0927" w:rsidRPr="00713829">
        <w:rPr>
          <w:rStyle w:val="FootnoteReference"/>
          <w:rFonts w:ascii="Times New Roman" w:hAnsi="Times New Roman"/>
        </w:rPr>
        <w:footnoteReference w:id="217"/>
      </w:r>
      <w:r w:rsidR="009A0927" w:rsidRPr="00443893">
        <w:rPr>
          <w:rFonts w:ascii="Times New Roman" w:hAnsi="Times New Roman"/>
        </w:rPr>
        <w:t xml:space="preserve"> </w:t>
      </w:r>
    </w:p>
    <w:p w14:paraId="146520BD" w14:textId="4E4B895C" w:rsidR="00F37A85" w:rsidRPr="00713829" w:rsidRDefault="00F37A85" w:rsidP="00F37A85">
      <w:pPr>
        <w:ind w:firstLine="720"/>
        <w:rPr>
          <w:rFonts w:ascii="Times New Roman" w:hAnsi="Times New Roman"/>
        </w:rPr>
      </w:pPr>
      <w:r w:rsidRPr="00443893">
        <w:rPr>
          <w:rFonts w:ascii="Times New Roman" w:hAnsi="Times New Roman"/>
          <w:i/>
          <w:iCs/>
        </w:rPr>
        <w:lastRenderedPageBreak/>
        <w:t>Symphonia Elegiaca</w:t>
      </w:r>
      <w:r>
        <w:rPr>
          <w:rFonts w:ascii="Times New Roman" w:hAnsi="Times New Roman"/>
        </w:rPr>
        <w:t xml:space="preserve"> </w:t>
      </w:r>
      <w:proofErr w:type="gramStart"/>
      <w:r w:rsidRPr="00D70AB8">
        <w:rPr>
          <w:rFonts w:ascii="Times New Roman" w:hAnsi="Times New Roman"/>
        </w:rPr>
        <w:t>is written</w:t>
      </w:r>
      <w:proofErr w:type="gramEnd"/>
      <w:r w:rsidRPr="00D70AB8">
        <w:rPr>
          <w:rFonts w:ascii="Times New Roman" w:hAnsi="Times New Roman"/>
        </w:rPr>
        <w:t xml:space="preserve"> in five movements, tracing a programmatic arc that uses </w:t>
      </w:r>
      <w:r>
        <w:rPr>
          <w:rFonts w:ascii="Times New Roman" w:hAnsi="Times New Roman"/>
        </w:rPr>
        <w:t>chant melodies</w:t>
      </w:r>
      <w:r w:rsidRPr="00D70AB8">
        <w:rPr>
          <w:rFonts w:ascii="Times New Roman" w:hAnsi="Times New Roman"/>
        </w:rPr>
        <w:t xml:space="preserve"> from the Requiem Mass. </w:t>
      </w:r>
      <w:r w:rsidRPr="006820B8">
        <w:rPr>
          <w:rFonts w:ascii="Times New Roman" w:hAnsi="Times New Roman"/>
        </w:rPr>
        <w:t xml:space="preserve">Concert organist Stephen </w:t>
      </w:r>
      <w:proofErr w:type="spellStart"/>
      <w:r w:rsidRPr="006820B8">
        <w:rPr>
          <w:rFonts w:ascii="Times New Roman" w:hAnsi="Times New Roman"/>
        </w:rPr>
        <w:t>Buzard</w:t>
      </w:r>
      <w:proofErr w:type="spellEnd"/>
      <w:r w:rsidRPr="006820B8">
        <w:rPr>
          <w:rFonts w:ascii="Times New Roman" w:hAnsi="Times New Roman"/>
        </w:rPr>
        <w:t xml:space="preserve"> described </w:t>
      </w:r>
      <w:r w:rsidRPr="006820B8">
        <w:rPr>
          <w:rFonts w:ascii="Times New Roman" w:hAnsi="Times New Roman"/>
          <w:i/>
          <w:iCs/>
        </w:rPr>
        <w:t xml:space="preserve">Symphonia </w:t>
      </w:r>
      <w:r w:rsidRPr="00713829">
        <w:rPr>
          <w:rFonts w:ascii="Times New Roman" w:hAnsi="Times New Roman"/>
          <w:i/>
          <w:iCs/>
        </w:rPr>
        <w:t>Elegiaca</w:t>
      </w:r>
      <w:r w:rsidRPr="00713829">
        <w:rPr>
          <w:rFonts w:ascii="Times New Roman" w:hAnsi="Times New Roman"/>
        </w:rPr>
        <w:t xml:space="preserve"> in the following way: “The work is at once virtuosic and contemplative, exciting and meditative. In style, it is stark and modernist like Stravinsky, yet with the liturgical sensibility of Duruflé, a unique, yet neglected voice of the organ repertoire.”</w:t>
      </w:r>
      <w:r w:rsidRPr="00713829">
        <w:rPr>
          <w:rStyle w:val="FootnoteReference"/>
          <w:rFonts w:ascii="Times New Roman" w:hAnsi="Times New Roman"/>
        </w:rPr>
        <w:footnoteReference w:id="218"/>
      </w:r>
      <w:r w:rsidR="00AC3031" w:rsidRPr="00713829">
        <w:rPr>
          <w:rFonts w:ascii="Times New Roman" w:hAnsi="Times New Roman"/>
        </w:rPr>
        <w:t xml:space="preserve"> Van Hulse’s musical language, while stark in some areas, </w:t>
      </w:r>
      <w:proofErr w:type="gramStart"/>
      <w:r w:rsidR="00AC3031" w:rsidRPr="00713829">
        <w:rPr>
          <w:rFonts w:ascii="Times New Roman" w:hAnsi="Times New Roman"/>
        </w:rPr>
        <w:t>still remains</w:t>
      </w:r>
      <w:proofErr w:type="gramEnd"/>
      <w:r w:rsidR="00AC3031" w:rsidRPr="00713829">
        <w:rPr>
          <w:rFonts w:ascii="Times New Roman" w:hAnsi="Times New Roman"/>
        </w:rPr>
        <w:t xml:space="preserve"> relatively tonal compared to many organ symphonies written by his contemporaries. The nature of the material </w:t>
      </w:r>
      <w:proofErr w:type="gramStart"/>
      <w:r w:rsidR="00AC3031" w:rsidRPr="00713829">
        <w:rPr>
          <w:rFonts w:ascii="Times New Roman" w:hAnsi="Times New Roman"/>
        </w:rPr>
        <w:t>being quoted</w:t>
      </w:r>
      <w:proofErr w:type="gramEnd"/>
      <w:r w:rsidR="00AC3031" w:rsidRPr="00713829">
        <w:rPr>
          <w:rFonts w:ascii="Times New Roman" w:hAnsi="Times New Roman"/>
        </w:rPr>
        <w:t xml:space="preserve"> may have contributed to this stylistically more conservative work.</w:t>
      </w:r>
      <w:r w:rsidRPr="00713829">
        <w:rPr>
          <w:rFonts w:ascii="Times New Roman" w:hAnsi="Times New Roman"/>
        </w:rPr>
        <w:t xml:space="preserve"> </w:t>
      </w:r>
      <w:r w:rsidRPr="00713829">
        <w:rPr>
          <w:rFonts w:ascii="Times New Roman" w:hAnsi="Times New Roman"/>
          <w:i/>
          <w:iCs/>
        </w:rPr>
        <w:t>Symphonia Elegiaca</w:t>
      </w:r>
      <w:r w:rsidRPr="00713829">
        <w:rPr>
          <w:rFonts w:ascii="Times New Roman" w:hAnsi="Times New Roman"/>
        </w:rPr>
        <w:t xml:space="preserve"> is one of the most technically demanding pieces in Van Hulse’s solo organ output.</w:t>
      </w:r>
    </w:p>
    <w:p w14:paraId="06A5A0F8" w14:textId="6387E3AD" w:rsidR="00F37A85" w:rsidRPr="00443893" w:rsidRDefault="00F37A85" w:rsidP="00F37A85">
      <w:pPr>
        <w:ind w:firstLine="720"/>
        <w:rPr>
          <w:rFonts w:ascii="Times New Roman" w:hAnsi="Times New Roman"/>
        </w:rPr>
      </w:pPr>
      <w:r w:rsidRPr="00713829">
        <w:rPr>
          <w:rFonts w:ascii="Times New Roman" w:hAnsi="Times New Roman"/>
          <w:i/>
          <w:iCs/>
        </w:rPr>
        <w:t>Symphonia Elegiaca</w:t>
      </w:r>
      <w:r w:rsidRPr="00713829">
        <w:rPr>
          <w:rFonts w:ascii="Times New Roman" w:hAnsi="Times New Roman"/>
        </w:rPr>
        <w:t xml:space="preserve"> calls for a large symphonic organ with a stoplist </w:t>
      </w:r>
      <w:r w:rsidR="005F1468" w:rsidRPr="00713829">
        <w:rPr>
          <w:rFonts w:ascii="Times New Roman" w:hAnsi="Times New Roman"/>
        </w:rPr>
        <w:t>substantial</w:t>
      </w:r>
      <w:r w:rsidRPr="00713829">
        <w:rPr>
          <w:rFonts w:ascii="Times New Roman" w:hAnsi="Times New Roman"/>
        </w:rPr>
        <w:t xml:space="preserve"> enough to accomplish large </w:t>
      </w:r>
      <w:proofErr w:type="spellStart"/>
      <w:r w:rsidRPr="00713829">
        <w:rPr>
          <w:rFonts w:ascii="Times New Roman" w:hAnsi="Times New Roman"/>
          <w:i/>
          <w:iCs/>
        </w:rPr>
        <w:t>crescendi</w:t>
      </w:r>
      <w:proofErr w:type="spellEnd"/>
      <w:r w:rsidRPr="00713829">
        <w:rPr>
          <w:rFonts w:ascii="Times New Roman" w:hAnsi="Times New Roman"/>
        </w:rPr>
        <w:t xml:space="preserve"> and </w:t>
      </w:r>
      <w:proofErr w:type="spellStart"/>
      <w:r w:rsidRPr="00713829">
        <w:rPr>
          <w:rFonts w:ascii="Times New Roman" w:hAnsi="Times New Roman"/>
          <w:i/>
          <w:iCs/>
        </w:rPr>
        <w:t>diminuendi</w:t>
      </w:r>
      <w:proofErr w:type="spellEnd"/>
      <w:r w:rsidRPr="00713829">
        <w:rPr>
          <w:rFonts w:ascii="Times New Roman" w:hAnsi="Times New Roman"/>
        </w:rPr>
        <w:t xml:space="preserve">, </w:t>
      </w:r>
      <w:proofErr w:type="gramStart"/>
      <w:r w:rsidRPr="00713829">
        <w:rPr>
          <w:rFonts w:ascii="Times New Roman" w:hAnsi="Times New Roman"/>
        </w:rPr>
        <w:t>similar to</w:t>
      </w:r>
      <w:proofErr w:type="gramEnd"/>
      <w:r w:rsidRPr="00713829">
        <w:rPr>
          <w:rFonts w:ascii="Times New Roman" w:hAnsi="Times New Roman"/>
        </w:rPr>
        <w:t xml:space="preserve"> what Van Hulse would have</w:t>
      </w:r>
      <w:r w:rsidRPr="00443893">
        <w:rPr>
          <w:rFonts w:ascii="Times New Roman" w:hAnsi="Times New Roman"/>
        </w:rPr>
        <w:t xml:space="preserve"> heard in Belgium. A statement about organ registration in the preface to </w:t>
      </w:r>
      <w:r w:rsidRPr="00443893">
        <w:rPr>
          <w:rFonts w:ascii="Times New Roman" w:hAnsi="Times New Roman"/>
          <w:i/>
          <w:iCs/>
        </w:rPr>
        <w:t>Symphonia Elegiaca</w:t>
      </w:r>
      <w:r w:rsidRPr="00443893">
        <w:rPr>
          <w:rFonts w:ascii="Times New Roman" w:hAnsi="Times New Roman"/>
        </w:rPr>
        <w:t xml:space="preserve"> reads as follows: “In view of the great diversity of organs over two continents, the composer has thought it would be better to omit all indications of stops. Tempo indications and dynamics will guide the performer in selecting and combining the different timbres at his disposal.” The lack of organ registration provided by Van Hulse permits the performer to take liberty in selecting organ registrations as the instrument allows. Though Van Hulse did not indicate any stops in his manuscript, there are editorial suggestions in the final published edition by </w:t>
      </w:r>
      <w:proofErr w:type="spellStart"/>
      <w:r w:rsidRPr="00443893">
        <w:rPr>
          <w:rFonts w:ascii="Times New Roman" w:hAnsi="Times New Roman"/>
        </w:rPr>
        <w:t>Cranz</w:t>
      </w:r>
      <w:proofErr w:type="spellEnd"/>
      <w:r w:rsidRPr="00443893">
        <w:rPr>
          <w:rFonts w:ascii="Times New Roman" w:hAnsi="Times New Roman"/>
        </w:rPr>
        <w:t xml:space="preserve"> which can aid in the performer’s interpretation. </w:t>
      </w:r>
    </w:p>
    <w:p w14:paraId="43AE4AE6" w14:textId="66727894" w:rsidR="00F37A85" w:rsidRDefault="00F37A85" w:rsidP="006D4201">
      <w:pPr>
        <w:ind w:firstLine="720"/>
        <w:rPr>
          <w:rFonts w:ascii="Times New Roman" w:hAnsi="Times New Roman"/>
        </w:rPr>
      </w:pPr>
      <w:r w:rsidRPr="00443893">
        <w:rPr>
          <w:rFonts w:ascii="Times New Roman" w:hAnsi="Times New Roman"/>
        </w:rPr>
        <w:t xml:space="preserve">Van Hulse included notes in his manuscript about which chant melodies he used in </w:t>
      </w:r>
      <w:r w:rsidRPr="00443893">
        <w:rPr>
          <w:rFonts w:ascii="Times New Roman" w:hAnsi="Times New Roman"/>
          <w:i/>
          <w:iCs/>
        </w:rPr>
        <w:t>Symphonia Elegiaca</w:t>
      </w:r>
      <w:r w:rsidRPr="00443893">
        <w:rPr>
          <w:rFonts w:ascii="Times New Roman" w:hAnsi="Times New Roman"/>
        </w:rPr>
        <w:t xml:space="preserve"> as well as program notes</w:t>
      </w:r>
      <w:r>
        <w:rPr>
          <w:rFonts w:ascii="Times New Roman" w:hAnsi="Times New Roman"/>
        </w:rPr>
        <w:t xml:space="preserve"> that </w:t>
      </w:r>
      <w:proofErr w:type="gramStart"/>
      <w:r>
        <w:rPr>
          <w:rFonts w:ascii="Times New Roman" w:hAnsi="Times New Roman"/>
        </w:rPr>
        <w:t>were included</w:t>
      </w:r>
      <w:proofErr w:type="gramEnd"/>
      <w:r>
        <w:rPr>
          <w:rFonts w:ascii="Times New Roman" w:hAnsi="Times New Roman"/>
        </w:rPr>
        <w:t xml:space="preserve"> in the premiere of the </w:t>
      </w:r>
      <w:r>
        <w:rPr>
          <w:rFonts w:ascii="Times New Roman" w:hAnsi="Times New Roman"/>
        </w:rPr>
        <w:lastRenderedPageBreak/>
        <w:t xml:space="preserve">performances. The introduction to these program notes describes </w:t>
      </w:r>
      <w:r>
        <w:rPr>
          <w:rFonts w:ascii="Times New Roman" w:hAnsi="Times New Roman"/>
          <w:i/>
          <w:iCs/>
        </w:rPr>
        <w:t>Symphonia Elegiaca</w:t>
      </w:r>
      <w:r>
        <w:rPr>
          <w:rFonts w:ascii="Times New Roman" w:hAnsi="Times New Roman"/>
        </w:rPr>
        <w:t>:</w:t>
      </w:r>
      <w:r w:rsidRPr="00721496">
        <w:rPr>
          <w:rFonts w:ascii="Times New Roman" w:hAnsi="Times New Roman"/>
        </w:rPr>
        <w:t xml:space="preserve"> “Written as a posthumous tribute to Bernard La Berge, this symphony for organ in five movements illustrates some of the ideas contained in the text of the Burial Service.”</w:t>
      </w:r>
      <w:r w:rsidRPr="00721496">
        <w:rPr>
          <w:rStyle w:val="FootnoteReference"/>
          <w:rFonts w:ascii="Times New Roman" w:hAnsi="Times New Roman"/>
        </w:rPr>
        <w:footnoteReference w:id="219"/>
      </w:r>
      <w:r w:rsidRPr="00721496">
        <w:rPr>
          <w:rFonts w:ascii="Times New Roman" w:hAnsi="Times New Roman"/>
        </w:rPr>
        <w:t xml:space="preserve"> (See Appendix </w:t>
      </w:r>
      <w:r w:rsidR="00E87D2A">
        <w:rPr>
          <w:rFonts w:ascii="Times New Roman" w:hAnsi="Times New Roman"/>
        </w:rPr>
        <w:t>B</w:t>
      </w:r>
      <w:r w:rsidRPr="00721496">
        <w:rPr>
          <w:rFonts w:ascii="Times New Roman" w:hAnsi="Times New Roman"/>
        </w:rPr>
        <w:t xml:space="preserve">) </w:t>
      </w:r>
      <w:r>
        <w:rPr>
          <w:rFonts w:ascii="Times New Roman" w:hAnsi="Times New Roman"/>
        </w:rPr>
        <w:t xml:space="preserve">These program notes describe which chant tunes </w:t>
      </w:r>
      <w:proofErr w:type="gramStart"/>
      <w:r>
        <w:rPr>
          <w:rFonts w:ascii="Times New Roman" w:hAnsi="Times New Roman"/>
        </w:rPr>
        <w:t>are included</w:t>
      </w:r>
      <w:proofErr w:type="gramEnd"/>
      <w:r>
        <w:rPr>
          <w:rFonts w:ascii="Times New Roman" w:hAnsi="Times New Roman"/>
        </w:rPr>
        <w:t xml:space="preserve"> in each movement as well as an evocative programmatic narrative.</w:t>
      </w:r>
    </w:p>
    <w:p w14:paraId="0B491223" w14:textId="77777777" w:rsidR="00EC7020" w:rsidRDefault="00EC7020" w:rsidP="006D4201">
      <w:pPr>
        <w:ind w:firstLine="720"/>
        <w:rPr>
          <w:rFonts w:ascii="Times New Roman" w:hAnsi="Times New Roman"/>
        </w:rPr>
      </w:pPr>
    </w:p>
    <w:p w14:paraId="07EEF9D1" w14:textId="65C79FE6" w:rsidR="00F37A85" w:rsidRPr="00896D3F" w:rsidRDefault="00F37A85" w:rsidP="005520E8">
      <w:pPr>
        <w:pStyle w:val="Heading3"/>
        <w:rPr>
          <w:i/>
          <w:iCs/>
        </w:rPr>
      </w:pPr>
      <w:bookmarkStart w:id="43" w:name="_Toc148649867"/>
      <w:r>
        <w:t xml:space="preserve">Table 3.1: Outline of </w:t>
      </w:r>
      <w:r>
        <w:rPr>
          <w:i/>
          <w:iCs/>
        </w:rPr>
        <w:t>Symphonia Elegiaca</w:t>
      </w:r>
      <w:bookmarkEnd w:id="43"/>
    </w:p>
    <w:tbl>
      <w:tblPr>
        <w:tblStyle w:val="TableGrid"/>
        <w:tblW w:w="0" w:type="auto"/>
        <w:tblLook w:val="04A0" w:firstRow="1" w:lastRow="0" w:firstColumn="1" w:lastColumn="0" w:noHBand="0" w:noVBand="1"/>
      </w:tblPr>
      <w:tblGrid>
        <w:gridCol w:w="1473"/>
        <w:gridCol w:w="1732"/>
        <w:gridCol w:w="1150"/>
        <w:gridCol w:w="1626"/>
        <w:gridCol w:w="1754"/>
        <w:gridCol w:w="1615"/>
      </w:tblGrid>
      <w:tr w:rsidR="00F37A85" w14:paraId="468ECE9C" w14:textId="77777777" w:rsidTr="00931909">
        <w:tc>
          <w:tcPr>
            <w:tcW w:w="1473" w:type="dxa"/>
          </w:tcPr>
          <w:p w14:paraId="75F26EDC" w14:textId="6538F5C9" w:rsidR="00F37A85" w:rsidRDefault="005520E8" w:rsidP="00896D3F">
            <w:pPr>
              <w:spacing w:line="240" w:lineRule="auto"/>
              <w:rPr>
                <w:rFonts w:ascii="Times New Roman" w:hAnsi="Times New Roman"/>
              </w:rPr>
            </w:pPr>
            <w:r>
              <w:rPr>
                <w:rFonts w:ascii="Times New Roman" w:hAnsi="Times New Roman"/>
              </w:rPr>
              <w:t>Movement</w:t>
            </w:r>
          </w:p>
        </w:tc>
        <w:tc>
          <w:tcPr>
            <w:tcW w:w="1732" w:type="dxa"/>
          </w:tcPr>
          <w:p w14:paraId="7093E701" w14:textId="77777777" w:rsidR="00F37A85" w:rsidRDefault="00F37A85" w:rsidP="00896D3F">
            <w:pPr>
              <w:spacing w:line="240" w:lineRule="auto"/>
              <w:rPr>
                <w:rFonts w:ascii="Times New Roman" w:hAnsi="Times New Roman"/>
              </w:rPr>
            </w:pPr>
            <w:r>
              <w:rPr>
                <w:rFonts w:ascii="Times New Roman" w:hAnsi="Times New Roman"/>
              </w:rPr>
              <w:t>I. Death</w:t>
            </w:r>
          </w:p>
        </w:tc>
        <w:tc>
          <w:tcPr>
            <w:tcW w:w="1150" w:type="dxa"/>
          </w:tcPr>
          <w:p w14:paraId="7511FF94" w14:textId="77777777" w:rsidR="00F37A85" w:rsidRDefault="00F37A85" w:rsidP="00896D3F">
            <w:pPr>
              <w:spacing w:line="240" w:lineRule="auto"/>
              <w:rPr>
                <w:rFonts w:ascii="Times New Roman" w:hAnsi="Times New Roman"/>
              </w:rPr>
            </w:pPr>
            <w:r>
              <w:rPr>
                <w:rFonts w:ascii="Times New Roman" w:hAnsi="Times New Roman"/>
              </w:rPr>
              <w:t>II. Last Judgment</w:t>
            </w:r>
          </w:p>
        </w:tc>
        <w:tc>
          <w:tcPr>
            <w:tcW w:w="1626" w:type="dxa"/>
          </w:tcPr>
          <w:p w14:paraId="4E86D876" w14:textId="77777777" w:rsidR="00F37A85" w:rsidRDefault="00F37A85" w:rsidP="00896D3F">
            <w:pPr>
              <w:spacing w:line="240" w:lineRule="auto"/>
              <w:rPr>
                <w:rFonts w:ascii="Times New Roman" w:hAnsi="Times New Roman"/>
              </w:rPr>
            </w:pPr>
            <w:r>
              <w:rPr>
                <w:rFonts w:ascii="Times New Roman" w:hAnsi="Times New Roman"/>
              </w:rPr>
              <w:t>III. Divine Mercy</w:t>
            </w:r>
          </w:p>
        </w:tc>
        <w:tc>
          <w:tcPr>
            <w:tcW w:w="1754" w:type="dxa"/>
          </w:tcPr>
          <w:p w14:paraId="262AFEE9" w14:textId="77777777" w:rsidR="00F37A85" w:rsidRDefault="00F37A85" w:rsidP="00896D3F">
            <w:pPr>
              <w:spacing w:line="240" w:lineRule="auto"/>
              <w:rPr>
                <w:rFonts w:ascii="Times New Roman" w:hAnsi="Times New Roman"/>
              </w:rPr>
            </w:pPr>
            <w:r>
              <w:rPr>
                <w:rFonts w:ascii="Times New Roman" w:hAnsi="Times New Roman"/>
              </w:rPr>
              <w:t>IV. Supreme Anguish</w:t>
            </w:r>
          </w:p>
        </w:tc>
        <w:tc>
          <w:tcPr>
            <w:tcW w:w="1615" w:type="dxa"/>
          </w:tcPr>
          <w:p w14:paraId="5A81F487" w14:textId="77777777" w:rsidR="00F37A85" w:rsidRDefault="00F37A85" w:rsidP="00896D3F">
            <w:pPr>
              <w:spacing w:line="240" w:lineRule="auto"/>
              <w:rPr>
                <w:rFonts w:ascii="Times New Roman" w:hAnsi="Times New Roman"/>
              </w:rPr>
            </w:pPr>
            <w:r>
              <w:rPr>
                <w:rFonts w:ascii="Times New Roman" w:hAnsi="Times New Roman"/>
              </w:rPr>
              <w:t>V. Resignation</w:t>
            </w:r>
          </w:p>
        </w:tc>
      </w:tr>
      <w:tr w:rsidR="00F37A85" w14:paraId="3CA2A4F2" w14:textId="77777777" w:rsidTr="00931909">
        <w:tc>
          <w:tcPr>
            <w:tcW w:w="1473" w:type="dxa"/>
          </w:tcPr>
          <w:p w14:paraId="6F992244" w14:textId="77777777" w:rsidR="00F37A85" w:rsidRDefault="00F37A85" w:rsidP="00896D3F">
            <w:pPr>
              <w:spacing w:line="240" w:lineRule="auto"/>
              <w:rPr>
                <w:rFonts w:ascii="Times New Roman" w:hAnsi="Times New Roman"/>
              </w:rPr>
            </w:pPr>
            <w:r>
              <w:rPr>
                <w:rFonts w:ascii="Times New Roman" w:hAnsi="Times New Roman"/>
              </w:rPr>
              <w:t>Measures</w:t>
            </w:r>
          </w:p>
        </w:tc>
        <w:tc>
          <w:tcPr>
            <w:tcW w:w="1732" w:type="dxa"/>
          </w:tcPr>
          <w:p w14:paraId="60C4849C" w14:textId="77777777" w:rsidR="00F37A85" w:rsidRDefault="00F37A85" w:rsidP="00896D3F">
            <w:pPr>
              <w:spacing w:line="240" w:lineRule="auto"/>
              <w:rPr>
                <w:rFonts w:ascii="Times New Roman" w:hAnsi="Times New Roman"/>
              </w:rPr>
            </w:pPr>
            <w:r>
              <w:rPr>
                <w:rFonts w:ascii="Times New Roman" w:hAnsi="Times New Roman"/>
              </w:rPr>
              <w:t>101</w:t>
            </w:r>
          </w:p>
        </w:tc>
        <w:tc>
          <w:tcPr>
            <w:tcW w:w="1150" w:type="dxa"/>
          </w:tcPr>
          <w:p w14:paraId="6E2042E4" w14:textId="77777777" w:rsidR="00F37A85" w:rsidRDefault="00F37A85" w:rsidP="00896D3F">
            <w:pPr>
              <w:spacing w:line="240" w:lineRule="auto"/>
              <w:rPr>
                <w:rFonts w:ascii="Times New Roman" w:hAnsi="Times New Roman"/>
              </w:rPr>
            </w:pPr>
            <w:r>
              <w:rPr>
                <w:rFonts w:ascii="Times New Roman" w:hAnsi="Times New Roman"/>
              </w:rPr>
              <w:t>118</w:t>
            </w:r>
          </w:p>
        </w:tc>
        <w:tc>
          <w:tcPr>
            <w:tcW w:w="1626" w:type="dxa"/>
          </w:tcPr>
          <w:p w14:paraId="66B30615" w14:textId="77777777" w:rsidR="00F37A85" w:rsidRDefault="00F37A85" w:rsidP="00896D3F">
            <w:pPr>
              <w:spacing w:line="240" w:lineRule="auto"/>
              <w:rPr>
                <w:rFonts w:ascii="Times New Roman" w:hAnsi="Times New Roman"/>
              </w:rPr>
            </w:pPr>
            <w:r>
              <w:rPr>
                <w:rFonts w:ascii="Times New Roman" w:hAnsi="Times New Roman"/>
              </w:rPr>
              <w:t>92</w:t>
            </w:r>
          </w:p>
        </w:tc>
        <w:tc>
          <w:tcPr>
            <w:tcW w:w="1754" w:type="dxa"/>
          </w:tcPr>
          <w:p w14:paraId="7CFD4B23" w14:textId="77777777" w:rsidR="00F37A85" w:rsidRDefault="00F37A85" w:rsidP="00896D3F">
            <w:pPr>
              <w:spacing w:line="240" w:lineRule="auto"/>
              <w:rPr>
                <w:rFonts w:ascii="Times New Roman" w:hAnsi="Times New Roman"/>
              </w:rPr>
            </w:pPr>
            <w:r>
              <w:rPr>
                <w:rFonts w:ascii="Times New Roman" w:hAnsi="Times New Roman"/>
              </w:rPr>
              <w:t>103</w:t>
            </w:r>
          </w:p>
        </w:tc>
        <w:tc>
          <w:tcPr>
            <w:tcW w:w="1615" w:type="dxa"/>
          </w:tcPr>
          <w:p w14:paraId="1C38730E" w14:textId="77777777" w:rsidR="00F37A85" w:rsidRDefault="00F37A85" w:rsidP="00896D3F">
            <w:pPr>
              <w:spacing w:line="240" w:lineRule="auto"/>
              <w:rPr>
                <w:rFonts w:ascii="Times New Roman" w:hAnsi="Times New Roman"/>
              </w:rPr>
            </w:pPr>
            <w:r>
              <w:rPr>
                <w:rFonts w:ascii="Times New Roman" w:hAnsi="Times New Roman"/>
              </w:rPr>
              <w:t>85</w:t>
            </w:r>
          </w:p>
        </w:tc>
      </w:tr>
      <w:tr w:rsidR="00F37A85" w14:paraId="5D046E60" w14:textId="77777777" w:rsidTr="00931909">
        <w:tc>
          <w:tcPr>
            <w:tcW w:w="1473" w:type="dxa"/>
          </w:tcPr>
          <w:p w14:paraId="469EAEFB" w14:textId="77777777" w:rsidR="00F37A85" w:rsidRDefault="00F37A85" w:rsidP="00896D3F">
            <w:pPr>
              <w:spacing w:line="240" w:lineRule="auto"/>
              <w:rPr>
                <w:rFonts w:ascii="Times New Roman" w:hAnsi="Times New Roman"/>
              </w:rPr>
            </w:pPr>
            <w:r>
              <w:rPr>
                <w:rFonts w:ascii="Times New Roman" w:hAnsi="Times New Roman"/>
              </w:rPr>
              <w:t>Key Area(s)</w:t>
            </w:r>
          </w:p>
        </w:tc>
        <w:tc>
          <w:tcPr>
            <w:tcW w:w="1732" w:type="dxa"/>
          </w:tcPr>
          <w:p w14:paraId="50ABAF92" w14:textId="77777777" w:rsidR="00F37A85" w:rsidRDefault="00F37A85" w:rsidP="00896D3F">
            <w:pPr>
              <w:spacing w:line="240" w:lineRule="auto"/>
              <w:rPr>
                <w:rFonts w:ascii="Times New Roman" w:hAnsi="Times New Roman"/>
              </w:rPr>
            </w:pPr>
            <w:r>
              <w:rPr>
                <w:rFonts w:ascii="Times New Roman" w:hAnsi="Times New Roman"/>
              </w:rPr>
              <w:t>Cm</w:t>
            </w:r>
          </w:p>
        </w:tc>
        <w:tc>
          <w:tcPr>
            <w:tcW w:w="1150" w:type="dxa"/>
          </w:tcPr>
          <w:p w14:paraId="657B4C74" w14:textId="77777777" w:rsidR="00F37A85" w:rsidRDefault="00F37A85" w:rsidP="00896D3F">
            <w:pPr>
              <w:spacing w:line="240" w:lineRule="auto"/>
              <w:rPr>
                <w:rFonts w:ascii="Times New Roman" w:hAnsi="Times New Roman"/>
              </w:rPr>
            </w:pPr>
            <w:r>
              <w:rPr>
                <w:rFonts w:ascii="Times New Roman" w:hAnsi="Times New Roman"/>
              </w:rPr>
              <w:t>Am</w:t>
            </w:r>
          </w:p>
        </w:tc>
        <w:tc>
          <w:tcPr>
            <w:tcW w:w="1626" w:type="dxa"/>
          </w:tcPr>
          <w:p w14:paraId="4630E4DE" w14:textId="77777777" w:rsidR="00F37A85" w:rsidRDefault="00F37A85" w:rsidP="00896D3F">
            <w:pPr>
              <w:spacing w:line="240" w:lineRule="auto"/>
              <w:rPr>
                <w:rFonts w:ascii="Times New Roman" w:hAnsi="Times New Roman"/>
              </w:rPr>
            </w:pPr>
            <w:proofErr w:type="spellStart"/>
            <w:r>
              <w:rPr>
                <w:rFonts w:ascii="Times New Roman" w:hAnsi="Times New Roman"/>
              </w:rPr>
              <w:t>Em</w:t>
            </w:r>
            <w:proofErr w:type="spellEnd"/>
          </w:p>
        </w:tc>
        <w:tc>
          <w:tcPr>
            <w:tcW w:w="1754" w:type="dxa"/>
          </w:tcPr>
          <w:p w14:paraId="5CC8F39C" w14:textId="77777777" w:rsidR="00F37A85" w:rsidRDefault="00F37A85" w:rsidP="00896D3F">
            <w:pPr>
              <w:spacing w:line="240" w:lineRule="auto"/>
              <w:rPr>
                <w:rFonts w:ascii="Times New Roman" w:hAnsi="Times New Roman"/>
              </w:rPr>
            </w:pPr>
            <w:r>
              <w:rPr>
                <w:rFonts w:ascii="Times New Roman" w:hAnsi="Times New Roman"/>
              </w:rPr>
              <w:t>Dm/ many</w:t>
            </w:r>
          </w:p>
        </w:tc>
        <w:tc>
          <w:tcPr>
            <w:tcW w:w="1615" w:type="dxa"/>
          </w:tcPr>
          <w:p w14:paraId="24369525" w14:textId="77777777" w:rsidR="00F37A85" w:rsidRDefault="00F37A85" w:rsidP="00896D3F">
            <w:pPr>
              <w:spacing w:line="240" w:lineRule="auto"/>
              <w:rPr>
                <w:rFonts w:ascii="Times New Roman" w:hAnsi="Times New Roman"/>
              </w:rPr>
            </w:pPr>
            <w:r>
              <w:rPr>
                <w:rFonts w:ascii="Times New Roman" w:hAnsi="Times New Roman"/>
              </w:rPr>
              <w:t>F M/ D-flat M</w:t>
            </w:r>
          </w:p>
        </w:tc>
      </w:tr>
      <w:tr w:rsidR="00F37A85" w14:paraId="338EDCC1" w14:textId="77777777" w:rsidTr="00931909">
        <w:tc>
          <w:tcPr>
            <w:tcW w:w="1473" w:type="dxa"/>
          </w:tcPr>
          <w:p w14:paraId="0E0B5316" w14:textId="77777777" w:rsidR="00F37A85" w:rsidRDefault="00F37A85" w:rsidP="00896D3F">
            <w:pPr>
              <w:spacing w:line="240" w:lineRule="auto"/>
              <w:rPr>
                <w:rFonts w:ascii="Times New Roman" w:hAnsi="Times New Roman"/>
              </w:rPr>
            </w:pPr>
            <w:r>
              <w:rPr>
                <w:rFonts w:ascii="Times New Roman" w:hAnsi="Times New Roman"/>
              </w:rPr>
              <w:t>Chants used</w:t>
            </w:r>
          </w:p>
        </w:tc>
        <w:tc>
          <w:tcPr>
            <w:tcW w:w="1732" w:type="dxa"/>
          </w:tcPr>
          <w:p w14:paraId="637F3048" w14:textId="1672E1B7" w:rsidR="00F37A85" w:rsidRPr="00881111" w:rsidRDefault="00931909" w:rsidP="00896D3F">
            <w:pPr>
              <w:spacing w:line="240" w:lineRule="auto"/>
              <w:rPr>
                <w:rFonts w:ascii="Times New Roman" w:hAnsi="Times New Roman"/>
              </w:rPr>
            </w:pPr>
            <w:r>
              <w:rPr>
                <w:rFonts w:ascii="Times New Roman" w:hAnsi="Times New Roman"/>
              </w:rPr>
              <w:t>“</w:t>
            </w:r>
            <w:r w:rsidR="00F37A85" w:rsidRPr="00881111">
              <w:rPr>
                <w:rFonts w:ascii="Times New Roman" w:hAnsi="Times New Roman"/>
              </w:rPr>
              <w:t>Death</w:t>
            </w:r>
            <w:r>
              <w:rPr>
                <w:rFonts w:ascii="Times New Roman" w:hAnsi="Times New Roman"/>
              </w:rPr>
              <w:t>”</w:t>
            </w:r>
            <w:r w:rsidR="00F37A85" w:rsidRPr="00881111">
              <w:rPr>
                <w:rFonts w:ascii="Times New Roman" w:hAnsi="Times New Roman"/>
              </w:rPr>
              <w:t xml:space="preserve"> Theme</w:t>
            </w:r>
          </w:p>
          <w:p w14:paraId="216C2A53" w14:textId="77777777" w:rsidR="00F37A85" w:rsidRDefault="00F37A85" w:rsidP="00896D3F">
            <w:pPr>
              <w:spacing w:line="240" w:lineRule="auto"/>
              <w:rPr>
                <w:rFonts w:ascii="Times New Roman" w:hAnsi="Times New Roman"/>
                <w:i/>
                <w:iCs/>
              </w:rPr>
            </w:pPr>
            <w:r>
              <w:rPr>
                <w:rFonts w:ascii="Times New Roman" w:hAnsi="Times New Roman"/>
                <w:i/>
                <w:iCs/>
              </w:rPr>
              <w:t>Dies Irae</w:t>
            </w:r>
          </w:p>
          <w:p w14:paraId="4DA088C5" w14:textId="77777777" w:rsidR="00F37A85" w:rsidRPr="00881111" w:rsidRDefault="00F37A85" w:rsidP="00896D3F">
            <w:pPr>
              <w:spacing w:line="240" w:lineRule="auto"/>
              <w:rPr>
                <w:rFonts w:ascii="Times New Roman" w:hAnsi="Times New Roman"/>
              </w:rPr>
            </w:pPr>
            <w:r w:rsidRPr="00881111">
              <w:rPr>
                <w:rFonts w:ascii="Times New Roman" w:hAnsi="Times New Roman"/>
              </w:rPr>
              <w:t>(retrograde)</w:t>
            </w:r>
          </w:p>
        </w:tc>
        <w:tc>
          <w:tcPr>
            <w:tcW w:w="1150" w:type="dxa"/>
          </w:tcPr>
          <w:p w14:paraId="22ABC682" w14:textId="77777777" w:rsidR="00F37A85" w:rsidRPr="00881111" w:rsidRDefault="00F37A85" w:rsidP="00896D3F">
            <w:pPr>
              <w:spacing w:line="240" w:lineRule="auto"/>
              <w:rPr>
                <w:rFonts w:ascii="Times New Roman" w:hAnsi="Times New Roman"/>
                <w:i/>
                <w:iCs/>
              </w:rPr>
            </w:pPr>
            <w:r w:rsidRPr="00881111">
              <w:rPr>
                <w:rFonts w:ascii="Times New Roman" w:hAnsi="Times New Roman"/>
                <w:i/>
                <w:iCs/>
              </w:rPr>
              <w:t>Dies Irae</w:t>
            </w:r>
          </w:p>
        </w:tc>
        <w:tc>
          <w:tcPr>
            <w:tcW w:w="1626" w:type="dxa"/>
          </w:tcPr>
          <w:p w14:paraId="32EB3402" w14:textId="77777777" w:rsidR="00F37A85" w:rsidRPr="00881111" w:rsidRDefault="00F37A85" w:rsidP="00896D3F">
            <w:pPr>
              <w:spacing w:line="240" w:lineRule="auto"/>
              <w:rPr>
                <w:rFonts w:ascii="Times New Roman" w:hAnsi="Times New Roman"/>
                <w:i/>
                <w:iCs/>
              </w:rPr>
            </w:pPr>
            <w:r w:rsidRPr="00881111">
              <w:rPr>
                <w:rFonts w:ascii="Times New Roman" w:hAnsi="Times New Roman"/>
                <w:i/>
                <w:iCs/>
              </w:rPr>
              <w:t>Pie Jesu</w:t>
            </w:r>
          </w:p>
          <w:p w14:paraId="0436EED9" w14:textId="77777777" w:rsidR="00F37A85" w:rsidRDefault="00F37A85" w:rsidP="00896D3F">
            <w:pPr>
              <w:spacing w:line="240" w:lineRule="auto"/>
              <w:rPr>
                <w:rFonts w:ascii="Times New Roman" w:hAnsi="Times New Roman"/>
              </w:rPr>
            </w:pPr>
            <w:r w:rsidRPr="00881111">
              <w:rPr>
                <w:rFonts w:ascii="Times New Roman" w:hAnsi="Times New Roman"/>
                <w:i/>
                <w:iCs/>
              </w:rPr>
              <w:t>Domine Jesu Christe</w:t>
            </w:r>
          </w:p>
        </w:tc>
        <w:tc>
          <w:tcPr>
            <w:tcW w:w="1754" w:type="dxa"/>
          </w:tcPr>
          <w:p w14:paraId="4A759E33" w14:textId="77777777" w:rsidR="00F37A85" w:rsidRDefault="00F37A85" w:rsidP="00896D3F">
            <w:pPr>
              <w:spacing w:line="240" w:lineRule="auto"/>
              <w:rPr>
                <w:rFonts w:ascii="Times New Roman" w:hAnsi="Times New Roman"/>
              </w:rPr>
            </w:pPr>
            <w:r w:rsidRPr="00881111">
              <w:rPr>
                <w:rFonts w:ascii="Times New Roman" w:hAnsi="Times New Roman"/>
                <w:i/>
                <w:iCs/>
              </w:rPr>
              <w:t>Mors stupebit</w:t>
            </w:r>
            <w:r>
              <w:rPr>
                <w:rFonts w:ascii="Times New Roman" w:hAnsi="Times New Roman"/>
              </w:rPr>
              <w:t xml:space="preserve"> </w:t>
            </w:r>
          </w:p>
          <w:p w14:paraId="1D42DA2E" w14:textId="77777777" w:rsidR="00F37A85" w:rsidRPr="00881111" w:rsidRDefault="00F37A85" w:rsidP="00896D3F">
            <w:pPr>
              <w:spacing w:line="240" w:lineRule="auto"/>
              <w:rPr>
                <w:rFonts w:ascii="Times New Roman" w:hAnsi="Times New Roman"/>
                <w:i/>
                <w:iCs/>
              </w:rPr>
            </w:pPr>
            <w:r w:rsidRPr="00881111">
              <w:rPr>
                <w:rFonts w:ascii="Times New Roman" w:hAnsi="Times New Roman"/>
                <w:i/>
                <w:iCs/>
              </w:rPr>
              <w:t xml:space="preserve">Dies </w:t>
            </w:r>
            <w:proofErr w:type="gramStart"/>
            <w:r w:rsidRPr="00881111">
              <w:rPr>
                <w:rFonts w:ascii="Times New Roman" w:hAnsi="Times New Roman"/>
                <w:i/>
                <w:iCs/>
              </w:rPr>
              <w:t>irae</w:t>
            </w:r>
            <w:proofErr w:type="gramEnd"/>
          </w:p>
          <w:p w14:paraId="28B8CD69" w14:textId="794FDD2F" w:rsidR="00F37A85" w:rsidRPr="00881111" w:rsidRDefault="00931909" w:rsidP="00896D3F">
            <w:pPr>
              <w:spacing w:line="240" w:lineRule="auto"/>
              <w:rPr>
                <w:rFonts w:ascii="Times New Roman" w:hAnsi="Times New Roman"/>
              </w:rPr>
            </w:pPr>
            <w:r>
              <w:rPr>
                <w:rFonts w:ascii="Times New Roman" w:hAnsi="Times New Roman"/>
              </w:rPr>
              <w:t>“</w:t>
            </w:r>
            <w:r w:rsidR="00F37A85" w:rsidRPr="00881111">
              <w:rPr>
                <w:rFonts w:ascii="Times New Roman" w:hAnsi="Times New Roman"/>
              </w:rPr>
              <w:t>Death</w:t>
            </w:r>
            <w:r>
              <w:rPr>
                <w:rFonts w:ascii="Times New Roman" w:hAnsi="Times New Roman"/>
              </w:rPr>
              <w:t>”</w:t>
            </w:r>
            <w:r w:rsidR="00F37A85" w:rsidRPr="00881111">
              <w:rPr>
                <w:rFonts w:ascii="Times New Roman" w:hAnsi="Times New Roman"/>
              </w:rPr>
              <w:t xml:space="preserve"> Theme</w:t>
            </w:r>
          </w:p>
          <w:p w14:paraId="54ACFF8C" w14:textId="77777777" w:rsidR="00F37A85" w:rsidRPr="00881111" w:rsidRDefault="00F37A85" w:rsidP="00896D3F">
            <w:pPr>
              <w:spacing w:line="240" w:lineRule="auto"/>
              <w:rPr>
                <w:rFonts w:ascii="Times New Roman" w:hAnsi="Times New Roman"/>
                <w:i/>
                <w:iCs/>
              </w:rPr>
            </w:pPr>
            <w:r w:rsidRPr="00881111">
              <w:rPr>
                <w:rFonts w:ascii="Times New Roman" w:hAnsi="Times New Roman"/>
                <w:i/>
                <w:iCs/>
              </w:rPr>
              <w:t>Pie Jesu</w:t>
            </w:r>
          </w:p>
        </w:tc>
        <w:tc>
          <w:tcPr>
            <w:tcW w:w="1615" w:type="dxa"/>
          </w:tcPr>
          <w:p w14:paraId="0BD485DD" w14:textId="77777777" w:rsidR="00F37A85" w:rsidRPr="00881111" w:rsidRDefault="00F37A85" w:rsidP="00896D3F">
            <w:pPr>
              <w:spacing w:line="240" w:lineRule="auto"/>
              <w:rPr>
                <w:rFonts w:ascii="Times New Roman" w:hAnsi="Times New Roman"/>
                <w:i/>
                <w:iCs/>
              </w:rPr>
            </w:pPr>
            <w:r w:rsidRPr="00881111">
              <w:rPr>
                <w:rFonts w:ascii="Times New Roman" w:hAnsi="Times New Roman"/>
                <w:i/>
                <w:iCs/>
              </w:rPr>
              <w:t>Requiem Aeternam</w:t>
            </w:r>
          </w:p>
          <w:p w14:paraId="73202741" w14:textId="77777777" w:rsidR="00F37A85" w:rsidRDefault="00F37A85" w:rsidP="00896D3F">
            <w:pPr>
              <w:spacing w:line="240" w:lineRule="auto"/>
              <w:rPr>
                <w:rFonts w:ascii="Times New Roman" w:hAnsi="Times New Roman"/>
              </w:rPr>
            </w:pPr>
            <w:r w:rsidRPr="00881111">
              <w:rPr>
                <w:rFonts w:ascii="Times New Roman" w:hAnsi="Times New Roman"/>
                <w:i/>
                <w:iCs/>
              </w:rPr>
              <w:t>Pie Jesu</w:t>
            </w:r>
          </w:p>
        </w:tc>
      </w:tr>
    </w:tbl>
    <w:p w14:paraId="4197CD51" w14:textId="77777777" w:rsidR="00F37A85" w:rsidRDefault="00F37A85" w:rsidP="00F37A85">
      <w:pPr>
        <w:rPr>
          <w:rFonts w:ascii="Times New Roman" w:hAnsi="Times New Roman"/>
        </w:rPr>
      </w:pPr>
    </w:p>
    <w:p w14:paraId="5FA2954B" w14:textId="0D499140" w:rsidR="00F37A85" w:rsidRDefault="00F37A85" w:rsidP="00EC7020">
      <w:pPr>
        <w:ind w:firstLine="720"/>
        <w:rPr>
          <w:rFonts w:ascii="Times New Roman" w:hAnsi="Times New Roman"/>
        </w:rPr>
      </w:pPr>
      <w:r w:rsidRPr="00F65EBF">
        <w:rPr>
          <w:rFonts w:ascii="Times New Roman" w:hAnsi="Times New Roman"/>
          <w:i/>
          <w:iCs/>
        </w:rPr>
        <w:t>Symphonia Elegiaca</w:t>
      </w:r>
      <w:r w:rsidRPr="00F65EBF">
        <w:rPr>
          <w:rFonts w:ascii="Times New Roman" w:hAnsi="Times New Roman"/>
        </w:rPr>
        <w:t xml:space="preserve"> </w:t>
      </w:r>
      <w:proofErr w:type="gramStart"/>
      <w:r w:rsidRPr="00F65EBF">
        <w:rPr>
          <w:rFonts w:ascii="Times New Roman" w:hAnsi="Times New Roman"/>
        </w:rPr>
        <w:t>is built</w:t>
      </w:r>
      <w:proofErr w:type="gramEnd"/>
      <w:r w:rsidRPr="00F65EBF">
        <w:rPr>
          <w:rFonts w:ascii="Times New Roman" w:hAnsi="Times New Roman"/>
        </w:rPr>
        <w:t xml:space="preserve"> around the musical material of the </w:t>
      </w:r>
      <w:r w:rsidRPr="00047307">
        <w:rPr>
          <w:rFonts w:ascii="Times New Roman" w:hAnsi="Times New Roman"/>
        </w:rPr>
        <w:t>Requiem Mass,</w:t>
      </w:r>
      <w:r w:rsidRPr="00F65EBF">
        <w:rPr>
          <w:rFonts w:ascii="Times New Roman" w:hAnsi="Times New Roman"/>
        </w:rPr>
        <w:t xml:space="preserve"> the Roman Catholic </w:t>
      </w:r>
      <w:r>
        <w:rPr>
          <w:rFonts w:ascii="Times New Roman" w:hAnsi="Times New Roman"/>
        </w:rPr>
        <w:t xml:space="preserve">worship </w:t>
      </w:r>
      <w:r w:rsidRPr="00F65EBF">
        <w:rPr>
          <w:rFonts w:ascii="Times New Roman" w:hAnsi="Times New Roman"/>
        </w:rPr>
        <w:t>service for the dead</w:t>
      </w:r>
      <w:r w:rsidRPr="00AC02A8">
        <w:rPr>
          <w:rFonts w:ascii="Times New Roman" w:hAnsi="Times New Roman"/>
        </w:rPr>
        <w:t xml:space="preserve">. </w:t>
      </w:r>
      <w:r>
        <w:rPr>
          <w:rFonts w:ascii="Times New Roman" w:hAnsi="Times New Roman"/>
        </w:rPr>
        <w:t>The composer</w:t>
      </w:r>
      <w:r w:rsidRPr="00F65EBF">
        <w:rPr>
          <w:rFonts w:ascii="Times New Roman" w:hAnsi="Times New Roman"/>
        </w:rPr>
        <w:t xml:space="preserve"> </w:t>
      </w:r>
      <w:r>
        <w:rPr>
          <w:rFonts w:ascii="Times New Roman" w:hAnsi="Times New Roman"/>
        </w:rPr>
        <w:t>wrote</w:t>
      </w:r>
      <w:r w:rsidRPr="00F65EBF">
        <w:rPr>
          <w:rFonts w:ascii="Times New Roman" w:hAnsi="Times New Roman"/>
        </w:rPr>
        <w:t xml:space="preserve"> in his manuscript that </w:t>
      </w:r>
      <w:r>
        <w:rPr>
          <w:rFonts w:ascii="Times New Roman" w:hAnsi="Times New Roman"/>
        </w:rPr>
        <w:t>Movement I: “Death”</w:t>
      </w:r>
      <w:r w:rsidRPr="00F65EBF">
        <w:rPr>
          <w:rFonts w:ascii="Times New Roman" w:hAnsi="Times New Roman"/>
        </w:rPr>
        <w:t xml:space="preserve"> was a prelude.</w:t>
      </w:r>
      <w:r w:rsidRPr="00F65EBF">
        <w:rPr>
          <w:rStyle w:val="FootnoteReference"/>
          <w:rFonts w:ascii="Times New Roman" w:hAnsi="Times New Roman"/>
        </w:rPr>
        <w:footnoteReference w:id="220"/>
      </w:r>
      <w:r>
        <w:rPr>
          <w:rFonts w:ascii="Times New Roman" w:hAnsi="Times New Roman"/>
        </w:rPr>
        <w:t xml:space="preserve"> Table 3.1 contains information about chants used in the five movements of </w:t>
      </w:r>
      <w:r>
        <w:rPr>
          <w:rFonts w:ascii="Times New Roman" w:hAnsi="Times New Roman"/>
          <w:i/>
          <w:iCs/>
        </w:rPr>
        <w:t>Symphonia Elegiaca</w:t>
      </w:r>
      <w:r>
        <w:rPr>
          <w:rFonts w:ascii="Times New Roman" w:hAnsi="Times New Roman"/>
        </w:rPr>
        <w:t xml:space="preserve">. Movements II-V </w:t>
      </w:r>
      <w:proofErr w:type="gramStart"/>
      <w:r>
        <w:rPr>
          <w:rFonts w:ascii="Times New Roman" w:hAnsi="Times New Roman"/>
        </w:rPr>
        <w:t>are built</w:t>
      </w:r>
      <w:proofErr w:type="gramEnd"/>
      <w:r>
        <w:rPr>
          <w:rFonts w:ascii="Times New Roman" w:hAnsi="Times New Roman"/>
        </w:rPr>
        <w:t xml:space="preserve"> around specific phrases of chant melodies found in the Requiem Mass. Movement IV: “Supreme Anguish” combines all the themes introduced in the first three movements. All five movements </w:t>
      </w:r>
      <w:proofErr w:type="gramStart"/>
      <w:r>
        <w:rPr>
          <w:rFonts w:ascii="Times New Roman" w:hAnsi="Times New Roman"/>
        </w:rPr>
        <w:t>are intended</w:t>
      </w:r>
      <w:proofErr w:type="gramEnd"/>
      <w:r>
        <w:rPr>
          <w:rFonts w:ascii="Times New Roman" w:hAnsi="Times New Roman"/>
        </w:rPr>
        <w:t xml:space="preserve"> to be played together to tell a story about the soul’s quest for God’s mercy after death.</w:t>
      </w:r>
    </w:p>
    <w:p w14:paraId="7B464199" w14:textId="77777777" w:rsidR="00F37A85" w:rsidRPr="006E62F9" w:rsidRDefault="00F37A85" w:rsidP="00E21E5C">
      <w:pPr>
        <w:pStyle w:val="Heading2"/>
        <w:rPr>
          <w:i/>
        </w:rPr>
      </w:pPr>
      <w:bookmarkStart w:id="44" w:name="_Toc152618546"/>
      <w:r w:rsidRPr="006639E1">
        <w:lastRenderedPageBreak/>
        <w:t>Historical Context</w:t>
      </w:r>
      <w:r>
        <w:t xml:space="preserve"> of </w:t>
      </w:r>
      <w:r>
        <w:rPr>
          <w:i/>
        </w:rPr>
        <w:t>Symphonia Elegiaca</w:t>
      </w:r>
      <w:bookmarkEnd w:id="44"/>
    </w:p>
    <w:p w14:paraId="514F853D" w14:textId="77777777" w:rsidR="00F37A85" w:rsidRPr="00F65EBF" w:rsidRDefault="00F37A85" w:rsidP="00F37A85">
      <w:pPr>
        <w:ind w:firstLine="720"/>
        <w:rPr>
          <w:rFonts w:ascii="Times New Roman" w:hAnsi="Times New Roman"/>
        </w:rPr>
      </w:pPr>
      <w:r w:rsidRPr="00F65EBF">
        <w:rPr>
          <w:rFonts w:ascii="Times New Roman" w:hAnsi="Times New Roman"/>
        </w:rPr>
        <w:t xml:space="preserve">Van Hulse wrote </w:t>
      </w:r>
      <w:r w:rsidRPr="00F65EBF">
        <w:rPr>
          <w:rFonts w:ascii="Times New Roman" w:hAnsi="Times New Roman"/>
          <w:i/>
          <w:iCs/>
        </w:rPr>
        <w:t xml:space="preserve">Symphonia Elegiaca </w:t>
      </w:r>
      <w:r w:rsidRPr="00F65EBF">
        <w:rPr>
          <w:rFonts w:ascii="Times New Roman" w:hAnsi="Times New Roman"/>
        </w:rPr>
        <w:t xml:space="preserve">in </w:t>
      </w:r>
      <w:r>
        <w:rPr>
          <w:rFonts w:ascii="Times New Roman" w:hAnsi="Times New Roman"/>
        </w:rPr>
        <w:t xml:space="preserve">memory </w:t>
      </w:r>
      <w:r w:rsidRPr="00F65EBF">
        <w:rPr>
          <w:rFonts w:ascii="Times New Roman" w:hAnsi="Times New Roman"/>
        </w:rPr>
        <w:t>of Bernard La Berge (1891-1951), an impresario who specialized in coordinating North American tours of European organ and chamber music. Before his death on December 28, 195</w:t>
      </w:r>
      <w:r>
        <w:rPr>
          <w:rFonts w:ascii="Times New Roman" w:hAnsi="Times New Roman"/>
        </w:rPr>
        <w:t>1</w:t>
      </w:r>
      <w:r w:rsidRPr="00F65EBF">
        <w:rPr>
          <w:rFonts w:ascii="Times New Roman" w:hAnsi="Times New Roman"/>
        </w:rPr>
        <w:t xml:space="preserve">, La Berge ran his company from Montreal and New York, bringing many </w:t>
      </w:r>
      <w:r>
        <w:rPr>
          <w:rFonts w:ascii="Times New Roman" w:hAnsi="Times New Roman"/>
        </w:rPr>
        <w:t>European musicians</w:t>
      </w:r>
      <w:r w:rsidRPr="00F65EBF">
        <w:rPr>
          <w:rFonts w:ascii="Times New Roman" w:hAnsi="Times New Roman"/>
        </w:rPr>
        <w:t xml:space="preserve"> through his agency</w:t>
      </w:r>
      <w:r>
        <w:rPr>
          <w:rFonts w:ascii="Times New Roman" w:hAnsi="Times New Roman"/>
        </w:rPr>
        <w:t>,</w:t>
      </w:r>
      <w:r w:rsidRPr="00F65EBF">
        <w:rPr>
          <w:rFonts w:ascii="Times New Roman" w:hAnsi="Times New Roman"/>
        </w:rPr>
        <w:t xml:space="preserve"> Administration Bogue-Laberge. An article in </w:t>
      </w:r>
      <w:r w:rsidRPr="00F65EBF">
        <w:rPr>
          <w:rFonts w:ascii="Times New Roman" w:hAnsi="Times New Roman"/>
          <w:i/>
          <w:iCs/>
        </w:rPr>
        <w:t xml:space="preserve">The Canadian Encyclopedia </w:t>
      </w:r>
      <w:r w:rsidRPr="00F65EBF">
        <w:rPr>
          <w:rFonts w:ascii="Times New Roman" w:hAnsi="Times New Roman"/>
        </w:rPr>
        <w:t>by Gilles Potvin states that La Berge was a “true pioneer” in organ and chamber concerts, bringing artists including Joseph Bonnet, Marcel Dupré, and Flor Peeters, among many others.</w:t>
      </w:r>
      <w:r w:rsidRPr="00F65EBF">
        <w:rPr>
          <w:rStyle w:val="FootnoteReference"/>
          <w:rFonts w:ascii="Times New Roman" w:hAnsi="Times New Roman"/>
        </w:rPr>
        <w:footnoteReference w:id="221"/>
      </w:r>
      <w:r w:rsidRPr="00F65EBF">
        <w:rPr>
          <w:rFonts w:ascii="Times New Roman" w:hAnsi="Times New Roman"/>
        </w:rPr>
        <w:t xml:space="preserve"> </w:t>
      </w:r>
    </w:p>
    <w:p w14:paraId="72B75C55" w14:textId="77777777" w:rsidR="00F37A85" w:rsidRPr="00F65EBF" w:rsidRDefault="00F37A85" w:rsidP="00F37A85">
      <w:pPr>
        <w:ind w:firstLine="720"/>
        <w:rPr>
          <w:rFonts w:ascii="Times New Roman" w:hAnsi="Times New Roman"/>
        </w:rPr>
      </w:pPr>
      <w:r>
        <w:rPr>
          <w:rFonts w:ascii="Times New Roman" w:hAnsi="Times New Roman"/>
        </w:rPr>
        <w:t xml:space="preserve">Bernard La Berge </w:t>
      </w:r>
      <w:proofErr w:type="gramStart"/>
      <w:r>
        <w:rPr>
          <w:rFonts w:ascii="Times New Roman" w:hAnsi="Times New Roman"/>
        </w:rPr>
        <w:t>was highly regarded</w:t>
      </w:r>
      <w:proofErr w:type="gramEnd"/>
      <w:r>
        <w:rPr>
          <w:rFonts w:ascii="Times New Roman" w:hAnsi="Times New Roman"/>
        </w:rPr>
        <w:t xml:space="preserve"> in the organ community and his death was commemorated by notable organists of the time. </w:t>
      </w:r>
      <w:r w:rsidRPr="00F65EBF">
        <w:rPr>
          <w:rFonts w:ascii="Times New Roman" w:hAnsi="Times New Roman"/>
        </w:rPr>
        <w:t xml:space="preserve">An obituary in </w:t>
      </w:r>
      <w:r w:rsidRPr="00F65EBF">
        <w:rPr>
          <w:rFonts w:ascii="Times New Roman" w:hAnsi="Times New Roman"/>
          <w:i/>
          <w:iCs/>
        </w:rPr>
        <w:t>The Diapason</w:t>
      </w:r>
      <w:r w:rsidRPr="00F65EBF">
        <w:rPr>
          <w:rFonts w:ascii="Times New Roman" w:hAnsi="Times New Roman"/>
        </w:rPr>
        <w:t xml:space="preserve"> stated that La Berge “attained an eminence that no other concert manager ever attained and received credit for a unique and very valuable service to organ music.”</w:t>
      </w:r>
      <w:r w:rsidRPr="00F65EBF">
        <w:rPr>
          <w:rStyle w:val="FootnoteReference"/>
          <w:rFonts w:ascii="Times New Roman" w:hAnsi="Times New Roman"/>
        </w:rPr>
        <w:footnoteReference w:id="222"/>
      </w:r>
      <w:r w:rsidRPr="00F65EBF">
        <w:rPr>
          <w:rFonts w:ascii="Times New Roman" w:hAnsi="Times New Roman"/>
        </w:rPr>
        <w:t xml:space="preserve"> </w:t>
      </w:r>
      <w:r>
        <w:rPr>
          <w:rFonts w:ascii="Times New Roman" w:hAnsi="Times New Roman"/>
        </w:rPr>
        <w:t>La Berge’s</w:t>
      </w:r>
      <w:r w:rsidRPr="00F65EBF">
        <w:rPr>
          <w:rFonts w:ascii="Times New Roman" w:hAnsi="Times New Roman"/>
        </w:rPr>
        <w:t xml:space="preserve"> significance to the organ world was </w:t>
      </w:r>
      <w:r>
        <w:rPr>
          <w:rFonts w:ascii="Times New Roman" w:hAnsi="Times New Roman"/>
        </w:rPr>
        <w:t>evident at his funeral;</w:t>
      </w:r>
      <w:r w:rsidRPr="00F65EBF">
        <w:rPr>
          <w:rFonts w:ascii="Times New Roman" w:hAnsi="Times New Roman"/>
        </w:rPr>
        <w:t xml:space="preserve"> the dean of the New York City Chapter of the American Guild of Organists, Carl </w:t>
      </w:r>
      <w:proofErr w:type="spellStart"/>
      <w:r w:rsidRPr="00F65EBF">
        <w:rPr>
          <w:rFonts w:ascii="Times New Roman" w:hAnsi="Times New Roman"/>
        </w:rPr>
        <w:t>Wiesemann</w:t>
      </w:r>
      <w:proofErr w:type="spellEnd"/>
      <w:r w:rsidRPr="00F65EBF">
        <w:rPr>
          <w:rFonts w:ascii="Times New Roman" w:hAnsi="Times New Roman"/>
        </w:rPr>
        <w:t xml:space="preserve"> </w:t>
      </w:r>
      <w:r>
        <w:rPr>
          <w:rFonts w:ascii="Times New Roman" w:hAnsi="Times New Roman"/>
        </w:rPr>
        <w:t xml:space="preserve">was in attendance </w:t>
      </w:r>
      <w:r w:rsidRPr="00F65EBF">
        <w:rPr>
          <w:rFonts w:ascii="Times New Roman" w:hAnsi="Times New Roman"/>
        </w:rPr>
        <w:t>and a statement</w:t>
      </w:r>
      <w:r>
        <w:rPr>
          <w:rFonts w:ascii="Times New Roman" w:hAnsi="Times New Roman"/>
        </w:rPr>
        <w:t xml:space="preserve"> was issued by </w:t>
      </w:r>
      <w:r w:rsidRPr="00F65EBF">
        <w:rPr>
          <w:rFonts w:ascii="Times New Roman" w:hAnsi="Times New Roman"/>
        </w:rPr>
        <w:t>Seth Bingham, the vice-president of the Guild.</w:t>
      </w:r>
      <w:r w:rsidRPr="00F65EBF">
        <w:rPr>
          <w:rStyle w:val="FootnoteReference"/>
          <w:rFonts w:ascii="Times New Roman" w:hAnsi="Times New Roman"/>
        </w:rPr>
        <w:footnoteReference w:id="223"/>
      </w:r>
      <w:r w:rsidRPr="00F65EBF">
        <w:rPr>
          <w:rFonts w:ascii="Times New Roman" w:hAnsi="Times New Roman"/>
        </w:rPr>
        <w:t xml:space="preserve"> </w:t>
      </w:r>
    </w:p>
    <w:p w14:paraId="7F5E2DA6" w14:textId="77777777" w:rsidR="00F37A85" w:rsidRDefault="00F37A85" w:rsidP="00F37A85">
      <w:pPr>
        <w:ind w:firstLine="720"/>
        <w:rPr>
          <w:rFonts w:ascii="Times New Roman" w:hAnsi="Times New Roman"/>
        </w:rPr>
      </w:pPr>
      <w:r w:rsidRPr="00F65EBF">
        <w:rPr>
          <w:rFonts w:ascii="Times New Roman" w:hAnsi="Times New Roman"/>
        </w:rPr>
        <w:t xml:space="preserve">Van Hulse wrote </w:t>
      </w:r>
      <w:r>
        <w:rPr>
          <w:rFonts w:ascii="Times New Roman" w:hAnsi="Times New Roman"/>
          <w:i/>
          <w:iCs/>
        </w:rPr>
        <w:t xml:space="preserve">Symphonia Elegiaca </w:t>
      </w:r>
      <w:r w:rsidRPr="00F65EBF">
        <w:rPr>
          <w:rFonts w:ascii="Times New Roman" w:hAnsi="Times New Roman"/>
        </w:rPr>
        <w:t xml:space="preserve">in La Berge’s memory for </w:t>
      </w:r>
      <w:r>
        <w:rPr>
          <w:rFonts w:ascii="Times New Roman" w:hAnsi="Times New Roman"/>
        </w:rPr>
        <w:t xml:space="preserve">Claire </w:t>
      </w:r>
      <w:r w:rsidRPr="00F65EBF">
        <w:rPr>
          <w:rFonts w:ascii="Times New Roman" w:hAnsi="Times New Roman"/>
        </w:rPr>
        <w:t>Coci to premiere.</w:t>
      </w:r>
      <w:r>
        <w:rPr>
          <w:rFonts w:ascii="Times New Roman" w:hAnsi="Times New Roman"/>
        </w:rPr>
        <w:t xml:space="preserve"> </w:t>
      </w:r>
      <w:r w:rsidRPr="00F65EBF">
        <w:rPr>
          <w:rFonts w:ascii="Times New Roman" w:hAnsi="Times New Roman"/>
        </w:rPr>
        <w:t xml:space="preserve">La Berge was married to Claire Coci, a virtuoso organist who performed worldwide and taught at </w:t>
      </w:r>
      <w:r w:rsidRPr="00F65EBF">
        <w:rPr>
          <w:rFonts w:ascii="Times New Roman" w:hAnsi="Times New Roman"/>
        </w:rPr>
        <w:lastRenderedPageBreak/>
        <w:t>several institutions</w:t>
      </w:r>
      <w:r>
        <w:rPr>
          <w:rFonts w:ascii="Times New Roman" w:hAnsi="Times New Roman"/>
        </w:rPr>
        <w:t>,</w:t>
      </w:r>
      <w:r w:rsidRPr="00F65EBF">
        <w:rPr>
          <w:rFonts w:ascii="Times New Roman" w:hAnsi="Times New Roman"/>
        </w:rPr>
        <w:t xml:space="preserve"> including Oberlin College, Westminster Choir College, and the School of Sacred Music of the Union Theological Seminary.</w:t>
      </w:r>
      <w:r w:rsidRPr="00F65EBF">
        <w:rPr>
          <w:rFonts w:ascii="Times New Roman" w:hAnsi="Times New Roman"/>
          <w:vertAlign w:val="superscript"/>
        </w:rPr>
        <w:footnoteReference w:id="224"/>
      </w:r>
      <w:r w:rsidRPr="00F65EBF">
        <w:rPr>
          <w:rFonts w:ascii="Times New Roman" w:hAnsi="Times New Roman"/>
        </w:rPr>
        <w:t xml:space="preserve"> Camil Van Hulse and Claire Coci were already acquainted before the death of Bernard La Berge, as letters were exchanged between them and Coci had programmed at least one of Van Hulse’s pieces in her concerts.</w:t>
      </w:r>
      <w:r w:rsidRPr="00F65EBF">
        <w:rPr>
          <w:rStyle w:val="FootnoteReference"/>
          <w:rFonts w:ascii="Times New Roman" w:hAnsi="Times New Roman"/>
        </w:rPr>
        <w:footnoteReference w:id="225"/>
      </w:r>
      <w:r w:rsidRPr="00F65EBF">
        <w:rPr>
          <w:rFonts w:ascii="Times New Roman" w:hAnsi="Times New Roman"/>
        </w:rPr>
        <w:t xml:space="preserve"> Soon after the death of La Berge, Van Hulse suggested that he write a piece in </w:t>
      </w:r>
      <w:r>
        <w:rPr>
          <w:rFonts w:ascii="Times New Roman" w:hAnsi="Times New Roman"/>
        </w:rPr>
        <w:t xml:space="preserve">La Berge’s </w:t>
      </w:r>
      <w:r w:rsidRPr="00F65EBF">
        <w:rPr>
          <w:rFonts w:ascii="Times New Roman" w:hAnsi="Times New Roman"/>
        </w:rPr>
        <w:t>honor. In a letter dated April 3, 1952, Claire Coci wr</w:t>
      </w:r>
      <w:r>
        <w:rPr>
          <w:rFonts w:ascii="Times New Roman" w:hAnsi="Times New Roman"/>
        </w:rPr>
        <w:t>ote to Van Hulse</w:t>
      </w:r>
      <w:r w:rsidRPr="00F65EBF">
        <w:rPr>
          <w:rFonts w:ascii="Times New Roman" w:hAnsi="Times New Roman"/>
        </w:rPr>
        <w:t xml:space="preserve">: </w:t>
      </w:r>
    </w:p>
    <w:p w14:paraId="31898AC5" w14:textId="01E680AA" w:rsidR="00F37A85" w:rsidRDefault="00F37A85" w:rsidP="00474B5A">
      <w:pPr>
        <w:spacing w:line="240" w:lineRule="auto"/>
        <w:ind w:left="720" w:right="720"/>
        <w:rPr>
          <w:rFonts w:ascii="Times New Roman" w:hAnsi="Times New Roman"/>
        </w:rPr>
      </w:pPr>
      <w:r w:rsidRPr="00F65EBF">
        <w:rPr>
          <w:rFonts w:ascii="Times New Roman" w:hAnsi="Times New Roman"/>
        </w:rPr>
        <w:t xml:space="preserve">“Camil, I am thrilled with the idea of your writing ‘In Memoriam to Bernard.’ Inasmuch as you first mentioned that you were writing a composition for me, I feel that it is more deserving that the work which I am sure will be </w:t>
      </w:r>
      <w:proofErr w:type="spellStart"/>
      <w:r w:rsidRPr="00F65EBF">
        <w:rPr>
          <w:rFonts w:ascii="Times New Roman" w:hAnsi="Times New Roman"/>
        </w:rPr>
        <w:t>monumentaly</w:t>
      </w:r>
      <w:proofErr w:type="spellEnd"/>
      <w:r w:rsidRPr="00F65EBF">
        <w:rPr>
          <w:rFonts w:ascii="Times New Roman" w:hAnsi="Times New Roman"/>
        </w:rPr>
        <w:t xml:space="preserve"> [sic] dedicated to his memory. Please do not feel that it will dampen my effervescence of spirit or for that matter cause me to feel morose.”</w:t>
      </w:r>
      <w:r w:rsidRPr="00F65EBF">
        <w:rPr>
          <w:rStyle w:val="FootnoteReference"/>
          <w:rFonts w:ascii="Times New Roman" w:hAnsi="Times New Roman"/>
        </w:rPr>
        <w:footnoteReference w:id="226"/>
      </w:r>
      <w:r w:rsidRPr="00F65EBF">
        <w:rPr>
          <w:rFonts w:ascii="Times New Roman" w:hAnsi="Times New Roman"/>
        </w:rPr>
        <w:t xml:space="preserve"> </w:t>
      </w:r>
    </w:p>
    <w:p w14:paraId="4A7C06BC" w14:textId="77777777" w:rsidR="00474B5A" w:rsidRDefault="00474B5A" w:rsidP="00474B5A">
      <w:pPr>
        <w:spacing w:line="240" w:lineRule="auto"/>
        <w:ind w:left="720" w:right="720"/>
        <w:rPr>
          <w:rFonts w:ascii="Times New Roman" w:hAnsi="Times New Roman"/>
        </w:rPr>
      </w:pPr>
    </w:p>
    <w:p w14:paraId="049D6D41" w14:textId="09B2CAC3" w:rsidR="00F37A85" w:rsidRDefault="00F37A85" w:rsidP="00F37A85">
      <w:pPr>
        <w:rPr>
          <w:rFonts w:ascii="Times New Roman" w:hAnsi="Times New Roman"/>
        </w:rPr>
      </w:pPr>
      <w:r>
        <w:rPr>
          <w:rFonts w:ascii="Times New Roman" w:hAnsi="Times New Roman"/>
        </w:rPr>
        <w:t xml:space="preserve">With </w:t>
      </w:r>
      <w:r w:rsidR="00271478">
        <w:rPr>
          <w:rFonts w:ascii="Times New Roman" w:hAnsi="Times New Roman"/>
        </w:rPr>
        <w:t>this</w:t>
      </w:r>
      <w:r>
        <w:rPr>
          <w:rFonts w:ascii="Times New Roman" w:hAnsi="Times New Roman"/>
        </w:rPr>
        <w:t xml:space="preserve"> blessing, Van Hulse quickly began composing.</w:t>
      </w:r>
    </w:p>
    <w:p w14:paraId="2675073E" w14:textId="77777777" w:rsidR="00F37A85" w:rsidRDefault="00F37A85" w:rsidP="00F37A85">
      <w:pPr>
        <w:ind w:firstLine="720"/>
        <w:rPr>
          <w:rFonts w:ascii="Times New Roman" w:hAnsi="Times New Roman"/>
        </w:rPr>
      </w:pPr>
      <w:r w:rsidRPr="00F65EBF">
        <w:rPr>
          <w:rFonts w:ascii="Times New Roman" w:hAnsi="Times New Roman"/>
        </w:rPr>
        <w:t xml:space="preserve">By May 15, 1952, Van Hulse had sent her three movements of the symphony. Coci was delighted and sent him the following praise: </w:t>
      </w:r>
    </w:p>
    <w:p w14:paraId="0BE1BC17" w14:textId="762A313C" w:rsidR="00F37A85" w:rsidRDefault="00F37A85" w:rsidP="00474B5A">
      <w:pPr>
        <w:spacing w:line="240" w:lineRule="auto"/>
        <w:ind w:left="720" w:right="720"/>
        <w:rPr>
          <w:rFonts w:ascii="Times New Roman" w:hAnsi="Times New Roman"/>
        </w:rPr>
      </w:pPr>
      <w:r w:rsidRPr="00F65EBF">
        <w:rPr>
          <w:rFonts w:ascii="Times New Roman" w:hAnsi="Times New Roman"/>
        </w:rPr>
        <w:t xml:space="preserve">“I find it hard to express myself in words as you are expressing yourself in notes, and musical thoughts in the Symphonia </w:t>
      </w:r>
      <w:proofErr w:type="spellStart"/>
      <w:r w:rsidRPr="00F65EBF">
        <w:rPr>
          <w:rFonts w:ascii="Times New Roman" w:hAnsi="Times New Roman"/>
        </w:rPr>
        <w:t>Alegiaca</w:t>
      </w:r>
      <w:proofErr w:type="spellEnd"/>
      <w:r w:rsidRPr="00F65EBF">
        <w:rPr>
          <w:rFonts w:ascii="Times New Roman" w:hAnsi="Times New Roman"/>
        </w:rPr>
        <w:t xml:space="preserve"> [sic]. It is a tonal picture of Bernard, his moods, his </w:t>
      </w:r>
      <w:proofErr w:type="gramStart"/>
      <w:r w:rsidRPr="00F65EBF">
        <w:rPr>
          <w:rFonts w:ascii="Times New Roman" w:hAnsi="Times New Roman"/>
        </w:rPr>
        <w:t>reaction</w:t>
      </w:r>
      <w:proofErr w:type="gramEnd"/>
      <w:r w:rsidRPr="00F65EBF">
        <w:rPr>
          <w:rFonts w:ascii="Times New Roman" w:hAnsi="Times New Roman"/>
        </w:rPr>
        <w:t xml:space="preserve"> and his characteristics. It is beyond me to understand how you </w:t>
      </w:r>
      <w:proofErr w:type="gramStart"/>
      <w:r w:rsidRPr="00F65EBF">
        <w:rPr>
          <w:rFonts w:ascii="Times New Roman" w:hAnsi="Times New Roman"/>
        </w:rPr>
        <w:t>are able to</w:t>
      </w:r>
      <w:proofErr w:type="gramEnd"/>
      <w:r w:rsidRPr="00F65EBF">
        <w:rPr>
          <w:rFonts w:ascii="Times New Roman" w:hAnsi="Times New Roman"/>
        </w:rPr>
        <w:t xml:space="preserve"> capture all this reality in the one composition. They are right, the emotional impact is tremendous. Frankly, Camil it is a monumental work and to me you are paying me a tremendous tribute. I only hope that I can do as great, in part a job in playing it as you are doing in writing it.”</w:t>
      </w:r>
      <w:r w:rsidRPr="00F65EBF">
        <w:rPr>
          <w:rStyle w:val="FootnoteReference"/>
          <w:rFonts w:ascii="Times New Roman" w:hAnsi="Times New Roman"/>
        </w:rPr>
        <w:footnoteReference w:id="227"/>
      </w:r>
      <w:r w:rsidRPr="00F65EBF">
        <w:rPr>
          <w:rFonts w:ascii="Times New Roman" w:hAnsi="Times New Roman"/>
        </w:rPr>
        <w:t xml:space="preserve"> </w:t>
      </w:r>
    </w:p>
    <w:p w14:paraId="63E19FE6" w14:textId="77777777" w:rsidR="00474B5A" w:rsidRDefault="00474B5A" w:rsidP="00474B5A">
      <w:pPr>
        <w:spacing w:line="240" w:lineRule="auto"/>
        <w:ind w:left="720" w:right="720"/>
        <w:rPr>
          <w:rFonts w:ascii="Times New Roman" w:hAnsi="Times New Roman"/>
        </w:rPr>
      </w:pPr>
    </w:p>
    <w:p w14:paraId="6DF97E6B" w14:textId="77777777" w:rsidR="00F37A85" w:rsidRPr="00F65EBF" w:rsidRDefault="00F37A85" w:rsidP="00F37A85">
      <w:pPr>
        <w:ind w:right="720"/>
        <w:rPr>
          <w:rFonts w:ascii="Times New Roman" w:hAnsi="Times New Roman"/>
        </w:rPr>
      </w:pPr>
      <w:r w:rsidRPr="00F65EBF">
        <w:rPr>
          <w:rFonts w:ascii="Times New Roman" w:hAnsi="Times New Roman"/>
        </w:rPr>
        <w:t xml:space="preserve">Coci expressed that she wanted to begin programming it at once but needed time to memorize it. Settling on learning the fifth movement first, she </w:t>
      </w:r>
      <w:r>
        <w:rPr>
          <w:rFonts w:ascii="Times New Roman" w:hAnsi="Times New Roman"/>
        </w:rPr>
        <w:t>told</w:t>
      </w:r>
      <w:r w:rsidRPr="00F65EBF">
        <w:rPr>
          <w:rFonts w:ascii="Times New Roman" w:hAnsi="Times New Roman"/>
        </w:rPr>
        <w:t xml:space="preserve"> </w:t>
      </w:r>
      <w:r>
        <w:rPr>
          <w:rFonts w:ascii="Times New Roman" w:hAnsi="Times New Roman"/>
        </w:rPr>
        <w:t xml:space="preserve">Van Hulse </w:t>
      </w:r>
      <w:r w:rsidRPr="00F65EBF">
        <w:rPr>
          <w:rFonts w:ascii="Times New Roman" w:hAnsi="Times New Roman"/>
        </w:rPr>
        <w:t xml:space="preserve">that she wanted to have Van Hulse’s name on a program of her concert at a convention due to </w:t>
      </w:r>
      <w:r w:rsidRPr="00F65EBF">
        <w:rPr>
          <w:rFonts w:ascii="Times New Roman" w:hAnsi="Times New Roman"/>
        </w:rPr>
        <w:lastRenderedPageBreak/>
        <w:t>Van Hulse’s “closeness to Bernard and the purpose of the composition.”</w:t>
      </w:r>
      <w:r w:rsidRPr="00F65EBF">
        <w:rPr>
          <w:rStyle w:val="FootnoteReference"/>
          <w:rFonts w:ascii="Times New Roman" w:hAnsi="Times New Roman"/>
        </w:rPr>
        <w:footnoteReference w:id="228"/>
      </w:r>
      <w:r w:rsidRPr="00F65EBF">
        <w:rPr>
          <w:rFonts w:ascii="Times New Roman" w:hAnsi="Times New Roman"/>
        </w:rPr>
        <w:t xml:space="preserve"> Concluding this letter, she said, “I will not say thank you for the Symphonia but rather, ask you to wait until I perform the whole composition in which I hope to express my fullest and heartfelt appreciation in the interpretation of your masterpiece.”</w:t>
      </w:r>
      <w:r w:rsidRPr="00F65EBF">
        <w:rPr>
          <w:rStyle w:val="FootnoteReference"/>
          <w:rFonts w:ascii="Times New Roman" w:hAnsi="Times New Roman"/>
        </w:rPr>
        <w:footnoteReference w:id="229"/>
      </w:r>
    </w:p>
    <w:p w14:paraId="2695CE69" w14:textId="77777777" w:rsidR="009A37A4" w:rsidRDefault="00F37A85" w:rsidP="00F37A85">
      <w:pPr>
        <w:ind w:right="720"/>
        <w:rPr>
          <w:rFonts w:ascii="Times New Roman" w:hAnsi="Times New Roman"/>
        </w:rPr>
      </w:pPr>
      <w:r w:rsidRPr="00F65EBF">
        <w:rPr>
          <w:rFonts w:ascii="Times New Roman" w:hAnsi="Times New Roman"/>
        </w:rPr>
        <w:tab/>
      </w:r>
    </w:p>
    <w:p w14:paraId="4684B575" w14:textId="7F2C4EED" w:rsidR="009A37A4" w:rsidRPr="009A37A4" w:rsidRDefault="009A37A4" w:rsidP="00E9270F">
      <w:pPr>
        <w:pStyle w:val="Heading2"/>
        <w:rPr>
          <w:i/>
        </w:rPr>
      </w:pPr>
      <w:bookmarkStart w:id="45" w:name="_Toc152618547"/>
      <w:r>
        <w:t xml:space="preserve">Premiere and Publication of </w:t>
      </w:r>
      <w:r>
        <w:rPr>
          <w:i/>
        </w:rPr>
        <w:t>Symphonia Elegiaca</w:t>
      </w:r>
      <w:bookmarkEnd w:id="45"/>
    </w:p>
    <w:p w14:paraId="1773B454" w14:textId="5C1C58BA" w:rsidR="00F37A85" w:rsidRPr="00F65EBF" w:rsidRDefault="00F37A85" w:rsidP="009A37A4">
      <w:pPr>
        <w:ind w:right="720" w:firstLine="720"/>
        <w:rPr>
          <w:rFonts w:ascii="Times New Roman" w:hAnsi="Times New Roman"/>
        </w:rPr>
      </w:pPr>
      <w:r w:rsidRPr="00F65EBF">
        <w:rPr>
          <w:rFonts w:ascii="Times New Roman" w:hAnsi="Times New Roman"/>
        </w:rPr>
        <w:t xml:space="preserve">Ultimately, Claire Coci programmed movements I, IV, and V in her premiere of </w:t>
      </w:r>
      <w:r w:rsidRPr="00F65EBF">
        <w:rPr>
          <w:rFonts w:ascii="Times New Roman" w:hAnsi="Times New Roman"/>
          <w:i/>
          <w:iCs/>
        </w:rPr>
        <w:t>Symphonia Elegiaca</w:t>
      </w:r>
      <w:r w:rsidRPr="00F65EBF">
        <w:rPr>
          <w:rFonts w:ascii="Times New Roman" w:hAnsi="Times New Roman"/>
        </w:rPr>
        <w:t>. She expressed in a letter to Van Hulse on June 9, 1953</w:t>
      </w:r>
      <w:r>
        <w:rPr>
          <w:rFonts w:ascii="Times New Roman" w:hAnsi="Times New Roman"/>
        </w:rPr>
        <w:t>,</w:t>
      </w:r>
      <w:r w:rsidRPr="00F65EBF">
        <w:rPr>
          <w:rFonts w:ascii="Times New Roman" w:hAnsi="Times New Roman"/>
        </w:rPr>
        <w:t xml:space="preserve"> that she recognized it does not include the whole scope of the story of the symphony.</w:t>
      </w:r>
      <w:r w:rsidRPr="00F65EBF">
        <w:rPr>
          <w:rStyle w:val="FootnoteReference"/>
          <w:rFonts w:ascii="Times New Roman" w:hAnsi="Times New Roman"/>
        </w:rPr>
        <w:footnoteReference w:id="230"/>
      </w:r>
      <w:r w:rsidRPr="00F65EBF">
        <w:rPr>
          <w:rFonts w:ascii="Times New Roman" w:hAnsi="Times New Roman"/>
        </w:rPr>
        <w:t xml:space="preserve"> In another letter, she said that the amount of new music she was required to learn limited her time with </w:t>
      </w:r>
      <w:r w:rsidRPr="00F65EBF">
        <w:rPr>
          <w:rFonts w:ascii="Times New Roman" w:hAnsi="Times New Roman"/>
          <w:i/>
          <w:iCs/>
        </w:rPr>
        <w:t>Symphonia Elegiaca</w:t>
      </w:r>
      <w:r w:rsidRPr="00F65EBF">
        <w:rPr>
          <w:rFonts w:ascii="Times New Roman" w:hAnsi="Times New Roman"/>
        </w:rPr>
        <w:t>.</w:t>
      </w:r>
      <w:r w:rsidRPr="00F65EBF">
        <w:rPr>
          <w:rStyle w:val="FootnoteReference"/>
          <w:rFonts w:ascii="Times New Roman" w:hAnsi="Times New Roman"/>
        </w:rPr>
        <w:footnoteReference w:id="231"/>
      </w:r>
      <w:r w:rsidRPr="00F65EBF">
        <w:rPr>
          <w:rFonts w:ascii="Times New Roman" w:hAnsi="Times New Roman"/>
        </w:rPr>
        <w:t xml:space="preserve"> Calling it “our Symphony,” she said in the same letter that she had recorded a radio program for the American Music Festival on Station WNYC</w:t>
      </w:r>
      <w:r>
        <w:rPr>
          <w:rFonts w:ascii="Times New Roman" w:hAnsi="Times New Roman"/>
        </w:rPr>
        <w:t>, including</w:t>
      </w:r>
      <w:r w:rsidRPr="00F65EBF">
        <w:rPr>
          <w:rFonts w:ascii="Times New Roman" w:hAnsi="Times New Roman"/>
        </w:rPr>
        <w:t xml:space="preserve"> two of those movements</w:t>
      </w:r>
      <w:r>
        <w:rPr>
          <w:rFonts w:ascii="Times New Roman" w:hAnsi="Times New Roman"/>
        </w:rPr>
        <w:t>, though she did not specify which movements</w:t>
      </w:r>
      <w:r w:rsidRPr="00F65EBF">
        <w:rPr>
          <w:rFonts w:ascii="Times New Roman" w:hAnsi="Times New Roman"/>
        </w:rPr>
        <w:t>.</w:t>
      </w:r>
    </w:p>
    <w:p w14:paraId="28BEE0E5" w14:textId="3071C06F" w:rsidR="003D1C7E" w:rsidRDefault="00F37A85" w:rsidP="00E6561E">
      <w:pPr>
        <w:ind w:right="720"/>
        <w:rPr>
          <w:rFonts w:ascii="Times New Roman" w:hAnsi="Times New Roman"/>
        </w:rPr>
      </w:pPr>
      <w:r w:rsidRPr="00F65EBF">
        <w:rPr>
          <w:rFonts w:ascii="Times New Roman" w:hAnsi="Times New Roman"/>
        </w:rPr>
        <w:tab/>
        <w:t xml:space="preserve">Coci traveled to Tucson, Arizona, to </w:t>
      </w:r>
      <w:r>
        <w:rPr>
          <w:rFonts w:ascii="Times New Roman" w:hAnsi="Times New Roman"/>
        </w:rPr>
        <w:t>perform</w:t>
      </w:r>
      <w:r w:rsidRPr="00F65EBF">
        <w:rPr>
          <w:rFonts w:ascii="Times New Roman" w:hAnsi="Times New Roman"/>
        </w:rPr>
        <w:t xml:space="preserve"> at the Scottish Rite Cathedral on February 7, 1954. Three movements of </w:t>
      </w:r>
      <w:r w:rsidRPr="00F65EBF">
        <w:rPr>
          <w:rFonts w:ascii="Times New Roman" w:hAnsi="Times New Roman"/>
          <w:i/>
          <w:iCs/>
        </w:rPr>
        <w:t>Symphonia Elegiaca</w:t>
      </w:r>
      <w:r w:rsidRPr="00F65EBF">
        <w:rPr>
          <w:rFonts w:ascii="Times New Roman" w:hAnsi="Times New Roman"/>
        </w:rPr>
        <w:t xml:space="preserve"> </w:t>
      </w:r>
      <w:proofErr w:type="gramStart"/>
      <w:r w:rsidRPr="00F65EBF">
        <w:rPr>
          <w:rFonts w:ascii="Times New Roman" w:hAnsi="Times New Roman"/>
        </w:rPr>
        <w:t>were premiered</w:t>
      </w:r>
      <w:proofErr w:type="gramEnd"/>
      <w:r w:rsidRPr="00F65EBF">
        <w:rPr>
          <w:rFonts w:ascii="Times New Roman" w:hAnsi="Times New Roman"/>
        </w:rPr>
        <w:t xml:space="preserve"> there.</w:t>
      </w:r>
      <w:r>
        <w:rPr>
          <w:rStyle w:val="FootnoteReference"/>
          <w:rFonts w:ascii="Times New Roman" w:hAnsi="Times New Roman"/>
        </w:rPr>
        <w:footnoteReference w:id="232"/>
      </w:r>
      <w:r w:rsidRPr="00F65EBF">
        <w:rPr>
          <w:rFonts w:ascii="Times New Roman" w:hAnsi="Times New Roman"/>
        </w:rPr>
        <w:t xml:space="preserve"> A report in </w:t>
      </w:r>
      <w:r w:rsidRPr="00F65EBF">
        <w:rPr>
          <w:rFonts w:ascii="Times New Roman" w:hAnsi="Times New Roman"/>
          <w:i/>
          <w:iCs/>
        </w:rPr>
        <w:t xml:space="preserve">The Diapason </w:t>
      </w:r>
      <w:r w:rsidRPr="00F65EBF">
        <w:rPr>
          <w:rFonts w:ascii="Times New Roman" w:hAnsi="Times New Roman"/>
        </w:rPr>
        <w:t xml:space="preserve">said, “Both Miss Coci and Mr. Van Hulse received warm </w:t>
      </w:r>
      <w:r w:rsidRPr="00F65EBF">
        <w:rPr>
          <w:rFonts w:ascii="Times New Roman" w:hAnsi="Times New Roman"/>
        </w:rPr>
        <w:lastRenderedPageBreak/>
        <w:t>applause from an enthusiastic audience.”</w:t>
      </w:r>
      <w:r w:rsidRPr="00F65EBF">
        <w:rPr>
          <w:rStyle w:val="FootnoteReference"/>
          <w:rFonts w:ascii="Times New Roman" w:hAnsi="Times New Roman"/>
        </w:rPr>
        <w:footnoteReference w:id="233"/>
      </w:r>
      <w:r w:rsidRPr="00F65EBF">
        <w:rPr>
          <w:rFonts w:ascii="Times New Roman" w:hAnsi="Times New Roman"/>
        </w:rPr>
        <w:t xml:space="preserve"> Coci sent a letter </w:t>
      </w:r>
      <w:r>
        <w:rPr>
          <w:rFonts w:ascii="Times New Roman" w:hAnsi="Times New Roman"/>
        </w:rPr>
        <w:t>following this visit</w:t>
      </w:r>
      <w:r w:rsidRPr="00F65EBF">
        <w:rPr>
          <w:rFonts w:ascii="Times New Roman" w:hAnsi="Times New Roman"/>
        </w:rPr>
        <w:t xml:space="preserve"> on February 17, 1954, saying, </w:t>
      </w:r>
    </w:p>
    <w:p w14:paraId="26D889E9" w14:textId="53421224" w:rsidR="00A90D89" w:rsidRDefault="00F37A85" w:rsidP="00A90D89">
      <w:pPr>
        <w:spacing w:line="240" w:lineRule="auto"/>
        <w:ind w:left="720" w:right="1440"/>
        <w:rPr>
          <w:rFonts w:ascii="Times New Roman" w:hAnsi="Times New Roman"/>
        </w:rPr>
      </w:pPr>
      <w:r w:rsidRPr="00F65EBF">
        <w:rPr>
          <w:rFonts w:ascii="Times New Roman" w:hAnsi="Times New Roman"/>
        </w:rPr>
        <w:t xml:space="preserve">“It was wonderful seeing you again and to know that you approve of some of the things that I am doing with ‘our’ symphony. </w:t>
      </w:r>
      <w:proofErr w:type="gramStart"/>
      <w:r w:rsidRPr="00F65EBF">
        <w:rPr>
          <w:rFonts w:ascii="Times New Roman" w:hAnsi="Times New Roman"/>
        </w:rPr>
        <w:t>I have resumed</w:t>
      </w:r>
      <w:proofErr w:type="gramEnd"/>
      <w:r w:rsidRPr="00F65EBF">
        <w:rPr>
          <w:rFonts w:ascii="Times New Roman" w:hAnsi="Times New Roman"/>
        </w:rPr>
        <w:t xml:space="preserve"> my work on it…and by April 12</w:t>
      </w:r>
      <w:r w:rsidRPr="00F65EBF">
        <w:rPr>
          <w:rFonts w:ascii="Times New Roman" w:hAnsi="Times New Roman"/>
          <w:vertAlign w:val="superscript"/>
        </w:rPr>
        <w:t>th</w:t>
      </w:r>
      <w:r w:rsidRPr="00F65EBF">
        <w:rPr>
          <w:rFonts w:ascii="Times New Roman" w:hAnsi="Times New Roman"/>
        </w:rPr>
        <w:t xml:space="preserve"> I shall do the type of job on it that the composition merits.”</w:t>
      </w:r>
      <w:r w:rsidRPr="00F65EBF">
        <w:rPr>
          <w:rStyle w:val="FootnoteReference"/>
          <w:rFonts w:ascii="Times New Roman" w:hAnsi="Times New Roman"/>
        </w:rPr>
        <w:footnoteReference w:id="234"/>
      </w:r>
      <w:r w:rsidRPr="00F65EBF">
        <w:rPr>
          <w:rFonts w:ascii="Times New Roman" w:hAnsi="Times New Roman"/>
        </w:rPr>
        <w:t xml:space="preserve"> </w:t>
      </w:r>
    </w:p>
    <w:p w14:paraId="00662ACF" w14:textId="77777777" w:rsidR="00A90D89" w:rsidRDefault="00A90D89" w:rsidP="00A90D89">
      <w:pPr>
        <w:spacing w:line="240" w:lineRule="auto"/>
        <w:ind w:left="720" w:right="1440"/>
        <w:rPr>
          <w:rFonts w:ascii="Times New Roman" w:hAnsi="Times New Roman"/>
        </w:rPr>
      </w:pPr>
    </w:p>
    <w:p w14:paraId="4CD9ABE5" w14:textId="6948BF1C" w:rsidR="00F37A85" w:rsidRPr="00F65EBF" w:rsidRDefault="00F37A85" w:rsidP="00F37A85">
      <w:pPr>
        <w:ind w:right="720"/>
        <w:rPr>
          <w:rFonts w:ascii="Times New Roman" w:hAnsi="Times New Roman"/>
        </w:rPr>
      </w:pPr>
      <w:r w:rsidRPr="00F65EBF">
        <w:rPr>
          <w:rFonts w:ascii="Times New Roman" w:hAnsi="Times New Roman"/>
        </w:rPr>
        <w:t xml:space="preserve">This date is in reference to the concert on April 12, 1954, given in honor of La Berge in New York City at the American Academy of Arts and Letters. Though it first premiered in Tucson, this was the official premiere of the piece, as described in the score of </w:t>
      </w:r>
      <w:r w:rsidRPr="00F65EBF">
        <w:rPr>
          <w:rFonts w:ascii="Times New Roman" w:hAnsi="Times New Roman"/>
          <w:i/>
          <w:iCs/>
        </w:rPr>
        <w:t>Symphonia Elegiaca</w:t>
      </w:r>
      <w:r w:rsidRPr="00F65EBF">
        <w:rPr>
          <w:rFonts w:ascii="Times New Roman" w:hAnsi="Times New Roman"/>
        </w:rPr>
        <w:t>.</w:t>
      </w:r>
      <w:r>
        <w:rPr>
          <w:rStyle w:val="FootnoteReference"/>
          <w:rFonts w:ascii="Times New Roman" w:hAnsi="Times New Roman"/>
        </w:rPr>
        <w:footnoteReference w:id="235"/>
      </w:r>
    </w:p>
    <w:p w14:paraId="55A43E91" w14:textId="77777777" w:rsidR="00F37A85" w:rsidRPr="00F65EBF" w:rsidRDefault="00F37A85" w:rsidP="00F37A85">
      <w:pPr>
        <w:ind w:right="720"/>
        <w:rPr>
          <w:rFonts w:ascii="Times New Roman" w:hAnsi="Times New Roman"/>
        </w:rPr>
      </w:pPr>
      <w:r w:rsidRPr="00F65EBF">
        <w:rPr>
          <w:rFonts w:ascii="Times New Roman" w:hAnsi="Times New Roman"/>
        </w:rPr>
        <w:tab/>
        <w:t xml:space="preserve">After its premiere, Coci and Van Hulse discussed how to publish the </w:t>
      </w:r>
      <w:r>
        <w:rPr>
          <w:rFonts w:ascii="Times New Roman" w:hAnsi="Times New Roman"/>
        </w:rPr>
        <w:t>work</w:t>
      </w:r>
      <w:r w:rsidRPr="00F65EBF">
        <w:rPr>
          <w:rFonts w:ascii="Times New Roman" w:hAnsi="Times New Roman"/>
        </w:rPr>
        <w:t>.</w:t>
      </w:r>
      <w:r w:rsidRPr="00F65EBF">
        <w:rPr>
          <w:rStyle w:val="FootnoteReference"/>
          <w:rFonts w:ascii="Times New Roman" w:hAnsi="Times New Roman"/>
        </w:rPr>
        <w:footnoteReference w:id="236"/>
      </w:r>
      <w:r w:rsidRPr="00F65EBF">
        <w:rPr>
          <w:rFonts w:ascii="Times New Roman" w:hAnsi="Times New Roman"/>
        </w:rPr>
        <w:t xml:space="preserve"> There was some discussion of publishing each movement separately,</w:t>
      </w:r>
      <w:r w:rsidRPr="00F65EBF">
        <w:rPr>
          <w:rStyle w:val="FootnoteReference"/>
          <w:rFonts w:ascii="Times New Roman" w:hAnsi="Times New Roman"/>
        </w:rPr>
        <w:footnoteReference w:id="237"/>
      </w:r>
      <w:r w:rsidRPr="00F65EBF">
        <w:rPr>
          <w:rFonts w:ascii="Times New Roman" w:hAnsi="Times New Roman"/>
        </w:rPr>
        <w:t xml:space="preserve"> but it </w:t>
      </w:r>
      <w:proofErr w:type="gramStart"/>
      <w:r w:rsidRPr="00F65EBF">
        <w:rPr>
          <w:rFonts w:ascii="Times New Roman" w:hAnsi="Times New Roman"/>
        </w:rPr>
        <w:t xml:space="preserve">was </w:t>
      </w:r>
      <w:r>
        <w:rPr>
          <w:rFonts w:ascii="Times New Roman" w:hAnsi="Times New Roman"/>
        </w:rPr>
        <w:t xml:space="preserve">ultimately </w:t>
      </w:r>
      <w:r w:rsidRPr="00F65EBF">
        <w:rPr>
          <w:rFonts w:ascii="Times New Roman" w:hAnsi="Times New Roman"/>
        </w:rPr>
        <w:t>published</w:t>
      </w:r>
      <w:proofErr w:type="gramEnd"/>
      <w:r w:rsidRPr="00F65EBF">
        <w:rPr>
          <w:rFonts w:ascii="Times New Roman" w:hAnsi="Times New Roman"/>
        </w:rPr>
        <w:t xml:space="preserve"> as a symphony in five movements in 1956 by Edition A. </w:t>
      </w:r>
      <w:proofErr w:type="spellStart"/>
      <w:r w:rsidRPr="00F65EBF">
        <w:rPr>
          <w:rFonts w:ascii="Times New Roman" w:hAnsi="Times New Roman"/>
        </w:rPr>
        <w:t>Cranz</w:t>
      </w:r>
      <w:proofErr w:type="spellEnd"/>
      <w:r w:rsidRPr="00F65EBF">
        <w:rPr>
          <w:rFonts w:ascii="Times New Roman" w:hAnsi="Times New Roman"/>
        </w:rPr>
        <w:t xml:space="preserve"> in Brussels. Coci sent Van Hulse a letter dated June 1, </w:t>
      </w:r>
      <w:proofErr w:type="gramStart"/>
      <w:r w:rsidRPr="00F65EBF">
        <w:rPr>
          <w:rFonts w:ascii="Times New Roman" w:hAnsi="Times New Roman"/>
        </w:rPr>
        <w:t>1957</w:t>
      </w:r>
      <w:proofErr w:type="gramEnd"/>
      <w:r w:rsidRPr="00F65EBF">
        <w:rPr>
          <w:rFonts w:ascii="Times New Roman" w:hAnsi="Times New Roman"/>
        </w:rPr>
        <w:t xml:space="preserve"> that said: </w:t>
      </w:r>
    </w:p>
    <w:p w14:paraId="5A5D4BE2" w14:textId="0C247C5E" w:rsidR="00F37A85" w:rsidRDefault="00F37A85" w:rsidP="00775245">
      <w:pPr>
        <w:spacing w:line="240" w:lineRule="auto"/>
        <w:ind w:left="720" w:right="1440"/>
        <w:rPr>
          <w:rFonts w:ascii="Times New Roman" w:hAnsi="Times New Roman"/>
        </w:rPr>
      </w:pPr>
      <w:r w:rsidRPr="00F65EBF">
        <w:rPr>
          <w:rFonts w:ascii="Times New Roman" w:hAnsi="Times New Roman"/>
        </w:rPr>
        <w:t>“</w:t>
      </w:r>
      <w:proofErr w:type="gramStart"/>
      <w:r w:rsidRPr="00F65EBF">
        <w:rPr>
          <w:rFonts w:ascii="Times New Roman" w:hAnsi="Times New Roman"/>
        </w:rPr>
        <w:t>I was extremely delighted</w:t>
      </w:r>
      <w:proofErr w:type="gramEnd"/>
      <w:r w:rsidRPr="00F65EBF">
        <w:rPr>
          <w:rFonts w:ascii="Times New Roman" w:hAnsi="Times New Roman"/>
        </w:rPr>
        <w:t xml:space="preserve"> and thrilled to receive the first printed copy of </w:t>
      </w:r>
      <w:r w:rsidR="00764009">
        <w:rPr>
          <w:rFonts w:ascii="Times New Roman" w:hAnsi="Times New Roman"/>
        </w:rPr>
        <w:t>‘</w:t>
      </w:r>
      <w:r w:rsidRPr="00F65EBF">
        <w:rPr>
          <w:rFonts w:ascii="Times New Roman" w:hAnsi="Times New Roman"/>
        </w:rPr>
        <w:t>Our Symphony.</w:t>
      </w:r>
      <w:r w:rsidR="00764009">
        <w:rPr>
          <w:rFonts w:ascii="Times New Roman" w:hAnsi="Times New Roman"/>
        </w:rPr>
        <w:t>’</w:t>
      </w:r>
      <w:r w:rsidRPr="00F65EBF">
        <w:rPr>
          <w:rFonts w:ascii="Times New Roman" w:hAnsi="Times New Roman"/>
        </w:rPr>
        <w:t xml:space="preserve"> It looks wonderful to see it in print, and I am so happy to know that this has </w:t>
      </w:r>
      <w:proofErr w:type="gramStart"/>
      <w:r w:rsidRPr="00F65EBF">
        <w:rPr>
          <w:rFonts w:ascii="Times New Roman" w:hAnsi="Times New Roman"/>
        </w:rPr>
        <w:t>been accomplished</w:t>
      </w:r>
      <w:proofErr w:type="gramEnd"/>
      <w:r w:rsidRPr="00F65EBF">
        <w:rPr>
          <w:rFonts w:ascii="Times New Roman" w:hAnsi="Times New Roman"/>
        </w:rPr>
        <w:t xml:space="preserve">. </w:t>
      </w:r>
      <w:proofErr w:type="gramStart"/>
      <w:r w:rsidRPr="00F65EBF">
        <w:rPr>
          <w:rFonts w:ascii="Times New Roman" w:hAnsi="Times New Roman"/>
        </w:rPr>
        <w:t>I will</w:t>
      </w:r>
      <w:proofErr w:type="gramEnd"/>
      <w:r w:rsidRPr="00F65EBF">
        <w:rPr>
          <w:rFonts w:ascii="Times New Roman" w:hAnsi="Times New Roman"/>
        </w:rPr>
        <w:t xml:space="preserve"> use parts of it on my tours this coming year, and I am sure it will meet with great success as it had previously.”</w:t>
      </w:r>
      <w:r w:rsidRPr="00F65EBF">
        <w:rPr>
          <w:rStyle w:val="FootnoteReference"/>
          <w:rFonts w:ascii="Times New Roman" w:hAnsi="Times New Roman"/>
        </w:rPr>
        <w:footnoteReference w:id="238"/>
      </w:r>
    </w:p>
    <w:p w14:paraId="0EDEB0CA" w14:textId="77777777" w:rsidR="00775245" w:rsidRPr="00F65EBF" w:rsidRDefault="00775245" w:rsidP="00775245">
      <w:pPr>
        <w:spacing w:line="240" w:lineRule="auto"/>
        <w:ind w:left="720" w:right="1440"/>
        <w:rPr>
          <w:rFonts w:ascii="Times New Roman" w:hAnsi="Times New Roman"/>
        </w:rPr>
      </w:pPr>
    </w:p>
    <w:p w14:paraId="4834FEBC" w14:textId="77777777" w:rsidR="00F37A85" w:rsidRPr="00F65EBF" w:rsidRDefault="00F37A85" w:rsidP="00F37A85">
      <w:pPr>
        <w:rPr>
          <w:rFonts w:ascii="Times New Roman" w:hAnsi="Times New Roman"/>
        </w:rPr>
      </w:pPr>
      <w:r w:rsidRPr="00F65EBF">
        <w:rPr>
          <w:rFonts w:ascii="Times New Roman" w:hAnsi="Times New Roman"/>
        </w:rPr>
        <w:lastRenderedPageBreak/>
        <w:t>Five and a half years after La Berge’s death, the piece dedicated to his memory was finally in print.</w:t>
      </w:r>
    </w:p>
    <w:p w14:paraId="341D3FC6" w14:textId="77777777" w:rsidR="00F37A85" w:rsidRPr="00F65EBF" w:rsidRDefault="00F37A85" w:rsidP="00F37A85">
      <w:pPr>
        <w:rPr>
          <w:rFonts w:ascii="Times New Roman" w:hAnsi="Times New Roman"/>
        </w:rPr>
      </w:pPr>
      <w:r w:rsidRPr="00F65EBF">
        <w:rPr>
          <w:rFonts w:ascii="Times New Roman" w:hAnsi="Times New Roman"/>
        </w:rPr>
        <w:tab/>
        <w:t xml:space="preserve">A review </w:t>
      </w:r>
      <w:r>
        <w:rPr>
          <w:rFonts w:ascii="Times New Roman" w:hAnsi="Times New Roman"/>
        </w:rPr>
        <w:t xml:space="preserve">of </w:t>
      </w:r>
      <w:r>
        <w:rPr>
          <w:rFonts w:ascii="Times New Roman" w:hAnsi="Times New Roman"/>
          <w:i/>
          <w:iCs/>
        </w:rPr>
        <w:t xml:space="preserve">Symphonia Elegiaca </w:t>
      </w:r>
      <w:r w:rsidRPr="00F65EBF">
        <w:rPr>
          <w:rFonts w:ascii="Times New Roman" w:hAnsi="Times New Roman"/>
        </w:rPr>
        <w:t xml:space="preserve">by Gilman Chase in a 1958 publication of </w:t>
      </w:r>
      <w:r w:rsidRPr="00F65EBF">
        <w:rPr>
          <w:rFonts w:ascii="Times New Roman" w:hAnsi="Times New Roman"/>
          <w:i/>
          <w:iCs/>
        </w:rPr>
        <w:t>The American Organist</w:t>
      </w:r>
      <w:r w:rsidRPr="00F65EBF">
        <w:rPr>
          <w:rFonts w:ascii="Times New Roman" w:hAnsi="Times New Roman"/>
        </w:rPr>
        <w:t xml:space="preserve"> states: “Van Hulse has created a work of major proportions and a commanding style that requires a facile technique and first-rate musicianship in performance.” Chase calls it an “excellent composition” that was “obviously influenced by the French styles of Dupré and Langlais, with dashes of Messiaen thrown in here and there.” He ends the review </w:t>
      </w:r>
      <w:r>
        <w:rPr>
          <w:rFonts w:ascii="Times New Roman" w:hAnsi="Times New Roman"/>
        </w:rPr>
        <w:t xml:space="preserve">by </w:t>
      </w:r>
      <w:r w:rsidRPr="00F65EBF">
        <w:rPr>
          <w:rFonts w:ascii="Times New Roman" w:hAnsi="Times New Roman"/>
        </w:rPr>
        <w:t>saying, “This is organ music in the grand manner.”</w:t>
      </w:r>
      <w:r w:rsidRPr="00F65EBF">
        <w:rPr>
          <w:rStyle w:val="FootnoteReference"/>
          <w:rFonts w:ascii="Times New Roman" w:hAnsi="Times New Roman"/>
        </w:rPr>
        <w:footnoteReference w:id="239"/>
      </w:r>
      <w:r w:rsidRPr="00F65EBF">
        <w:rPr>
          <w:rFonts w:ascii="Times New Roman" w:hAnsi="Times New Roman"/>
        </w:rPr>
        <w:t xml:space="preserve"> In addition to Claire Coci, </w:t>
      </w:r>
      <w:r w:rsidRPr="00F65EBF">
        <w:rPr>
          <w:rFonts w:ascii="Times New Roman" w:hAnsi="Times New Roman"/>
          <w:i/>
          <w:iCs/>
        </w:rPr>
        <w:t>Symphonia Elegiaca</w:t>
      </w:r>
      <w:r w:rsidRPr="00F65EBF">
        <w:rPr>
          <w:rFonts w:ascii="Times New Roman" w:hAnsi="Times New Roman"/>
        </w:rPr>
        <w:t xml:space="preserve"> </w:t>
      </w:r>
      <w:proofErr w:type="gramStart"/>
      <w:r w:rsidRPr="00F65EBF">
        <w:rPr>
          <w:rFonts w:ascii="Times New Roman" w:hAnsi="Times New Roman"/>
        </w:rPr>
        <w:t>was championed</w:t>
      </w:r>
      <w:proofErr w:type="gramEnd"/>
      <w:r w:rsidRPr="00F65EBF">
        <w:rPr>
          <w:rFonts w:ascii="Times New Roman" w:hAnsi="Times New Roman"/>
        </w:rPr>
        <w:t xml:space="preserve"> by Joyce Jones in many of her concerts, particularly the second movement.</w:t>
      </w:r>
    </w:p>
    <w:p w14:paraId="612461B9" w14:textId="77777777" w:rsidR="00F37A85" w:rsidRDefault="00F37A85" w:rsidP="00F37A85">
      <w:pPr>
        <w:ind w:firstLine="720"/>
        <w:rPr>
          <w:rFonts w:ascii="Times New Roman" w:hAnsi="Times New Roman"/>
        </w:rPr>
      </w:pPr>
    </w:p>
    <w:p w14:paraId="4BC5EB65" w14:textId="5C1A7B29" w:rsidR="00F37A85" w:rsidRPr="00D00C79" w:rsidRDefault="00F37A85" w:rsidP="00E21E5C">
      <w:pPr>
        <w:pStyle w:val="Heading2"/>
        <w:rPr>
          <w:i/>
        </w:rPr>
      </w:pPr>
      <w:bookmarkStart w:id="46" w:name="_Toc152618548"/>
      <w:r>
        <w:t xml:space="preserve">Use of </w:t>
      </w:r>
      <w:r w:rsidRPr="00974D38">
        <w:t xml:space="preserve">Requiem </w:t>
      </w:r>
      <w:r>
        <w:t>M</w:t>
      </w:r>
      <w:r w:rsidRPr="00974D38">
        <w:t>ass</w:t>
      </w:r>
      <w:r>
        <w:t xml:space="preserve"> </w:t>
      </w:r>
      <w:r w:rsidR="00E21E5C">
        <w:t xml:space="preserve">Chant </w:t>
      </w:r>
      <w:r>
        <w:t xml:space="preserve">Melodies in </w:t>
      </w:r>
      <w:r>
        <w:rPr>
          <w:i/>
        </w:rPr>
        <w:t>Symphonia Elegiaca</w:t>
      </w:r>
      <w:bookmarkEnd w:id="46"/>
    </w:p>
    <w:p w14:paraId="02E45ED5" w14:textId="77777777" w:rsidR="00F37A85" w:rsidRPr="00F65EBF" w:rsidRDefault="00F37A85" w:rsidP="00F37A85">
      <w:pPr>
        <w:ind w:firstLine="720"/>
        <w:rPr>
          <w:rFonts w:ascii="Times New Roman" w:hAnsi="Times New Roman"/>
        </w:rPr>
      </w:pPr>
      <w:r w:rsidRPr="00F65EBF">
        <w:rPr>
          <w:rFonts w:ascii="Times New Roman" w:hAnsi="Times New Roman"/>
          <w:i/>
          <w:iCs/>
        </w:rPr>
        <w:t>Symphonia Elegiaca</w:t>
      </w:r>
      <w:r w:rsidRPr="00F65EBF">
        <w:rPr>
          <w:rFonts w:ascii="Times New Roman" w:hAnsi="Times New Roman"/>
        </w:rPr>
        <w:t xml:space="preserve"> </w:t>
      </w:r>
      <w:proofErr w:type="gramStart"/>
      <w:r w:rsidRPr="00F65EBF">
        <w:rPr>
          <w:rFonts w:ascii="Times New Roman" w:hAnsi="Times New Roman"/>
        </w:rPr>
        <w:t>is built</w:t>
      </w:r>
      <w:proofErr w:type="gramEnd"/>
      <w:r w:rsidRPr="00F65EBF">
        <w:rPr>
          <w:rFonts w:ascii="Times New Roman" w:hAnsi="Times New Roman"/>
        </w:rPr>
        <w:t xml:space="preserve"> around the musical material of the </w:t>
      </w:r>
      <w:r w:rsidRPr="00047307">
        <w:rPr>
          <w:rFonts w:ascii="Times New Roman" w:hAnsi="Times New Roman"/>
        </w:rPr>
        <w:t>Requiem Mass,</w:t>
      </w:r>
      <w:r w:rsidRPr="00F65EBF">
        <w:rPr>
          <w:rFonts w:ascii="Times New Roman" w:hAnsi="Times New Roman"/>
        </w:rPr>
        <w:t xml:space="preserve"> the Roman Catholic </w:t>
      </w:r>
      <w:r>
        <w:rPr>
          <w:rFonts w:ascii="Times New Roman" w:hAnsi="Times New Roman"/>
        </w:rPr>
        <w:t xml:space="preserve">worship </w:t>
      </w:r>
      <w:r w:rsidRPr="00F65EBF">
        <w:rPr>
          <w:rFonts w:ascii="Times New Roman" w:hAnsi="Times New Roman"/>
        </w:rPr>
        <w:t xml:space="preserve">service for the dead. In his book </w:t>
      </w:r>
      <w:r w:rsidRPr="00F65EBF">
        <w:rPr>
          <w:rFonts w:ascii="Times New Roman" w:hAnsi="Times New Roman"/>
          <w:i/>
          <w:iCs/>
        </w:rPr>
        <w:t xml:space="preserve">Dies Irae, A Guide to Requiem </w:t>
      </w:r>
      <w:r w:rsidRPr="00047307">
        <w:rPr>
          <w:rFonts w:ascii="Times New Roman" w:hAnsi="Times New Roman"/>
          <w:i/>
          <w:iCs/>
        </w:rPr>
        <w:t>Music</w:t>
      </w:r>
      <w:r w:rsidRPr="00F65EBF">
        <w:rPr>
          <w:rFonts w:ascii="Times New Roman" w:hAnsi="Times New Roman"/>
        </w:rPr>
        <w:t xml:space="preserve">, Robert Chase describes the Requiem Mass: “It is celebrated as an intercessory prayer on behalf </w:t>
      </w:r>
      <w:r w:rsidRPr="00F65EBF">
        <w:rPr>
          <w:rFonts w:ascii="Times New Roman" w:hAnsi="Times New Roman"/>
        </w:rPr>
        <w:lastRenderedPageBreak/>
        <w:t xml:space="preserve">of the deceased person and its name comes from the first words of the opening introit, </w:t>
      </w:r>
      <w:r w:rsidRPr="00F65EBF">
        <w:rPr>
          <w:rFonts w:ascii="Times New Roman" w:hAnsi="Times New Roman"/>
          <w:i/>
          <w:iCs/>
        </w:rPr>
        <w:t>Requiem Aeternam</w:t>
      </w:r>
      <w:r w:rsidRPr="00F65EBF">
        <w:rPr>
          <w:rFonts w:ascii="Times New Roman" w:hAnsi="Times New Roman"/>
        </w:rPr>
        <w:t>.”</w:t>
      </w:r>
      <w:r w:rsidRPr="00F65EBF">
        <w:rPr>
          <w:rStyle w:val="FootnoteReference"/>
          <w:rFonts w:ascii="Times New Roman" w:hAnsi="Times New Roman"/>
        </w:rPr>
        <w:footnoteReference w:id="240"/>
      </w:r>
      <w:r w:rsidRPr="00F65EBF">
        <w:rPr>
          <w:rFonts w:ascii="Times New Roman" w:hAnsi="Times New Roman"/>
        </w:rPr>
        <w:t xml:space="preserve"> The chants traditionally associated with the</w:t>
      </w:r>
      <w:r>
        <w:rPr>
          <w:rFonts w:ascii="Times New Roman" w:hAnsi="Times New Roman"/>
        </w:rPr>
        <w:t xml:space="preserve"> </w:t>
      </w:r>
      <w:r w:rsidRPr="00F65EBF">
        <w:rPr>
          <w:rFonts w:ascii="Times New Roman" w:hAnsi="Times New Roman"/>
        </w:rPr>
        <w:t xml:space="preserve">poetry of the Requiem Mass were in place by the 1300s, designed to </w:t>
      </w:r>
      <w:proofErr w:type="gramStart"/>
      <w:r w:rsidRPr="00F65EBF">
        <w:rPr>
          <w:rFonts w:ascii="Times New Roman" w:hAnsi="Times New Roman"/>
        </w:rPr>
        <w:t>be sung</w:t>
      </w:r>
      <w:proofErr w:type="gramEnd"/>
      <w:r w:rsidRPr="00F65EBF">
        <w:rPr>
          <w:rFonts w:ascii="Times New Roman" w:hAnsi="Times New Roman"/>
        </w:rPr>
        <w:t xml:space="preserve"> by unaccompanied</w:t>
      </w:r>
      <w:r>
        <w:rPr>
          <w:rFonts w:ascii="Times New Roman" w:hAnsi="Times New Roman"/>
        </w:rPr>
        <w:t xml:space="preserve"> </w:t>
      </w:r>
      <w:r w:rsidRPr="00F65EBF">
        <w:rPr>
          <w:rFonts w:ascii="Times New Roman" w:hAnsi="Times New Roman"/>
        </w:rPr>
        <w:t xml:space="preserve">voices. It uses many similar texts and music to the Catholic Mass Ordinary </w:t>
      </w:r>
      <w:r>
        <w:rPr>
          <w:rFonts w:ascii="Times New Roman" w:hAnsi="Times New Roman"/>
        </w:rPr>
        <w:t>except for</w:t>
      </w:r>
      <w:r w:rsidRPr="00F65EBF">
        <w:rPr>
          <w:rFonts w:ascii="Times New Roman" w:hAnsi="Times New Roman"/>
        </w:rPr>
        <w:t xml:space="preserve"> the omission of the Gloria and Credo.</w:t>
      </w:r>
      <w:r w:rsidRPr="00F65EBF">
        <w:rPr>
          <w:rStyle w:val="FootnoteReference"/>
          <w:rFonts w:ascii="Times New Roman" w:hAnsi="Times New Roman"/>
        </w:rPr>
        <w:footnoteReference w:id="241"/>
      </w:r>
    </w:p>
    <w:p w14:paraId="0E16BC64" w14:textId="5515DA32" w:rsidR="00F37A85" w:rsidRDefault="00F37A85" w:rsidP="00F37A85">
      <w:pPr>
        <w:ind w:firstLine="720"/>
        <w:rPr>
          <w:rFonts w:ascii="Times New Roman" w:hAnsi="Times New Roman"/>
        </w:rPr>
      </w:pPr>
      <w:r>
        <w:rPr>
          <w:rFonts w:ascii="Times New Roman" w:hAnsi="Times New Roman"/>
        </w:rPr>
        <w:t xml:space="preserve">The Requiem Mass contains texts and music that is full of possibilities for drama and programmatic effect. There is a wealth of theological and poetic ideas that coexist within its framework. Chase says of the Requiem Mass: </w:t>
      </w:r>
      <w:r w:rsidRPr="00F65EBF">
        <w:rPr>
          <w:rFonts w:ascii="Times New Roman" w:hAnsi="Times New Roman"/>
        </w:rPr>
        <w:t xml:space="preserve">“Accompanying this optimistic pursuit for everlasting bliss is its quintessential antithesis – eternal damnation, a concept spelled out so clearly in the </w:t>
      </w:r>
      <w:r w:rsidRPr="005C4199">
        <w:rPr>
          <w:rFonts w:ascii="Times New Roman" w:hAnsi="Times New Roman"/>
        </w:rPr>
        <w:t xml:space="preserve">medieval text </w:t>
      </w:r>
      <w:r w:rsidRPr="005C4199">
        <w:rPr>
          <w:rFonts w:ascii="Times New Roman" w:hAnsi="Times New Roman"/>
          <w:i/>
          <w:iCs/>
        </w:rPr>
        <w:t>Dies irae</w:t>
      </w:r>
      <w:r w:rsidRPr="005C4199">
        <w:rPr>
          <w:rFonts w:ascii="Times New Roman" w:hAnsi="Times New Roman"/>
        </w:rPr>
        <w:t>.”</w:t>
      </w:r>
      <w:r w:rsidRPr="005C4199">
        <w:rPr>
          <w:rStyle w:val="FootnoteReference"/>
          <w:rFonts w:ascii="Times New Roman" w:hAnsi="Times New Roman"/>
        </w:rPr>
        <w:footnoteReference w:id="242"/>
      </w:r>
      <w:r>
        <w:rPr>
          <w:rFonts w:ascii="Times New Roman" w:hAnsi="Times New Roman"/>
        </w:rPr>
        <w:t xml:space="preserve"> Van Hulse, who grew up playing and hearing this liturgy, made full use of these concepts and ideas in his work </w:t>
      </w:r>
      <w:r>
        <w:rPr>
          <w:rFonts w:ascii="Times New Roman" w:hAnsi="Times New Roman"/>
          <w:i/>
          <w:iCs/>
        </w:rPr>
        <w:t>Symphonia Elegiaca</w:t>
      </w:r>
      <w:r w:rsidR="007868D0">
        <w:rPr>
          <w:rFonts w:ascii="Times New Roman" w:hAnsi="Times New Roman"/>
        </w:rPr>
        <w:t xml:space="preserve">, </w:t>
      </w:r>
      <w:r w:rsidR="007868D0" w:rsidRPr="00856837">
        <w:rPr>
          <w:rFonts w:ascii="Times New Roman" w:hAnsi="Times New Roman"/>
        </w:rPr>
        <w:t xml:space="preserve">which emphasizes a dichotomy of the </w:t>
      </w:r>
      <w:proofErr w:type="gramStart"/>
      <w:r w:rsidR="007868D0" w:rsidRPr="00856837">
        <w:rPr>
          <w:rFonts w:ascii="Times New Roman" w:hAnsi="Times New Roman"/>
        </w:rPr>
        <w:t>themes</w:t>
      </w:r>
      <w:proofErr w:type="gramEnd"/>
      <w:r w:rsidR="007868D0" w:rsidRPr="00856837">
        <w:rPr>
          <w:rFonts w:ascii="Times New Roman" w:hAnsi="Times New Roman"/>
        </w:rPr>
        <w:t xml:space="preserve"> </w:t>
      </w:r>
      <w:r w:rsidR="00C54C84" w:rsidRPr="00856837">
        <w:rPr>
          <w:rFonts w:ascii="Times New Roman" w:hAnsi="Times New Roman"/>
        </w:rPr>
        <w:t>“</w:t>
      </w:r>
      <w:r w:rsidR="007868D0" w:rsidRPr="00856837">
        <w:rPr>
          <w:rFonts w:ascii="Times New Roman" w:hAnsi="Times New Roman"/>
        </w:rPr>
        <w:t>fear</w:t>
      </w:r>
      <w:r w:rsidR="00C54C84" w:rsidRPr="00856837">
        <w:rPr>
          <w:rFonts w:ascii="Times New Roman" w:hAnsi="Times New Roman"/>
        </w:rPr>
        <w:t>”</w:t>
      </w:r>
      <w:r w:rsidR="007868D0" w:rsidRPr="00856837">
        <w:rPr>
          <w:rFonts w:ascii="Times New Roman" w:hAnsi="Times New Roman"/>
        </w:rPr>
        <w:t xml:space="preserve"> and </w:t>
      </w:r>
      <w:r w:rsidR="00C54C84" w:rsidRPr="00856837">
        <w:rPr>
          <w:rFonts w:ascii="Times New Roman" w:hAnsi="Times New Roman"/>
        </w:rPr>
        <w:t>“</w:t>
      </w:r>
      <w:r w:rsidR="007868D0" w:rsidRPr="00856837">
        <w:rPr>
          <w:rFonts w:ascii="Times New Roman" w:hAnsi="Times New Roman"/>
        </w:rPr>
        <w:t>mercy.</w:t>
      </w:r>
      <w:r w:rsidR="00C54C84" w:rsidRPr="00856837">
        <w:rPr>
          <w:rFonts w:ascii="Times New Roman" w:hAnsi="Times New Roman"/>
        </w:rPr>
        <w:t>”</w:t>
      </w:r>
      <w:r w:rsidR="000F19ED">
        <w:rPr>
          <w:rFonts w:ascii="Times New Roman" w:hAnsi="Times New Roman"/>
        </w:rPr>
        <w:t xml:space="preserve"> </w:t>
      </w:r>
    </w:p>
    <w:p w14:paraId="194605D9" w14:textId="77777777" w:rsidR="00F37A85" w:rsidRPr="00F65EBF" w:rsidRDefault="00F37A85" w:rsidP="00F37A85">
      <w:pPr>
        <w:ind w:firstLine="720"/>
        <w:rPr>
          <w:rFonts w:ascii="Times New Roman" w:hAnsi="Times New Roman"/>
          <w:highlight w:val="yellow"/>
        </w:rPr>
      </w:pPr>
      <w:r w:rsidRPr="00F65EBF">
        <w:rPr>
          <w:rFonts w:ascii="Times New Roman" w:hAnsi="Times New Roman"/>
        </w:rPr>
        <w:t xml:space="preserve">The last portion of the Requiem Mass to be included was the sequence hymn </w:t>
      </w:r>
      <w:r w:rsidRPr="00F65EBF">
        <w:rPr>
          <w:rFonts w:ascii="Times New Roman" w:hAnsi="Times New Roman"/>
          <w:i/>
          <w:iCs/>
        </w:rPr>
        <w:t>Dies irae</w:t>
      </w:r>
      <w:r w:rsidRPr="00F65EBF">
        <w:rPr>
          <w:rFonts w:ascii="Times New Roman" w:hAnsi="Times New Roman"/>
        </w:rPr>
        <w:t>, officially included much later by the Council of Trent (1543-63) though it had been in us</w:t>
      </w:r>
      <w:r>
        <w:rPr>
          <w:rFonts w:ascii="Times New Roman" w:hAnsi="Times New Roman"/>
        </w:rPr>
        <w:t>e</w:t>
      </w:r>
      <w:r w:rsidRPr="00F65EBF">
        <w:rPr>
          <w:rFonts w:ascii="Times New Roman" w:hAnsi="Times New Roman"/>
        </w:rPr>
        <w:t xml:space="preserve"> earlier in different versions.</w:t>
      </w:r>
      <w:r w:rsidRPr="00F65EBF">
        <w:rPr>
          <w:rStyle w:val="FootnoteReference"/>
          <w:rFonts w:ascii="Times New Roman" w:hAnsi="Times New Roman"/>
        </w:rPr>
        <w:footnoteReference w:id="243"/>
      </w:r>
      <w:r w:rsidRPr="00F65EBF">
        <w:rPr>
          <w:rFonts w:ascii="Times New Roman" w:hAnsi="Times New Roman"/>
        </w:rPr>
        <w:t xml:space="preserve"> </w:t>
      </w:r>
      <w:r>
        <w:rPr>
          <w:rFonts w:ascii="Times New Roman" w:hAnsi="Times New Roman"/>
        </w:rPr>
        <w:t xml:space="preserve">Though </w:t>
      </w:r>
      <w:r w:rsidRPr="00F65EBF">
        <w:rPr>
          <w:rFonts w:ascii="Times New Roman" w:hAnsi="Times New Roman"/>
        </w:rPr>
        <w:t>Robert Chase describes this text as “muted</w:t>
      </w:r>
      <w:r>
        <w:rPr>
          <w:rFonts w:ascii="Times New Roman" w:hAnsi="Times New Roman"/>
        </w:rPr>
        <w:t>”</w:t>
      </w:r>
      <w:r w:rsidRPr="00F65EBF">
        <w:rPr>
          <w:rFonts w:ascii="Times New Roman" w:hAnsi="Times New Roman"/>
        </w:rPr>
        <w:t xml:space="preserve"> in</w:t>
      </w:r>
      <w:r>
        <w:rPr>
          <w:rFonts w:ascii="Times New Roman" w:hAnsi="Times New Roman"/>
        </w:rPr>
        <w:t xml:space="preserve"> the Orthodox church</w:t>
      </w:r>
      <w:r w:rsidRPr="00F65EBF">
        <w:rPr>
          <w:rFonts w:ascii="Times New Roman" w:hAnsi="Times New Roman"/>
        </w:rPr>
        <w:t xml:space="preserve">, </w:t>
      </w:r>
      <w:r>
        <w:rPr>
          <w:rFonts w:ascii="Times New Roman" w:hAnsi="Times New Roman"/>
        </w:rPr>
        <w:t>he says, “</w:t>
      </w:r>
      <w:r w:rsidRPr="00F65EBF">
        <w:rPr>
          <w:rFonts w:ascii="Times New Roman" w:hAnsi="Times New Roman"/>
        </w:rPr>
        <w:t xml:space="preserve">this terrifying facet of death had vividly announced its presence in the Roman rite, at least until the arrival of the Second Vatican Council, when the voice of </w:t>
      </w:r>
      <w:r w:rsidRPr="00F65EBF">
        <w:rPr>
          <w:rFonts w:ascii="Times New Roman" w:hAnsi="Times New Roman"/>
          <w:i/>
          <w:iCs/>
        </w:rPr>
        <w:t>Dies irae</w:t>
      </w:r>
      <w:r w:rsidRPr="00F65EBF">
        <w:rPr>
          <w:rFonts w:ascii="Times New Roman" w:hAnsi="Times New Roman"/>
        </w:rPr>
        <w:t xml:space="preserve"> was greatly softened, or, in some cases, virtually eradicated.”</w:t>
      </w:r>
      <w:r w:rsidRPr="00F65EBF">
        <w:rPr>
          <w:rStyle w:val="FootnoteReference"/>
          <w:rFonts w:ascii="Times New Roman" w:hAnsi="Times New Roman"/>
        </w:rPr>
        <w:footnoteReference w:id="244"/>
      </w:r>
      <w:r>
        <w:rPr>
          <w:rFonts w:ascii="Times New Roman" w:hAnsi="Times New Roman"/>
        </w:rPr>
        <w:t xml:space="preserve"> </w:t>
      </w:r>
      <w:r w:rsidRPr="00F65EBF">
        <w:rPr>
          <w:rFonts w:ascii="Times New Roman" w:hAnsi="Times New Roman"/>
        </w:rPr>
        <w:t xml:space="preserve">Though attributed to Thomas of </w:t>
      </w:r>
      <w:proofErr w:type="spellStart"/>
      <w:r w:rsidRPr="00F65EBF">
        <w:rPr>
          <w:rFonts w:ascii="Times New Roman" w:hAnsi="Times New Roman"/>
        </w:rPr>
        <w:lastRenderedPageBreak/>
        <w:t>Celano</w:t>
      </w:r>
      <w:proofErr w:type="spellEnd"/>
      <w:r w:rsidRPr="00F65EBF">
        <w:rPr>
          <w:rFonts w:ascii="Times New Roman" w:hAnsi="Times New Roman"/>
        </w:rPr>
        <w:t xml:space="preserve">, a Franciscan monk, it is </w:t>
      </w:r>
      <w:r>
        <w:rPr>
          <w:rFonts w:ascii="Times New Roman" w:hAnsi="Times New Roman"/>
        </w:rPr>
        <w:t xml:space="preserve">now </w:t>
      </w:r>
      <w:r w:rsidRPr="00F65EBF">
        <w:rPr>
          <w:rFonts w:ascii="Times New Roman" w:hAnsi="Times New Roman"/>
        </w:rPr>
        <w:t xml:space="preserve">attributed to an earlier time period. </w:t>
      </w:r>
      <w:r w:rsidRPr="000464EC">
        <w:rPr>
          <w:rFonts w:ascii="Times New Roman" w:hAnsi="Times New Roman"/>
        </w:rPr>
        <w:t>The text describes the wrath and final judgment of God at the end times.</w:t>
      </w:r>
      <w:r>
        <w:rPr>
          <w:rStyle w:val="FootnoteReference"/>
          <w:rFonts w:ascii="Times New Roman" w:hAnsi="Times New Roman"/>
        </w:rPr>
        <w:footnoteReference w:id="245"/>
      </w:r>
    </w:p>
    <w:p w14:paraId="2E5B252F" w14:textId="77777777" w:rsidR="00F37A85" w:rsidRPr="00F65EBF" w:rsidRDefault="00F37A85" w:rsidP="00F37A85">
      <w:pPr>
        <w:ind w:firstLine="720"/>
        <w:rPr>
          <w:rFonts w:ascii="Times New Roman" w:hAnsi="Times New Roman"/>
        </w:rPr>
      </w:pPr>
      <w:r w:rsidRPr="00F65EBF">
        <w:rPr>
          <w:rFonts w:ascii="Times New Roman" w:hAnsi="Times New Roman"/>
        </w:rPr>
        <w:t xml:space="preserve">In addition to settings of the Requiem, the </w:t>
      </w:r>
      <w:r w:rsidRPr="00F65EBF">
        <w:rPr>
          <w:rFonts w:ascii="Times New Roman" w:hAnsi="Times New Roman"/>
          <w:i/>
          <w:iCs/>
        </w:rPr>
        <w:t xml:space="preserve">Dies </w:t>
      </w:r>
      <w:r>
        <w:rPr>
          <w:rFonts w:ascii="Times New Roman" w:hAnsi="Times New Roman"/>
          <w:i/>
          <w:iCs/>
        </w:rPr>
        <w:t>i</w:t>
      </w:r>
      <w:r w:rsidRPr="00F65EBF">
        <w:rPr>
          <w:rFonts w:ascii="Times New Roman" w:hAnsi="Times New Roman"/>
          <w:i/>
          <w:iCs/>
        </w:rPr>
        <w:t>rae</w:t>
      </w:r>
      <w:r w:rsidRPr="00F65EBF">
        <w:rPr>
          <w:rFonts w:ascii="Times New Roman" w:hAnsi="Times New Roman"/>
        </w:rPr>
        <w:t xml:space="preserve"> was also independently set to music by many composers starting in the Renaissance period. The original Gregorian chant was not always present, though it resurged in popularity during the Romantic period. Composers such as Hector Berlioz, Antonin Dvorak, and Giuseppe Verdi all set the text of the sequence in “picturesque and dramatic settings.”</w:t>
      </w:r>
      <w:r w:rsidRPr="00F65EBF">
        <w:rPr>
          <w:rStyle w:val="FootnoteReference"/>
          <w:rFonts w:ascii="Times New Roman" w:hAnsi="Times New Roman"/>
        </w:rPr>
        <w:footnoteReference w:id="246"/>
      </w:r>
    </w:p>
    <w:p w14:paraId="79AE3D42" w14:textId="40371621" w:rsidR="00F37A85" w:rsidRDefault="00F37A85" w:rsidP="00F37A85">
      <w:pPr>
        <w:ind w:firstLine="720"/>
        <w:rPr>
          <w:rFonts w:ascii="Times New Roman" w:hAnsi="Times New Roman"/>
        </w:rPr>
      </w:pPr>
      <w:r w:rsidRPr="00F65EBF">
        <w:rPr>
          <w:rFonts w:ascii="Times New Roman" w:hAnsi="Times New Roman"/>
        </w:rPr>
        <w:t>Th</w:t>
      </w:r>
      <w:r>
        <w:rPr>
          <w:rFonts w:ascii="Times New Roman" w:hAnsi="Times New Roman"/>
        </w:rPr>
        <w:t xml:space="preserve">e </w:t>
      </w:r>
      <w:r w:rsidRPr="00033D61">
        <w:rPr>
          <w:rFonts w:ascii="Times New Roman" w:hAnsi="Times New Roman"/>
          <w:i/>
          <w:iCs/>
        </w:rPr>
        <w:t>Dies irae</w:t>
      </w:r>
      <w:r w:rsidRPr="00F65EBF">
        <w:rPr>
          <w:rFonts w:ascii="Times New Roman" w:hAnsi="Times New Roman"/>
        </w:rPr>
        <w:t xml:space="preserve"> </w:t>
      </w:r>
      <w:r>
        <w:rPr>
          <w:rFonts w:ascii="Times New Roman" w:hAnsi="Times New Roman"/>
        </w:rPr>
        <w:t>melody</w:t>
      </w:r>
      <w:r w:rsidRPr="00F65EBF">
        <w:rPr>
          <w:rFonts w:ascii="Times New Roman" w:hAnsi="Times New Roman"/>
        </w:rPr>
        <w:t xml:space="preserve"> and its association with the macabre captured the imagination of many composers, which Van Hulse was sure to have heard and studied. Composers in the Romantic era also incorporated the </w:t>
      </w:r>
      <w:r w:rsidRPr="00F65EBF">
        <w:rPr>
          <w:rFonts w:ascii="Times New Roman" w:hAnsi="Times New Roman"/>
          <w:i/>
          <w:iCs/>
        </w:rPr>
        <w:t>Dies Irae</w:t>
      </w:r>
      <w:r w:rsidRPr="00F65EBF">
        <w:rPr>
          <w:rFonts w:ascii="Times New Roman" w:hAnsi="Times New Roman"/>
        </w:rPr>
        <w:t xml:space="preserve"> Gregorian chant </w:t>
      </w:r>
      <w:r>
        <w:rPr>
          <w:rFonts w:ascii="Times New Roman" w:hAnsi="Times New Roman"/>
        </w:rPr>
        <w:t xml:space="preserve">melody. </w:t>
      </w:r>
      <w:r w:rsidRPr="00F65EBF">
        <w:rPr>
          <w:rFonts w:ascii="Times New Roman" w:hAnsi="Times New Roman"/>
        </w:rPr>
        <w:t xml:space="preserve">Hector Berlioz used the melody in the fifth movement of </w:t>
      </w:r>
      <w:r w:rsidRPr="00F65EBF">
        <w:rPr>
          <w:rFonts w:ascii="Times New Roman" w:hAnsi="Times New Roman"/>
          <w:i/>
          <w:iCs/>
        </w:rPr>
        <w:t>Symphonie Fantastique</w:t>
      </w:r>
      <w:r w:rsidR="00637210">
        <w:rPr>
          <w:rFonts w:ascii="Times New Roman" w:hAnsi="Times New Roman"/>
        </w:rPr>
        <w:t xml:space="preserve">, which </w:t>
      </w:r>
      <w:proofErr w:type="gramStart"/>
      <w:r w:rsidR="00637210">
        <w:rPr>
          <w:rFonts w:ascii="Times New Roman" w:hAnsi="Times New Roman"/>
        </w:rPr>
        <w:t>was written</w:t>
      </w:r>
      <w:proofErr w:type="gramEnd"/>
      <w:r w:rsidR="00637210">
        <w:rPr>
          <w:rFonts w:ascii="Times New Roman" w:hAnsi="Times New Roman"/>
        </w:rPr>
        <w:t xml:space="preserve"> in 1830</w:t>
      </w:r>
      <w:r w:rsidRPr="00F65EBF">
        <w:rPr>
          <w:rFonts w:ascii="Times New Roman" w:hAnsi="Times New Roman"/>
        </w:rPr>
        <w:t xml:space="preserve">. Franz Liszt, Camille Saint-Saëns, and Sergei Rachmaninoff also used this </w:t>
      </w:r>
      <w:r>
        <w:rPr>
          <w:rFonts w:ascii="Times New Roman" w:hAnsi="Times New Roman"/>
        </w:rPr>
        <w:t>melody</w:t>
      </w:r>
      <w:r w:rsidRPr="00F65EBF">
        <w:rPr>
          <w:rFonts w:ascii="Times New Roman" w:hAnsi="Times New Roman"/>
        </w:rPr>
        <w:t xml:space="preserve"> to profound effect.</w:t>
      </w:r>
      <w:r w:rsidRPr="00F65EBF">
        <w:rPr>
          <w:rStyle w:val="FootnoteReference"/>
          <w:rFonts w:ascii="Times New Roman" w:hAnsi="Times New Roman"/>
        </w:rPr>
        <w:footnoteReference w:id="247"/>
      </w:r>
      <w:r w:rsidRPr="00F65EBF">
        <w:rPr>
          <w:rFonts w:ascii="Times New Roman" w:hAnsi="Times New Roman"/>
        </w:rPr>
        <w:t xml:space="preserve"> Composers in the twentieth century also incorporated this </w:t>
      </w:r>
      <w:r>
        <w:rPr>
          <w:rFonts w:ascii="Times New Roman" w:hAnsi="Times New Roman"/>
        </w:rPr>
        <w:t>melody</w:t>
      </w:r>
      <w:r w:rsidRPr="00F65EBF">
        <w:rPr>
          <w:rFonts w:ascii="Times New Roman" w:hAnsi="Times New Roman"/>
        </w:rPr>
        <w:t>, including Claude Debussy, Arthur Honegger, and Aram Khachaturian.</w:t>
      </w:r>
      <w:r w:rsidRPr="00F65EBF">
        <w:rPr>
          <w:rStyle w:val="FootnoteReference"/>
          <w:rFonts w:ascii="Times New Roman" w:hAnsi="Times New Roman"/>
        </w:rPr>
        <w:footnoteReference w:id="248"/>
      </w:r>
      <w:r w:rsidRPr="00F65EBF">
        <w:rPr>
          <w:rFonts w:ascii="Times New Roman" w:hAnsi="Times New Roman"/>
        </w:rPr>
        <w:t xml:space="preserve"> Robert Chase also states that a number of organ pieces using this music were written during this time, including </w:t>
      </w:r>
      <w:r w:rsidRPr="00F65EBF">
        <w:rPr>
          <w:rFonts w:ascii="Times New Roman" w:hAnsi="Times New Roman"/>
          <w:i/>
          <w:iCs/>
        </w:rPr>
        <w:t>Dies Irae</w:t>
      </w:r>
      <w:r w:rsidRPr="00F65EBF">
        <w:rPr>
          <w:rFonts w:ascii="Times New Roman" w:hAnsi="Times New Roman"/>
        </w:rPr>
        <w:t xml:space="preserve"> by Charles Villiers Stanford, </w:t>
      </w:r>
      <w:proofErr w:type="spellStart"/>
      <w:r w:rsidRPr="00F65EBF">
        <w:rPr>
          <w:rFonts w:ascii="Times New Roman" w:hAnsi="Times New Roman"/>
          <w:i/>
          <w:iCs/>
        </w:rPr>
        <w:t>Fantasie</w:t>
      </w:r>
      <w:proofErr w:type="spellEnd"/>
      <w:r w:rsidRPr="00F65EBF">
        <w:rPr>
          <w:rFonts w:ascii="Times New Roman" w:hAnsi="Times New Roman"/>
          <w:i/>
          <w:iCs/>
        </w:rPr>
        <w:t xml:space="preserve"> on “Dies Irae” </w:t>
      </w:r>
      <w:r w:rsidRPr="00F65EBF">
        <w:rPr>
          <w:rFonts w:ascii="Times New Roman" w:hAnsi="Times New Roman"/>
        </w:rPr>
        <w:t xml:space="preserve">by Francis Snow (1890-1961), and </w:t>
      </w:r>
      <w:r w:rsidRPr="00F65EBF">
        <w:rPr>
          <w:rFonts w:ascii="Times New Roman" w:hAnsi="Times New Roman"/>
          <w:i/>
          <w:iCs/>
        </w:rPr>
        <w:t>Dorian Prelude on “Dies Irae”</w:t>
      </w:r>
      <w:r w:rsidRPr="00F65EBF">
        <w:rPr>
          <w:rFonts w:ascii="Times New Roman" w:hAnsi="Times New Roman"/>
        </w:rPr>
        <w:t xml:space="preserve"> by Bruce Simonds (1895-1989).</w:t>
      </w:r>
      <w:r w:rsidRPr="00F65EBF">
        <w:rPr>
          <w:rStyle w:val="FootnoteReference"/>
          <w:rFonts w:ascii="Times New Roman" w:hAnsi="Times New Roman"/>
        </w:rPr>
        <w:footnoteReference w:id="249"/>
      </w:r>
      <w:r>
        <w:rPr>
          <w:rFonts w:ascii="Times New Roman" w:hAnsi="Times New Roman"/>
        </w:rPr>
        <w:t xml:space="preserve"> </w:t>
      </w:r>
    </w:p>
    <w:p w14:paraId="18F64EFE" w14:textId="0C6C7469" w:rsidR="00637210" w:rsidRDefault="00637210" w:rsidP="00637210">
      <w:pPr>
        <w:ind w:firstLine="720"/>
        <w:rPr>
          <w:rFonts w:ascii="Times New Roman" w:hAnsi="Times New Roman"/>
        </w:rPr>
      </w:pPr>
      <w:r w:rsidRPr="00BC6AA8">
        <w:rPr>
          <w:rFonts w:ascii="Times New Roman" w:hAnsi="Times New Roman"/>
          <w:i/>
          <w:iCs/>
        </w:rPr>
        <w:lastRenderedPageBreak/>
        <w:t xml:space="preserve">Symphonia Elegiaca </w:t>
      </w:r>
      <w:r w:rsidRPr="00BC6AA8">
        <w:rPr>
          <w:rFonts w:ascii="Times New Roman" w:hAnsi="Times New Roman"/>
        </w:rPr>
        <w:t xml:space="preserve">contains similarities to Hector Berlioz’s </w:t>
      </w:r>
      <w:r w:rsidRPr="00BC6AA8">
        <w:rPr>
          <w:rFonts w:ascii="Times New Roman" w:hAnsi="Times New Roman"/>
          <w:i/>
          <w:iCs/>
        </w:rPr>
        <w:t>Symphonie Fantastique</w:t>
      </w:r>
      <w:r w:rsidRPr="00BC6AA8">
        <w:rPr>
          <w:rFonts w:ascii="Times New Roman" w:hAnsi="Times New Roman"/>
        </w:rPr>
        <w:t xml:space="preserve">, most notably the use of the </w:t>
      </w:r>
      <w:r w:rsidRPr="00BC6AA8">
        <w:rPr>
          <w:rFonts w:ascii="Times New Roman" w:hAnsi="Times New Roman"/>
          <w:i/>
          <w:iCs/>
        </w:rPr>
        <w:t xml:space="preserve">Dies irae </w:t>
      </w:r>
      <w:r w:rsidRPr="00BC6AA8">
        <w:rPr>
          <w:rFonts w:ascii="Times New Roman" w:hAnsi="Times New Roman"/>
        </w:rPr>
        <w:t xml:space="preserve">chant melody. While the author has not found any documentation to this effect, the use of this melody, the number of five movements, and the use of programmatic intent provide interesting similarities. Berlioz used the </w:t>
      </w:r>
      <w:r w:rsidRPr="00BC6AA8">
        <w:rPr>
          <w:rFonts w:ascii="Times New Roman" w:hAnsi="Times New Roman"/>
          <w:i/>
          <w:iCs/>
        </w:rPr>
        <w:t xml:space="preserve">Dies irae </w:t>
      </w:r>
      <w:r w:rsidRPr="00BC6AA8">
        <w:rPr>
          <w:rFonts w:ascii="Times New Roman" w:hAnsi="Times New Roman"/>
        </w:rPr>
        <w:t>in a secular inversion of the melody, offering no hope programmatically in the end. Van Hulse uses this melody in its sacred context and ends in a much more hopeful tone.</w:t>
      </w:r>
    </w:p>
    <w:p w14:paraId="2C710E3B" w14:textId="77777777" w:rsidR="00F37A85" w:rsidRPr="00590FFD" w:rsidRDefault="00F37A85" w:rsidP="00F37A85">
      <w:pPr>
        <w:ind w:firstLine="720"/>
        <w:rPr>
          <w:rFonts w:ascii="Times New Roman" w:hAnsi="Times New Roman"/>
        </w:rPr>
      </w:pPr>
      <w:r w:rsidRPr="00590FFD">
        <w:rPr>
          <w:rFonts w:ascii="Times New Roman" w:hAnsi="Times New Roman"/>
          <w:i/>
          <w:iCs/>
        </w:rPr>
        <w:t>Symphonia Elegiaca</w:t>
      </w:r>
      <w:r w:rsidRPr="00590FFD">
        <w:rPr>
          <w:rFonts w:ascii="Times New Roman" w:hAnsi="Times New Roman"/>
        </w:rPr>
        <w:t xml:space="preserve"> is programmatic, depicting scenes of the afterlife through chants in the Requiem Mass. The </w:t>
      </w:r>
      <w:r>
        <w:rPr>
          <w:rFonts w:ascii="Times New Roman" w:hAnsi="Times New Roman"/>
        </w:rPr>
        <w:t xml:space="preserve">editorial </w:t>
      </w:r>
      <w:r w:rsidRPr="00590FFD">
        <w:rPr>
          <w:rFonts w:ascii="Times New Roman" w:hAnsi="Times New Roman"/>
        </w:rPr>
        <w:t>preface to the work reads as follows:</w:t>
      </w:r>
    </w:p>
    <w:p w14:paraId="74818654" w14:textId="1DF4D91E" w:rsidR="00F37A85" w:rsidRDefault="00F37A85" w:rsidP="00F12B56">
      <w:pPr>
        <w:spacing w:line="240" w:lineRule="auto"/>
        <w:ind w:left="720" w:right="720"/>
        <w:rPr>
          <w:rFonts w:ascii="Times New Roman" w:hAnsi="Times New Roman"/>
        </w:rPr>
      </w:pPr>
      <w:r w:rsidRPr="00590FFD">
        <w:rPr>
          <w:rFonts w:ascii="Times New Roman" w:hAnsi="Times New Roman"/>
        </w:rPr>
        <w:t xml:space="preserve">“The present work, a ‘program symphony,’ was written to the memory of Bernard R. La Berge, American </w:t>
      </w:r>
      <w:proofErr w:type="spellStart"/>
      <w:r w:rsidRPr="00590FFD">
        <w:rPr>
          <w:rFonts w:ascii="Times New Roman" w:hAnsi="Times New Roman"/>
        </w:rPr>
        <w:t>impressario</w:t>
      </w:r>
      <w:proofErr w:type="spellEnd"/>
      <w:r w:rsidRPr="00590FFD">
        <w:rPr>
          <w:rFonts w:ascii="Times New Roman" w:hAnsi="Times New Roman"/>
        </w:rPr>
        <w:t xml:space="preserve"> [sic] who died December 28</w:t>
      </w:r>
      <w:r w:rsidRPr="00590FFD">
        <w:rPr>
          <w:rFonts w:ascii="Times New Roman" w:hAnsi="Times New Roman"/>
          <w:vertAlign w:val="superscript"/>
        </w:rPr>
        <w:t>th</w:t>
      </w:r>
      <w:proofErr w:type="gramStart"/>
      <w:r w:rsidRPr="00590FFD">
        <w:rPr>
          <w:rFonts w:ascii="Times New Roman" w:hAnsi="Times New Roman"/>
        </w:rPr>
        <w:t xml:space="preserve"> 1951</w:t>
      </w:r>
      <w:proofErr w:type="gramEnd"/>
      <w:r w:rsidRPr="00590FFD">
        <w:rPr>
          <w:rFonts w:ascii="Times New Roman" w:hAnsi="Times New Roman"/>
        </w:rPr>
        <w:t>, after having devoted his life to the advancement of organ music. The first performance of the work took place in New York April 12</w:t>
      </w:r>
      <w:r w:rsidRPr="00590FFD">
        <w:rPr>
          <w:rFonts w:ascii="Times New Roman" w:hAnsi="Times New Roman"/>
          <w:vertAlign w:val="superscript"/>
        </w:rPr>
        <w:t>th</w:t>
      </w:r>
      <w:proofErr w:type="gramStart"/>
      <w:r w:rsidRPr="00590FFD">
        <w:rPr>
          <w:rFonts w:ascii="Times New Roman" w:hAnsi="Times New Roman"/>
        </w:rPr>
        <w:t xml:space="preserve"> 1954</w:t>
      </w:r>
      <w:proofErr w:type="gramEnd"/>
      <w:r w:rsidRPr="00590FFD">
        <w:rPr>
          <w:rFonts w:ascii="Times New Roman" w:hAnsi="Times New Roman"/>
        </w:rPr>
        <w:t xml:space="preserve"> in the auditorium of the American Academy of Arts and Letters. The performing artist was the celebrated American organ virtuosa Claire Coci.”</w:t>
      </w:r>
      <w:r w:rsidRPr="00590FFD">
        <w:rPr>
          <w:rFonts w:ascii="Times New Roman" w:hAnsi="Times New Roman"/>
          <w:vertAlign w:val="superscript"/>
        </w:rPr>
        <w:footnoteReference w:id="250"/>
      </w:r>
    </w:p>
    <w:p w14:paraId="31D30619" w14:textId="77777777" w:rsidR="00F12B56" w:rsidRPr="00590FFD" w:rsidRDefault="00F12B56" w:rsidP="00F12B56">
      <w:pPr>
        <w:spacing w:line="240" w:lineRule="auto"/>
        <w:ind w:left="720" w:right="720"/>
        <w:rPr>
          <w:rFonts w:ascii="Times New Roman" w:hAnsi="Times New Roman"/>
        </w:rPr>
      </w:pPr>
    </w:p>
    <w:p w14:paraId="280B3A3B" w14:textId="77777777" w:rsidR="00F37A85" w:rsidRDefault="00F37A85" w:rsidP="00F37A85">
      <w:pPr>
        <w:rPr>
          <w:rFonts w:ascii="Times New Roman" w:hAnsi="Times New Roman"/>
        </w:rPr>
      </w:pPr>
      <w:r w:rsidRPr="00763FF6">
        <w:rPr>
          <w:rFonts w:ascii="Times New Roman" w:hAnsi="Times New Roman"/>
          <w:i/>
          <w:iCs/>
        </w:rPr>
        <w:t xml:space="preserve">Symphonia Elegiaca </w:t>
      </w:r>
      <w:r>
        <w:rPr>
          <w:rFonts w:ascii="Times New Roman" w:hAnsi="Times New Roman"/>
        </w:rPr>
        <w:t>uses</w:t>
      </w:r>
      <w:r w:rsidRPr="00763FF6">
        <w:rPr>
          <w:rFonts w:ascii="Times New Roman" w:hAnsi="Times New Roman"/>
        </w:rPr>
        <w:t xml:space="preserve"> melodies from the Requiem Mass, including the Introit </w:t>
      </w:r>
      <w:r w:rsidRPr="00924935">
        <w:rPr>
          <w:rFonts w:ascii="Times New Roman" w:hAnsi="Times New Roman"/>
          <w:i/>
          <w:iCs/>
        </w:rPr>
        <w:t>Requiem Aeternam</w:t>
      </w:r>
      <w:r w:rsidRPr="00763FF6">
        <w:rPr>
          <w:rFonts w:ascii="Times New Roman" w:hAnsi="Times New Roman"/>
        </w:rPr>
        <w:t xml:space="preserve">, the </w:t>
      </w:r>
      <w:r w:rsidRPr="00924935">
        <w:rPr>
          <w:rFonts w:ascii="Times New Roman" w:hAnsi="Times New Roman"/>
          <w:i/>
          <w:iCs/>
        </w:rPr>
        <w:t>Dies Irae</w:t>
      </w:r>
      <w:r w:rsidRPr="00763FF6">
        <w:rPr>
          <w:rFonts w:ascii="Times New Roman" w:hAnsi="Times New Roman"/>
        </w:rPr>
        <w:t xml:space="preserve"> Sequence, the </w:t>
      </w:r>
      <w:r w:rsidRPr="00924935">
        <w:rPr>
          <w:rFonts w:ascii="Times New Roman" w:hAnsi="Times New Roman"/>
          <w:i/>
          <w:iCs/>
        </w:rPr>
        <w:t>Pie Jesu</w:t>
      </w:r>
      <w:r w:rsidRPr="00763FF6">
        <w:rPr>
          <w:rFonts w:ascii="Times New Roman" w:hAnsi="Times New Roman"/>
        </w:rPr>
        <w:t xml:space="preserve">, and the Offertory </w:t>
      </w:r>
      <w:r w:rsidRPr="00924935">
        <w:rPr>
          <w:rFonts w:ascii="Times New Roman" w:hAnsi="Times New Roman"/>
          <w:i/>
          <w:iCs/>
        </w:rPr>
        <w:t>Domine Jesu Christe</w:t>
      </w:r>
      <w:r w:rsidRPr="00763FF6">
        <w:rPr>
          <w:rFonts w:ascii="Times New Roman" w:hAnsi="Times New Roman"/>
        </w:rPr>
        <w:t xml:space="preserve">. Van Hulse uses these melodies </w:t>
      </w:r>
      <w:r>
        <w:rPr>
          <w:rFonts w:ascii="Times New Roman" w:hAnsi="Times New Roman"/>
        </w:rPr>
        <w:t xml:space="preserve">and the powerful symbolism behind the words associated with those chants </w:t>
      </w:r>
      <w:r w:rsidRPr="00763FF6">
        <w:rPr>
          <w:rFonts w:ascii="Times New Roman" w:hAnsi="Times New Roman"/>
        </w:rPr>
        <w:t>to create a work that memorializes a friend and portrays a compelling programmatic narrative.</w:t>
      </w:r>
    </w:p>
    <w:p w14:paraId="5B36ABE4" w14:textId="0F7EE83A" w:rsidR="0094286A" w:rsidRDefault="00F37A85" w:rsidP="0094286A">
      <w:pPr>
        <w:ind w:firstLine="720"/>
        <w:rPr>
          <w:rFonts w:ascii="Times New Roman" w:hAnsi="Times New Roman"/>
        </w:rPr>
      </w:pPr>
      <w:r>
        <w:rPr>
          <w:rFonts w:ascii="Times New Roman" w:hAnsi="Times New Roman"/>
          <w:i/>
          <w:iCs/>
        </w:rPr>
        <w:t>Symphonia Elegiaca</w:t>
      </w:r>
      <w:r>
        <w:rPr>
          <w:rFonts w:ascii="Times New Roman" w:hAnsi="Times New Roman"/>
        </w:rPr>
        <w:t xml:space="preserve"> is not a full setting of the Requiem Mass but rather borrows the musical material and the imagery surrounding it. </w:t>
      </w:r>
      <w:r>
        <w:rPr>
          <w:rFonts w:ascii="Times New Roman" w:hAnsi="Times New Roman"/>
          <w:i/>
          <w:iCs/>
        </w:rPr>
        <w:t>Symphonia Elegiaca</w:t>
      </w:r>
      <w:r>
        <w:rPr>
          <w:rFonts w:ascii="Times New Roman" w:hAnsi="Times New Roman"/>
        </w:rPr>
        <w:t xml:space="preserve"> depicts Van Hulse’s belief of the end of times and the afterlife deeply rooted in his Roman Catholic faith. Through five movements, Van Hulse pays homage to a friend while </w:t>
      </w:r>
      <w:r w:rsidR="0094286A">
        <w:rPr>
          <w:rFonts w:ascii="Times New Roman" w:hAnsi="Times New Roman"/>
        </w:rPr>
        <w:t xml:space="preserve">simultaneously </w:t>
      </w:r>
      <w:r>
        <w:rPr>
          <w:rFonts w:ascii="Times New Roman" w:hAnsi="Times New Roman"/>
        </w:rPr>
        <w:t xml:space="preserve">showcasing </w:t>
      </w:r>
      <w:r w:rsidR="0094286A">
        <w:rPr>
          <w:rFonts w:ascii="Times New Roman" w:hAnsi="Times New Roman"/>
        </w:rPr>
        <w:t xml:space="preserve">the capabilities of both performer and instrument. </w:t>
      </w:r>
    </w:p>
    <w:p w14:paraId="0FD2D127" w14:textId="3DC687A9" w:rsidR="00CA3D58" w:rsidRDefault="0094286A" w:rsidP="003D1C7E">
      <w:pPr>
        <w:spacing w:line="240" w:lineRule="auto"/>
        <w:rPr>
          <w:rFonts w:ascii="Times New Roman" w:hAnsi="Times New Roman"/>
        </w:rPr>
      </w:pPr>
      <w:r>
        <w:rPr>
          <w:rFonts w:ascii="Times New Roman" w:hAnsi="Times New Roman"/>
        </w:rPr>
        <w:br w:type="page"/>
      </w:r>
    </w:p>
    <w:p w14:paraId="7F3D03EF" w14:textId="77777777" w:rsidR="00AE453E" w:rsidRDefault="00AE453E" w:rsidP="00213B7B">
      <w:pPr>
        <w:pStyle w:val="Heading1"/>
      </w:pPr>
      <w:bookmarkStart w:id="47" w:name="_Toc152618549"/>
      <w:r>
        <w:lastRenderedPageBreak/>
        <w:t xml:space="preserve">Chapter 4: Analysis of </w:t>
      </w:r>
      <w:r w:rsidRPr="00F65EBF">
        <w:rPr>
          <w:i/>
          <w:iCs/>
        </w:rPr>
        <w:t xml:space="preserve">Symphonia Elegiaca, </w:t>
      </w:r>
      <w:r w:rsidRPr="000D6A4B">
        <w:t>op. 83</w:t>
      </w:r>
      <w:r>
        <w:t>: Movement I</w:t>
      </w:r>
      <w:bookmarkEnd w:id="47"/>
    </w:p>
    <w:p w14:paraId="62CCF5D0" w14:textId="20D880E1" w:rsidR="00AE453E" w:rsidRDefault="00AE453E" w:rsidP="00AE453E">
      <w:pPr>
        <w:ind w:firstLine="720"/>
        <w:rPr>
          <w:rFonts w:ascii="Times New Roman" w:hAnsi="Times New Roman"/>
          <w:b/>
          <w:bCs/>
        </w:rPr>
      </w:pPr>
      <w:r>
        <w:rPr>
          <w:rFonts w:ascii="Times New Roman" w:hAnsi="Times New Roman"/>
        </w:rPr>
        <w:t xml:space="preserve">Chapter 4 provides an analysis of Movement I: “Death” of </w:t>
      </w:r>
      <w:r>
        <w:rPr>
          <w:rFonts w:ascii="Times New Roman" w:hAnsi="Times New Roman"/>
          <w:i/>
          <w:iCs/>
        </w:rPr>
        <w:t>Symphonia Elegiaca</w:t>
      </w:r>
      <w:r>
        <w:rPr>
          <w:rFonts w:ascii="Times New Roman" w:hAnsi="Times New Roman"/>
        </w:rPr>
        <w:t xml:space="preserve">, op. 83 by Camil Van Hulse. The chapter begins with an introduction that provides a brief overview of programmatic content and structure. Following this, a compositional analysis further examines </w:t>
      </w:r>
      <w:r w:rsidRPr="0077550E">
        <w:rPr>
          <w:rFonts w:ascii="Times New Roman" w:hAnsi="Times New Roman"/>
        </w:rPr>
        <w:t>form, melody, harmony,</w:t>
      </w:r>
      <w:r>
        <w:rPr>
          <w:rFonts w:ascii="Times New Roman" w:hAnsi="Times New Roman"/>
        </w:rPr>
        <w:t xml:space="preserve"> </w:t>
      </w:r>
      <w:r w:rsidRPr="0077550E">
        <w:rPr>
          <w:rFonts w:ascii="Times New Roman" w:hAnsi="Times New Roman"/>
        </w:rPr>
        <w:t>rhyth</w:t>
      </w:r>
      <w:r>
        <w:rPr>
          <w:rFonts w:ascii="Times New Roman" w:hAnsi="Times New Roman"/>
        </w:rPr>
        <w:t>m, and thematic development</w:t>
      </w:r>
      <w:r w:rsidRPr="0077550E">
        <w:rPr>
          <w:rFonts w:ascii="Times New Roman" w:hAnsi="Times New Roman"/>
        </w:rPr>
        <w:t>.</w:t>
      </w:r>
      <w:r>
        <w:rPr>
          <w:rFonts w:ascii="Times New Roman" w:hAnsi="Times New Roman"/>
        </w:rPr>
        <w:t xml:space="preserve"> This analysis </w:t>
      </w:r>
      <w:proofErr w:type="gramStart"/>
      <w:r>
        <w:rPr>
          <w:rFonts w:ascii="Times New Roman" w:hAnsi="Times New Roman"/>
        </w:rPr>
        <w:t>is organized</w:t>
      </w:r>
      <w:proofErr w:type="gramEnd"/>
      <w:r>
        <w:rPr>
          <w:rFonts w:ascii="Times New Roman" w:hAnsi="Times New Roman"/>
        </w:rPr>
        <w:t xml:space="preserve"> in three sections: Analysis of Section A, Section B, and Section A1 &amp; Coda. Score examples included in this chapter are from the </w:t>
      </w:r>
      <w:proofErr w:type="spellStart"/>
      <w:r>
        <w:rPr>
          <w:rFonts w:ascii="Times New Roman" w:hAnsi="Times New Roman"/>
        </w:rPr>
        <w:t>Musikverlag</w:t>
      </w:r>
      <w:proofErr w:type="spellEnd"/>
      <w:r>
        <w:rPr>
          <w:rFonts w:ascii="Times New Roman" w:hAnsi="Times New Roman"/>
        </w:rPr>
        <w:t xml:space="preserve"> </w:t>
      </w:r>
      <w:proofErr w:type="spellStart"/>
      <w:r>
        <w:rPr>
          <w:rFonts w:ascii="Times New Roman" w:hAnsi="Times New Roman"/>
        </w:rPr>
        <w:t>Cranz</w:t>
      </w:r>
      <w:proofErr w:type="spellEnd"/>
      <w:r>
        <w:rPr>
          <w:rFonts w:ascii="Times New Roman" w:hAnsi="Times New Roman"/>
        </w:rPr>
        <w:t xml:space="preserve"> edition</w:t>
      </w:r>
      <w:r>
        <w:rPr>
          <w:rStyle w:val="FootnoteReference"/>
          <w:rFonts w:ascii="Times New Roman" w:hAnsi="Times New Roman"/>
        </w:rPr>
        <w:footnoteReference w:id="251"/>
      </w:r>
      <w:r>
        <w:rPr>
          <w:rFonts w:ascii="Times New Roman" w:hAnsi="Times New Roman"/>
        </w:rPr>
        <w:t xml:space="preserve"> and </w:t>
      </w:r>
      <w:proofErr w:type="gramStart"/>
      <w:r>
        <w:rPr>
          <w:rFonts w:ascii="Times New Roman" w:hAnsi="Times New Roman"/>
        </w:rPr>
        <w:t>are reprinted</w:t>
      </w:r>
      <w:proofErr w:type="gramEnd"/>
      <w:r>
        <w:rPr>
          <w:rFonts w:ascii="Times New Roman" w:hAnsi="Times New Roman"/>
        </w:rPr>
        <w:t xml:space="preserve"> with permission from the publisher. (See Appendix</w:t>
      </w:r>
      <w:r w:rsidR="006101C5">
        <w:rPr>
          <w:rFonts w:ascii="Times New Roman" w:hAnsi="Times New Roman"/>
        </w:rPr>
        <w:t xml:space="preserve"> </w:t>
      </w:r>
      <w:r w:rsidR="00E87D2A">
        <w:rPr>
          <w:rFonts w:ascii="Times New Roman" w:hAnsi="Times New Roman"/>
        </w:rPr>
        <w:t>C</w:t>
      </w:r>
      <w:r>
        <w:rPr>
          <w:rFonts w:ascii="Times New Roman" w:hAnsi="Times New Roman"/>
        </w:rPr>
        <w:t>)</w:t>
      </w:r>
    </w:p>
    <w:p w14:paraId="6BFF0E7E" w14:textId="77777777" w:rsidR="00AE453E" w:rsidRDefault="00AE453E" w:rsidP="00AE453E">
      <w:pPr>
        <w:jc w:val="center"/>
        <w:rPr>
          <w:rFonts w:ascii="Times New Roman" w:hAnsi="Times New Roman"/>
          <w:b/>
          <w:bCs/>
        </w:rPr>
      </w:pPr>
    </w:p>
    <w:p w14:paraId="32DBE120" w14:textId="77777777" w:rsidR="00AE453E" w:rsidRPr="000C6FD3" w:rsidRDefault="00AE453E" w:rsidP="00E21E5C">
      <w:pPr>
        <w:pStyle w:val="Heading2"/>
      </w:pPr>
      <w:bookmarkStart w:id="48" w:name="_Toc152618550"/>
      <w:r w:rsidRPr="00083D89">
        <w:t>I</w:t>
      </w:r>
      <w:r>
        <w:t>n</w:t>
      </w:r>
      <w:r w:rsidRPr="00083D89">
        <w:t>troduction</w:t>
      </w:r>
      <w:r>
        <w:t xml:space="preserve"> to Movement I</w:t>
      </w:r>
      <w:bookmarkEnd w:id="48"/>
    </w:p>
    <w:p w14:paraId="38584B16" w14:textId="77777777" w:rsidR="00AE453E" w:rsidRDefault="00AE453E" w:rsidP="00AE453E">
      <w:pPr>
        <w:ind w:firstLine="720"/>
        <w:rPr>
          <w:rFonts w:ascii="Times New Roman" w:hAnsi="Times New Roman"/>
        </w:rPr>
      </w:pPr>
      <w:r w:rsidRPr="00F65EBF">
        <w:rPr>
          <w:rFonts w:ascii="Times New Roman" w:hAnsi="Times New Roman"/>
        </w:rPr>
        <w:t xml:space="preserve">Though </w:t>
      </w:r>
      <w:r>
        <w:rPr>
          <w:rFonts w:ascii="Times New Roman" w:hAnsi="Times New Roman"/>
        </w:rPr>
        <w:t>he lists no chant melodies</w:t>
      </w:r>
      <w:r w:rsidRPr="00F65EBF">
        <w:rPr>
          <w:rFonts w:ascii="Times New Roman" w:hAnsi="Times New Roman"/>
        </w:rPr>
        <w:t xml:space="preserve">, Van Hulse uses a variety of compositional techniques to conjure </w:t>
      </w:r>
      <w:r>
        <w:rPr>
          <w:rFonts w:ascii="Times New Roman" w:hAnsi="Times New Roman"/>
        </w:rPr>
        <w:t>a t</w:t>
      </w:r>
      <w:r w:rsidRPr="00F65EBF">
        <w:rPr>
          <w:rFonts w:ascii="Times New Roman" w:hAnsi="Times New Roman"/>
        </w:rPr>
        <w:t>errifying image</w:t>
      </w:r>
      <w:r>
        <w:rPr>
          <w:rFonts w:ascii="Times New Roman" w:hAnsi="Times New Roman"/>
        </w:rPr>
        <w:t xml:space="preserve"> of death in t</w:t>
      </w:r>
      <w:r w:rsidRPr="00F65EBF">
        <w:rPr>
          <w:rFonts w:ascii="Times New Roman" w:hAnsi="Times New Roman"/>
        </w:rPr>
        <w:t>he first movement</w:t>
      </w:r>
      <w:r>
        <w:rPr>
          <w:rFonts w:ascii="Times New Roman" w:hAnsi="Times New Roman"/>
        </w:rPr>
        <w:t xml:space="preserve"> of </w:t>
      </w:r>
      <w:r>
        <w:rPr>
          <w:rFonts w:ascii="Times New Roman" w:hAnsi="Times New Roman"/>
          <w:i/>
          <w:iCs/>
        </w:rPr>
        <w:t>Symphonia Elegiaca</w:t>
      </w:r>
      <w:r w:rsidRPr="00F65EBF">
        <w:rPr>
          <w:rFonts w:ascii="Times New Roman" w:hAnsi="Times New Roman"/>
        </w:rPr>
        <w:t>, “Death</w:t>
      </w:r>
      <w:r>
        <w:rPr>
          <w:rFonts w:ascii="Times New Roman" w:hAnsi="Times New Roman"/>
        </w:rPr>
        <w:t>.</w:t>
      </w:r>
      <w:r w:rsidRPr="00F65EBF">
        <w:rPr>
          <w:rFonts w:ascii="Times New Roman" w:hAnsi="Times New Roman"/>
        </w:rPr>
        <w:t xml:space="preserve">” Van Hulse leaves the listener with </w:t>
      </w:r>
      <w:r>
        <w:rPr>
          <w:rFonts w:ascii="Times New Roman" w:hAnsi="Times New Roman"/>
        </w:rPr>
        <w:t>this description</w:t>
      </w:r>
      <w:r w:rsidRPr="00F65EBF">
        <w:rPr>
          <w:rFonts w:ascii="Times New Roman" w:hAnsi="Times New Roman"/>
        </w:rPr>
        <w:t xml:space="preserve"> to evoke the feeling of the piece: “I. DEATH. The traditional figure of the white robed skeleton armed with a scythe, and spreading desolation among the </w:t>
      </w:r>
      <w:proofErr w:type="gramStart"/>
      <w:r w:rsidRPr="00F65EBF">
        <w:rPr>
          <w:rFonts w:ascii="Times New Roman" w:hAnsi="Times New Roman"/>
        </w:rPr>
        <w:t>world</w:t>
      </w:r>
      <w:proofErr w:type="gramEnd"/>
      <w:r w:rsidRPr="00F65EBF">
        <w:rPr>
          <w:rFonts w:ascii="Times New Roman" w:hAnsi="Times New Roman"/>
        </w:rPr>
        <w:t>.”</w:t>
      </w:r>
      <w:r w:rsidRPr="00F65EBF">
        <w:rPr>
          <w:rStyle w:val="FootnoteReference"/>
          <w:rFonts w:ascii="Times New Roman" w:hAnsi="Times New Roman"/>
        </w:rPr>
        <w:footnoteReference w:id="252"/>
      </w:r>
      <w:r>
        <w:rPr>
          <w:rFonts w:ascii="Times New Roman" w:hAnsi="Times New Roman"/>
        </w:rPr>
        <w:t xml:space="preserve"> (See Appendix B)</w:t>
      </w:r>
      <w:r w:rsidRPr="00F65EBF">
        <w:rPr>
          <w:rFonts w:ascii="Times New Roman" w:hAnsi="Times New Roman"/>
        </w:rPr>
        <w:t xml:space="preserve"> </w:t>
      </w:r>
      <w:r>
        <w:rPr>
          <w:rFonts w:ascii="Times New Roman" w:hAnsi="Times New Roman"/>
        </w:rPr>
        <w:t xml:space="preserve">The composer uses tritones, minor seconds, and long note values to create an ominous and stark beginning to </w:t>
      </w:r>
      <w:r>
        <w:rPr>
          <w:rFonts w:ascii="Times New Roman" w:hAnsi="Times New Roman"/>
          <w:i/>
          <w:iCs/>
        </w:rPr>
        <w:t>Symphonia Elegiaca</w:t>
      </w:r>
      <w:r>
        <w:rPr>
          <w:rFonts w:ascii="Times New Roman" w:hAnsi="Times New Roman"/>
        </w:rPr>
        <w:t>.</w:t>
      </w:r>
    </w:p>
    <w:p w14:paraId="2E456941" w14:textId="77777777" w:rsidR="00AE453E" w:rsidRDefault="00AE453E" w:rsidP="00AE453E">
      <w:pPr>
        <w:ind w:firstLine="720"/>
        <w:rPr>
          <w:rFonts w:ascii="Times New Roman" w:hAnsi="Times New Roman"/>
        </w:rPr>
      </w:pPr>
      <w:r w:rsidRPr="00F65EBF">
        <w:rPr>
          <w:rFonts w:ascii="Times New Roman" w:hAnsi="Times New Roman"/>
        </w:rPr>
        <w:t xml:space="preserve">“Death” </w:t>
      </w:r>
      <w:proofErr w:type="gramStart"/>
      <w:r w:rsidRPr="00F65EBF">
        <w:rPr>
          <w:rFonts w:ascii="Times New Roman" w:hAnsi="Times New Roman"/>
        </w:rPr>
        <w:t>is defined</w:t>
      </w:r>
      <w:proofErr w:type="gramEnd"/>
      <w:r w:rsidRPr="00F65EBF">
        <w:rPr>
          <w:rFonts w:ascii="Times New Roman" w:hAnsi="Times New Roman"/>
        </w:rPr>
        <w:t xml:space="preserve"> by stark contrasts in pitch, dynamics, affect, and the juxtaposition of dissonance and consonance</w:t>
      </w:r>
      <w:r>
        <w:rPr>
          <w:rFonts w:ascii="Times New Roman" w:hAnsi="Times New Roman"/>
        </w:rPr>
        <w:t>, which are used by Van Hulse to create a sense of shock and intensity, depicting the desolation inflicted by Death</w:t>
      </w:r>
      <w:r w:rsidRPr="00F65EBF">
        <w:rPr>
          <w:rFonts w:ascii="Times New Roman" w:hAnsi="Times New Roman"/>
        </w:rPr>
        <w:t xml:space="preserve">. The </w:t>
      </w:r>
      <w:r>
        <w:rPr>
          <w:rFonts w:ascii="Times New Roman" w:hAnsi="Times New Roman"/>
        </w:rPr>
        <w:t>first movement</w:t>
      </w:r>
      <w:r w:rsidRPr="00F65EBF">
        <w:rPr>
          <w:rFonts w:ascii="Times New Roman" w:hAnsi="Times New Roman"/>
        </w:rPr>
        <w:t xml:space="preserve"> </w:t>
      </w:r>
      <w:proofErr w:type="gramStart"/>
      <w:r w:rsidRPr="00F65EBF">
        <w:rPr>
          <w:rFonts w:ascii="Times New Roman" w:hAnsi="Times New Roman"/>
        </w:rPr>
        <w:t>is written</w:t>
      </w:r>
      <w:proofErr w:type="gramEnd"/>
      <w:r w:rsidRPr="00F65EBF">
        <w:rPr>
          <w:rFonts w:ascii="Times New Roman" w:hAnsi="Times New Roman"/>
        </w:rPr>
        <w:t xml:space="preserve"> in 4/2 </w:t>
      </w:r>
      <w:r>
        <w:rPr>
          <w:rFonts w:ascii="Times New Roman" w:hAnsi="Times New Roman"/>
        </w:rPr>
        <w:t xml:space="preserve">with the tempo indication of Largo. Comprised of 101 measures, the movement’s performance </w:t>
      </w:r>
      <w:r>
        <w:rPr>
          <w:rFonts w:ascii="Times New Roman" w:hAnsi="Times New Roman"/>
        </w:rPr>
        <w:lastRenderedPageBreak/>
        <w:t xml:space="preserve">duration is approximately eight minutes and forty-five seconds. No tempo changes </w:t>
      </w:r>
      <w:proofErr w:type="gramStart"/>
      <w:r>
        <w:rPr>
          <w:rFonts w:ascii="Times New Roman" w:hAnsi="Times New Roman"/>
        </w:rPr>
        <w:t>are written</w:t>
      </w:r>
      <w:proofErr w:type="gramEnd"/>
      <w:r>
        <w:rPr>
          <w:rFonts w:ascii="Times New Roman" w:hAnsi="Times New Roman"/>
        </w:rPr>
        <w:t xml:space="preserve"> in this movement; there is perpetual motion in half and whole notes. Only extreme ranges of dynamics </w:t>
      </w:r>
      <w:proofErr w:type="gramStart"/>
      <w:r>
        <w:rPr>
          <w:rFonts w:ascii="Times New Roman" w:hAnsi="Times New Roman"/>
        </w:rPr>
        <w:t>are shown</w:t>
      </w:r>
      <w:proofErr w:type="gramEnd"/>
      <w:r>
        <w:rPr>
          <w:rFonts w:ascii="Times New Roman" w:hAnsi="Times New Roman"/>
        </w:rPr>
        <w:t>, usually as fortissimo or piano. This is a contrast from other movements, which generally implement more gradual changes in dynamics.</w:t>
      </w:r>
    </w:p>
    <w:p w14:paraId="37E3A96C" w14:textId="77777777" w:rsidR="00AE453E" w:rsidRDefault="00AE453E" w:rsidP="00AE453E">
      <w:pPr>
        <w:rPr>
          <w:rFonts w:ascii="Times New Roman" w:hAnsi="Times New Roman"/>
        </w:rPr>
      </w:pPr>
      <w:r>
        <w:rPr>
          <w:rFonts w:ascii="Times New Roman" w:hAnsi="Times New Roman"/>
        </w:rPr>
        <w:tab/>
        <w:t xml:space="preserve">Movement I </w:t>
      </w:r>
      <w:proofErr w:type="gramStart"/>
      <w:r>
        <w:rPr>
          <w:rFonts w:ascii="Times New Roman" w:hAnsi="Times New Roman"/>
        </w:rPr>
        <w:t>is organized</w:t>
      </w:r>
      <w:proofErr w:type="gramEnd"/>
      <w:r>
        <w:rPr>
          <w:rFonts w:ascii="Times New Roman" w:hAnsi="Times New Roman"/>
        </w:rPr>
        <w:t xml:space="preserve"> into four sections based on use of two themes and a recurring introduction. (See Table 4.1) Van Hulse uses a recurring introduction to introduce the A section, the A1 section, and the Coda. The A section, B section, and A1 section all contain the “Death” theme. The B section contains a second theme that provides a contrast to the A and A1 section. The Coda marks another change in character, becoming quieter and lower in register, foreshadowing the beginning of the next movement, “Last Judgment.”</w:t>
      </w:r>
    </w:p>
    <w:p w14:paraId="4E7417B9" w14:textId="77777777" w:rsidR="00AE453E" w:rsidRDefault="00AE453E" w:rsidP="00AE453E">
      <w:pPr>
        <w:rPr>
          <w:rFonts w:ascii="Times New Roman" w:hAnsi="Times New Roman"/>
        </w:rPr>
      </w:pPr>
    </w:p>
    <w:p w14:paraId="56BEF65D" w14:textId="77777777" w:rsidR="00AE453E" w:rsidRPr="00F65EBF" w:rsidRDefault="00AE453E" w:rsidP="00A5503F">
      <w:pPr>
        <w:pStyle w:val="Heading3"/>
      </w:pPr>
      <w:bookmarkStart w:id="49" w:name="_Toc148649868"/>
      <w:r w:rsidRPr="00A5503F">
        <w:t>Table</w:t>
      </w:r>
      <w:r w:rsidRPr="00F65EBF">
        <w:t xml:space="preserve"> 4.1: </w:t>
      </w:r>
      <w:r>
        <w:t>Structural</w:t>
      </w:r>
      <w:r w:rsidRPr="00F65EBF">
        <w:t xml:space="preserve"> Outline of </w:t>
      </w:r>
      <w:r>
        <w:t xml:space="preserve">Movement I, </w:t>
      </w:r>
      <w:r w:rsidRPr="00F65EBF">
        <w:t>“Death</w:t>
      </w:r>
      <w:r>
        <w:t>”</w:t>
      </w:r>
      <w:bookmarkEnd w:id="49"/>
    </w:p>
    <w:tbl>
      <w:tblPr>
        <w:tblStyle w:val="TableGrid"/>
        <w:tblW w:w="9355" w:type="dxa"/>
        <w:tblLayout w:type="fixed"/>
        <w:tblLook w:val="04A0" w:firstRow="1" w:lastRow="0" w:firstColumn="1" w:lastColumn="0" w:noHBand="0" w:noVBand="1"/>
      </w:tblPr>
      <w:tblGrid>
        <w:gridCol w:w="1267"/>
        <w:gridCol w:w="1957"/>
        <w:gridCol w:w="1181"/>
        <w:gridCol w:w="1530"/>
        <w:gridCol w:w="1980"/>
        <w:gridCol w:w="1440"/>
      </w:tblGrid>
      <w:tr w:rsidR="00AE453E" w:rsidRPr="00F65EBF" w14:paraId="0B38DC75" w14:textId="77777777" w:rsidTr="006B0412">
        <w:trPr>
          <w:trHeight w:val="20"/>
        </w:trPr>
        <w:tc>
          <w:tcPr>
            <w:tcW w:w="1267" w:type="dxa"/>
            <w:shd w:val="clear" w:color="auto" w:fill="auto"/>
            <w:vAlign w:val="center"/>
          </w:tcPr>
          <w:p w14:paraId="76FE25AC" w14:textId="77777777" w:rsidR="00AE453E" w:rsidRPr="00F65EBF" w:rsidRDefault="00AE453E" w:rsidP="00AE453E">
            <w:pPr>
              <w:spacing w:line="240" w:lineRule="auto"/>
              <w:rPr>
                <w:rFonts w:ascii="Times New Roman" w:hAnsi="Times New Roman"/>
              </w:rPr>
            </w:pPr>
            <w:r>
              <w:rPr>
                <w:rFonts w:ascii="Times New Roman" w:hAnsi="Times New Roman"/>
              </w:rPr>
              <w:t>Section</w:t>
            </w:r>
          </w:p>
        </w:tc>
        <w:tc>
          <w:tcPr>
            <w:tcW w:w="4668" w:type="dxa"/>
            <w:gridSpan w:val="3"/>
            <w:shd w:val="clear" w:color="auto" w:fill="D9D9D9" w:themeFill="background1" w:themeFillShade="D9"/>
            <w:vAlign w:val="center"/>
          </w:tcPr>
          <w:p w14:paraId="0EF83A2A" w14:textId="77777777" w:rsidR="00AE453E" w:rsidRPr="00F65EBF" w:rsidRDefault="00AE453E" w:rsidP="00AE453E">
            <w:pPr>
              <w:spacing w:line="240" w:lineRule="auto"/>
              <w:jc w:val="center"/>
              <w:rPr>
                <w:rFonts w:ascii="Times New Roman" w:hAnsi="Times New Roman"/>
              </w:rPr>
            </w:pPr>
            <w:r>
              <w:rPr>
                <w:rFonts w:ascii="Times New Roman" w:hAnsi="Times New Roman"/>
              </w:rPr>
              <w:t xml:space="preserve">Section </w:t>
            </w:r>
            <w:r w:rsidRPr="00F65EBF">
              <w:rPr>
                <w:rFonts w:ascii="Times New Roman" w:hAnsi="Times New Roman"/>
              </w:rPr>
              <w:t>A</w:t>
            </w:r>
          </w:p>
        </w:tc>
        <w:tc>
          <w:tcPr>
            <w:tcW w:w="3420" w:type="dxa"/>
            <w:gridSpan w:val="2"/>
            <w:shd w:val="clear" w:color="auto" w:fill="D9D9D9" w:themeFill="background1" w:themeFillShade="D9"/>
            <w:vAlign w:val="center"/>
          </w:tcPr>
          <w:p w14:paraId="63DC0857" w14:textId="77777777" w:rsidR="00AE453E" w:rsidRPr="00F65EBF" w:rsidRDefault="00AE453E" w:rsidP="00AE453E">
            <w:pPr>
              <w:spacing w:line="240" w:lineRule="auto"/>
              <w:jc w:val="center"/>
              <w:rPr>
                <w:rFonts w:ascii="Times New Roman" w:hAnsi="Times New Roman"/>
              </w:rPr>
            </w:pPr>
            <w:r>
              <w:rPr>
                <w:rFonts w:ascii="Times New Roman" w:hAnsi="Times New Roman"/>
              </w:rPr>
              <w:t xml:space="preserve">Section </w:t>
            </w:r>
            <w:r w:rsidRPr="00F65EBF">
              <w:rPr>
                <w:rFonts w:ascii="Times New Roman" w:hAnsi="Times New Roman"/>
              </w:rPr>
              <w:t>B</w:t>
            </w:r>
          </w:p>
        </w:tc>
      </w:tr>
      <w:tr w:rsidR="00AE453E" w:rsidRPr="00F65EBF" w14:paraId="5647614D" w14:textId="77777777" w:rsidTr="006B0412">
        <w:tc>
          <w:tcPr>
            <w:tcW w:w="1267" w:type="dxa"/>
            <w:shd w:val="clear" w:color="auto" w:fill="auto"/>
            <w:vAlign w:val="center"/>
          </w:tcPr>
          <w:p w14:paraId="1F6E28BB" w14:textId="77777777" w:rsidR="00AE453E" w:rsidRPr="00F65EBF" w:rsidRDefault="00AE453E" w:rsidP="00AE453E">
            <w:pPr>
              <w:spacing w:line="240" w:lineRule="auto"/>
              <w:rPr>
                <w:rFonts w:ascii="Times New Roman" w:hAnsi="Times New Roman"/>
              </w:rPr>
            </w:pPr>
            <w:r w:rsidRPr="00F65EBF">
              <w:rPr>
                <w:rFonts w:ascii="Times New Roman" w:hAnsi="Times New Roman"/>
              </w:rPr>
              <w:t>Measure</w:t>
            </w:r>
          </w:p>
        </w:tc>
        <w:tc>
          <w:tcPr>
            <w:tcW w:w="1957" w:type="dxa"/>
            <w:shd w:val="clear" w:color="auto" w:fill="D9D9D9" w:themeFill="background1" w:themeFillShade="D9"/>
            <w:vAlign w:val="center"/>
          </w:tcPr>
          <w:p w14:paraId="601D588F"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1</w:t>
            </w:r>
            <w:r>
              <w:rPr>
                <w:rFonts w:ascii="Times New Roman" w:hAnsi="Times New Roman"/>
              </w:rPr>
              <w:t>-4</w:t>
            </w:r>
          </w:p>
        </w:tc>
        <w:tc>
          <w:tcPr>
            <w:tcW w:w="1181" w:type="dxa"/>
            <w:shd w:val="clear" w:color="auto" w:fill="D9D9D9" w:themeFill="background1" w:themeFillShade="D9"/>
            <w:vAlign w:val="center"/>
          </w:tcPr>
          <w:p w14:paraId="60DB62DA"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5</w:t>
            </w:r>
            <w:r>
              <w:rPr>
                <w:rFonts w:ascii="Times New Roman" w:hAnsi="Times New Roman"/>
              </w:rPr>
              <w:t>-21</w:t>
            </w:r>
          </w:p>
        </w:tc>
        <w:tc>
          <w:tcPr>
            <w:tcW w:w="1530" w:type="dxa"/>
            <w:shd w:val="clear" w:color="auto" w:fill="D9D9D9" w:themeFill="background1" w:themeFillShade="D9"/>
            <w:vAlign w:val="center"/>
          </w:tcPr>
          <w:p w14:paraId="5B6C3D87"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22</w:t>
            </w:r>
            <w:r>
              <w:rPr>
                <w:rFonts w:ascii="Times New Roman" w:hAnsi="Times New Roman"/>
              </w:rPr>
              <w:t>-36</w:t>
            </w:r>
          </w:p>
        </w:tc>
        <w:tc>
          <w:tcPr>
            <w:tcW w:w="1980" w:type="dxa"/>
            <w:shd w:val="clear" w:color="auto" w:fill="D9D9D9" w:themeFill="background1" w:themeFillShade="D9"/>
            <w:vAlign w:val="center"/>
          </w:tcPr>
          <w:p w14:paraId="6281594E" w14:textId="77777777" w:rsidR="00AE453E" w:rsidRPr="00B36092" w:rsidRDefault="00AE453E" w:rsidP="00AE453E">
            <w:pPr>
              <w:spacing w:line="240" w:lineRule="auto"/>
              <w:jc w:val="center"/>
              <w:rPr>
                <w:rFonts w:ascii="Times New Roman" w:hAnsi="Times New Roman"/>
                <w:i/>
                <w:iCs/>
              </w:rPr>
            </w:pPr>
            <w:r w:rsidRPr="00F65EBF">
              <w:rPr>
                <w:rFonts w:ascii="Times New Roman" w:hAnsi="Times New Roman"/>
              </w:rPr>
              <w:t>37</w:t>
            </w:r>
            <w:r>
              <w:rPr>
                <w:rFonts w:ascii="Times New Roman" w:hAnsi="Times New Roman"/>
              </w:rPr>
              <w:t>-57</w:t>
            </w:r>
          </w:p>
        </w:tc>
        <w:tc>
          <w:tcPr>
            <w:tcW w:w="1440" w:type="dxa"/>
            <w:shd w:val="clear" w:color="auto" w:fill="D9D9D9" w:themeFill="background1" w:themeFillShade="D9"/>
            <w:vAlign w:val="center"/>
          </w:tcPr>
          <w:p w14:paraId="174BE971"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58</w:t>
            </w:r>
            <w:r>
              <w:rPr>
                <w:rFonts w:ascii="Times New Roman" w:hAnsi="Times New Roman"/>
              </w:rPr>
              <w:t>-63</w:t>
            </w:r>
          </w:p>
        </w:tc>
      </w:tr>
      <w:tr w:rsidR="00AE453E" w:rsidRPr="00F65EBF" w14:paraId="4BD6D17A" w14:textId="77777777" w:rsidTr="00ED5619">
        <w:tc>
          <w:tcPr>
            <w:tcW w:w="1267" w:type="dxa"/>
            <w:shd w:val="clear" w:color="auto" w:fill="auto"/>
            <w:vAlign w:val="center"/>
          </w:tcPr>
          <w:p w14:paraId="0B6CAB3B" w14:textId="77777777" w:rsidR="00AE453E" w:rsidRPr="00F65EBF" w:rsidRDefault="00AE453E" w:rsidP="00AE453E">
            <w:pPr>
              <w:spacing w:line="240" w:lineRule="auto"/>
              <w:rPr>
                <w:rFonts w:ascii="Times New Roman" w:hAnsi="Times New Roman"/>
              </w:rPr>
            </w:pPr>
            <w:r>
              <w:rPr>
                <w:rFonts w:ascii="Times New Roman" w:hAnsi="Times New Roman"/>
              </w:rPr>
              <w:t>Thematic Material</w:t>
            </w:r>
          </w:p>
        </w:tc>
        <w:tc>
          <w:tcPr>
            <w:tcW w:w="1957" w:type="dxa"/>
            <w:vAlign w:val="center"/>
          </w:tcPr>
          <w:p w14:paraId="62F1AB42" w14:textId="77777777" w:rsidR="00AE453E" w:rsidRPr="00F65EBF" w:rsidRDefault="00AE453E" w:rsidP="00AE453E">
            <w:pPr>
              <w:spacing w:line="240" w:lineRule="auto"/>
              <w:rPr>
                <w:rFonts w:ascii="Times New Roman" w:hAnsi="Times New Roman"/>
              </w:rPr>
            </w:pPr>
            <w:r w:rsidRPr="00F65EBF">
              <w:rPr>
                <w:rFonts w:ascii="Times New Roman" w:hAnsi="Times New Roman"/>
              </w:rPr>
              <w:t>Recurring</w:t>
            </w:r>
          </w:p>
          <w:p w14:paraId="6C43DEFC" w14:textId="77777777" w:rsidR="00AE453E" w:rsidRPr="00F65EBF" w:rsidRDefault="00AE453E" w:rsidP="00AE453E">
            <w:pPr>
              <w:spacing w:line="240" w:lineRule="auto"/>
              <w:rPr>
                <w:rFonts w:ascii="Times New Roman" w:hAnsi="Times New Roman"/>
              </w:rPr>
            </w:pPr>
            <w:r w:rsidRPr="00F65EBF">
              <w:rPr>
                <w:rFonts w:ascii="Times New Roman" w:hAnsi="Times New Roman"/>
              </w:rPr>
              <w:t>Introduction</w:t>
            </w:r>
          </w:p>
        </w:tc>
        <w:tc>
          <w:tcPr>
            <w:tcW w:w="1181" w:type="dxa"/>
            <w:vAlign w:val="center"/>
          </w:tcPr>
          <w:p w14:paraId="02CE6BDA" w14:textId="77777777" w:rsidR="00AE453E" w:rsidRDefault="00AE453E" w:rsidP="00AE453E">
            <w:pPr>
              <w:spacing w:line="240" w:lineRule="auto"/>
              <w:rPr>
                <w:rFonts w:ascii="Times New Roman" w:hAnsi="Times New Roman"/>
              </w:rPr>
            </w:pPr>
            <w:r w:rsidRPr="00F65EBF">
              <w:rPr>
                <w:rFonts w:ascii="Times New Roman" w:hAnsi="Times New Roman"/>
              </w:rPr>
              <w:t>Theme 1</w:t>
            </w:r>
          </w:p>
          <w:p w14:paraId="440C38E0" w14:textId="77777777" w:rsidR="00AE453E" w:rsidRPr="00F65EBF" w:rsidRDefault="00AE453E" w:rsidP="00AE453E">
            <w:pPr>
              <w:spacing w:line="240" w:lineRule="auto"/>
              <w:rPr>
                <w:rFonts w:ascii="Times New Roman" w:hAnsi="Times New Roman"/>
              </w:rPr>
            </w:pPr>
            <w:r>
              <w:rPr>
                <w:rFonts w:ascii="Times New Roman" w:hAnsi="Times New Roman"/>
              </w:rPr>
              <w:t>“Death”</w:t>
            </w:r>
          </w:p>
        </w:tc>
        <w:tc>
          <w:tcPr>
            <w:tcW w:w="1530" w:type="dxa"/>
            <w:vAlign w:val="center"/>
          </w:tcPr>
          <w:p w14:paraId="23EEC970" w14:textId="77777777" w:rsidR="00AE453E" w:rsidRPr="00F65EBF" w:rsidRDefault="00AE453E" w:rsidP="00AE453E">
            <w:pPr>
              <w:spacing w:line="240" w:lineRule="auto"/>
              <w:rPr>
                <w:rFonts w:ascii="Times New Roman" w:hAnsi="Times New Roman"/>
              </w:rPr>
            </w:pPr>
            <w:r w:rsidRPr="00F65EBF">
              <w:rPr>
                <w:rFonts w:ascii="Times New Roman" w:hAnsi="Times New Roman"/>
              </w:rPr>
              <w:t>Development of Theme 1</w:t>
            </w:r>
          </w:p>
        </w:tc>
        <w:tc>
          <w:tcPr>
            <w:tcW w:w="1980" w:type="dxa"/>
            <w:vAlign w:val="center"/>
          </w:tcPr>
          <w:p w14:paraId="1AB292ED" w14:textId="77777777" w:rsidR="00AE453E" w:rsidRDefault="00AE453E" w:rsidP="00AE453E">
            <w:pPr>
              <w:spacing w:line="240" w:lineRule="auto"/>
              <w:rPr>
                <w:rFonts w:ascii="Times New Roman" w:hAnsi="Times New Roman"/>
              </w:rPr>
            </w:pPr>
            <w:r>
              <w:rPr>
                <w:rFonts w:ascii="Times New Roman" w:hAnsi="Times New Roman"/>
              </w:rPr>
              <w:t>Theme 1 “Death”</w:t>
            </w:r>
          </w:p>
          <w:p w14:paraId="4FBB3B47" w14:textId="77777777" w:rsidR="00AE453E" w:rsidRPr="00F65EBF" w:rsidRDefault="00AE453E" w:rsidP="00AE453E">
            <w:pPr>
              <w:spacing w:line="240" w:lineRule="auto"/>
              <w:rPr>
                <w:rFonts w:ascii="Times New Roman" w:hAnsi="Times New Roman"/>
              </w:rPr>
            </w:pPr>
            <w:r>
              <w:rPr>
                <w:rFonts w:ascii="Times New Roman" w:hAnsi="Times New Roman"/>
              </w:rPr>
              <w:t xml:space="preserve">Inverted </w:t>
            </w:r>
            <w:r>
              <w:rPr>
                <w:rFonts w:ascii="Times New Roman" w:hAnsi="Times New Roman"/>
                <w:i/>
                <w:iCs/>
              </w:rPr>
              <w:t>Dies irae</w:t>
            </w:r>
          </w:p>
        </w:tc>
        <w:tc>
          <w:tcPr>
            <w:tcW w:w="1440" w:type="dxa"/>
            <w:vAlign w:val="center"/>
          </w:tcPr>
          <w:p w14:paraId="5CDE00F0" w14:textId="77777777" w:rsidR="00AE453E" w:rsidRPr="00F65EBF" w:rsidRDefault="00AE453E" w:rsidP="00AE453E">
            <w:pPr>
              <w:spacing w:line="240" w:lineRule="auto"/>
              <w:rPr>
                <w:rFonts w:ascii="Times New Roman" w:hAnsi="Times New Roman"/>
              </w:rPr>
            </w:pPr>
            <w:r w:rsidRPr="00F65EBF">
              <w:rPr>
                <w:rFonts w:ascii="Times New Roman" w:hAnsi="Times New Roman"/>
              </w:rPr>
              <w:t>transition</w:t>
            </w:r>
          </w:p>
        </w:tc>
      </w:tr>
      <w:tr w:rsidR="00AE453E" w:rsidRPr="00F65EBF" w14:paraId="48098644" w14:textId="77777777" w:rsidTr="00ED5619">
        <w:tc>
          <w:tcPr>
            <w:tcW w:w="1267" w:type="dxa"/>
            <w:shd w:val="clear" w:color="auto" w:fill="auto"/>
            <w:vAlign w:val="center"/>
          </w:tcPr>
          <w:p w14:paraId="0B2F0A71" w14:textId="77777777" w:rsidR="00AE453E" w:rsidRPr="00F65EBF" w:rsidRDefault="00AE453E" w:rsidP="00AE453E">
            <w:pPr>
              <w:spacing w:line="240" w:lineRule="auto"/>
              <w:rPr>
                <w:rFonts w:ascii="Times New Roman" w:hAnsi="Times New Roman"/>
              </w:rPr>
            </w:pPr>
            <w:r w:rsidRPr="00F65EBF">
              <w:rPr>
                <w:rFonts w:ascii="Times New Roman" w:hAnsi="Times New Roman"/>
              </w:rPr>
              <w:t>Key area</w:t>
            </w:r>
          </w:p>
        </w:tc>
        <w:tc>
          <w:tcPr>
            <w:tcW w:w="1957" w:type="dxa"/>
            <w:vAlign w:val="center"/>
          </w:tcPr>
          <w:p w14:paraId="26B051B7" w14:textId="77777777" w:rsidR="00AE453E" w:rsidRPr="00F65EBF" w:rsidRDefault="00AE453E" w:rsidP="00AE453E">
            <w:pPr>
              <w:spacing w:line="240" w:lineRule="auto"/>
              <w:rPr>
                <w:rFonts w:ascii="Times New Roman" w:hAnsi="Times New Roman"/>
              </w:rPr>
            </w:pPr>
            <w:r w:rsidRPr="00F65EBF">
              <w:rPr>
                <w:rFonts w:ascii="Times New Roman" w:hAnsi="Times New Roman"/>
              </w:rPr>
              <w:t>C octaves</w:t>
            </w:r>
          </w:p>
          <w:p w14:paraId="553BA9F4" w14:textId="77777777" w:rsidR="00AE453E" w:rsidRPr="00F65EBF" w:rsidRDefault="00AE453E" w:rsidP="00AE453E">
            <w:pPr>
              <w:spacing w:line="240" w:lineRule="auto"/>
              <w:rPr>
                <w:rFonts w:ascii="Times New Roman" w:hAnsi="Times New Roman"/>
              </w:rPr>
            </w:pPr>
            <w:r w:rsidRPr="00F65EBF">
              <w:rPr>
                <w:rFonts w:ascii="Times New Roman" w:hAnsi="Times New Roman"/>
              </w:rPr>
              <w:t>B/C/D-flat cluster</w:t>
            </w:r>
          </w:p>
        </w:tc>
        <w:tc>
          <w:tcPr>
            <w:tcW w:w="1181" w:type="dxa"/>
            <w:vAlign w:val="center"/>
          </w:tcPr>
          <w:p w14:paraId="6CF3D2A0" w14:textId="77777777" w:rsidR="00AE453E" w:rsidRPr="00F65EBF" w:rsidRDefault="00AE453E" w:rsidP="00AE453E">
            <w:pPr>
              <w:spacing w:line="240" w:lineRule="auto"/>
              <w:rPr>
                <w:rFonts w:ascii="Times New Roman" w:hAnsi="Times New Roman"/>
              </w:rPr>
            </w:pPr>
            <w:r w:rsidRPr="00F65EBF">
              <w:rPr>
                <w:rFonts w:ascii="Times New Roman" w:hAnsi="Times New Roman"/>
              </w:rPr>
              <w:t>C m</w:t>
            </w:r>
          </w:p>
          <w:p w14:paraId="60E42DEC" w14:textId="77777777" w:rsidR="00AE453E" w:rsidRPr="00F65EBF" w:rsidRDefault="00AE453E" w:rsidP="00AE453E">
            <w:pPr>
              <w:spacing w:line="240" w:lineRule="auto"/>
              <w:rPr>
                <w:rFonts w:ascii="Times New Roman" w:hAnsi="Times New Roman"/>
              </w:rPr>
            </w:pPr>
            <w:r w:rsidRPr="00F65EBF">
              <w:rPr>
                <w:rFonts w:ascii="Times New Roman" w:hAnsi="Times New Roman"/>
              </w:rPr>
              <w:t>A-flat M</w:t>
            </w:r>
          </w:p>
        </w:tc>
        <w:tc>
          <w:tcPr>
            <w:tcW w:w="1530" w:type="dxa"/>
            <w:vAlign w:val="center"/>
          </w:tcPr>
          <w:p w14:paraId="2CC2A2DB" w14:textId="77777777" w:rsidR="00AE453E" w:rsidRPr="00F65EBF" w:rsidRDefault="00AE453E" w:rsidP="00AE453E">
            <w:pPr>
              <w:spacing w:line="240" w:lineRule="auto"/>
              <w:rPr>
                <w:rFonts w:ascii="Times New Roman" w:hAnsi="Times New Roman"/>
              </w:rPr>
            </w:pPr>
            <w:r w:rsidRPr="00F65EBF">
              <w:rPr>
                <w:rFonts w:ascii="Times New Roman" w:hAnsi="Times New Roman"/>
              </w:rPr>
              <w:t>Chromatic,</w:t>
            </w:r>
          </w:p>
          <w:p w14:paraId="41EE8985" w14:textId="77777777" w:rsidR="00AE453E" w:rsidRPr="00F65EBF" w:rsidRDefault="00AE453E" w:rsidP="00AE453E">
            <w:pPr>
              <w:spacing w:line="240" w:lineRule="auto"/>
              <w:rPr>
                <w:rFonts w:ascii="Times New Roman" w:hAnsi="Times New Roman"/>
              </w:rPr>
            </w:pPr>
            <w:r w:rsidRPr="00F65EBF">
              <w:rPr>
                <w:rFonts w:ascii="Times New Roman" w:hAnsi="Times New Roman"/>
              </w:rPr>
              <w:t>E-flat m</w:t>
            </w:r>
          </w:p>
        </w:tc>
        <w:tc>
          <w:tcPr>
            <w:tcW w:w="1980" w:type="dxa"/>
            <w:vAlign w:val="center"/>
          </w:tcPr>
          <w:p w14:paraId="771E849C" w14:textId="77777777" w:rsidR="00AE453E" w:rsidRPr="00F65EBF" w:rsidRDefault="00AE453E" w:rsidP="00AE453E">
            <w:pPr>
              <w:spacing w:line="240" w:lineRule="auto"/>
              <w:rPr>
                <w:rFonts w:ascii="Times New Roman" w:hAnsi="Times New Roman"/>
              </w:rPr>
            </w:pPr>
            <w:r w:rsidRPr="00F65EBF">
              <w:rPr>
                <w:rFonts w:ascii="Times New Roman" w:hAnsi="Times New Roman"/>
              </w:rPr>
              <w:t>E-flat m</w:t>
            </w:r>
          </w:p>
        </w:tc>
        <w:tc>
          <w:tcPr>
            <w:tcW w:w="1440" w:type="dxa"/>
            <w:vAlign w:val="center"/>
          </w:tcPr>
          <w:p w14:paraId="68D257F2" w14:textId="77777777" w:rsidR="00AE453E" w:rsidRPr="00F65EBF" w:rsidRDefault="00AE453E" w:rsidP="00AE453E">
            <w:pPr>
              <w:spacing w:line="240" w:lineRule="auto"/>
              <w:rPr>
                <w:rFonts w:ascii="Times New Roman" w:hAnsi="Times New Roman"/>
              </w:rPr>
            </w:pPr>
            <w:r w:rsidRPr="00F65EBF">
              <w:rPr>
                <w:rFonts w:ascii="Times New Roman" w:hAnsi="Times New Roman"/>
              </w:rPr>
              <w:t>G-flat m</w:t>
            </w:r>
          </w:p>
          <w:p w14:paraId="6884C1BE" w14:textId="77777777" w:rsidR="00AE453E" w:rsidRPr="00F65EBF" w:rsidRDefault="00AE453E" w:rsidP="00AE453E">
            <w:pPr>
              <w:spacing w:line="240" w:lineRule="auto"/>
              <w:rPr>
                <w:rFonts w:ascii="Times New Roman" w:hAnsi="Times New Roman"/>
              </w:rPr>
            </w:pPr>
            <w:r w:rsidRPr="00F65EBF">
              <w:rPr>
                <w:rFonts w:ascii="Times New Roman" w:hAnsi="Times New Roman"/>
              </w:rPr>
              <w:t>A-flat m</w:t>
            </w:r>
          </w:p>
        </w:tc>
      </w:tr>
    </w:tbl>
    <w:p w14:paraId="3070BC4A" w14:textId="77777777" w:rsidR="00AE453E" w:rsidRPr="00F65EBF" w:rsidRDefault="00AE453E" w:rsidP="00AE453E">
      <w:pPr>
        <w:spacing w:line="240" w:lineRule="auto"/>
        <w:rPr>
          <w:rFonts w:ascii="Times New Roman" w:hAnsi="Times New Roman"/>
        </w:rPr>
      </w:pPr>
    </w:p>
    <w:tbl>
      <w:tblPr>
        <w:tblStyle w:val="TableGrid"/>
        <w:tblW w:w="9355" w:type="dxa"/>
        <w:tblLook w:val="04A0" w:firstRow="1" w:lastRow="0" w:firstColumn="1" w:lastColumn="0" w:noHBand="0" w:noVBand="1"/>
      </w:tblPr>
      <w:tblGrid>
        <w:gridCol w:w="1795"/>
        <w:gridCol w:w="2160"/>
        <w:gridCol w:w="1620"/>
        <w:gridCol w:w="1350"/>
        <w:gridCol w:w="1350"/>
        <w:gridCol w:w="1080"/>
      </w:tblGrid>
      <w:tr w:rsidR="00AE453E" w:rsidRPr="00F65EBF" w14:paraId="1C061888" w14:textId="77777777" w:rsidTr="00AE453E">
        <w:tc>
          <w:tcPr>
            <w:tcW w:w="3955" w:type="dxa"/>
            <w:gridSpan w:val="2"/>
            <w:shd w:val="clear" w:color="auto" w:fill="D9D9D9" w:themeFill="background1" w:themeFillShade="D9"/>
            <w:vAlign w:val="center"/>
          </w:tcPr>
          <w:p w14:paraId="6FF437B3" w14:textId="77777777" w:rsidR="00AE453E" w:rsidRPr="00F65EBF" w:rsidRDefault="00AE453E" w:rsidP="00AE453E">
            <w:pPr>
              <w:spacing w:line="240" w:lineRule="auto"/>
              <w:jc w:val="center"/>
              <w:rPr>
                <w:rFonts w:ascii="Times New Roman" w:hAnsi="Times New Roman"/>
              </w:rPr>
            </w:pPr>
            <w:r>
              <w:rPr>
                <w:rFonts w:ascii="Times New Roman" w:hAnsi="Times New Roman"/>
              </w:rPr>
              <w:t xml:space="preserve">Section </w:t>
            </w:r>
            <w:r w:rsidRPr="00F65EBF">
              <w:rPr>
                <w:rFonts w:ascii="Times New Roman" w:hAnsi="Times New Roman"/>
              </w:rPr>
              <w:t>A</w:t>
            </w:r>
            <w:r>
              <w:rPr>
                <w:rFonts w:ascii="Times New Roman" w:hAnsi="Times New Roman"/>
              </w:rPr>
              <w:t>1</w:t>
            </w:r>
          </w:p>
        </w:tc>
        <w:tc>
          <w:tcPr>
            <w:tcW w:w="5400" w:type="dxa"/>
            <w:gridSpan w:val="4"/>
            <w:shd w:val="clear" w:color="auto" w:fill="D9D9D9" w:themeFill="background1" w:themeFillShade="D9"/>
            <w:vAlign w:val="center"/>
          </w:tcPr>
          <w:p w14:paraId="0709BF8C"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Coda</w:t>
            </w:r>
          </w:p>
        </w:tc>
      </w:tr>
      <w:tr w:rsidR="005C14C1" w:rsidRPr="00F65EBF" w14:paraId="1CA9FC15" w14:textId="77777777" w:rsidTr="00AE453E">
        <w:tc>
          <w:tcPr>
            <w:tcW w:w="1795" w:type="dxa"/>
            <w:shd w:val="clear" w:color="auto" w:fill="D9D9D9" w:themeFill="background1" w:themeFillShade="D9"/>
            <w:vAlign w:val="center"/>
          </w:tcPr>
          <w:p w14:paraId="30E7D580"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64</w:t>
            </w:r>
            <w:r>
              <w:rPr>
                <w:rFonts w:ascii="Times New Roman" w:hAnsi="Times New Roman"/>
              </w:rPr>
              <w:t>-67</w:t>
            </w:r>
          </w:p>
        </w:tc>
        <w:tc>
          <w:tcPr>
            <w:tcW w:w="2160" w:type="dxa"/>
            <w:shd w:val="clear" w:color="auto" w:fill="D9D9D9" w:themeFill="background1" w:themeFillShade="D9"/>
            <w:vAlign w:val="center"/>
          </w:tcPr>
          <w:p w14:paraId="48F65CE7"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68</w:t>
            </w:r>
            <w:r>
              <w:rPr>
                <w:rFonts w:ascii="Times New Roman" w:hAnsi="Times New Roman"/>
              </w:rPr>
              <w:t>-81</w:t>
            </w:r>
          </w:p>
        </w:tc>
        <w:tc>
          <w:tcPr>
            <w:tcW w:w="1620" w:type="dxa"/>
            <w:shd w:val="clear" w:color="auto" w:fill="D9D9D9" w:themeFill="background1" w:themeFillShade="D9"/>
            <w:vAlign w:val="center"/>
          </w:tcPr>
          <w:p w14:paraId="2E56D5BF"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82</w:t>
            </w:r>
            <w:r>
              <w:rPr>
                <w:rFonts w:ascii="Times New Roman" w:hAnsi="Times New Roman"/>
              </w:rPr>
              <w:t>-84</w:t>
            </w:r>
          </w:p>
        </w:tc>
        <w:tc>
          <w:tcPr>
            <w:tcW w:w="1350" w:type="dxa"/>
            <w:shd w:val="clear" w:color="auto" w:fill="D9D9D9" w:themeFill="background1" w:themeFillShade="D9"/>
            <w:vAlign w:val="center"/>
          </w:tcPr>
          <w:p w14:paraId="5452D355"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85</w:t>
            </w:r>
            <w:r>
              <w:rPr>
                <w:rFonts w:ascii="Times New Roman" w:hAnsi="Times New Roman"/>
              </w:rPr>
              <w:t>-92</w:t>
            </w:r>
          </w:p>
        </w:tc>
        <w:tc>
          <w:tcPr>
            <w:tcW w:w="1350" w:type="dxa"/>
            <w:shd w:val="clear" w:color="auto" w:fill="D9D9D9" w:themeFill="background1" w:themeFillShade="D9"/>
            <w:vAlign w:val="center"/>
          </w:tcPr>
          <w:p w14:paraId="088240A5"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93</w:t>
            </w:r>
            <w:r>
              <w:rPr>
                <w:rFonts w:ascii="Times New Roman" w:hAnsi="Times New Roman"/>
              </w:rPr>
              <w:t>-105</w:t>
            </w:r>
          </w:p>
        </w:tc>
        <w:tc>
          <w:tcPr>
            <w:tcW w:w="1080" w:type="dxa"/>
            <w:shd w:val="clear" w:color="auto" w:fill="D9D9D9" w:themeFill="background1" w:themeFillShade="D9"/>
            <w:vAlign w:val="center"/>
          </w:tcPr>
          <w:p w14:paraId="07F6A87A" w14:textId="77777777" w:rsidR="00AE453E" w:rsidRPr="00F65EBF" w:rsidRDefault="00AE453E" w:rsidP="00AE453E">
            <w:pPr>
              <w:spacing w:line="240" w:lineRule="auto"/>
              <w:jc w:val="center"/>
              <w:rPr>
                <w:rFonts w:ascii="Times New Roman" w:hAnsi="Times New Roman"/>
              </w:rPr>
            </w:pPr>
            <w:r w:rsidRPr="00F65EBF">
              <w:rPr>
                <w:rFonts w:ascii="Times New Roman" w:hAnsi="Times New Roman"/>
              </w:rPr>
              <w:t>106</w:t>
            </w:r>
          </w:p>
        </w:tc>
      </w:tr>
      <w:tr w:rsidR="00AE453E" w:rsidRPr="00F65EBF" w14:paraId="6EA92C17" w14:textId="77777777" w:rsidTr="00ED5619">
        <w:tc>
          <w:tcPr>
            <w:tcW w:w="1795" w:type="dxa"/>
            <w:vAlign w:val="center"/>
          </w:tcPr>
          <w:p w14:paraId="4038681A" w14:textId="77777777" w:rsidR="00AE453E" w:rsidRPr="00F65EBF" w:rsidRDefault="00AE453E" w:rsidP="00AE453E">
            <w:pPr>
              <w:spacing w:line="240" w:lineRule="auto"/>
              <w:rPr>
                <w:rFonts w:ascii="Times New Roman" w:hAnsi="Times New Roman"/>
              </w:rPr>
            </w:pPr>
            <w:r w:rsidRPr="00F65EBF">
              <w:rPr>
                <w:rFonts w:ascii="Times New Roman" w:hAnsi="Times New Roman"/>
              </w:rPr>
              <w:t>Recurring</w:t>
            </w:r>
          </w:p>
          <w:p w14:paraId="4EFE894F" w14:textId="77777777" w:rsidR="00AE453E" w:rsidRPr="00F65EBF" w:rsidRDefault="00AE453E" w:rsidP="00AE453E">
            <w:pPr>
              <w:spacing w:line="240" w:lineRule="auto"/>
              <w:rPr>
                <w:rFonts w:ascii="Times New Roman" w:hAnsi="Times New Roman"/>
              </w:rPr>
            </w:pPr>
            <w:r w:rsidRPr="00F65EBF">
              <w:rPr>
                <w:rFonts w:ascii="Times New Roman" w:hAnsi="Times New Roman"/>
              </w:rPr>
              <w:t>Introduction</w:t>
            </w:r>
          </w:p>
        </w:tc>
        <w:tc>
          <w:tcPr>
            <w:tcW w:w="2160" w:type="dxa"/>
            <w:vAlign w:val="center"/>
          </w:tcPr>
          <w:p w14:paraId="15E669B4" w14:textId="77777777" w:rsidR="00AE453E" w:rsidRDefault="00AE453E" w:rsidP="00AE453E">
            <w:pPr>
              <w:spacing w:line="240" w:lineRule="auto"/>
              <w:rPr>
                <w:rFonts w:ascii="Times New Roman" w:hAnsi="Times New Roman"/>
              </w:rPr>
            </w:pPr>
            <w:r w:rsidRPr="00F65EBF">
              <w:rPr>
                <w:rFonts w:ascii="Times New Roman" w:hAnsi="Times New Roman"/>
              </w:rPr>
              <w:t>Theme 1 (inverted)</w:t>
            </w:r>
          </w:p>
          <w:p w14:paraId="4371D53D" w14:textId="77777777" w:rsidR="00AE453E" w:rsidRPr="00F65EBF" w:rsidRDefault="00AE453E" w:rsidP="00AE453E">
            <w:pPr>
              <w:spacing w:line="240" w:lineRule="auto"/>
              <w:rPr>
                <w:rFonts w:ascii="Times New Roman" w:hAnsi="Times New Roman"/>
              </w:rPr>
            </w:pPr>
            <w:r>
              <w:rPr>
                <w:rFonts w:ascii="Times New Roman" w:hAnsi="Times New Roman"/>
              </w:rPr>
              <w:t>“Death”</w:t>
            </w:r>
          </w:p>
        </w:tc>
        <w:tc>
          <w:tcPr>
            <w:tcW w:w="1620" w:type="dxa"/>
            <w:vAlign w:val="center"/>
          </w:tcPr>
          <w:p w14:paraId="010E5D81" w14:textId="77777777" w:rsidR="00AE453E" w:rsidRPr="00F65EBF" w:rsidRDefault="00AE453E" w:rsidP="00AE453E">
            <w:pPr>
              <w:spacing w:line="240" w:lineRule="auto"/>
              <w:rPr>
                <w:rFonts w:ascii="Times New Roman" w:hAnsi="Times New Roman"/>
              </w:rPr>
            </w:pPr>
            <w:r w:rsidRPr="00F65EBF">
              <w:rPr>
                <w:rFonts w:ascii="Times New Roman" w:hAnsi="Times New Roman"/>
              </w:rPr>
              <w:t>Recurring</w:t>
            </w:r>
          </w:p>
          <w:p w14:paraId="1F25D743" w14:textId="77777777" w:rsidR="00AE453E" w:rsidRPr="00F65EBF" w:rsidRDefault="00AE453E" w:rsidP="00AE453E">
            <w:pPr>
              <w:spacing w:line="240" w:lineRule="auto"/>
              <w:rPr>
                <w:rFonts w:ascii="Times New Roman" w:hAnsi="Times New Roman"/>
              </w:rPr>
            </w:pPr>
            <w:r w:rsidRPr="00F65EBF">
              <w:rPr>
                <w:rFonts w:ascii="Times New Roman" w:hAnsi="Times New Roman"/>
              </w:rPr>
              <w:t>Introduction</w:t>
            </w:r>
          </w:p>
        </w:tc>
        <w:tc>
          <w:tcPr>
            <w:tcW w:w="1350" w:type="dxa"/>
            <w:vAlign w:val="center"/>
          </w:tcPr>
          <w:p w14:paraId="09BFDE11" w14:textId="77777777" w:rsidR="00AE453E" w:rsidRPr="00F65EBF" w:rsidRDefault="00AE453E" w:rsidP="00AE453E">
            <w:pPr>
              <w:spacing w:line="240" w:lineRule="auto"/>
              <w:rPr>
                <w:rFonts w:ascii="Times New Roman" w:hAnsi="Times New Roman"/>
              </w:rPr>
            </w:pPr>
            <w:r w:rsidRPr="00F65EBF">
              <w:rPr>
                <w:rFonts w:ascii="Times New Roman" w:hAnsi="Times New Roman"/>
              </w:rPr>
              <w:t>Coda?</w:t>
            </w:r>
          </w:p>
        </w:tc>
        <w:tc>
          <w:tcPr>
            <w:tcW w:w="1350" w:type="dxa"/>
            <w:vAlign w:val="center"/>
          </w:tcPr>
          <w:p w14:paraId="20B6DE0C" w14:textId="77777777" w:rsidR="00AE453E" w:rsidRPr="00F65EBF" w:rsidRDefault="00AE453E" w:rsidP="00AE453E">
            <w:pPr>
              <w:spacing w:line="240" w:lineRule="auto"/>
              <w:rPr>
                <w:rFonts w:ascii="Times New Roman" w:hAnsi="Times New Roman"/>
              </w:rPr>
            </w:pPr>
            <w:r w:rsidRPr="00F65EBF">
              <w:rPr>
                <w:rFonts w:ascii="Times New Roman" w:hAnsi="Times New Roman"/>
              </w:rPr>
              <w:t>transition</w:t>
            </w:r>
          </w:p>
        </w:tc>
        <w:tc>
          <w:tcPr>
            <w:tcW w:w="1080" w:type="dxa"/>
            <w:vAlign w:val="center"/>
          </w:tcPr>
          <w:p w14:paraId="22714678" w14:textId="77777777" w:rsidR="00AE453E" w:rsidRPr="00F65EBF" w:rsidRDefault="00AE453E" w:rsidP="00AE453E">
            <w:pPr>
              <w:spacing w:line="240" w:lineRule="auto"/>
              <w:rPr>
                <w:rFonts w:ascii="Times New Roman" w:hAnsi="Times New Roman"/>
              </w:rPr>
            </w:pPr>
            <w:r w:rsidRPr="00F65EBF">
              <w:rPr>
                <w:rFonts w:ascii="Times New Roman" w:hAnsi="Times New Roman"/>
              </w:rPr>
              <w:t>end</w:t>
            </w:r>
          </w:p>
        </w:tc>
      </w:tr>
      <w:tr w:rsidR="00AE453E" w:rsidRPr="00F65EBF" w14:paraId="0969A282" w14:textId="77777777" w:rsidTr="00ED5619">
        <w:tc>
          <w:tcPr>
            <w:tcW w:w="1795" w:type="dxa"/>
            <w:vAlign w:val="center"/>
          </w:tcPr>
          <w:p w14:paraId="6B0D6347" w14:textId="77777777" w:rsidR="00AE453E" w:rsidRPr="00F65EBF" w:rsidRDefault="00AE453E" w:rsidP="00AE453E">
            <w:pPr>
              <w:spacing w:line="240" w:lineRule="auto"/>
              <w:rPr>
                <w:rFonts w:ascii="Times New Roman" w:hAnsi="Times New Roman"/>
              </w:rPr>
            </w:pPr>
            <w:r w:rsidRPr="00F65EBF">
              <w:rPr>
                <w:rFonts w:ascii="Times New Roman" w:hAnsi="Times New Roman"/>
              </w:rPr>
              <w:t>F# octaves</w:t>
            </w:r>
          </w:p>
          <w:p w14:paraId="7BA69932" w14:textId="77777777" w:rsidR="00AE453E" w:rsidRPr="00F65EBF" w:rsidRDefault="00AE453E" w:rsidP="00AE453E">
            <w:pPr>
              <w:spacing w:line="240" w:lineRule="auto"/>
              <w:rPr>
                <w:rFonts w:ascii="Times New Roman" w:hAnsi="Times New Roman"/>
              </w:rPr>
            </w:pPr>
            <w:r w:rsidRPr="00F65EBF">
              <w:rPr>
                <w:rFonts w:ascii="Times New Roman" w:hAnsi="Times New Roman"/>
              </w:rPr>
              <w:t>E#/F#/G cluster</w:t>
            </w:r>
          </w:p>
        </w:tc>
        <w:tc>
          <w:tcPr>
            <w:tcW w:w="2160" w:type="dxa"/>
            <w:vAlign w:val="center"/>
          </w:tcPr>
          <w:p w14:paraId="414FFD7D" w14:textId="77777777" w:rsidR="00AE453E" w:rsidRPr="00F65EBF" w:rsidRDefault="00AE453E" w:rsidP="00AE453E">
            <w:pPr>
              <w:spacing w:line="240" w:lineRule="auto"/>
              <w:rPr>
                <w:rFonts w:ascii="Times New Roman" w:hAnsi="Times New Roman"/>
              </w:rPr>
            </w:pPr>
            <w:r w:rsidRPr="00F65EBF">
              <w:rPr>
                <w:rFonts w:ascii="Times New Roman" w:hAnsi="Times New Roman"/>
              </w:rPr>
              <w:t>F#</w:t>
            </w:r>
          </w:p>
          <w:p w14:paraId="34BC74A9" w14:textId="77777777" w:rsidR="00AE453E" w:rsidRPr="00F65EBF" w:rsidRDefault="00AE453E" w:rsidP="00AE453E">
            <w:pPr>
              <w:spacing w:line="240" w:lineRule="auto"/>
              <w:rPr>
                <w:rFonts w:ascii="Times New Roman" w:hAnsi="Times New Roman"/>
              </w:rPr>
            </w:pPr>
            <w:r w:rsidRPr="00F65EBF">
              <w:rPr>
                <w:rFonts w:ascii="Times New Roman" w:hAnsi="Times New Roman"/>
              </w:rPr>
              <w:t>C m</w:t>
            </w:r>
          </w:p>
          <w:p w14:paraId="3CD43F7A" w14:textId="77777777" w:rsidR="00AE453E" w:rsidRPr="00F65EBF" w:rsidRDefault="00AE453E" w:rsidP="00AE453E">
            <w:pPr>
              <w:spacing w:line="240" w:lineRule="auto"/>
              <w:rPr>
                <w:rFonts w:ascii="Times New Roman" w:hAnsi="Times New Roman"/>
              </w:rPr>
            </w:pPr>
            <w:r w:rsidRPr="00F65EBF">
              <w:rPr>
                <w:rFonts w:ascii="Times New Roman" w:hAnsi="Times New Roman"/>
              </w:rPr>
              <w:t>E-flat m</w:t>
            </w:r>
          </w:p>
        </w:tc>
        <w:tc>
          <w:tcPr>
            <w:tcW w:w="1620" w:type="dxa"/>
            <w:vAlign w:val="center"/>
          </w:tcPr>
          <w:p w14:paraId="3593FB1F" w14:textId="77777777" w:rsidR="00AE453E" w:rsidRPr="00F65EBF" w:rsidRDefault="00AE453E" w:rsidP="00AE453E">
            <w:pPr>
              <w:spacing w:line="240" w:lineRule="auto"/>
              <w:rPr>
                <w:rFonts w:ascii="Times New Roman" w:hAnsi="Times New Roman"/>
              </w:rPr>
            </w:pPr>
            <w:r w:rsidRPr="00F65EBF">
              <w:rPr>
                <w:rFonts w:ascii="Times New Roman" w:hAnsi="Times New Roman"/>
              </w:rPr>
              <w:t>B-flat octaves</w:t>
            </w:r>
          </w:p>
          <w:p w14:paraId="091598E6" w14:textId="77777777" w:rsidR="00AE453E" w:rsidRPr="00F65EBF" w:rsidRDefault="00AE453E" w:rsidP="00AE453E">
            <w:pPr>
              <w:spacing w:line="240" w:lineRule="auto"/>
              <w:rPr>
                <w:rFonts w:ascii="Times New Roman" w:hAnsi="Times New Roman"/>
              </w:rPr>
            </w:pPr>
            <w:r w:rsidRPr="00F65EBF">
              <w:rPr>
                <w:rFonts w:ascii="Times New Roman" w:hAnsi="Times New Roman"/>
              </w:rPr>
              <w:t>A-flat octaves</w:t>
            </w:r>
          </w:p>
        </w:tc>
        <w:tc>
          <w:tcPr>
            <w:tcW w:w="1350" w:type="dxa"/>
            <w:vAlign w:val="center"/>
          </w:tcPr>
          <w:p w14:paraId="1C9771B8" w14:textId="77777777" w:rsidR="00AE453E" w:rsidRPr="00F65EBF" w:rsidRDefault="00AE453E" w:rsidP="00AE453E">
            <w:pPr>
              <w:spacing w:line="240" w:lineRule="auto"/>
              <w:rPr>
                <w:rFonts w:ascii="Times New Roman" w:hAnsi="Times New Roman"/>
              </w:rPr>
            </w:pPr>
            <w:r w:rsidRPr="00F65EBF">
              <w:rPr>
                <w:rFonts w:ascii="Times New Roman" w:hAnsi="Times New Roman"/>
              </w:rPr>
              <w:t>A-flat M</w:t>
            </w:r>
          </w:p>
          <w:p w14:paraId="78F2623A" w14:textId="77777777" w:rsidR="00AE453E" w:rsidRPr="00F65EBF" w:rsidRDefault="00AE453E" w:rsidP="00AE453E">
            <w:pPr>
              <w:spacing w:line="240" w:lineRule="auto"/>
              <w:rPr>
                <w:rFonts w:ascii="Times New Roman" w:hAnsi="Times New Roman"/>
              </w:rPr>
            </w:pPr>
            <w:r w:rsidRPr="00F65EBF">
              <w:rPr>
                <w:rFonts w:ascii="Times New Roman" w:hAnsi="Times New Roman"/>
              </w:rPr>
              <w:t>C m</w:t>
            </w:r>
          </w:p>
          <w:p w14:paraId="05AF48BB" w14:textId="77777777" w:rsidR="00AE453E" w:rsidRPr="00F65EBF" w:rsidRDefault="00AE453E" w:rsidP="00AE453E">
            <w:pPr>
              <w:spacing w:line="240" w:lineRule="auto"/>
              <w:rPr>
                <w:rFonts w:ascii="Times New Roman" w:hAnsi="Times New Roman"/>
              </w:rPr>
            </w:pPr>
            <w:r w:rsidRPr="00F65EBF">
              <w:rPr>
                <w:rFonts w:ascii="Times New Roman" w:hAnsi="Times New Roman"/>
              </w:rPr>
              <w:t>A-flat 4/2</w:t>
            </w:r>
          </w:p>
        </w:tc>
        <w:tc>
          <w:tcPr>
            <w:tcW w:w="1350" w:type="dxa"/>
            <w:vAlign w:val="center"/>
          </w:tcPr>
          <w:p w14:paraId="3085D293" w14:textId="77777777" w:rsidR="00AE453E" w:rsidRPr="00F65EBF" w:rsidRDefault="00AE453E" w:rsidP="00AE453E">
            <w:pPr>
              <w:spacing w:line="240" w:lineRule="auto"/>
              <w:rPr>
                <w:rFonts w:ascii="Times New Roman" w:hAnsi="Times New Roman"/>
              </w:rPr>
            </w:pPr>
            <w:r w:rsidRPr="00F65EBF">
              <w:rPr>
                <w:rFonts w:ascii="Times New Roman" w:hAnsi="Times New Roman"/>
              </w:rPr>
              <w:t>C m</w:t>
            </w:r>
          </w:p>
          <w:p w14:paraId="18EC246D" w14:textId="77777777" w:rsidR="00AE453E" w:rsidRPr="00F65EBF" w:rsidRDefault="00AE453E" w:rsidP="00AE453E">
            <w:pPr>
              <w:spacing w:line="240" w:lineRule="auto"/>
              <w:rPr>
                <w:rFonts w:ascii="Times New Roman" w:hAnsi="Times New Roman"/>
              </w:rPr>
            </w:pPr>
            <w:r w:rsidRPr="00F65EBF">
              <w:rPr>
                <w:rFonts w:ascii="Times New Roman" w:hAnsi="Times New Roman"/>
              </w:rPr>
              <w:t>E-flat m</w:t>
            </w:r>
          </w:p>
        </w:tc>
        <w:tc>
          <w:tcPr>
            <w:tcW w:w="1080" w:type="dxa"/>
            <w:vAlign w:val="center"/>
          </w:tcPr>
          <w:p w14:paraId="363E26F7" w14:textId="77777777" w:rsidR="00AE453E" w:rsidRPr="00F65EBF" w:rsidRDefault="00AE453E" w:rsidP="00AE453E">
            <w:pPr>
              <w:spacing w:line="240" w:lineRule="auto"/>
              <w:rPr>
                <w:rFonts w:ascii="Times New Roman" w:hAnsi="Times New Roman"/>
              </w:rPr>
            </w:pPr>
            <w:r w:rsidRPr="00F65EBF">
              <w:rPr>
                <w:rFonts w:ascii="Times New Roman" w:hAnsi="Times New Roman"/>
              </w:rPr>
              <w:t>C open</w:t>
            </w:r>
          </w:p>
        </w:tc>
      </w:tr>
    </w:tbl>
    <w:p w14:paraId="348C015C" w14:textId="77777777" w:rsidR="00AE453E" w:rsidRDefault="00AE453E" w:rsidP="00AE453E">
      <w:pPr>
        <w:ind w:firstLine="720"/>
        <w:rPr>
          <w:rFonts w:ascii="Times New Roman" w:hAnsi="Times New Roman"/>
        </w:rPr>
      </w:pPr>
    </w:p>
    <w:p w14:paraId="7A1CFFBC" w14:textId="77777777" w:rsidR="00AE453E" w:rsidRDefault="00AE453E" w:rsidP="00AE453E">
      <w:pPr>
        <w:ind w:firstLine="720"/>
        <w:rPr>
          <w:rFonts w:ascii="Times New Roman" w:hAnsi="Times New Roman"/>
        </w:rPr>
      </w:pPr>
    </w:p>
    <w:p w14:paraId="458BBCEB" w14:textId="77777777" w:rsidR="00AE453E" w:rsidRDefault="00AE453E" w:rsidP="00AE453E">
      <w:pPr>
        <w:rPr>
          <w:rFonts w:ascii="Times New Roman" w:hAnsi="Times New Roman"/>
          <w:b/>
          <w:bCs/>
        </w:rPr>
      </w:pPr>
      <w:r>
        <w:rPr>
          <w:rFonts w:ascii="Times New Roman" w:hAnsi="Times New Roman"/>
          <w:b/>
          <w:bCs/>
        </w:rPr>
        <w:br w:type="page"/>
      </w:r>
    </w:p>
    <w:p w14:paraId="1CDB5352" w14:textId="77777777" w:rsidR="00AE453E" w:rsidRPr="007455F9" w:rsidRDefault="00AE453E" w:rsidP="00237CF2">
      <w:pPr>
        <w:pStyle w:val="Heading2"/>
      </w:pPr>
      <w:bookmarkStart w:id="50" w:name="_Toc152618551"/>
      <w:r w:rsidRPr="007455F9">
        <w:lastRenderedPageBreak/>
        <w:t>Analysis</w:t>
      </w:r>
      <w:r>
        <w:t xml:space="preserve"> of Section A</w:t>
      </w:r>
      <w:bookmarkEnd w:id="50"/>
    </w:p>
    <w:p w14:paraId="2518435D" w14:textId="77777777" w:rsidR="00AE453E" w:rsidRDefault="00AE453E" w:rsidP="00AE453E">
      <w:pPr>
        <w:ind w:firstLine="720"/>
        <w:rPr>
          <w:rFonts w:ascii="Times New Roman" w:hAnsi="Times New Roman"/>
        </w:rPr>
      </w:pPr>
      <w:r>
        <w:rPr>
          <w:rFonts w:ascii="Times New Roman" w:hAnsi="Times New Roman"/>
        </w:rPr>
        <w:t xml:space="preserve">Movement I </w:t>
      </w:r>
      <w:proofErr w:type="gramStart"/>
      <w:r>
        <w:rPr>
          <w:rFonts w:ascii="Times New Roman" w:hAnsi="Times New Roman"/>
        </w:rPr>
        <w:t>begins</w:t>
      </w:r>
      <w:proofErr w:type="gramEnd"/>
      <w:r>
        <w:rPr>
          <w:rFonts w:ascii="Times New Roman" w:hAnsi="Times New Roman"/>
        </w:rPr>
        <w:t xml:space="preserve"> with a four-measure declamatory motive. The </w:t>
      </w:r>
      <w:proofErr w:type="gramStart"/>
      <w:r>
        <w:rPr>
          <w:rFonts w:ascii="Times New Roman" w:hAnsi="Times New Roman"/>
        </w:rPr>
        <w:t>right hand</w:t>
      </w:r>
      <w:proofErr w:type="gramEnd"/>
      <w:r>
        <w:rPr>
          <w:rFonts w:ascii="Times New Roman" w:hAnsi="Times New Roman"/>
        </w:rPr>
        <w:t xml:space="preserve"> plays Cs in octaves that leap from low to high while the left hand alternates playing a dissonant B-natural and joining the hands. Below in the pedals, the feet play the dissonant intervals of major sevenths and minor seconds. In both the pedals and manuals, Van Hulse uses the pitches chromatically adjacent to C: B-natural and D-flat for maximum dissonance. (See Example 4.1)</w:t>
      </w:r>
      <w:r w:rsidRPr="007C0D44">
        <w:rPr>
          <w:rFonts w:ascii="Times New Roman" w:hAnsi="Times New Roman"/>
        </w:rPr>
        <w:t xml:space="preserve"> </w:t>
      </w:r>
      <w:r>
        <w:rPr>
          <w:rFonts w:ascii="Times New Roman" w:hAnsi="Times New Roman"/>
        </w:rPr>
        <w:t xml:space="preserve">Van Hulse uses this motive two more times later in the movement to begin the A1 section in measure 64 and the Coda in measure 85. A scan of the first page of Van Hulse’s hand-written manuscript for Movement I of </w:t>
      </w:r>
      <w:r>
        <w:rPr>
          <w:rFonts w:ascii="Times New Roman" w:hAnsi="Times New Roman"/>
          <w:i/>
          <w:iCs/>
        </w:rPr>
        <w:t>Symphonia Elegiaca</w:t>
      </w:r>
      <w:r>
        <w:rPr>
          <w:rFonts w:ascii="Times New Roman" w:hAnsi="Times New Roman"/>
        </w:rPr>
        <w:t xml:space="preserve"> can </w:t>
      </w:r>
      <w:proofErr w:type="gramStart"/>
      <w:r>
        <w:rPr>
          <w:rFonts w:ascii="Times New Roman" w:hAnsi="Times New Roman"/>
        </w:rPr>
        <w:t>be found</w:t>
      </w:r>
      <w:proofErr w:type="gramEnd"/>
      <w:r>
        <w:rPr>
          <w:rFonts w:ascii="Times New Roman" w:hAnsi="Times New Roman"/>
        </w:rPr>
        <w:t xml:space="preserve"> in Appendix B.</w:t>
      </w:r>
    </w:p>
    <w:p w14:paraId="2EDD00B5" w14:textId="77777777" w:rsidR="00AE453E" w:rsidRPr="001B0C41" w:rsidRDefault="00AE453E" w:rsidP="00AE453E">
      <w:pPr>
        <w:ind w:firstLine="720"/>
        <w:rPr>
          <w:rFonts w:ascii="Times New Roman" w:hAnsi="Times New Roman"/>
        </w:rPr>
      </w:pPr>
    </w:p>
    <w:p w14:paraId="6F70E2E3" w14:textId="6EE8C8C0" w:rsidR="00AE453E" w:rsidRPr="00620840" w:rsidRDefault="00AE453E" w:rsidP="00620840">
      <w:pPr>
        <w:pStyle w:val="Heading4"/>
      </w:pPr>
      <w:bookmarkStart w:id="51" w:name="_Toc148651936"/>
      <w:r w:rsidRPr="00F65EBF">
        <w:t xml:space="preserve">Example 4.1: </w:t>
      </w:r>
      <w:r w:rsidR="00087899">
        <w:t xml:space="preserve">“Death,” </w:t>
      </w:r>
      <w:r w:rsidRPr="00F65EBF">
        <w:t xml:space="preserve">Recurring </w:t>
      </w:r>
      <w:r w:rsidRPr="00620840">
        <w:t>Introduction</w:t>
      </w:r>
      <w:r w:rsidRPr="00F65EBF">
        <w:t>, m</w:t>
      </w:r>
      <w:r>
        <w:t>m</w:t>
      </w:r>
      <w:r w:rsidRPr="00F65EBF">
        <w:t>. 1-4</w:t>
      </w:r>
      <w:bookmarkEnd w:id="51"/>
    </w:p>
    <w:p w14:paraId="58BD1513" w14:textId="77777777" w:rsidR="00AE453E" w:rsidRPr="00F65EBF" w:rsidRDefault="00AE453E" w:rsidP="00620840">
      <w:pPr>
        <w:jc w:val="center"/>
      </w:pPr>
      <w:r>
        <w:rPr>
          <w:noProof/>
        </w:rPr>
        <w:drawing>
          <wp:inline distT="0" distB="0" distL="0" distR="0" wp14:anchorId="5CD8610E" wp14:editId="74104E6B">
            <wp:extent cx="3708400" cy="2019300"/>
            <wp:effectExtent l="0" t="0" r="0" b="0"/>
            <wp:docPr id="1177877134" name="Picture 3"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77134" name="Picture 3" descr="A sheet music with not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08400" cy="2019300"/>
                    </a:xfrm>
                    <a:prstGeom prst="rect">
                      <a:avLst/>
                    </a:prstGeom>
                  </pic:spPr>
                </pic:pic>
              </a:graphicData>
            </a:graphic>
          </wp:inline>
        </w:drawing>
      </w:r>
    </w:p>
    <w:p w14:paraId="68DE686B" w14:textId="77777777" w:rsidR="00AE453E" w:rsidRDefault="00AE453E" w:rsidP="00AE453E">
      <w:pPr>
        <w:rPr>
          <w:rFonts w:ascii="Times New Roman" w:hAnsi="Times New Roman"/>
        </w:rPr>
      </w:pPr>
      <w:r>
        <w:rPr>
          <w:rFonts w:ascii="Times New Roman" w:hAnsi="Times New Roman"/>
        </w:rPr>
        <w:tab/>
      </w:r>
    </w:p>
    <w:p w14:paraId="3758CE01" w14:textId="77777777" w:rsidR="00AE453E" w:rsidRDefault="00AE453E" w:rsidP="00AE453E">
      <w:pPr>
        <w:ind w:firstLine="720"/>
        <w:rPr>
          <w:rFonts w:ascii="Times New Roman" w:hAnsi="Times New Roman"/>
        </w:rPr>
      </w:pPr>
      <w:r>
        <w:rPr>
          <w:rFonts w:ascii="Times New Roman" w:hAnsi="Times New Roman"/>
        </w:rPr>
        <w:t xml:space="preserve">Following the introduction, Van Hulse introduces the main theme of the movement, an alternating motion of a third between C and E-flat. (See Example 4.2) For sake of comparison later in the work with other movements, the author has labeled this theme as the “Death” theme. One of the defining characteristics of Movement I is the intervallic relations to the key center, usually moving by thirds. The right hand plays the same movement of E-flat to C in octaves </w:t>
      </w:r>
      <w:r>
        <w:rPr>
          <w:rFonts w:ascii="Times New Roman" w:hAnsi="Times New Roman"/>
        </w:rPr>
        <w:lastRenderedPageBreak/>
        <w:t xml:space="preserve">while the left hand harmonizes underneath with dissonant chords featuring B-natural or G-flat. The pedal joins in moving down in thirds and then sixths, the inversion of the third. One final motion of a third </w:t>
      </w:r>
      <w:proofErr w:type="gramStart"/>
      <w:r>
        <w:rPr>
          <w:rFonts w:ascii="Times New Roman" w:hAnsi="Times New Roman"/>
        </w:rPr>
        <w:t>is elongated</w:t>
      </w:r>
      <w:proofErr w:type="gramEnd"/>
      <w:r>
        <w:rPr>
          <w:rFonts w:ascii="Times New Roman" w:hAnsi="Times New Roman"/>
        </w:rPr>
        <w:t xml:space="preserve"> in the pedal in measures 16-21. (See Example 4.2) All these elements work together to ultimately tonicize A-flat major, a key a third away from the initial tonic of C.</w:t>
      </w:r>
    </w:p>
    <w:p w14:paraId="64E3BCE0" w14:textId="77777777" w:rsidR="00AE453E" w:rsidRDefault="00AE453E" w:rsidP="00AE453E">
      <w:pPr>
        <w:rPr>
          <w:rFonts w:ascii="Times New Roman" w:hAnsi="Times New Roman"/>
        </w:rPr>
      </w:pPr>
    </w:p>
    <w:p w14:paraId="7DB050A8" w14:textId="46323C91" w:rsidR="00AE453E" w:rsidRDefault="00AE453E" w:rsidP="00087899">
      <w:pPr>
        <w:pStyle w:val="Heading4"/>
      </w:pPr>
      <w:bookmarkStart w:id="52" w:name="_Toc148651937"/>
      <w:r>
        <w:t>Example 4.2: “Death” theme - movement of thirds, mm. 8-21</w:t>
      </w:r>
      <w:bookmarkEnd w:id="52"/>
    </w:p>
    <w:p w14:paraId="70132614" w14:textId="77777777" w:rsidR="00AE453E" w:rsidRPr="00F65EBF" w:rsidRDefault="00AE453E" w:rsidP="00AE453E">
      <w:pPr>
        <w:jc w:val="center"/>
        <w:rPr>
          <w:rFonts w:ascii="Times New Roman" w:hAnsi="Times New Roman"/>
        </w:rPr>
      </w:pPr>
      <w:r>
        <w:rPr>
          <w:rFonts w:ascii="Times New Roman" w:hAnsi="Times New Roman"/>
          <w:noProof/>
        </w:rPr>
        <w:drawing>
          <wp:inline distT="0" distB="0" distL="0" distR="0" wp14:anchorId="309D5423" wp14:editId="1EB18088">
            <wp:extent cx="5943600" cy="3322320"/>
            <wp:effectExtent l="0" t="0" r="0" b="5080"/>
            <wp:docPr id="992134342" name="Picture 1" descr="A sheet music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34342" name="Picture 1" descr="A sheet music with red squar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322320"/>
                    </a:xfrm>
                    <a:prstGeom prst="rect">
                      <a:avLst/>
                    </a:prstGeom>
                  </pic:spPr>
                </pic:pic>
              </a:graphicData>
            </a:graphic>
          </wp:inline>
        </w:drawing>
      </w:r>
    </w:p>
    <w:p w14:paraId="29A8C095" w14:textId="77777777" w:rsidR="00AE453E" w:rsidRDefault="00AE453E" w:rsidP="00AE453E">
      <w:pPr>
        <w:rPr>
          <w:rFonts w:ascii="Times New Roman" w:hAnsi="Times New Roman"/>
        </w:rPr>
      </w:pPr>
    </w:p>
    <w:p w14:paraId="49F0DC96" w14:textId="77777777" w:rsidR="00AE453E" w:rsidRDefault="00AE453E" w:rsidP="00AE453E">
      <w:pPr>
        <w:ind w:firstLine="720"/>
        <w:rPr>
          <w:rFonts w:ascii="Times New Roman" w:hAnsi="Times New Roman"/>
        </w:rPr>
      </w:pPr>
      <w:r>
        <w:rPr>
          <w:rFonts w:ascii="Times New Roman" w:hAnsi="Times New Roman"/>
        </w:rPr>
        <w:t xml:space="preserve">Van Hulse then further highlights the interval of a third found in the “Death” theme by modulating to E-flat minor in measure 22. (See Example 4.3) He alternates between two dissonant chords underneath the main theme playing E-flat and G-flat, ultimately arriving at E-flat minor in measure 27. Much of this movement </w:t>
      </w:r>
      <w:proofErr w:type="gramStart"/>
      <w:r>
        <w:rPr>
          <w:rFonts w:ascii="Times New Roman" w:hAnsi="Times New Roman"/>
        </w:rPr>
        <w:t>is characterized</w:t>
      </w:r>
      <w:proofErr w:type="gramEnd"/>
      <w:r>
        <w:rPr>
          <w:rFonts w:ascii="Times New Roman" w:hAnsi="Times New Roman"/>
        </w:rPr>
        <w:t xml:space="preserve"> by slow-moving alternations between two harmonies and an aversion to a final resolution. Instead of resolving the suspension </w:t>
      </w:r>
      <w:r>
        <w:rPr>
          <w:rFonts w:ascii="Times New Roman" w:hAnsi="Times New Roman"/>
        </w:rPr>
        <w:lastRenderedPageBreak/>
        <w:t>of the final E-flat minor chord in the first inversion in measure 36, Van Hulse instead ends on a unison E-natural, which begins a new section.</w:t>
      </w:r>
    </w:p>
    <w:p w14:paraId="384B32C5" w14:textId="77777777" w:rsidR="00AE453E" w:rsidRDefault="00AE453E" w:rsidP="00AE453E">
      <w:pPr>
        <w:rPr>
          <w:rFonts w:ascii="Times New Roman" w:hAnsi="Times New Roman"/>
        </w:rPr>
      </w:pPr>
    </w:p>
    <w:p w14:paraId="480AF267" w14:textId="7F275B8F" w:rsidR="00AE453E" w:rsidRDefault="00AE453E" w:rsidP="00087899">
      <w:pPr>
        <w:pStyle w:val="Heading4"/>
      </w:pPr>
      <w:bookmarkStart w:id="53" w:name="_Toc148651938"/>
      <w:r>
        <w:t xml:space="preserve">Example 4.3: </w:t>
      </w:r>
      <w:r w:rsidR="00087899">
        <w:t xml:space="preserve">“Death,” </w:t>
      </w:r>
      <w:r>
        <w:t>Developing the “Death” theme, mm. 22-28</w:t>
      </w:r>
      <w:bookmarkEnd w:id="53"/>
    </w:p>
    <w:p w14:paraId="6702308F" w14:textId="77777777" w:rsidR="00AE453E" w:rsidRDefault="00AE453E" w:rsidP="00AE453E">
      <w:pPr>
        <w:rPr>
          <w:rFonts w:ascii="Times New Roman" w:hAnsi="Times New Roman"/>
        </w:rPr>
      </w:pPr>
      <w:r>
        <w:rPr>
          <w:rFonts w:ascii="Times New Roman" w:hAnsi="Times New Roman"/>
          <w:noProof/>
        </w:rPr>
        <w:drawing>
          <wp:inline distT="0" distB="0" distL="0" distR="0" wp14:anchorId="1A9CB5A1" wp14:editId="08F09B43">
            <wp:extent cx="5943600" cy="1644015"/>
            <wp:effectExtent l="0" t="0" r="0" b="0"/>
            <wp:docPr id="313527639" name="Picture 2"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27639" name="Picture 2" descr="A sheet music with not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1644015"/>
                    </a:xfrm>
                    <a:prstGeom prst="rect">
                      <a:avLst/>
                    </a:prstGeom>
                  </pic:spPr>
                </pic:pic>
              </a:graphicData>
            </a:graphic>
          </wp:inline>
        </w:drawing>
      </w:r>
    </w:p>
    <w:p w14:paraId="5CBDA1A1" w14:textId="77777777" w:rsidR="00AE453E" w:rsidRDefault="00AE453E" w:rsidP="00AE453E">
      <w:pPr>
        <w:jc w:val="center"/>
        <w:rPr>
          <w:rFonts w:ascii="Times New Roman" w:hAnsi="Times New Roman"/>
        </w:rPr>
      </w:pPr>
    </w:p>
    <w:p w14:paraId="623DA0E2" w14:textId="77777777" w:rsidR="00FA7983" w:rsidRDefault="00FA7983" w:rsidP="00AE453E">
      <w:pPr>
        <w:jc w:val="center"/>
        <w:rPr>
          <w:rFonts w:ascii="Times New Roman" w:hAnsi="Times New Roman"/>
          <w:b/>
          <w:bCs/>
        </w:rPr>
      </w:pPr>
    </w:p>
    <w:p w14:paraId="71EE8496" w14:textId="77777777" w:rsidR="00AE453E" w:rsidRPr="0063604B" w:rsidRDefault="00AE453E" w:rsidP="00237CF2">
      <w:pPr>
        <w:pStyle w:val="Heading2"/>
      </w:pPr>
      <w:bookmarkStart w:id="54" w:name="_Toc152618552"/>
      <w:r>
        <w:t xml:space="preserve">Analysis of </w:t>
      </w:r>
      <w:r w:rsidRPr="0063604B">
        <w:t>Section B</w:t>
      </w:r>
      <w:bookmarkEnd w:id="54"/>
    </w:p>
    <w:p w14:paraId="66616C4B" w14:textId="77777777" w:rsidR="00AE453E" w:rsidRDefault="00AE453E" w:rsidP="00AE453E">
      <w:pPr>
        <w:ind w:firstLine="720"/>
        <w:rPr>
          <w:rFonts w:ascii="Times New Roman" w:hAnsi="Times New Roman"/>
        </w:rPr>
      </w:pPr>
      <w:r>
        <w:rPr>
          <w:rFonts w:ascii="Times New Roman" w:hAnsi="Times New Roman"/>
        </w:rPr>
        <w:t xml:space="preserve">The B section, which lasts from measure 37 to measure 63, begins with a quiet contrasting melody starting on the pitch G-flat, a tritone from the original starting pitch of C (See Example 4.4). G-flat features prominently in this second section of Movement I. In measures 41-43, Van Hulse introduces a harmonic progression built around a pedal tone of G-flat. This progression later appears in measures 58-60 and measures 61-63. This </w:t>
      </w:r>
      <w:proofErr w:type="gramStart"/>
      <w:r>
        <w:rPr>
          <w:rFonts w:ascii="Times New Roman" w:hAnsi="Times New Roman"/>
        </w:rPr>
        <w:t>is later used</w:t>
      </w:r>
      <w:proofErr w:type="gramEnd"/>
      <w:r>
        <w:rPr>
          <w:rFonts w:ascii="Times New Roman" w:hAnsi="Times New Roman"/>
        </w:rPr>
        <w:t xml:space="preserve"> at the very end of the movement in measure 94.</w:t>
      </w:r>
    </w:p>
    <w:p w14:paraId="4284788D" w14:textId="77777777" w:rsidR="00AE453E" w:rsidRDefault="00AE453E" w:rsidP="00AE453E">
      <w:pPr>
        <w:rPr>
          <w:rFonts w:ascii="Times New Roman" w:hAnsi="Times New Roman"/>
        </w:rPr>
      </w:pPr>
    </w:p>
    <w:p w14:paraId="6F118400" w14:textId="77777777" w:rsidR="00AE453E" w:rsidRDefault="00AE453E" w:rsidP="00AE453E">
      <w:pPr>
        <w:rPr>
          <w:rFonts w:ascii="Times New Roman" w:hAnsi="Times New Roman"/>
        </w:rPr>
      </w:pPr>
    </w:p>
    <w:p w14:paraId="0E01D87B" w14:textId="77777777" w:rsidR="00AE453E" w:rsidRDefault="00AE453E" w:rsidP="00AE453E">
      <w:pPr>
        <w:rPr>
          <w:rFonts w:ascii="Times New Roman" w:hAnsi="Times New Roman"/>
        </w:rPr>
      </w:pPr>
    </w:p>
    <w:p w14:paraId="77DAB07C" w14:textId="77777777" w:rsidR="00AE453E" w:rsidRDefault="00AE453E" w:rsidP="00AE453E">
      <w:pPr>
        <w:rPr>
          <w:rFonts w:ascii="Times New Roman" w:hAnsi="Times New Roman"/>
        </w:rPr>
      </w:pPr>
      <w:r>
        <w:rPr>
          <w:rFonts w:ascii="Times New Roman" w:hAnsi="Times New Roman"/>
        </w:rPr>
        <w:br w:type="page"/>
      </w:r>
    </w:p>
    <w:p w14:paraId="03D61F7D" w14:textId="2A826014" w:rsidR="00AE453E" w:rsidRDefault="00AE453E" w:rsidP="00087899">
      <w:pPr>
        <w:pStyle w:val="Heading4"/>
      </w:pPr>
      <w:bookmarkStart w:id="55" w:name="_Toc148651939"/>
      <w:r>
        <w:lastRenderedPageBreak/>
        <w:t xml:space="preserve">Example 4.4: </w:t>
      </w:r>
      <w:r w:rsidR="00087899">
        <w:t xml:space="preserve">“Death,” </w:t>
      </w:r>
      <w:r>
        <w:t>Beginning of B section, mm. 35-41</w:t>
      </w:r>
      <w:bookmarkEnd w:id="55"/>
    </w:p>
    <w:p w14:paraId="4882A2D3" w14:textId="77777777" w:rsidR="00AE453E" w:rsidRPr="00F65EBF" w:rsidRDefault="00AE453E" w:rsidP="00AE453E">
      <w:pPr>
        <w:jc w:val="center"/>
        <w:rPr>
          <w:rFonts w:ascii="Times New Roman" w:hAnsi="Times New Roman"/>
        </w:rPr>
      </w:pPr>
      <w:r>
        <w:rPr>
          <w:rFonts w:ascii="Times New Roman" w:hAnsi="Times New Roman"/>
          <w:noProof/>
        </w:rPr>
        <w:drawing>
          <wp:inline distT="0" distB="0" distL="0" distR="0" wp14:anchorId="11810E8B" wp14:editId="1F179CA0">
            <wp:extent cx="5943600" cy="1885315"/>
            <wp:effectExtent l="0" t="0" r="0" b="0"/>
            <wp:docPr id="1426709442" name="Picture 4"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09442" name="Picture 4" descr="A sheet of music with not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885315"/>
                    </a:xfrm>
                    <a:prstGeom prst="rect">
                      <a:avLst/>
                    </a:prstGeom>
                  </pic:spPr>
                </pic:pic>
              </a:graphicData>
            </a:graphic>
          </wp:inline>
        </w:drawing>
      </w:r>
    </w:p>
    <w:p w14:paraId="56AD5D21" w14:textId="77777777" w:rsidR="00AE453E" w:rsidRDefault="00AE453E" w:rsidP="00AE453E">
      <w:pPr>
        <w:rPr>
          <w:rFonts w:ascii="Times New Roman" w:hAnsi="Times New Roman"/>
        </w:rPr>
      </w:pPr>
    </w:p>
    <w:p w14:paraId="53DAAB15" w14:textId="77777777" w:rsidR="00AE453E" w:rsidRDefault="00AE453E" w:rsidP="00AE453E">
      <w:pPr>
        <w:ind w:firstLine="720"/>
        <w:rPr>
          <w:rFonts w:ascii="Times New Roman" w:hAnsi="Times New Roman"/>
        </w:rPr>
      </w:pPr>
      <w:r>
        <w:rPr>
          <w:rFonts w:ascii="Times New Roman" w:hAnsi="Times New Roman"/>
        </w:rPr>
        <w:t xml:space="preserve">Contrary to Van Hulse’s program notes, recording artist and organist </w:t>
      </w:r>
      <w:r w:rsidRPr="00F65EBF">
        <w:rPr>
          <w:rFonts w:ascii="Times New Roman" w:hAnsi="Times New Roman"/>
        </w:rPr>
        <w:t>Laure Dermaut</w:t>
      </w:r>
      <w:r>
        <w:rPr>
          <w:rFonts w:ascii="Times New Roman" w:hAnsi="Times New Roman"/>
        </w:rPr>
        <w:t xml:space="preserve"> claims that Van Hulse did use a chant melody in Movement I of </w:t>
      </w:r>
      <w:r>
        <w:rPr>
          <w:rFonts w:ascii="Times New Roman" w:hAnsi="Times New Roman"/>
          <w:i/>
          <w:iCs/>
        </w:rPr>
        <w:t>Symphonia Elegiaca</w:t>
      </w:r>
      <w:r>
        <w:rPr>
          <w:rFonts w:ascii="Times New Roman" w:hAnsi="Times New Roman"/>
        </w:rPr>
        <w:t>.</w:t>
      </w:r>
      <w:r w:rsidRPr="00F65EBF">
        <w:rPr>
          <w:rFonts w:ascii="Times New Roman" w:hAnsi="Times New Roman"/>
        </w:rPr>
        <w:t xml:space="preserve"> </w:t>
      </w:r>
      <w:r>
        <w:rPr>
          <w:rFonts w:ascii="Times New Roman" w:hAnsi="Times New Roman"/>
        </w:rPr>
        <w:t xml:space="preserve">Dermaut </w:t>
      </w:r>
      <w:r w:rsidRPr="00F65EBF">
        <w:rPr>
          <w:rFonts w:ascii="Times New Roman" w:hAnsi="Times New Roman"/>
        </w:rPr>
        <w:t>wrote in her liner notes that the first movement “</w:t>
      </w:r>
      <w:proofErr w:type="gramStart"/>
      <w:r w:rsidRPr="00F65EBF">
        <w:rPr>
          <w:rFonts w:ascii="Times New Roman" w:hAnsi="Times New Roman"/>
        </w:rPr>
        <w:t>is musically expressed</w:t>
      </w:r>
      <w:proofErr w:type="gramEnd"/>
      <w:r w:rsidRPr="00F65EBF">
        <w:rPr>
          <w:rFonts w:ascii="Times New Roman" w:hAnsi="Times New Roman"/>
        </w:rPr>
        <w:t xml:space="preserve"> by using dark fortissimo chords, representing the motive ‘Mors stupebit’ of the Gregorian chant ‘Dies irae.’ In the intimate interlude from ‘Death,’ van Hulse uses the inversion of the ‘Dies irae’ theme.”</w:t>
      </w:r>
      <w:r w:rsidRPr="00F65EBF">
        <w:rPr>
          <w:rStyle w:val="FootnoteReference"/>
          <w:rFonts w:ascii="Times New Roman" w:hAnsi="Times New Roman"/>
        </w:rPr>
        <w:footnoteReference w:id="253"/>
      </w:r>
      <w:r>
        <w:rPr>
          <w:rFonts w:ascii="Times New Roman" w:hAnsi="Times New Roman"/>
        </w:rPr>
        <w:t xml:space="preserve"> The second section of Movement I, which begins in measure 37, has a solo line that closely follows the inversion of the </w:t>
      </w:r>
      <w:r w:rsidRPr="00130451">
        <w:rPr>
          <w:rFonts w:ascii="Times New Roman" w:hAnsi="Times New Roman"/>
          <w:i/>
          <w:iCs/>
        </w:rPr>
        <w:t>Dies irae</w:t>
      </w:r>
      <w:r>
        <w:rPr>
          <w:rFonts w:ascii="Times New Roman" w:hAnsi="Times New Roman"/>
        </w:rPr>
        <w:t xml:space="preserve"> theme. (See Example 4.5)</w:t>
      </w:r>
    </w:p>
    <w:p w14:paraId="06E21448" w14:textId="77777777" w:rsidR="00AE453E" w:rsidRDefault="00AE453E" w:rsidP="00AE453E">
      <w:pPr>
        <w:rPr>
          <w:rFonts w:ascii="Times New Roman" w:hAnsi="Times New Roman"/>
        </w:rPr>
      </w:pPr>
    </w:p>
    <w:p w14:paraId="2BFCCFF7" w14:textId="52F92348" w:rsidR="00AE453E" w:rsidRPr="001C1D6E" w:rsidRDefault="00AE453E" w:rsidP="00087899">
      <w:pPr>
        <w:pStyle w:val="Heading4"/>
        <w:rPr>
          <w:i/>
          <w:iCs/>
        </w:rPr>
      </w:pPr>
      <w:bookmarkStart w:id="56" w:name="_Toc148651940"/>
      <w:r>
        <w:t xml:space="preserve">Example 4.5: </w:t>
      </w:r>
      <w:r w:rsidR="00087899">
        <w:t xml:space="preserve">“Death,” </w:t>
      </w:r>
      <w:r>
        <w:t>Demonstration of Inversion</w:t>
      </w:r>
      <w:r w:rsidR="001C1D6E">
        <w:t xml:space="preserve"> of </w:t>
      </w:r>
      <w:r w:rsidR="001C1D6E">
        <w:rPr>
          <w:i/>
          <w:iCs/>
        </w:rPr>
        <w:t>Dies irae</w:t>
      </w:r>
      <w:bookmarkEnd w:id="56"/>
    </w:p>
    <w:p w14:paraId="1CC2F85F" w14:textId="77777777" w:rsidR="00AE453E" w:rsidRDefault="00AE453E" w:rsidP="00AE453E">
      <w:pPr>
        <w:rPr>
          <w:rFonts w:ascii="Times New Roman" w:hAnsi="Times New Roman"/>
        </w:rPr>
      </w:pPr>
      <w:r>
        <w:rPr>
          <w:rFonts w:ascii="Times New Roman" w:hAnsi="Times New Roman"/>
          <w:noProof/>
          <w14:ligatures w14:val="standardContextual"/>
        </w:rPr>
        <w:drawing>
          <wp:inline distT="0" distB="0" distL="0" distR="0" wp14:anchorId="67E06D74" wp14:editId="1A4FC06B">
            <wp:extent cx="5943600" cy="678180"/>
            <wp:effectExtent l="0" t="0" r="0" b="0"/>
            <wp:docPr id="7465915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9155" name="Picture 746591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78180"/>
                    </a:xfrm>
                    <a:prstGeom prst="rect">
                      <a:avLst/>
                    </a:prstGeom>
                  </pic:spPr>
                </pic:pic>
              </a:graphicData>
            </a:graphic>
          </wp:inline>
        </w:drawing>
      </w:r>
    </w:p>
    <w:p w14:paraId="7EBF0C7B" w14:textId="77777777" w:rsidR="00AE453E" w:rsidRDefault="00AE453E" w:rsidP="00AE453E">
      <w:pPr>
        <w:ind w:firstLine="720"/>
        <w:rPr>
          <w:rFonts w:ascii="Times New Roman" w:hAnsi="Times New Roman"/>
        </w:rPr>
      </w:pPr>
    </w:p>
    <w:p w14:paraId="024EBED4" w14:textId="77777777" w:rsidR="00AE453E" w:rsidRDefault="00AE453E" w:rsidP="00AE453E">
      <w:pPr>
        <w:rPr>
          <w:rFonts w:ascii="Times New Roman" w:hAnsi="Times New Roman"/>
        </w:rPr>
      </w:pPr>
      <w:r>
        <w:rPr>
          <w:rFonts w:ascii="Times New Roman" w:hAnsi="Times New Roman"/>
        </w:rPr>
        <w:tab/>
      </w:r>
    </w:p>
    <w:p w14:paraId="21FB6D1C" w14:textId="77777777" w:rsidR="00AE453E" w:rsidRDefault="00AE453E" w:rsidP="00AE453E">
      <w:pPr>
        <w:ind w:firstLine="720"/>
        <w:rPr>
          <w:rFonts w:ascii="Times New Roman" w:hAnsi="Times New Roman"/>
        </w:rPr>
      </w:pPr>
      <w:r>
        <w:rPr>
          <w:rFonts w:ascii="Times New Roman" w:hAnsi="Times New Roman"/>
        </w:rPr>
        <w:lastRenderedPageBreak/>
        <w:t>Throughout the B section, the melody ascends slowly by thirds in the upper voice, eventually moving up an octave. Instead of alternating between two notes, the melody now acts as a pedal tone while the harmony shifts underneath it. From G-flat, the melody moves to G-natural and jumps to B-flat in measure 47. It then starts on B natural and moves to D in measures 50 and 51. (See Example 4.6) Finally, in measures 54 and 55, the melody extends a diminished 4</w:t>
      </w:r>
      <w:r w:rsidRPr="00903119">
        <w:rPr>
          <w:rFonts w:ascii="Times New Roman" w:hAnsi="Times New Roman"/>
          <w:vertAlign w:val="superscript"/>
        </w:rPr>
        <w:t>th</w:t>
      </w:r>
      <w:r>
        <w:rPr>
          <w:rFonts w:ascii="Times New Roman" w:hAnsi="Times New Roman"/>
        </w:rPr>
        <w:t xml:space="preserve"> from D-sharp to G-flat, an equivalent to a minor third. After this section, the previously mentioned harmonic progression transitions back to the original introductory material. </w:t>
      </w:r>
    </w:p>
    <w:p w14:paraId="16E0042D" w14:textId="77777777" w:rsidR="00AE453E" w:rsidRDefault="00AE453E" w:rsidP="00AE453E">
      <w:pPr>
        <w:rPr>
          <w:rFonts w:ascii="Times New Roman" w:hAnsi="Times New Roman"/>
        </w:rPr>
      </w:pPr>
    </w:p>
    <w:p w14:paraId="29F91465" w14:textId="6F7D6E18" w:rsidR="00AE453E" w:rsidRPr="00087899" w:rsidRDefault="00AE453E" w:rsidP="00621D03">
      <w:pPr>
        <w:pStyle w:val="Heading4"/>
      </w:pPr>
      <w:bookmarkStart w:id="57" w:name="_Toc148651941"/>
      <w:r>
        <w:t xml:space="preserve">Example 4.6: </w:t>
      </w:r>
      <w:r w:rsidR="00087899">
        <w:t>“Death,” H</w:t>
      </w:r>
      <w:r>
        <w:t>armonic progression</w:t>
      </w:r>
      <w:r>
        <w:rPr>
          <w:b/>
          <w:bCs/>
          <w:noProof/>
        </w:rPr>
        <mc:AlternateContent>
          <mc:Choice Requires="wps">
            <w:drawing>
              <wp:anchor distT="0" distB="0" distL="114300" distR="114300" simplePos="0" relativeHeight="251659264" behindDoc="0" locked="0" layoutInCell="1" allowOverlap="1" wp14:anchorId="09EB35D1" wp14:editId="1F7C5158">
                <wp:simplePos x="0" y="0"/>
                <wp:positionH relativeFrom="column">
                  <wp:posOffset>5638800</wp:posOffset>
                </wp:positionH>
                <wp:positionV relativeFrom="paragraph">
                  <wp:posOffset>269240</wp:posOffset>
                </wp:positionV>
                <wp:extent cx="304800" cy="330200"/>
                <wp:effectExtent l="0" t="0" r="0" b="0"/>
                <wp:wrapNone/>
                <wp:docPr id="575511374" name="Rectangle 11"/>
                <wp:cNvGraphicFramePr/>
                <a:graphic xmlns:a="http://schemas.openxmlformats.org/drawingml/2006/main">
                  <a:graphicData uri="http://schemas.microsoft.com/office/word/2010/wordprocessingShape">
                    <wps:wsp>
                      <wps:cNvSpPr/>
                      <wps:spPr>
                        <a:xfrm>
                          <a:off x="0" y="0"/>
                          <a:ext cx="304800" cy="3302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09345" id="Rectangle 11" o:spid="_x0000_s1026" style="position:absolute;margin-left:444pt;margin-top:21.2pt;width:24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" fillcolor="white [3212]" stroked="f" strokeweight="2pt"/>
            </w:pict>
          </mc:Fallback>
        </mc:AlternateContent>
      </w:r>
      <w:r w:rsidR="00087899">
        <w:t xml:space="preserve"> and i</w:t>
      </w:r>
      <w:r>
        <w:t xml:space="preserve">nverted introductory material, mm. </w:t>
      </w:r>
      <w:r w:rsidR="00087899">
        <w:t>54</w:t>
      </w:r>
      <w:r>
        <w:t>-66</w:t>
      </w:r>
      <w:bookmarkEnd w:id="57"/>
    </w:p>
    <w:p w14:paraId="3E9FDFA7" w14:textId="77777777" w:rsidR="001C1D6E" w:rsidRDefault="001C1D6E" w:rsidP="001C1D6E">
      <w:pPr>
        <w:spacing w:line="240" w:lineRule="auto"/>
        <w:ind w:left="720" w:firstLine="720"/>
        <w:rPr>
          <w:rFonts w:ascii="Times New Roman" w:hAnsi="Times New Roman"/>
        </w:rPr>
      </w:pPr>
    </w:p>
    <w:p w14:paraId="5390239B" w14:textId="77777777" w:rsidR="00AE453E" w:rsidRDefault="00AE453E" w:rsidP="00AE453E">
      <w:pPr>
        <w:jc w:val="center"/>
        <w:rPr>
          <w:rFonts w:ascii="Times New Roman" w:hAnsi="Times New Roman"/>
        </w:rPr>
      </w:pPr>
      <w:r>
        <w:rPr>
          <w:rFonts w:ascii="Times New Roman" w:hAnsi="Times New Roman"/>
          <w:noProof/>
        </w:rPr>
        <w:drawing>
          <wp:inline distT="0" distB="0" distL="0" distR="0" wp14:anchorId="7F495C34" wp14:editId="3C6342C8">
            <wp:extent cx="5943600" cy="3867785"/>
            <wp:effectExtent l="0" t="0" r="0" b="5715"/>
            <wp:docPr id="468308756" name="Picture 5" descr="A sheet music with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08756" name="Picture 5" descr="A sheet music with red circle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867785"/>
                    </a:xfrm>
                    <a:prstGeom prst="rect">
                      <a:avLst/>
                    </a:prstGeom>
                  </pic:spPr>
                </pic:pic>
              </a:graphicData>
            </a:graphic>
          </wp:inline>
        </w:drawing>
      </w:r>
    </w:p>
    <w:p w14:paraId="5BB2E4FF" w14:textId="77777777" w:rsidR="00AE453E" w:rsidRDefault="00AE453E" w:rsidP="00AE453E">
      <w:pPr>
        <w:jc w:val="center"/>
        <w:rPr>
          <w:rFonts w:ascii="Times New Roman" w:hAnsi="Times New Roman"/>
          <w:b/>
          <w:bCs/>
        </w:rPr>
      </w:pPr>
    </w:p>
    <w:p w14:paraId="7907F5DB" w14:textId="77777777" w:rsidR="00AE453E" w:rsidRDefault="00AE453E" w:rsidP="00AE453E">
      <w:pPr>
        <w:rPr>
          <w:rFonts w:ascii="Times New Roman" w:hAnsi="Times New Roman"/>
          <w:b/>
          <w:bCs/>
        </w:rPr>
      </w:pPr>
      <w:r>
        <w:rPr>
          <w:rFonts w:ascii="Times New Roman" w:hAnsi="Times New Roman"/>
          <w:b/>
          <w:bCs/>
        </w:rPr>
        <w:br w:type="page"/>
      </w:r>
    </w:p>
    <w:p w14:paraId="416FCFFD" w14:textId="77777777" w:rsidR="00AE453E" w:rsidRPr="00335F30" w:rsidRDefault="00AE453E" w:rsidP="00237CF2">
      <w:pPr>
        <w:pStyle w:val="Heading2"/>
      </w:pPr>
      <w:bookmarkStart w:id="58" w:name="_Toc152618553"/>
      <w:r>
        <w:lastRenderedPageBreak/>
        <w:t xml:space="preserve">Analysis of </w:t>
      </w:r>
      <w:r w:rsidRPr="00335F30">
        <w:t>Section A1 and Coda</w:t>
      </w:r>
      <w:bookmarkEnd w:id="58"/>
    </w:p>
    <w:p w14:paraId="639070C4" w14:textId="682A8272" w:rsidR="00AE453E" w:rsidRDefault="00AE453E" w:rsidP="008143D4">
      <w:pPr>
        <w:ind w:firstLine="720"/>
        <w:rPr>
          <w:rFonts w:ascii="Times New Roman" w:hAnsi="Times New Roman"/>
        </w:rPr>
      </w:pPr>
      <w:r>
        <w:rPr>
          <w:rFonts w:ascii="Times New Roman" w:hAnsi="Times New Roman"/>
        </w:rPr>
        <w:t xml:space="preserve">After ending the B section quietly in A minor with the G-flat pedal tone in measure 63, Van Hulse </w:t>
      </w:r>
      <w:proofErr w:type="gramStart"/>
      <w:r>
        <w:rPr>
          <w:rFonts w:ascii="Times New Roman" w:hAnsi="Times New Roman"/>
        </w:rPr>
        <w:t>reverts back</w:t>
      </w:r>
      <w:proofErr w:type="gramEnd"/>
      <w:r>
        <w:rPr>
          <w:rFonts w:ascii="Times New Roman" w:hAnsi="Times New Roman"/>
        </w:rPr>
        <w:t xml:space="preserve"> to the A section with a startling use of the introductory material, this time inverted entirely from its initial occurrence in measure 1. (See Example 4.6) The pedals begin with fortississimo F-sharp octaves that leap up and down an octave while the hands now play the dissonant half steps. The “Death” theme heard at the beginning of the work now occurs in the pedals in measure 68, a tritone away from its original key center. (See Example 4.7) Subtle movements by half step further develop the theme and harmony. The inverted “Death” theme continues in the pedals without variation in measures 74-81. The hands harmonize in E-flat minor over the F-sharp pedal notes, eventually ending in a first inversion E-flat minor chord. </w:t>
      </w:r>
    </w:p>
    <w:p w14:paraId="3742EDD7" w14:textId="77777777" w:rsidR="00AE453E" w:rsidRDefault="00AE453E" w:rsidP="00AE453E">
      <w:pPr>
        <w:rPr>
          <w:rFonts w:ascii="Times New Roman" w:hAnsi="Times New Roman"/>
        </w:rPr>
      </w:pPr>
    </w:p>
    <w:p w14:paraId="1DAB1465" w14:textId="77777777" w:rsidR="00AE453E" w:rsidRDefault="00AE453E" w:rsidP="00087899">
      <w:pPr>
        <w:pStyle w:val="Heading4"/>
      </w:pPr>
      <w:bookmarkStart w:id="59" w:name="_Toc148651942"/>
      <w:r>
        <w:t>Example 4.7: “Death” theme in the pedal, half-step variations, mm. 68-72</w:t>
      </w:r>
      <w:bookmarkEnd w:id="59"/>
    </w:p>
    <w:p w14:paraId="473A1E83" w14:textId="77777777" w:rsidR="00AE453E" w:rsidRDefault="00AE453E" w:rsidP="00AE453E">
      <w:pPr>
        <w:rPr>
          <w:rFonts w:ascii="Times New Roman" w:hAnsi="Times New Roman"/>
        </w:rPr>
      </w:pPr>
      <w:r>
        <w:rPr>
          <w:rFonts w:ascii="Times New Roman" w:hAnsi="Times New Roman"/>
          <w:noProof/>
        </w:rPr>
        <w:drawing>
          <wp:inline distT="0" distB="0" distL="0" distR="0" wp14:anchorId="4705D14A" wp14:editId="453AED88">
            <wp:extent cx="5943600" cy="1659890"/>
            <wp:effectExtent l="0" t="0" r="0" b="3810"/>
            <wp:docPr id="1212332191" name="Picture 6"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32191" name="Picture 6" descr="A sheet of music with note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1659890"/>
                    </a:xfrm>
                    <a:prstGeom prst="rect">
                      <a:avLst/>
                    </a:prstGeom>
                  </pic:spPr>
                </pic:pic>
              </a:graphicData>
            </a:graphic>
          </wp:inline>
        </w:drawing>
      </w:r>
    </w:p>
    <w:p w14:paraId="1BB16DCB" w14:textId="77777777" w:rsidR="00AE453E" w:rsidRDefault="00AE453E" w:rsidP="00AE453E">
      <w:pPr>
        <w:rPr>
          <w:rFonts w:ascii="Times New Roman" w:hAnsi="Times New Roman"/>
        </w:rPr>
      </w:pPr>
      <w:r>
        <w:rPr>
          <w:rFonts w:ascii="Times New Roman" w:hAnsi="Times New Roman"/>
        </w:rPr>
        <w:tab/>
      </w:r>
    </w:p>
    <w:p w14:paraId="737C8233" w14:textId="41DB32C5" w:rsidR="00AE453E" w:rsidRDefault="00AE453E" w:rsidP="008143D4">
      <w:pPr>
        <w:ind w:firstLine="720"/>
        <w:rPr>
          <w:rFonts w:ascii="Times New Roman" w:hAnsi="Times New Roman"/>
        </w:rPr>
      </w:pPr>
      <w:r>
        <w:rPr>
          <w:rFonts w:ascii="Times New Roman" w:hAnsi="Times New Roman"/>
        </w:rPr>
        <w:t xml:space="preserve">Van Hulse introduces the Coda, mm. </w:t>
      </w:r>
      <w:proofErr w:type="gramStart"/>
      <w:r>
        <w:rPr>
          <w:rFonts w:ascii="Times New Roman" w:hAnsi="Times New Roman"/>
        </w:rPr>
        <w:t>81-101,</w:t>
      </w:r>
      <w:proofErr w:type="gramEnd"/>
      <w:r>
        <w:rPr>
          <w:rFonts w:ascii="Times New Roman" w:hAnsi="Times New Roman"/>
        </w:rPr>
        <w:t xml:space="preserve"> of Movement I with a third and final iteration of the introductory material in measure 81. This time, the introductory material is more fragmented, first holding B-flat in measures 81-82 and then holding A-flat in measures 83-84. (See Example 4.8) The piece then transitions into a Coda structure, starting fortissimo and then slowly sinking down in pitch and volume to a sustained A-flat 4/2 chord in measure 93.</w:t>
      </w:r>
    </w:p>
    <w:p w14:paraId="0A9BC436" w14:textId="05BA9DC5" w:rsidR="00AE453E" w:rsidRDefault="00AE453E" w:rsidP="00087899">
      <w:pPr>
        <w:pStyle w:val="Heading4"/>
      </w:pPr>
      <w:bookmarkStart w:id="60" w:name="_Toc148651943"/>
      <w:r>
        <w:lastRenderedPageBreak/>
        <w:t xml:space="preserve">Example 4.8: </w:t>
      </w:r>
      <w:r w:rsidR="00087899">
        <w:t xml:space="preserve">“Death,” </w:t>
      </w:r>
      <w:r>
        <w:t>Final use of introductory material, mm. 81-83</w:t>
      </w:r>
      <w:bookmarkEnd w:id="60"/>
    </w:p>
    <w:p w14:paraId="14C2F701" w14:textId="77777777" w:rsidR="00AE453E" w:rsidRDefault="00AE453E" w:rsidP="00AE453E">
      <w:pPr>
        <w:jc w:val="center"/>
        <w:rPr>
          <w:rFonts w:ascii="Times New Roman" w:hAnsi="Times New Roman"/>
        </w:rPr>
      </w:pPr>
      <w:r>
        <w:rPr>
          <w:rFonts w:ascii="Times New Roman" w:hAnsi="Times New Roman"/>
          <w:noProof/>
        </w:rPr>
        <w:drawing>
          <wp:inline distT="0" distB="0" distL="0" distR="0" wp14:anchorId="00B75898" wp14:editId="14CE7F10">
            <wp:extent cx="2925261" cy="1737360"/>
            <wp:effectExtent l="0" t="0" r="0" b="2540"/>
            <wp:docPr id="145907667" name="Picture 7" descr="A sheet of music with lin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7667" name="Picture 7" descr="A sheet of music with lines and symbols&#10;&#10;Description automatically generated"/>
                    <pic:cNvPicPr/>
                  </pic:nvPicPr>
                  <pic:blipFill rotWithShape="1">
                    <a:blip r:embed="rId16">
                      <a:extLst>
                        <a:ext uri="{28A0092B-C50C-407E-A947-70E740481C1C}">
                          <a14:useLocalDpi xmlns:a14="http://schemas.microsoft.com/office/drawing/2010/main" val="0"/>
                        </a:ext>
                      </a:extLst>
                    </a:blip>
                    <a:srcRect t="4909"/>
                    <a:stretch/>
                  </pic:blipFill>
                  <pic:spPr bwMode="auto">
                    <a:xfrm>
                      <a:off x="0" y="0"/>
                      <a:ext cx="2925261" cy="17373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rPr>
        <w:drawing>
          <wp:inline distT="0" distB="0" distL="0" distR="0" wp14:anchorId="50ED32FF" wp14:editId="36CA5018">
            <wp:extent cx="2469397" cy="1828800"/>
            <wp:effectExtent l="0" t="0" r="0" b="0"/>
            <wp:docPr id="1503544422" name="Picture 9"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44422" name="Picture 9" descr="A sheet of music with note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469397" cy="1828800"/>
                    </a:xfrm>
                    <a:prstGeom prst="rect">
                      <a:avLst/>
                    </a:prstGeom>
                  </pic:spPr>
                </pic:pic>
              </a:graphicData>
            </a:graphic>
          </wp:inline>
        </w:drawing>
      </w:r>
    </w:p>
    <w:p w14:paraId="168A9B5C" w14:textId="77777777" w:rsidR="00AE453E" w:rsidRDefault="00AE453E" w:rsidP="00AE453E">
      <w:pPr>
        <w:rPr>
          <w:rFonts w:ascii="Times New Roman" w:hAnsi="Times New Roman"/>
        </w:rPr>
      </w:pPr>
      <w:r>
        <w:rPr>
          <w:rFonts w:ascii="Times New Roman" w:hAnsi="Times New Roman"/>
        </w:rPr>
        <w:tab/>
      </w:r>
    </w:p>
    <w:p w14:paraId="5E76E286" w14:textId="77777777" w:rsidR="00AE453E" w:rsidRDefault="00AE453E" w:rsidP="00AE453E">
      <w:pPr>
        <w:ind w:firstLine="720"/>
        <w:rPr>
          <w:rFonts w:ascii="Times New Roman" w:hAnsi="Times New Roman"/>
        </w:rPr>
      </w:pPr>
      <w:r>
        <w:rPr>
          <w:rFonts w:ascii="Times New Roman" w:hAnsi="Times New Roman"/>
        </w:rPr>
        <w:t>The movement concludes with two statements of the harmonic progression introduced in the B section with pedal tones of middle C, first cadencing in C minor in measure 96 and E-flat minor in measure 99. (See Example 4.9) The middle C pedal point continues to hold while an indication of morendo tells the player to die away, a fitting end to a movement entitled “Death.” Two final chords sound, first D-flat minor, then an open C chord marked pianississimo. This slow descension achieves an effect of solemnity after an austere and jarring fanfare. The earth, now awakened, awaits the final judgment depicted in the second movement: Last Judgment.</w:t>
      </w:r>
    </w:p>
    <w:p w14:paraId="11DD212C" w14:textId="77777777" w:rsidR="00AE453E" w:rsidRDefault="00AE453E" w:rsidP="00AE453E">
      <w:pPr>
        <w:rPr>
          <w:rFonts w:ascii="Times New Roman" w:hAnsi="Times New Roman"/>
        </w:rPr>
      </w:pPr>
    </w:p>
    <w:p w14:paraId="6B4E5D70" w14:textId="5D538089" w:rsidR="00AE453E" w:rsidRDefault="00AE453E" w:rsidP="00087899">
      <w:pPr>
        <w:pStyle w:val="Heading4"/>
      </w:pPr>
      <w:bookmarkStart w:id="61" w:name="_Toc148651944"/>
      <w:r>
        <w:t xml:space="preserve">Example 4.9: </w:t>
      </w:r>
      <w:r w:rsidR="00087899">
        <w:t xml:space="preserve">“Death,” </w:t>
      </w:r>
      <w:r>
        <w:t>End of Movement I, dying away, mm. 97-101</w:t>
      </w:r>
      <w:bookmarkEnd w:id="61"/>
    </w:p>
    <w:p w14:paraId="38638454" w14:textId="77777777" w:rsidR="00AE453E" w:rsidRPr="00F65EBF" w:rsidRDefault="00AE453E" w:rsidP="00AE453E">
      <w:pPr>
        <w:jc w:val="center"/>
        <w:rPr>
          <w:rFonts w:ascii="Times New Roman" w:hAnsi="Times New Roman"/>
          <w:b/>
          <w:bCs/>
        </w:rPr>
      </w:pPr>
      <w:r>
        <w:rPr>
          <w:rFonts w:ascii="Times New Roman" w:hAnsi="Times New Roman"/>
          <w:noProof/>
        </w:rPr>
        <w:drawing>
          <wp:inline distT="0" distB="0" distL="0" distR="0" wp14:anchorId="0A6F76A6" wp14:editId="71276E2E">
            <wp:extent cx="5943600" cy="1781810"/>
            <wp:effectExtent l="0" t="0" r="0" b="0"/>
            <wp:docPr id="1315999522" name="Picture 10"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99522" name="Picture 10" descr="A sheet music with note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inline>
        </w:drawing>
      </w:r>
    </w:p>
    <w:p w14:paraId="4A7AB388" w14:textId="77777777" w:rsidR="00451ED4" w:rsidRPr="006A7EB6" w:rsidRDefault="00AE453E" w:rsidP="00213B7B">
      <w:pPr>
        <w:pStyle w:val="Heading1"/>
      </w:pPr>
      <w:r>
        <w:br w:type="page"/>
      </w:r>
      <w:bookmarkStart w:id="62" w:name="_Toc152618554"/>
      <w:r w:rsidR="00451ED4">
        <w:lastRenderedPageBreak/>
        <w:t xml:space="preserve">Chapter 5: Analysis of </w:t>
      </w:r>
      <w:r w:rsidR="00451ED4" w:rsidRPr="00F65EBF">
        <w:rPr>
          <w:i/>
          <w:iCs/>
        </w:rPr>
        <w:t>Symphonia Elegiaca</w:t>
      </w:r>
      <w:r w:rsidR="00451ED4" w:rsidRPr="00594C78">
        <w:t>, op. 83</w:t>
      </w:r>
      <w:r w:rsidR="00451ED4">
        <w:t>: Movement II</w:t>
      </w:r>
      <w:bookmarkEnd w:id="62"/>
    </w:p>
    <w:p w14:paraId="01C6E7CB" w14:textId="03FC38DB" w:rsidR="00451ED4" w:rsidRPr="00F65EBF" w:rsidRDefault="00451ED4" w:rsidP="00451ED4">
      <w:pPr>
        <w:rPr>
          <w:rFonts w:ascii="Times New Roman" w:hAnsi="Times New Roman"/>
        </w:rPr>
      </w:pPr>
      <w:r>
        <w:rPr>
          <w:rFonts w:ascii="Times New Roman" w:hAnsi="Times New Roman"/>
          <w:b/>
          <w:bCs/>
        </w:rPr>
        <w:tab/>
      </w:r>
      <w:r>
        <w:rPr>
          <w:rFonts w:ascii="Times New Roman" w:hAnsi="Times New Roman"/>
        </w:rPr>
        <w:t xml:space="preserve">Chapter 5 provides an analysis of Movement II: “Last Judgment” of </w:t>
      </w:r>
      <w:r>
        <w:rPr>
          <w:rFonts w:ascii="Times New Roman" w:hAnsi="Times New Roman"/>
          <w:i/>
          <w:iCs/>
        </w:rPr>
        <w:t>Symphonia Elegiaca</w:t>
      </w:r>
      <w:r>
        <w:rPr>
          <w:rFonts w:ascii="Times New Roman" w:hAnsi="Times New Roman"/>
        </w:rPr>
        <w:t xml:space="preserve">, op. 83 by Camil Van Hulse. The chapter begins with an introduction that provides a brief overview of historical context, programmatic content, and structure. Following this, a compositional analysis further examines </w:t>
      </w:r>
      <w:r w:rsidRPr="0077550E">
        <w:rPr>
          <w:rFonts w:ascii="Times New Roman" w:hAnsi="Times New Roman"/>
        </w:rPr>
        <w:t>form, melody, harmony,</w:t>
      </w:r>
      <w:r>
        <w:rPr>
          <w:rFonts w:ascii="Times New Roman" w:hAnsi="Times New Roman"/>
        </w:rPr>
        <w:t xml:space="preserve"> </w:t>
      </w:r>
      <w:r w:rsidRPr="0077550E">
        <w:rPr>
          <w:rFonts w:ascii="Times New Roman" w:hAnsi="Times New Roman"/>
        </w:rPr>
        <w:t>rhyth</w:t>
      </w:r>
      <w:r>
        <w:rPr>
          <w:rFonts w:ascii="Times New Roman" w:hAnsi="Times New Roman"/>
        </w:rPr>
        <w:t>m, and thematic development</w:t>
      </w:r>
      <w:r w:rsidRPr="0077550E">
        <w:rPr>
          <w:rFonts w:ascii="Times New Roman" w:hAnsi="Times New Roman"/>
        </w:rPr>
        <w:t>.</w:t>
      </w:r>
      <w:r>
        <w:rPr>
          <w:rFonts w:ascii="Times New Roman" w:hAnsi="Times New Roman"/>
        </w:rPr>
        <w:t xml:space="preserve"> This analysis </w:t>
      </w:r>
      <w:proofErr w:type="gramStart"/>
      <w:r>
        <w:rPr>
          <w:rFonts w:ascii="Times New Roman" w:hAnsi="Times New Roman"/>
        </w:rPr>
        <w:t>is organized</w:t>
      </w:r>
      <w:proofErr w:type="gramEnd"/>
      <w:r>
        <w:rPr>
          <w:rFonts w:ascii="Times New Roman" w:hAnsi="Times New Roman"/>
        </w:rPr>
        <w:t xml:space="preserve"> in four sections: Analysis of Sections A, B, and C, and an Optional Ending. Score examples included in this chapter are from the </w:t>
      </w:r>
      <w:proofErr w:type="spellStart"/>
      <w:r>
        <w:rPr>
          <w:rFonts w:ascii="Times New Roman" w:hAnsi="Times New Roman"/>
        </w:rPr>
        <w:t>Musikverlag</w:t>
      </w:r>
      <w:proofErr w:type="spellEnd"/>
      <w:r>
        <w:rPr>
          <w:rFonts w:ascii="Times New Roman" w:hAnsi="Times New Roman"/>
        </w:rPr>
        <w:t xml:space="preserve"> </w:t>
      </w:r>
      <w:proofErr w:type="spellStart"/>
      <w:r>
        <w:rPr>
          <w:rFonts w:ascii="Times New Roman" w:hAnsi="Times New Roman"/>
        </w:rPr>
        <w:t>Cranz</w:t>
      </w:r>
      <w:proofErr w:type="spellEnd"/>
      <w:r>
        <w:rPr>
          <w:rFonts w:ascii="Times New Roman" w:hAnsi="Times New Roman"/>
        </w:rPr>
        <w:t xml:space="preserve"> edition</w:t>
      </w:r>
      <w:r>
        <w:rPr>
          <w:rStyle w:val="FootnoteReference"/>
          <w:rFonts w:ascii="Times New Roman" w:hAnsi="Times New Roman"/>
        </w:rPr>
        <w:footnoteReference w:id="254"/>
      </w:r>
      <w:r>
        <w:rPr>
          <w:rFonts w:ascii="Times New Roman" w:hAnsi="Times New Roman"/>
        </w:rPr>
        <w:t xml:space="preserve"> and </w:t>
      </w:r>
      <w:proofErr w:type="gramStart"/>
      <w:r>
        <w:rPr>
          <w:rFonts w:ascii="Times New Roman" w:hAnsi="Times New Roman"/>
        </w:rPr>
        <w:t>are reprinted</w:t>
      </w:r>
      <w:proofErr w:type="gramEnd"/>
      <w:r>
        <w:rPr>
          <w:rFonts w:ascii="Times New Roman" w:hAnsi="Times New Roman"/>
        </w:rPr>
        <w:t xml:space="preserve"> with permission from the publisher. (See Appendix </w:t>
      </w:r>
      <w:r w:rsidR="00E87D2A">
        <w:rPr>
          <w:rFonts w:ascii="Times New Roman" w:hAnsi="Times New Roman"/>
        </w:rPr>
        <w:t>C</w:t>
      </w:r>
      <w:r>
        <w:rPr>
          <w:rFonts w:ascii="Times New Roman" w:hAnsi="Times New Roman"/>
        </w:rPr>
        <w:t>)</w:t>
      </w:r>
    </w:p>
    <w:p w14:paraId="46B70846" w14:textId="77777777" w:rsidR="00451ED4" w:rsidRDefault="00451ED4" w:rsidP="00451ED4">
      <w:pPr>
        <w:jc w:val="center"/>
        <w:rPr>
          <w:rFonts w:ascii="Times New Roman" w:hAnsi="Times New Roman"/>
          <w:b/>
          <w:bCs/>
        </w:rPr>
      </w:pPr>
    </w:p>
    <w:p w14:paraId="76C541BE" w14:textId="77777777" w:rsidR="00451ED4" w:rsidRPr="007F081B" w:rsidRDefault="00451ED4" w:rsidP="00237CF2">
      <w:pPr>
        <w:pStyle w:val="Heading2"/>
      </w:pPr>
      <w:bookmarkStart w:id="63" w:name="_Toc152618555"/>
      <w:r w:rsidRPr="007F081B">
        <w:t>Introduction</w:t>
      </w:r>
      <w:r>
        <w:t xml:space="preserve"> to Movement II</w:t>
      </w:r>
      <w:bookmarkEnd w:id="63"/>
    </w:p>
    <w:p w14:paraId="0877FE7A" w14:textId="77777777" w:rsidR="00451ED4" w:rsidRPr="0039214F" w:rsidRDefault="00451ED4" w:rsidP="00451ED4">
      <w:pPr>
        <w:rPr>
          <w:rFonts w:ascii="Times New Roman" w:hAnsi="Times New Roman"/>
        </w:rPr>
      </w:pPr>
      <w:r w:rsidRPr="00F65EBF">
        <w:rPr>
          <w:rFonts w:ascii="Times New Roman" w:hAnsi="Times New Roman"/>
        </w:rPr>
        <w:tab/>
        <w:t xml:space="preserve">The second movement of </w:t>
      </w:r>
      <w:r w:rsidRPr="00F65EBF">
        <w:rPr>
          <w:rFonts w:ascii="Times New Roman" w:hAnsi="Times New Roman"/>
          <w:i/>
          <w:iCs/>
        </w:rPr>
        <w:t>Symphonia Elegiaca</w:t>
      </w:r>
      <w:r w:rsidRPr="00F65EBF">
        <w:rPr>
          <w:rFonts w:ascii="Times New Roman" w:hAnsi="Times New Roman"/>
        </w:rPr>
        <w:t>,</w:t>
      </w:r>
      <w:r w:rsidRPr="00F65EBF">
        <w:rPr>
          <w:rFonts w:ascii="Times New Roman" w:hAnsi="Times New Roman"/>
          <w:i/>
          <w:iCs/>
        </w:rPr>
        <w:t xml:space="preserve"> </w:t>
      </w:r>
      <w:r w:rsidRPr="00F65EBF">
        <w:rPr>
          <w:rFonts w:ascii="Times New Roman" w:hAnsi="Times New Roman"/>
        </w:rPr>
        <w:t xml:space="preserve">titled “Last Judgment,” is a virtuoso showpiece, which includes an alternate ending should the movement </w:t>
      </w:r>
      <w:proofErr w:type="gramStart"/>
      <w:r w:rsidRPr="00F65EBF">
        <w:rPr>
          <w:rFonts w:ascii="Times New Roman" w:hAnsi="Times New Roman"/>
        </w:rPr>
        <w:t xml:space="preserve">be </w:t>
      </w:r>
      <w:r>
        <w:rPr>
          <w:rFonts w:ascii="Times New Roman" w:hAnsi="Times New Roman"/>
        </w:rPr>
        <w:t>extracted</w:t>
      </w:r>
      <w:proofErr w:type="gramEnd"/>
      <w:r>
        <w:rPr>
          <w:rFonts w:ascii="Times New Roman" w:hAnsi="Times New Roman"/>
        </w:rPr>
        <w:t xml:space="preserve"> and </w:t>
      </w:r>
      <w:r w:rsidRPr="00F65EBF">
        <w:rPr>
          <w:rFonts w:ascii="Times New Roman" w:hAnsi="Times New Roman"/>
        </w:rPr>
        <w:t xml:space="preserve">performed </w:t>
      </w:r>
      <w:r>
        <w:rPr>
          <w:rFonts w:ascii="Times New Roman" w:hAnsi="Times New Roman"/>
        </w:rPr>
        <w:t>independently</w:t>
      </w:r>
      <w:r w:rsidRPr="00F65EBF">
        <w:rPr>
          <w:rFonts w:ascii="Times New Roman" w:hAnsi="Times New Roman"/>
        </w:rPr>
        <w:t xml:space="preserve">. </w:t>
      </w:r>
      <w:r>
        <w:rPr>
          <w:rFonts w:ascii="Times New Roman" w:hAnsi="Times New Roman"/>
        </w:rPr>
        <w:t xml:space="preserve">Marked Allegro, Movement II is 118 measures in length with an optional alternate ending and is approximately seven and a half minutes in performance length. </w:t>
      </w:r>
      <w:r w:rsidRPr="00F65EBF">
        <w:rPr>
          <w:rFonts w:ascii="Times New Roman" w:hAnsi="Times New Roman"/>
        </w:rPr>
        <w:t>Van Hulse describes</w:t>
      </w:r>
      <w:r>
        <w:rPr>
          <w:rFonts w:ascii="Times New Roman" w:hAnsi="Times New Roman"/>
        </w:rPr>
        <w:t xml:space="preserve"> the programmatic narrative of</w:t>
      </w:r>
      <w:r w:rsidRPr="00F65EBF">
        <w:rPr>
          <w:rFonts w:ascii="Times New Roman" w:hAnsi="Times New Roman"/>
        </w:rPr>
        <w:t xml:space="preserve"> this evocative movement: “Depicting the confusion that will prevail when the angel Gabriel shall sound his trumpet. (Based on the theme of “Dies Irae” – “Day of wrath, day of mourning”).”</w:t>
      </w:r>
      <w:r w:rsidRPr="00F65EBF">
        <w:rPr>
          <w:rFonts w:ascii="Times New Roman" w:hAnsi="Times New Roman"/>
          <w:vertAlign w:val="superscript"/>
        </w:rPr>
        <w:footnoteReference w:id="255"/>
      </w:r>
      <w:r>
        <w:rPr>
          <w:rFonts w:ascii="Times New Roman" w:hAnsi="Times New Roman"/>
        </w:rPr>
        <w:t xml:space="preserve"> The second movement is t</w:t>
      </w:r>
      <w:r w:rsidRPr="00F65EBF">
        <w:rPr>
          <w:rFonts w:ascii="Times New Roman" w:hAnsi="Times New Roman"/>
        </w:rPr>
        <w:t>hrough-composed</w:t>
      </w:r>
      <w:r>
        <w:rPr>
          <w:rFonts w:ascii="Times New Roman" w:hAnsi="Times New Roman"/>
        </w:rPr>
        <w:t>,</w:t>
      </w:r>
      <w:r w:rsidRPr="00F65EBF">
        <w:rPr>
          <w:rFonts w:ascii="Times New Roman" w:hAnsi="Times New Roman"/>
        </w:rPr>
        <w:t xml:space="preserve"> improvisatory in nature</w:t>
      </w:r>
      <w:r>
        <w:rPr>
          <w:rFonts w:ascii="Times New Roman" w:hAnsi="Times New Roman"/>
        </w:rPr>
        <w:t xml:space="preserve">, and incorporates quotations of the </w:t>
      </w:r>
      <w:r>
        <w:rPr>
          <w:rFonts w:ascii="Times New Roman" w:hAnsi="Times New Roman"/>
          <w:i/>
          <w:iCs/>
        </w:rPr>
        <w:t xml:space="preserve">Dies irae </w:t>
      </w:r>
      <w:r>
        <w:rPr>
          <w:rFonts w:ascii="Times New Roman" w:hAnsi="Times New Roman"/>
        </w:rPr>
        <w:t>chant melody.</w:t>
      </w:r>
    </w:p>
    <w:p w14:paraId="7E6A49E3" w14:textId="77777777" w:rsidR="00451ED4" w:rsidRDefault="00451ED4" w:rsidP="00451ED4">
      <w:pPr>
        <w:ind w:firstLine="720"/>
        <w:rPr>
          <w:rFonts w:ascii="Times New Roman" w:hAnsi="Times New Roman"/>
        </w:rPr>
      </w:pPr>
      <w:r w:rsidRPr="00F65EBF">
        <w:rPr>
          <w:rFonts w:ascii="Times New Roman" w:hAnsi="Times New Roman"/>
        </w:rPr>
        <w:t xml:space="preserve">Van Hulse uses many programmatic devices </w:t>
      </w:r>
      <w:r>
        <w:rPr>
          <w:rFonts w:ascii="Times New Roman" w:hAnsi="Times New Roman"/>
        </w:rPr>
        <w:t xml:space="preserve">in the second movement </w:t>
      </w:r>
      <w:r w:rsidRPr="00F65EBF">
        <w:rPr>
          <w:rFonts w:ascii="Times New Roman" w:hAnsi="Times New Roman"/>
        </w:rPr>
        <w:t xml:space="preserve">to depict the end of </w:t>
      </w:r>
      <w:r>
        <w:rPr>
          <w:rFonts w:ascii="Times New Roman" w:hAnsi="Times New Roman"/>
        </w:rPr>
        <w:t>the world</w:t>
      </w:r>
      <w:r w:rsidRPr="00F65EBF">
        <w:rPr>
          <w:rFonts w:ascii="Times New Roman" w:hAnsi="Times New Roman"/>
        </w:rPr>
        <w:t xml:space="preserve"> </w:t>
      </w:r>
      <w:r>
        <w:rPr>
          <w:rFonts w:ascii="Times New Roman" w:hAnsi="Times New Roman"/>
        </w:rPr>
        <w:t xml:space="preserve">as illustrated </w:t>
      </w:r>
      <w:r w:rsidRPr="00F65EBF">
        <w:rPr>
          <w:rFonts w:ascii="Times New Roman" w:hAnsi="Times New Roman"/>
        </w:rPr>
        <w:t xml:space="preserve">in the text </w:t>
      </w:r>
      <w:r>
        <w:rPr>
          <w:rFonts w:ascii="Times New Roman" w:hAnsi="Times New Roman"/>
        </w:rPr>
        <w:t xml:space="preserve">of the </w:t>
      </w:r>
      <w:r>
        <w:rPr>
          <w:rFonts w:ascii="Times New Roman" w:hAnsi="Times New Roman"/>
          <w:i/>
          <w:iCs/>
        </w:rPr>
        <w:t xml:space="preserve">Dies irae </w:t>
      </w:r>
      <w:r>
        <w:rPr>
          <w:rFonts w:ascii="Times New Roman" w:hAnsi="Times New Roman"/>
        </w:rPr>
        <w:t>chant.</w:t>
      </w:r>
      <w:r w:rsidRPr="00F65EBF">
        <w:rPr>
          <w:rFonts w:ascii="Times New Roman" w:hAnsi="Times New Roman"/>
        </w:rPr>
        <w:t xml:space="preserve"> The </w:t>
      </w:r>
      <w:r w:rsidRPr="0006123D">
        <w:rPr>
          <w:rFonts w:ascii="Times New Roman" w:hAnsi="Times New Roman"/>
          <w:i/>
          <w:iCs/>
        </w:rPr>
        <w:t xml:space="preserve">Dies </w:t>
      </w:r>
      <w:r>
        <w:rPr>
          <w:rFonts w:ascii="Times New Roman" w:hAnsi="Times New Roman"/>
          <w:i/>
          <w:iCs/>
        </w:rPr>
        <w:t>i</w:t>
      </w:r>
      <w:r w:rsidRPr="0006123D">
        <w:rPr>
          <w:rFonts w:ascii="Times New Roman" w:hAnsi="Times New Roman"/>
          <w:i/>
          <w:iCs/>
        </w:rPr>
        <w:t>rae</w:t>
      </w:r>
      <w:r w:rsidRPr="00F65EBF">
        <w:rPr>
          <w:rFonts w:ascii="Times New Roman" w:hAnsi="Times New Roman"/>
        </w:rPr>
        <w:t xml:space="preserve"> chant is a medieval </w:t>
      </w:r>
      <w:r w:rsidRPr="00F65EBF">
        <w:rPr>
          <w:rFonts w:ascii="Times New Roman" w:hAnsi="Times New Roman"/>
        </w:rPr>
        <w:lastRenderedPageBreak/>
        <w:t xml:space="preserve">Gregorian sequence from the Catholic Requiem Mass. </w:t>
      </w:r>
      <w:r>
        <w:rPr>
          <w:rFonts w:ascii="Times New Roman" w:hAnsi="Times New Roman"/>
        </w:rPr>
        <w:t xml:space="preserve">An excerpt of the </w:t>
      </w:r>
      <w:r>
        <w:rPr>
          <w:rFonts w:ascii="Times New Roman" w:hAnsi="Times New Roman"/>
          <w:i/>
          <w:iCs/>
        </w:rPr>
        <w:t>Dies irae</w:t>
      </w:r>
      <w:r>
        <w:rPr>
          <w:rFonts w:ascii="Times New Roman" w:hAnsi="Times New Roman"/>
        </w:rPr>
        <w:t xml:space="preserve"> </w:t>
      </w:r>
      <w:proofErr w:type="gramStart"/>
      <w:r>
        <w:rPr>
          <w:rFonts w:ascii="Times New Roman" w:hAnsi="Times New Roman"/>
        </w:rPr>
        <w:t>is translated</w:t>
      </w:r>
      <w:proofErr w:type="gramEnd"/>
      <w:r>
        <w:rPr>
          <w:rFonts w:ascii="Times New Roman" w:hAnsi="Times New Roman"/>
        </w:rPr>
        <w:t xml:space="preserve"> by Ron Jeffers as follows:</w:t>
      </w:r>
    </w:p>
    <w:p w14:paraId="4EA172D0" w14:textId="77777777" w:rsidR="00451ED4" w:rsidRDefault="00451ED4" w:rsidP="00C606E1">
      <w:pPr>
        <w:spacing w:line="240" w:lineRule="auto"/>
        <w:ind w:left="720" w:right="720"/>
        <w:rPr>
          <w:rFonts w:ascii="Times New Roman" w:hAnsi="Times New Roman"/>
        </w:rPr>
      </w:pPr>
      <w:r>
        <w:rPr>
          <w:rFonts w:ascii="Times New Roman" w:hAnsi="Times New Roman"/>
        </w:rPr>
        <w:t>Day of wrath, that day shall dissolve the world into embers as David prophesied with the Sibyl.</w:t>
      </w:r>
    </w:p>
    <w:p w14:paraId="22BE7E64" w14:textId="77777777" w:rsidR="00451ED4" w:rsidRDefault="00451ED4" w:rsidP="00C606E1">
      <w:pPr>
        <w:spacing w:line="240" w:lineRule="auto"/>
        <w:ind w:left="720" w:right="720"/>
        <w:rPr>
          <w:rFonts w:ascii="Times New Roman" w:hAnsi="Times New Roman"/>
        </w:rPr>
      </w:pPr>
      <w:r>
        <w:rPr>
          <w:rFonts w:ascii="Times New Roman" w:hAnsi="Times New Roman"/>
        </w:rPr>
        <w:t>How great the trembling will be, when the Judge shall come, the vigorous investigator of all things!</w:t>
      </w:r>
    </w:p>
    <w:p w14:paraId="7D74C9E0" w14:textId="393E5422" w:rsidR="00451ED4" w:rsidRDefault="00451ED4" w:rsidP="00C606E1">
      <w:pPr>
        <w:spacing w:line="240" w:lineRule="auto"/>
        <w:ind w:left="720" w:right="720"/>
        <w:rPr>
          <w:rFonts w:ascii="Times New Roman" w:hAnsi="Times New Roman"/>
        </w:rPr>
      </w:pPr>
      <w:r>
        <w:rPr>
          <w:rFonts w:ascii="Times New Roman" w:hAnsi="Times New Roman"/>
        </w:rPr>
        <w:t>The trumpet, spreading its wondrous sound through the tombs of every land, will summon all before the throne.</w:t>
      </w:r>
      <w:r>
        <w:rPr>
          <w:rStyle w:val="FootnoteReference"/>
          <w:rFonts w:ascii="Times New Roman" w:hAnsi="Times New Roman"/>
        </w:rPr>
        <w:footnoteReference w:id="256"/>
      </w:r>
    </w:p>
    <w:p w14:paraId="21FBBCB1" w14:textId="77777777" w:rsidR="00C606E1" w:rsidRPr="00F65EBF" w:rsidRDefault="00C606E1" w:rsidP="00C606E1">
      <w:pPr>
        <w:spacing w:line="240" w:lineRule="auto"/>
        <w:ind w:left="720" w:right="720"/>
        <w:rPr>
          <w:rFonts w:ascii="Times New Roman" w:hAnsi="Times New Roman"/>
        </w:rPr>
      </w:pPr>
    </w:p>
    <w:p w14:paraId="12A80021" w14:textId="3106F0F8" w:rsidR="00451ED4" w:rsidRDefault="00451ED4" w:rsidP="00451ED4">
      <w:pPr>
        <w:rPr>
          <w:rFonts w:ascii="Times New Roman" w:hAnsi="Times New Roman"/>
        </w:rPr>
      </w:pPr>
      <w:r w:rsidRPr="00F65EBF">
        <w:rPr>
          <w:rFonts w:ascii="Times New Roman" w:hAnsi="Times New Roman"/>
        </w:rPr>
        <w:t xml:space="preserve">Van Hulse bases the entire second movement on the first eight </w:t>
      </w:r>
      <w:r>
        <w:rPr>
          <w:rFonts w:ascii="Times New Roman" w:hAnsi="Times New Roman"/>
        </w:rPr>
        <w:t>pitches of the chant melody,</w:t>
      </w:r>
      <w:r w:rsidRPr="00F65EBF">
        <w:rPr>
          <w:rFonts w:ascii="Times New Roman" w:hAnsi="Times New Roman"/>
        </w:rPr>
        <w:t xml:space="preserve"> which appear</w:t>
      </w:r>
      <w:r>
        <w:rPr>
          <w:rFonts w:ascii="Times New Roman" w:hAnsi="Times New Roman"/>
        </w:rPr>
        <w:t xml:space="preserve"> throughout the movement</w:t>
      </w:r>
      <w:r w:rsidRPr="00F65EBF">
        <w:rPr>
          <w:rFonts w:ascii="Times New Roman" w:hAnsi="Times New Roman"/>
        </w:rPr>
        <w:t xml:space="preserve"> in </w:t>
      </w:r>
      <w:r>
        <w:rPr>
          <w:rFonts w:ascii="Times New Roman" w:hAnsi="Times New Roman"/>
        </w:rPr>
        <w:t>multiple</w:t>
      </w:r>
      <w:r w:rsidRPr="00F65EBF">
        <w:rPr>
          <w:rFonts w:ascii="Times New Roman" w:hAnsi="Times New Roman"/>
        </w:rPr>
        <w:t xml:space="preserve"> transformations. </w:t>
      </w:r>
      <w:r>
        <w:rPr>
          <w:rFonts w:ascii="Times New Roman" w:hAnsi="Times New Roman"/>
        </w:rPr>
        <w:t>Additional</w:t>
      </w:r>
      <w:r w:rsidRPr="00F65EBF">
        <w:rPr>
          <w:rFonts w:ascii="Times New Roman" w:hAnsi="Times New Roman"/>
        </w:rPr>
        <w:t xml:space="preserve"> </w:t>
      </w:r>
      <w:r>
        <w:rPr>
          <w:rFonts w:ascii="Times New Roman" w:hAnsi="Times New Roman"/>
        </w:rPr>
        <w:t xml:space="preserve">phrases </w:t>
      </w:r>
      <w:r w:rsidRPr="00F65EBF">
        <w:rPr>
          <w:rFonts w:ascii="Times New Roman" w:hAnsi="Times New Roman"/>
        </w:rPr>
        <w:t xml:space="preserve">of the </w:t>
      </w:r>
      <w:r>
        <w:rPr>
          <w:rFonts w:ascii="Times New Roman" w:hAnsi="Times New Roman"/>
          <w:i/>
          <w:iCs/>
        </w:rPr>
        <w:t xml:space="preserve">Dies irae </w:t>
      </w:r>
      <w:r w:rsidRPr="00F65EBF">
        <w:rPr>
          <w:rFonts w:ascii="Times New Roman" w:hAnsi="Times New Roman"/>
        </w:rPr>
        <w:t xml:space="preserve">chant </w:t>
      </w:r>
      <w:proofErr w:type="gramStart"/>
      <w:r w:rsidRPr="00F65EBF">
        <w:rPr>
          <w:rFonts w:ascii="Times New Roman" w:hAnsi="Times New Roman"/>
        </w:rPr>
        <w:t xml:space="preserve">are </w:t>
      </w:r>
      <w:r>
        <w:rPr>
          <w:rFonts w:ascii="Times New Roman" w:hAnsi="Times New Roman"/>
        </w:rPr>
        <w:t>stated</w:t>
      </w:r>
      <w:proofErr w:type="gramEnd"/>
      <w:r>
        <w:rPr>
          <w:rFonts w:ascii="Times New Roman" w:hAnsi="Times New Roman"/>
        </w:rPr>
        <w:t xml:space="preserve"> </w:t>
      </w:r>
      <w:r w:rsidRPr="00F65EBF">
        <w:rPr>
          <w:rFonts w:ascii="Times New Roman" w:hAnsi="Times New Roman"/>
        </w:rPr>
        <w:t>at the</w:t>
      </w:r>
      <w:r>
        <w:rPr>
          <w:rFonts w:ascii="Times New Roman" w:hAnsi="Times New Roman"/>
        </w:rPr>
        <w:t xml:space="preserve"> conclusion </w:t>
      </w:r>
      <w:r w:rsidRPr="00F65EBF">
        <w:rPr>
          <w:rFonts w:ascii="Times New Roman" w:hAnsi="Times New Roman"/>
        </w:rPr>
        <w:t xml:space="preserve">of </w:t>
      </w:r>
      <w:r>
        <w:rPr>
          <w:rFonts w:ascii="Times New Roman" w:hAnsi="Times New Roman"/>
        </w:rPr>
        <w:t>the second movement, however no complete statement of the chant is found.</w:t>
      </w:r>
      <w:r w:rsidRPr="00F65EBF">
        <w:rPr>
          <w:rFonts w:ascii="Times New Roman" w:hAnsi="Times New Roman"/>
        </w:rPr>
        <w:t xml:space="preserve"> </w:t>
      </w:r>
      <w:r>
        <w:rPr>
          <w:rFonts w:ascii="Times New Roman" w:hAnsi="Times New Roman"/>
        </w:rPr>
        <w:t>(See Example 5.1)</w:t>
      </w:r>
    </w:p>
    <w:p w14:paraId="4ABAE654" w14:textId="77777777" w:rsidR="00C606E1" w:rsidRPr="00F65EBF" w:rsidRDefault="00C606E1" w:rsidP="00C606E1">
      <w:pPr>
        <w:spacing w:line="240" w:lineRule="auto"/>
        <w:rPr>
          <w:rFonts w:ascii="Times New Roman" w:hAnsi="Times New Roman"/>
        </w:rPr>
      </w:pPr>
    </w:p>
    <w:p w14:paraId="5219ACBB" w14:textId="5FD0883F" w:rsidR="00451ED4" w:rsidRPr="00F65EBF" w:rsidRDefault="00451ED4" w:rsidP="00103CF6">
      <w:pPr>
        <w:pStyle w:val="Heading4"/>
      </w:pPr>
      <w:bookmarkStart w:id="64" w:name="_Toc148651945"/>
      <w:r w:rsidRPr="00F65EBF">
        <w:t xml:space="preserve">Example </w:t>
      </w:r>
      <w:r>
        <w:t>5</w:t>
      </w:r>
      <w:r w:rsidRPr="00F65EBF">
        <w:t xml:space="preserve">.1: </w:t>
      </w:r>
      <w:r w:rsidRPr="00BF1D2F">
        <w:rPr>
          <w:i/>
          <w:iCs/>
        </w:rPr>
        <w:t xml:space="preserve">Dies </w:t>
      </w:r>
      <w:r w:rsidR="00BF1D2F">
        <w:rPr>
          <w:i/>
          <w:iCs/>
        </w:rPr>
        <w:t>i</w:t>
      </w:r>
      <w:r w:rsidRPr="00BF1D2F">
        <w:rPr>
          <w:i/>
          <w:iCs/>
        </w:rPr>
        <w:t>rae</w:t>
      </w:r>
      <w:r w:rsidRPr="00F65EBF">
        <w:t xml:space="preserve"> chant</w:t>
      </w:r>
      <w:r w:rsidR="00BF1D2F">
        <w:t xml:space="preserve"> melody</w:t>
      </w:r>
      <w:bookmarkEnd w:id="64"/>
    </w:p>
    <w:p w14:paraId="4A9771B4" w14:textId="619A779A" w:rsidR="00451ED4" w:rsidRPr="00F65EBF" w:rsidRDefault="00451ED4" w:rsidP="00C606E1">
      <w:pPr>
        <w:jc w:val="center"/>
        <w:rPr>
          <w:rFonts w:ascii="Times New Roman" w:hAnsi="Times New Roman"/>
        </w:rPr>
      </w:pPr>
      <w:r w:rsidRPr="00F65EBF">
        <w:rPr>
          <w:rFonts w:ascii="Times New Roman" w:hAnsi="Times New Roman"/>
          <w:noProof/>
        </w:rPr>
        <w:drawing>
          <wp:inline distT="0" distB="0" distL="0" distR="0" wp14:anchorId="4B9CE743" wp14:editId="5D60CF67">
            <wp:extent cx="5782960" cy="914400"/>
            <wp:effectExtent l="0" t="0" r="0" b="0"/>
            <wp:docPr id="16"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782960" cy="914400"/>
                    </a:xfrm>
                    <a:prstGeom prst="rect">
                      <a:avLst/>
                    </a:prstGeom>
                  </pic:spPr>
                </pic:pic>
              </a:graphicData>
            </a:graphic>
          </wp:inline>
        </w:drawing>
      </w:r>
    </w:p>
    <w:p w14:paraId="44D5A9AC" w14:textId="77777777" w:rsidR="00C606E1" w:rsidRDefault="00C606E1" w:rsidP="00451ED4">
      <w:pPr>
        <w:ind w:firstLine="720"/>
        <w:rPr>
          <w:rFonts w:ascii="Times New Roman" w:hAnsi="Times New Roman"/>
        </w:rPr>
      </w:pPr>
    </w:p>
    <w:p w14:paraId="2EF1D298" w14:textId="7DEB3ED0" w:rsidR="00451ED4" w:rsidRDefault="00451ED4" w:rsidP="00451ED4">
      <w:pPr>
        <w:ind w:firstLine="720"/>
        <w:rPr>
          <w:rFonts w:ascii="Times New Roman" w:hAnsi="Times New Roman"/>
        </w:rPr>
      </w:pPr>
      <w:r w:rsidRPr="00F65EBF">
        <w:rPr>
          <w:rFonts w:ascii="Times New Roman" w:hAnsi="Times New Roman"/>
        </w:rPr>
        <w:t xml:space="preserve">The melodic contour of the </w:t>
      </w:r>
      <w:r w:rsidRPr="0006123D">
        <w:rPr>
          <w:rFonts w:ascii="Times New Roman" w:hAnsi="Times New Roman"/>
          <w:i/>
          <w:iCs/>
        </w:rPr>
        <w:t>Dies</w:t>
      </w:r>
      <w:r>
        <w:rPr>
          <w:rFonts w:ascii="Times New Roman" w:hAnsi="Times New Roman"/>
          <w:i/>
          <w:iCs/>
        </w:rPr>
        <w:t xml:space="preserve"> i</w:t>
      </w:r>
      <w:r w:rsidRPr="0006123D">
        <w:rPr>
          <w:rFonts w:ascii="Times New Roman" w:hAnsi="Times New Roman"/>
          <w:i/>
          <w:iCs/>
        </w:rPr>
        <w:t>rae</w:t>
      </w:r>
      <w:r w:rsidRPr="00F65EBF">
        <w:rPr>
          <w:rFonts w:ascii="Times New Roman" w:hAnsi="Times New Roman"/>
        </w:rPr>
        <w:t xml:space="preserve"> chant provides </w:t>
      </w:r>
      <w:proofErr w:type="gramStart"/>
      <w:r w:rsidRPr="00F65EBF">
        <w:rPr>
          <w:rFonts w:ascii="Times New Roman" w:hAnsi="Times New Roman"/>
        </w:rPr>
        <w:t>ample opportunity</w:t>
      </w:r>
      <w:proofErr w:type="gramEnd"/>
      <w:r w:rsidRPr="00F65EBF">
        <w:rPr>
          <w:rFonts w:ascii="Times New Roman" w:hAnsi="Times New Roman"/>
        </w:rPr>
        <w:t xml:space="preserve"> for Van Hulse to develop this eight-note motive into a constantly transforming theme. </w:t>
      </w:r>
      <w:r>
        <w:rPr>
          <w:rFonts w:ascii="Times New Roman" w:hAnsi="Times New Roman"/>
        </w:rPr>
        <w:t>T</w:t>
      </w:r>
      <w:r w:rsidRPr="00F65EBF">
        <w:rPr>
          <w:rFonts w:ascii="Times New Roman" w:hAnsi="Times New Roman"/>
        </w:rPr>
        <w:t>onally centered in the Aeolian mode,</w:t>
      </w:r>
      <w:r>
        <w:rPr>
          <w:rFonts w:ascii="Times New Roman" w:hAnsi="Times New Roman"/>
        </w:rPr>
        <w:t xml:space="preserve"> t</w:t>
      </w:r>
      <w:r w:rsidRPr="00F65EBF">
        <w:rPr>
          <w:rFonts w:ascii="Times New Roman" w:hAnsi="Times New Roman"/>
        </w:rPr>
        <w:t>he distinctive melody is based on descending thirds, except for the first interval between the second and third notes of the scale. There is also a minor and major third built into this melody, which Van Hulse uses in his harmonic interpretation, using augmented chords and extended tertian harmonies.</w:t>
      </w:r>
    </w:p>
    <w:p w14:paraId="513EE219" w14:textId="15A0FB6A" w:rsidR="00451ED4" w:rsidRDefault="00451ED4" w:rsidP="00C606E1">
      <w:pPr>
        <w:ind w:firstLine="720"/>
        <w:rPr>
          <w:rFonts w:ascii="Times New Roman" w:hAnsi="Times New Roman"/>
        </w:rPr>
      </w:pPr>
      <w:r w:rsidRPr="00F65EBF">
        <w:rPr>
          <w:rFonts w:ascii="Times New Roman" w:hAnsi="Times New Roman"/>
        </w:rPr>
        <w:lastRenderedPageBreak/>
        <w:t xml:space="preserve">While there is no discernable traditional form, </w:t>
      </w:r>
      <w:r>
        <w:rPr>
          <w:rFonts w:ascii="Times New Roman" w:hAnsi="Times New Roman"/>
        </w:rPr>
        <w:t xml:space="preserve">the second movement can </w:t>
      </w:r>
      <w:proofErr w:type="gramStart"/>
      <w:r>
        <w:rPr>
          <w:rFonts w:ascii="Times New Roman" w:hAnsi="Times New Roman"/>
        </w:rPr>
        <w:t>be organized</w:t>
      </w:r>
      <w:proofErr w:type="gramEnd"/>
      <w:r>
        <w:rPr>
          <w:rFonts w:ascii="Times New Roman" w:hAnsi="Times New Roman"/>
        </w:rPr>
        <w:t xml:space="preserve"> into three larger sections. (See Table 5.1) T</w:t>
      </w:r>
      <w:r w:rsidRPr="00F65EBF">
        <w:rPr>
          <w:rFonts w:ascii="Times New Roman" w:hAnsi="Times New Roman"/>
        </w:rPr>
        <w:t xml:space="preserve">he structure of the piece is determined </w:t>
      </w:r>
      <w:proofErr w:type="gramStart"/>
      <w:r w:rsidRPr="00F65EBF">
        <w:rPr>
          <w:rFonts w:ascii="Times New Roman" w:hAnsi="Times New Roman"/>
        </w:rPr>
        <w:t>by the use of</w:t>
      </w:r>
      <w:proofErr w:type="gramEnd"/>
      <w:r w:rsidRPr="00F65EBF">
        <w:rPr>
          <w:rFonts w:ascii="Times New Roman" w:hAnsi="Times New Roman"/>
        </w:rPr>
        <w:t xml:space="preserve"> the </w:t>
      </w:r>
      <w:r w:rsidRPr="00745984">
        <w:rPr>
          <w:rFonts w:ascii="Times New Roman" w:hAnsi="Times New Roman"/>
          <w:i/>
          <w:iCs/>
        </w:rPr>
        <w:t xml:space="preserve">Dies </w:t>
      </w:r>
      <w:r>
        <w:rPr>
          <w:rFonts w:ascii="Times New Roman" w:hAnsi="Times New Roman"/>
          <w:i/>
          <w:iCs/>
        </w:rPr>
        <w:t>i</w:t>
      </w:r>
      <w:r w:rsidRPr="00745984">
        <w:rPr>
          <w:rFonts w:ascii="Times New Roman" w:hAnsi="Times New Roman"/>
          <w:i/>
          <w:iCs/>
        </w:rPr>
        <w:t>rae</w:t>
      </w:r>
      <w:r w:rsidRPr="00F65EBF">
        <w:rPr>
          <w:rFonts w:ascii="Times New Roman" w:hAnsi="Times New Roman"/>
        </w:rPr>
        <w:t xml:space="preserve"> chant </w:t>
      </w:r>
      <w:r>
        <w:rPr>
          <w:rFonts w:ascii="Times New Roman" w:hAnsi="Times New Roman"/>
        </w:rPr>
        <w:t>melody</w:t>
      </w:r>
      <w:r w:rsidRPr="00F65EBF">
        <w:rPr>
          <w:rFonts w:ascii="Times New Roman" w:hAnsi="Times New Roman"/>
        </w:rPr>
        <w:t xml:space="preserve"> and its transformations, as well as a contrasting five-note chromatic motive. While Van Hulse moves rapidly through key areas, the tonal centers of the iterations of the </w:t>
      </w:r>
      <w:r w:rsidRPr="00745984">
        <w:rPr>
          <w:rFonts w:ascii="Times New Roman" w:hAnsi="Times New Roman"/>
          <w:i/>
          <w:iCs/>
        </w:rPr>
        <w:t xml:space="preserve">Dies </w:t>
      </w:r>
      <w:r>
        <w:rPr>
          <w:rFonts w:ascii="Times New Roman" w:hAnsi="Times New Roman"/>
          <w:i/>
          <w:iCs/>
        </w:rPr>
        <w:t>i</w:t>
      </w:r>
      <w:r w:rsidRPr="00745984">
        <w:rPr>
          <w:rFonts w:ascii="Times New Roman" w:hAnsi="Times New Roman"/>
          <w:i/>
          <w:iCs/>
        </w:rPr>
        <w:t>rae</w:t>
      </w:r>
      <w:r w:rsidRPr="00F65EBF">
        <w:rPr>
          <w:rFonts w:ascii="Times New Roman" w:hAnsi="Times New Roman"/>
        </w:rPr>
        <w:t xml:space="preserve"> </w:t>
      </w:r>
      <w:r>
        <w:rPr>
          <w:rFonts w:ascii="Times New Roman" w:hAnsi="Times New Roman"/>
        </w:rPr>
        <w:t>melody</w:t>
      </w:r>
      <w:r w:rsidRPr="00F65EBF">
        <w:rPr>
          <w:rFonts w:ascii="Times New Roman" w:hAnsi="Times New Roman"/>
        </w:rPr>
        <w:t xml:space="preserve"> demonstrate a larger structure based on the interval of the tritone. The tension between A minor and E-flat minor is present throughout the movement</w:t>
      </w:r>
      <w:r>
        <w:rPr>
          <w:rFonts w:ascii="Times New Roman" w:hAnsi="Times New Roman"/>
        </w:rPr>
        <w:t>, which conveys the unsettling image of the Day of Wrath.</w:t>
      </w:r>
      <w:r w:rsidRPr="00F65EBF">
        <w:rPr>
          <w:rFonts w:ascii="Times New Roman" w:hAnsi="Times New Roman"/>
        </w:rPr>
        <w:t xml:space="preserve"> </w:t>
      </w:r>
    </w:p>
    <w:p w14:paraId="03229AD4" w14:textId="77777777" w:rsidR="00C606E1" w:rsidRPr="00F65EBF" w:rsidRDefault="00C606E1" w:rsidP="00C606E1">
      <w:pPr>
        <w:ind w:firstLine="720"/>
        <w:rPr>
          <w:rFonts w:ascii="Times New Roman" w:hAnsi="Times New Roman"/>
        </w:rPr>
      </w:pPr>
    </w:p>
    <w:p w14:paraId="3B8AFEB6" w14:textId="7F22F835" w:rsidR="00451ED4" w:rsidRPr="00F65EBF" w:rsidRDefault="00451ED4" w:rsidP="00A5503F">
      <w:pPr>
        <w:pStyle w:val="Heading3"/>
      </w:pPr>
      <w:bookmarkStart w:id="65" w:name="_Toc148649869"/>
      <w:r w:rsidRPr="00F65EBF">
        <w:t xml:space="preserve">Table </w:t>
      </w:r>
      <w:r>
        <w:t>5.1</w:t>
      </w:r>
      <w:r w:rsidRPr="00F65EBF">
        <w:t xml:space="preserve">: </w:t>
      </w:r>
      <w:r>
        <w:t xml:space="preserve">Structural </w:t>
      </w:r>
      <w:r w:rsidRPr="00F65EBF">
        <w:t xml:space="preserve">Outline of </w:t>
      </w:r>
      <w:r>
        <w:t xml:space="preserve">Movement II, </w:t>
      </w:r>
      <w:r w:rsidRPr="00F65EBF">
        <w:t>“Last Judgment”</w:t>
      </w:r>
      <w:bookmarkEnd w:id="65"/>
    </w:p>
    <w:tbl>
      <w:tblPr>
        <w:tblStyle w:val="TableGrid"/>
        <w:tblW w:w="9355" w:type="dxa"/>
        <w:tblLook w:val="04A0" w:firstRow="1" w:lastRow="0" w:firstColumn="1" w:lastColumn="0" w:noHBand="0" w:noVBand="1"/>
      </w:tblPr>
      <w:tblGrid>
        <w:gridCol w:w="1873"/>
        <w:gridCol w:w="1403"/>
        <w:gridCol w:w="1760"/>
        <w:gridCol w:w="1452"/>
        <w:gridCol w:w="1346"/>
        <w:gridCol w:w="88"/>
        <w:gridCol w:w="1433"/>
      </w:tblGrid>
      <w:tr w:rsidR="00451ED4" w:rsidRPr="00F65EBF" w14:paraId="799B4121" w14:textId="77777777" w:rsidTr="006E2E6A">
        <w:tc>
          <w:tcPr>
            <w:tcW w:w="1873" w:type="dxa"/>
            <w:shd w:val="clear" w:color="auto" w:fill="auto"/>
            <w:vAlign w:val="center"/>
          </w:tcPr>
          <w:p w14:paraId="5E5A4EBA" w14:textId="77777777" w:rsidR="00451ED4" w:rsidRPr="00F65EBF" w:rsidRDefault="00451ED4" w:rsidP="006E2E6A">
            <w:pPr>
              <w:spacing w:line="240" w:lineRule="auto"/>
              <w:rPr>
                <w:rFonts w:ascii="Times New Roman" w:hAnsi="Times New Roman"/>
              </w:rPr>
            </w:pPr>
            <w:r>
              <w:rPr>
                <w:rFonts w:ascii="Times New Roman" w:hAnsi="Times New Roman"/>
              </w:rPr>
              <w:t>Section</w:t>
            </w:r>
          </w:p>
        </w:tc>
        <w:tc>
          <w:tcPr>
            <w:tcW w:w="7482" w:type="dxa"/>
            <w:gridSpan w:val="6"/>
            <w:shd w:val="clear" w:color="auto" w:fill="D9D9D9" w:themeFill="background1" w:themeFillShade="D9"/>
            <w:vAlign w:val="center"/>
          </w:tcPr>
          <w:p w14:paraId="498B21C4" w14:textId="77777777" w:rsidR="00451ED4" w:rsidRPr="00F65EBF" w:rsidRDefault="00451ED4" w:rsidP="006E2E6A">
            <w:pPr>
              <w:spacing w:line="240" w:lineRule="auto"/>
              <w:jc w:val="center"/>
              <w:rPr>
                <w:rFonts w:ascii="Times New Roman" w:hAnsi="Times New Roman"/>
              </w:rPr>
            </w:pPr>
            <w:r>
              <w:rPr>
                <w:rFonts w:ascii="Times New Roman" w:hAnsi="Times New Roman"/>
              </w:rPr>
              <w:t>Section A</w:t>
            </w:r>
          </w:p>
        </w:tc>
      </w:tr>
      <w:tr w:rsidR="00451ED4" w:rsidRPr="00F65EBF" w14:paraId="65FBE9A1" w14:textId="77777777" w:rsidTr="006E2E6A">
        <w:tc>
          <w:tcPr>
            <w:tcW w:w="1873" w:type="dxa"/>
            <w:shd w:val="clear" w:color="auto" w:fill="auto"/>
            <w:vAlign w:val="center"/>
          </w:tcPr>
          <w:p w14:paraId="541E8287" w14:textId="77777777" w:rsidR="00451ED4" w:rsidRPr="00F65EBF" w:rsidRDefault="00451ED4" w:rsidP="006E2E6A">
            <w:pPr>
              <w:spacing w:line="240" w:lineRule="auto"/>
              <w:rPr>
                <w:rFonts w:ascii="Times New Roman" w:hAnsi="Times New Roman"/>
              </w:rPr>
            </w:pPr>
            <w:r w:rsidRPr="00F65EBF">
              <w:rPr>
                <w:rFonts w:ascii="Times New Roman" w:hAnsi="Times New Roman"/>
              </w:rPr>
              <w:t>Measure</w:t>
            </w:r>
          </w:p>
        </w:tc>
        <w:tc>
          <w:tcPr>
            <w:tcW w:w="1403" w:type="dxa"/>
            <w:shd w:val="clear" w:color="auto" w:fill="D9D9D9" w:themeFill="background1" w:themeFillShade="D9"/>
            <w:vAlign w:val="center"/>
          </w:tcPr>
          <w:p w14:paraId="3182527B"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1</w:t>
            </w:r>
            <w:r>
              <w:rPr>
                <w:rFonts w:ascii="Times New Roman" w:hAnsi="Times New Roman"/>
              </w:rPr>
              <w:t>-16</w:t>
            </w:r>
          </w:p>
        </w:tc>
        <w:tc>
          <w:tcPr>
            <w:tcW w:w="1760" w:type="dxa"/>
            <w:shd w:val="clear" w:color="auto" w:fill="D9D9D9" w:themeFill="background1" w:themeFillShade="D9"/>
            <w:vAlign w:val="center"/>
          </w:tcPr>
          <w:p w14:paraId="6FA2FF90"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17</w:t>
            </w:r>
            <w:r>
              <w:rPr>
                <w:rFonts w:ascii="Times New Roman" w:hAnsi="Times New Roman"/>
              </w:rPr>
              <w:t>-26</w:t>
            </w:r>
          </w:p>
        </w:tc>
        <w:tc>
          <w:tcPr>
            <w:tcW w:w="1452" w:type="dxa"/>
            <w:shd w:val="clear" w:color="auto" w:fill="D9D9D9" w:themeFill="background1" w:themeFillShade="D9"/>
            <w:vAlign w:val="center"/>
          </w:tcPr>
          <w:p w14:paraId="5B333112"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27</w:t>
            </w:r>
          </w:p>
        </w:tc>
        <w:tc>
          <w:tcPr>
            <w:tcW w:w="1434" w:type="dxa"/>
            <w:gridSpan w:val="2"/>
            <w:shd w:val="clear" w:color="auto" w:fill="D9D9D9" w:themeFill="background1" w:themeFillShade="D9"/>
            <w:vAlign w:val="center"/>
          </w:tcPr>
          <w:p w14:paraId="55EE5FD2"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28</w:t>
            </w:r>
            <w:r>
              <w:rPr>
                <w:rFonts w:ascii="Times New Roman" w:hAnsi="Times New Roman"/>
              </w:rPr>
              <w:t>-37</w:t>
            </w:r>
          </w:p>
        </w:tc>
        <w:tc>
          <w:tcPr>
            <w:tcW w:w="1433" w:type="dxa"/>
            <w:shd w:val="clear" w:color="auto" w:fill="D9D9D9" w:themeFill="background1" w:themeFillShade="D9"/>
            <w:vAlign w:val="center"/>
          </w:tcPr>
          <w:p w14:paraId="34DEE4CA"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38</w:t>
            </w:r>
            <w:r>
              <w:rPr>
                <w:rFonts w:ascii="Times New Roman" w:hAnsi="Times New Roman"/>
              </w:rPr>
              <w:t>-44</w:t>
            </w:r>
          </w:p>
        </w:tc>
      </w:tr>
      <w:tr w:rsidR="00451ED4" w:rsidRPr="00F65EBF" w14:paraId="64D688BF" w14:textId="77777777" w:rsidTr="00ED5619">
        <w:tc>
          <w:tcPr>
            <w:tcW w:w="1873" w:type="dxa"/>
            <w:shd w:val="clear" w:color="auto" w:fill="auto"/>
            <w:vAlign w:val="center"/>
          </w:tcPr>
          <w:p w14:paraId="0C3EB3F0" w14:textId="77777777" w:rsidR="00451ED4" w:rsidRPr="00F65EBF" w:rsidRDefault="00451ED4" w:rsidP="006E2E6A">
            <w:pPr>
              <w:spacing w:line="240" w:lineRule="auto"/>
              <w:rPr>
                <w:rFonts w:ascii="Times New Roman" w:hAnsi="Times New Roman"/>
              </w:rPr>
            </w:pPr>
            <w:r>
              <w:rPr>
                <w:rFonts w:ascii="Times New Roman" w:hAnsi="Times New Roman"/>
              </w:rPr>
              <w:t>Thematic material</w:t>
            </w:r>
          </w:p>
        </w:tc>
        <w:tc>
          <w:tcPr>
            <w:tcW w:w="1403" w:type="dxa"/>
            <w:shd w:val="clear" w:color="auto" w:fill="auto"/>
            <w:vAlign w:val="center"/>
          </w:tcPr>
          <w:p w14:paraId="5C89A79F" w14:textId="77777777" w:rsidR="00451ED4" w:rsidRPr="00F65EBF" w:rsidRDefault="00451ED4" w:rsidP="006E2E6A">
            <w:pPr>
              <w:spacing w:line="240" w:lineRule="auto"/>
              <w:rPr>
                <w:rFonts w:ascii="Times New Roman" w:hAnsi="Times New Roman"/>
              </w:rPr>
            </w:pPr>
            <w:r w:rsidRPr="00F65EBF">
              <w:rPr>
                <w:rFonts w:ascii="Times New Roman" w:hAnsi="Times New Roman"/>
              </w:rPr>
              <w:t>Introduction</w:t>
            </w:r>
          </w:p>
        </w:tc>
        <w:tc>
          <w:tcPr>
            <w:tcW w:w="1760" w:type="dxa"/>
            <w:shd w:val="clear" w:color="auto" w:fill="auto"/>
            <w:vAlign w:val="center"/>
          </w:tcPr>
          <w:p w14:paraId="27F069C3" w14:textId="77777777" w:rsidR="00451ED4" w:rsidRPr="00F65EBF" w:rsidRDefault="00451ED4" w:rsidP="006E2E6A">
            <w:pPr>
              <w:spacing w:line="240" w:lineRule="auto"/>
              <w:rPr>
                <w:rFonts w:ascii="Times New Roman" w:hAnsi="Times New Roman"/>
              </w:rPr>
            </w:pPr>
            <w:r w:rsidRPr="00F65EBF">
              <w:rPr>
                <w:rFonts w:ascii="Times New Roman" w:hAnsi="Times New Roman"/>
              </w:rPr>
              <w:t>Full theme</w:t>
            </w:r>
            <w:r>
              <w:rPr>
                <w:rFonts w:ascii="Times New Roman" w:hAnsi="Times New Roman"/>
              </w:rPr>
              <w:t xml:space="preserve"> </w:t>
            </w:r>
            <w:r w:rsidRPr="00F65EBF">
              <w:rPr>
                <w:rFonts w:ascii="Times New Roman" w:hAnsi="Times New Roman"/>
              </w:rPr>
              <w:t>(T1)</w:t>
            </w:r>
          </w:p>
        </w:tc>
        <w:tc>
          <w:tcPr>
            <w:tcW w:w="4319" w:type="dxa"/>
            <w:gridSpan w:val="4"/>
            <w:shd w:val="clear" w:color="auto" w:fill="auto"/>
            <w:vAlign w:val="center"/>
          </w:tcPr>
          <w:p w14:paraId="4D162000" w14:textId="77777777" w:rsidR="00451ED4" w:rsidRPr="00F65EBF" w:rsidRDefault="00451ED4" w:rsidP="006E2E6A">
            <w:pPr>
              <w:spacing w:line="240" w:lineRule="auto"/>
              <w:rPr>
                <w:rFonts w:ascii="Times New Roman" w:hAnsi="Times New Roman"/>
              </w:rPr>
            </w:pPr>
            <w:r w:rsidRPr="00F65EBF">
              <w:rPr>
                <w:rFonts w:ascii="Times New Roman" w:hAnsi="Times New Roman"/>
              </w:rPr>
              <w:t>Transformed</w:t>
            </w:r>
            <w:r>
              <w:rPr>
                <w:rFonts w:ascii="Times New Roman" w:hAnsi="Times New Roman"/>
              </w:rPr>
              <w:t xml:space="preserve"> </w:t>
            </w:r>
            <w:r w:rsidRPr="00F65EBF">
              <w:rPr>
                <w:rFonts w:ascii="Times New Roman" w:hAnsi="Times New Roman"/>
              </w:rPr>
              <w:t>theme</w:t>
            </w:r>
          </w:p>
        </w:tc>
      </w:tr>
      <w:tr w:rsidR="00451ED4" w:rsidRPr="00F65EBF" w14:paraId="5F5DC485" w14:textId="77777777" w:rsidTr="00ED5619">
        <w:tc>
          <w:tcPr>
            <w:tcW w:w="1873" w:type="dxa"/>
            <w:shd w:val="clear" w:color="auto" w:fill="auto"/>
            <w:vAlign w:val="center"/>
          </w:tcPr>
          <w:p w14:paraId="1549050B" w14:textId="77777777" w:rsidR="00451ED4" w:rsidRPr="00F65EBF" w:rsidRDefault="00451ED4" w:rsidP="006E2E6A">
            <w:pPr>
              <w:spacing w:line="240" w:lineRule="auto"/>
              <w:rPr>
                <w:rFonts w:ascii="Times New Roman" w:hAnsi="Times New Roman"/>
              </w:rPr>
            </w:pPr>
            <w:r w:rsidRPr="00CF7A67">
              <w:rPr>
                <w:rFonts w:ascii="Times New Roman" w:hAnsi="Times New Roman"/>
                <w:i/>
                <w:iCs/>
              </w:rPr>
              <w:t>Dies</w:t>
            </w:r>
            <w:r>
              <w:rPr>
                <w:rFonts w:ascii="Times New Roman" w:hAnsi="Times New Roman"/>
                <w:i/>
                <w:iCs/>
              </w:rPr>
              <w:t xml:space="preserve"> i</w:t>
            </w:r>
            <w:r w:rsidRPr="00CF7A67">
              <w:rPr>
                <w:rFonts w:ascii="Times New Roman" w:hAnsi="Times New Roman"/>
                <w:i/>
                <w:iCs/>
              </w:rPr>
              <w:t>rae</w:t>
            </w:r>
            <w:r w:rsidRPr="00F65EBF">
              <w:rPr>
                <w:rFonts w:ascii="Times New Roman" w:hAnsi="Times New Roman"/>
              </w:rPr>
              <w:t xml:space="preserve"> </w:t>
            </w:r>
          </w:p>
        </w:tc>
        <w:tc>
          <w:tcPr>
            <w:tcW w:w="1403" w:type="dxa"/>
            <w:vAlign w:val="center"/>
          </w:tcPr>
          <w:p w14:paraId="2D5341ED" w14:textId="77777777" w:rsidR="00451ED4" w:rsidRPr="00F65EBF" w:rsidRDefault="00451ED4" w:rsidP="006E2E6A">
            <w:pPr>
              <w:spacing w:line="240" w:lineRule="auto"/>
              <w:rPr>
                <w:rFonts w:ascii="Times New Roman" w:hAnsi="Times New Roman"/>
              </w:rPr>
            </w:pPr>
            <w:r w:rsidRPr="00F65EBF">
              <w:rPr>
                <w:rFonts w:ascii="Times New Roman" w:hAnsi="Times New Roman"/>
              </w:rPr>
              <w:t>fragment</w:t>
            </w:r>
          </w:p>
        </w:tc>
        <w:tc>
          <w:tcPr>
            <w:tcW w:w="1760" w:type="dxa"/>
            <w:vAlign w:val="center"/>
          </w:tcPr>
          <w:p w14:paraId="6E14ED26"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c>
          <w:tcPr>
            <w:tcW w:w="1452" w:type="dxa"/>
            <w:vAlign w:val="center"/>
          </w:tcPr>
          <w:p w14:paraId="33DAB2A8"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c>
          <w:tcPr>
            <w:tcW w:w="1346" w:type="dxa"/>
            <w:vAlign w:val="center"/>
          </w:tcPr>
          <w:p w14:paraId="6804A794" w14:textId="77777777" w:rsidR="00451ED4" w:rsidRPr="00F65EBF" w:rsidRDefault="00451ED4" w:rsidP="006E2E6A">
            <w:pPr>
              <w:spacing w:line="240" w:lineRule="auto"/>
              <w:rPr>
                <w:rFonts w:ascii="Times New Roman" w:hAnsi="Times New Roman"/>
              </w:rPr>
            </w:pPr>
            <w:r w:rsidRPr="00F65EBF">
              <w:rPr>
                <w:rFonts w:ascii="Times New Roman" w:hAnsi="Times New Roman"/>
              </w:rPr>
              <w:t>T1A</w:t>
            </w:r>
          </w:p>
        </w:tc>
        <w:tc>
          <w:tcPr>
            <w:tcW w:w="1521" w:type="dxa"/>
            <w:gridSpan w:val="2"/>
            <w:vAlign w:val="center"/>
          </w:tcPr>
          <w:p w14:paraId="159DBCB9" w14:textId="77777777" w:rsidR="00451ED4" w:rsidRPr="00F65EBF" w:rsidRDefault="00451ED4" w:rsidP="006E2E6A">
            <w:pPr>
              <w:spacing w:line="240" w:lineRule="auto"/>
              <w:rPr>
                <w:rFonts w:ascii="Times New Roman" w:hAnsi="Times New Roman"/>
              </w:rPr>
            </w:pPr>
            <w:r w:rsidRPr="00F65EBF">
              <w:rPr>
                <w:rFonts w:ascii="Times New Roman" w:hAnsi="Times New Roman"/>
              </w:rPr>
              <w:t>T1B</w:t>
            </w:r>
          </w:p>
        </w:tc>
      </w:tr>
      <w:tr w:rsidR="00451ED4" w:rsidRPr="00F65EBF" w14:paraId="3F87EA84" w14:textId="77777777" w:rsidTr="00ED5619">
        <w:tc>
          <w:tcPr>
            <w:tcW w:w="1873" w:type="dxa"/>
            <w:shd w:val="clear" w:color="auto" w:fill="auto"/>
            <w:vAlign w:val="center"/>
          </w:tcPr>
          <w:p w14:paraId="2B490ED0" w14:textId="77777777" w:rsidR="00451ED4" w:rsidRPr="00F65EBF" w:rsidRDefault="00451ED4" w:rsidP="006E2E6A">
            <w:pPr>
              <w:spacing w:line="240" w:lineRule="auto"/>
              <w:rPr>
                <w:rFonts w:ascii="Times New Roman" w:hAnsi="Times New Roman"/>
              </w:rPr>
            </w:pPr>
            <w:r w:rsidRPr="00F65EBF">
              <w:rPr>
                <w:rFonts w:ascii="Times New Roman" w:hAnsi="Times New Roman"/>
              </w:rPr>
              <w:t>Key area</w:t>
            </w:r>
          </w:p>
        </w:tc>
        <w:tc>
          <w:tcPr>
            <w:tcW w:w="1403" w:type="dxa"/>
            <w:vAlign w:val="center"/>
          </w:tcPr>
          <w:p w14:paraId="2CCA1C01" w14:textId="77777777" w:rsidR="00451ED4" w:rsidRPr="00F65EBF" w:rsidRDefault="00451ED4" w:rsidP="006E2E6A">
            <w:pPr>
              <w:spacing w:line="240" w:lineRule="auto"/>
              <w:rPr>
                <w:rFonts w:ascii="Times New Roman" w:hAnsi="Times New Roman"/>
              </w:rPr>
            </w:pPr>
            <w:r w:rsidRPr="00F65EBF">
              <w:rPr>
                <w:rFonts w:ascii="Times New Roman" w:hAnsi="Times New Roman"/>
              </w:rPr>
              <w:t>Chromatic</w:t>
            </w:r>
          </w:p>
        </w:tc>
        <w:tc>
          <w:tcPr>
            <w:tcW w:w="1760" w:type="dxa"/>
            <w:vAlign w:val="center"/>
          </w:tcPr>
          <w:p w14:paraId="60A10F0E" w14:textId="77777777" w:rsidR="00451ED4" w:rsidRPr="00F65EBF" w:rsidRDefault="00451ED4" w:rsidP="006E2E6A">
            <w:pPr>
              <w:spacing w:line="240" w:lineRule="auto"/>
              <w:rPr>
                <w:rFonts w:ascii="Times New Roman" w:hAnsi="Times New Roman"/>
              </w:rPr>
            </w:pPr>
            <w:r w:rsidRPr="00F65EBF">
              <w:rPr>
                <w:rFonts w:ascii="Times New Roman" w:hAnsi="Times New Roman"/>
              </w:rPr>
              <w:t>A m</w:t>
            </w:r>
          </w:p>
        </w:tc>
        <w:tc>
          <w:tcPr>
            <w:tcW w:w="1452" w:type="dxa"/>
            <w:vAlign w:val="center"/>
          </w:tcPr>
          <w:p w14:paraId="1DCB6ADF" w14:textId="77777777" w:rsidR="00451ED4" w:rsidRPr="00F65EBF" w:rsidRDefault="00451ED4" w:rsidP="006E2E6A">
            <w:pPr>
              <w:spacing w:line="240" w:lineRule="auto"/>
              <w:rPr>
                <w:rFonts w:ascii="Times New Roman" w:hAnsi="Times New Roman"/>
              </w:rPr>
            </w:pPr>
            <w:r w:rsidRPr="00F65EBF">
              <w:rPr>
                <w:rFonts w:ascii="Times New Roman" w:hAnsi="Times New Roman"/>
              </w:rPr>
              <w:t>E-flat m</w:t>
            </w:r>
          </w:p>
        </w:tc>
        <w:tc>
          <w:tcPr>
            <w:tcW w:w="1346" w:type="dxa"/>
            <w:vAlign w:val="center"/>
          </w:tcPr>
          <w:p w14:paraId="1FCFBE3C" w14:textId="77777777" w:rsidR="00451ED4" w:rsidRPr="00F65EBF" w:rsidRDefault="00451ED4" w:rsidP="006E2E6A">
            <w:pPr>
              <w:spacing w:line="240" w:lineRule="auto"/>
              <w:rPr>
                <w:rFonts w:ascii="Times New Roman" w:hAnsi="Times New Roman"/>
              </w:rPr>
            </w:pPr>
            <w:r w:rsidRPr="00F65EBF">
              <w:rPr>
                <w:rFonts w:ascii="Times New Roman" w:hAnsi="Times New Roman"/>
              </w:rPr>
              <w:t>F# M,</w:t>
            </w:r>
          </w:p>
          <w:p w14:paraId="7FC1D9BC" w14:textId="77777777" w:rsidR="00451ED4" w:rsidRPr="00F65EBF" w:rsidRDefault="00451ED4" w:rsidP="006E2E6A">
            <w:pPr>
              <w:spacing w:line="240" w:lineRule="auto"/>
              <w:rPr>
                <w:rFonts w:ascii="Times New Roman" w:hAnsi="Times New Roman"/>
              </w:rPr>
            </w:pPr>
            <w:r w:rsidRPr="00F65EBF">
              <w:rPr>
                <w:rFonts w:ascii="Times New Roman" w:hAnsi="Times New Roman"/>
              </w:rPr>
              <w:t>A M</w:t>
            </w:r>
          </w:p>
        </w:tc>
        <w:tc>
          <w:tcPr>
            <w:tcW w:w="1521" w:type="dxa"/>
            <w:gridSpan w:val="2"/>
            <w:vAlign w:val="center"/>
          </w:tcPr>
          <w:p w14:paraId="4ACB0E9C" w14:textId="77777777" w:rsidR="00451ED4" w:rsidRPr="00F65EBF" w:rsidRDefault="00451ED4" w:rsidP="006E2E6A">
            <w:pPr>
              <w:spacing w:line="240" w:lineRule="auto"/>
              <w:rPr>
                <w:rFonts w:ascii="Times New Roman" w:hAnsi="Times New Roman"/>
              </w:rPr>
            </w:pPr>
            <w:r w:rsidRPr="00F65EBF">
              <w:rPr>
                <w:rFonts w:ascii="Times New Roman" w:hAnsi="Times New Roman"/>
              </w:rPr>
              <w:t>B m,</w:t>
            </w:r>
          </w:p>
          <w:p w14:paraId="6AFC66B0" w14:textId="77777777" w:rsidR="00451ED4" w:rsidRPr="00F65EBF" w:rsidRDefault="00451ED4" w:rsidP="006E2E6A">
            <w:pPr>
              <w:spacing w:line="240" w:lineRule="auto"/>
              <w:rPr>
                <w:rFonts w:ascii="Times New Roman" w:hAnsi="Times New Roman"/>
              </w:rPr>
            </w:pPr>
            <w:r w:rsidRPr="00F65EBF">
              <w:rPr>
                <w:rFonts w:ascii="Times New Roman" w:hAnsi="Times New Roman"/>
              </w:rPr>
              <w:t xml:space="preserve">F m, </w:t>
            </w:r>
          </w:p>
          <w:p w14:paraId="6FFC5CFB" w14:textId="77777777" w:rsidR="00451ED4" w:rsidRPr="00F65EBF" w:rsidRDefault="00451ED4" w:rsidP="006E2E6A">
            <w:pPr>
              <w:spacing w:line="240" w:lineRule="auto"/>
              <w:rPr>
                <w:rFonts w:ascii="Times New Roman" w:hAnsi="Times New Roman"/>
              </w:rPr>
            </w:pPr>
            <w:r w:rsidRPr="00F65EBF">
              <w:rPr>
                <w:rFonts w:ascii="Times New Roman" w:hAnsi="Times New Roman"/>
              </w:rPr>
              <w:t>F# m</w:t>
            </w:r>
          </w:p>
        </w:tc>
      </w:tr>
    </w:tbl>
    <w:p w14:paraId="5C3CA1FE" w14:textId="77777777" w:rsidR="00451ED4" w:rsidRPr="00F65EBF" w:rsidRDefault="00451ED4" w:rsidP="006E2E6A">
      <w:pPr>
        <w:spacing w:line="240" w:lineRule="auto"/>
        <w:rPr>
          <w:rFonts w:ascii="Times New Roman" w:hAnsi="Times New Roman"/>
        </w:rPr>
      </w:pPr>
    </w:p>
    <w:tbl>
      <w:tblPr>
        <w:tblStyle w:val="TableGrid"/>
        <w:tblW w:w="9350" w:type="dxa"/>
        <w:tblLook w:val="04A0" w:firstRow="1" w:lastRow="0" w:firstColumn="1" w:lastColumn="0" w:noHBand="0" w:noVBand="1"/>
      </w:tblPr>
      <w:tblGrid>
        <w:gridCol w:w="1858"/>
        <w:gridCol w:w="1332"/>
        <w:gridCol w:w="1456"/>
        <w:gridCol w:w="1334"/>
        <w:gridCol w:w="1785"/>
        <w:gridCol w:w="1585"/>
      </w:tblGrid>
      <w:tr w:rsidR="00451ED4" w:rsidRPr="00F65EBF" w14:paraId="387C81B3" w14:textId="77777777" w:rsidTr="006E2E6A">
        <w:tc>
          <w:tcPr>
            <w:tcW w:w="1858" w:type="dxa"/>
            <w:shd w:val="clear" w:color="auto" w:fill="auto"/>
            <w:vAlign w:val="center"/>
          </w:tcPr>
          <w:p w14:paraId="1D1F7786" w14:textId="77777777" w:rsidR="00451ED4" w:rsidRDefault="00451ED4" w:rsidP="006E2E6A">
            <w:pPr>
              <w:spacing w:line="240" w:lineRule="auto"/>
              <w:rPr>
                <w:rFonts w:ascii="Times New Roman" w:hAnsi="Times New Roman"/>
              </w:rPr>
            </w:pPr>
            <w:r>
              <w:rPr>
                <w:rFonts w:ascii="Times New Roman" w:hAnsi="Times New Roman"/>
              </w:rPr>
              <w:t>Section</w:t>
            </w:r>
          </w:p>
        </w:tc>
        <w:tc>
          <w:tcPr>
            <w:tcW w:w="7492" w:type="dxa"/>
            <w:gridSpan w:val="5"/>
            <w:shd w:val="clear" w:color="auto" w:fill="D9D9D9" w:themeFill="background1" w:themeFillShade="D9"/>
            <w:vAlign w:val="center"/>
          </w:tcPr>
          <w:p w14:paraId="5B3918E2" w14:textId="77777777" w:rsidR="00451ED4" w:rsidRPr="00F65EBF" w:rsidRDefault="00451ED4" w:rsidP="006E2E6A">
            <w:pPr>
              <w:spacing w:line="240" w:lineRule="auto"/>
              <w:jc w:val="center"/>
              <w:rPr>
                <w:rFonts w:ascii="Times New Roman" w:hAnsi="Times New Roman"/>
              </w:rPr>
            </w:pPr>
            <w:r>
              <w:rPr>
                <w:rFonts w:ascii="Times New Roman" w:hAnsi="Times New Roman"/>
              </w:rPr>
              <w:t>Section B</w:t>
            </w:r>
          </w:p>
        </w:tc>
      </w:tr>
      <w:tr w:rsidR="00451ED4" w:rsidRPr="00F65EBF" w14:paraId="71B3DD6A" w14:textId="77777777" w:rsidTr="006E2E6A">
        <w:tc>
          <w:tcPr>
            <w:tcW w:w="1858" w:type="dxa"/>
            <w:shd w:val="clear" w:color="auto" w:fill="auto"/>
            <w:vAlign w:val="center"/>
          </w:tcPr>
          <w:p w14:paraId="1B888393" w14:textId="77777777" w:rsidR="00451ED4" w:rsidRPr="00F65EBF" w:rsidRDefault="00451ED4" w:rsidP="006E2E6A">
            <w:pPr>
              <w:spacing w:line="240" w:lineRule="auto"/>
              <w:rPr>
                <w:rFonts w:ascii="Times New Roman" w:hAnsi="Times New Roman"/>
              </w:rPr>
            </w:pPr>
            <w:r w:rsidRPr="00F65EBF">
              <w:rPr>
                <w:rFonts w:ascii="Times New Roman" w:hAnsi="Times New Roman"/>
              </w:rPr>
              <w:t>Measure</w:t>
            </w:r>
          </w:p>
        </w:tc>
        <w:tc>
          <w:tcPr>
            <w:tcW w:w="1332" w:type="dxa"/>
            <w:shd w:val="clear" w:color="auto" w:fill="D9D9D9" w:themeFill="background1" w:themeFillShade="D9"/>
            <w:vAlign w:val="center"/>
          </w:tcPr>
          <w:p w14:paraId="5F2C662F"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45</w:t>
            </w:r>
            <w:r>
              <w:rPr>
                <w:rFonts w:ascii="Times New Roman" w:hAnsi="Times New Roman"/>
              </w:rPr>
              <w:t>-54</w:t>
            </w:r>
          </w:p>
        </w:tc>
        <w:tc>
          <w:tcPr>
            <w:tcW w:w="1456" w:type="dxa"/>
            <w:shd w:val="clear" w:color="auto" w:fill="D9D9D9" w:themeFill="background1" w:themeFillShade="D9"/>
            <w:vAlign w:val="center"/>
          </w:tcPr>
          <w:p w14:paraId="4558F35D"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55</w:t>
            </w:r>
            <w:r>
              <w:rPr>
                <w:rFonts w:ascii="Times New Roman" w:hAnsi="Times New Roman"/>
              </w:rPr>
              <w:t>-64</w:t>
            </w:r>
          </w:p>
        </w:tc>
        <w:tc>
          <w:tcPr>
            <w:tcW w:w="1334" w:type="dxa"/>
            <w:shd w:val="clear" w:color="auto" w:fill="D9D9D9" w:themeFill="background1" w:themeFillShade="D9"/>
            <w:vAlign w:val="center"/>
          </w:tcPr>
          <w:p w14:paraId="007D0BE8"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65</w:t>
            </w:r>
            <w:r>
              <w:rPr>
                <w:rFonts w:ascii="Times New Roman" w:hAnsi="Times New Roman"/>
              </w:rPr>
              <w:t>-79</w:t>
            </w:r>
          </w:p>
        </w:tc>
        <w:tc>
          <w:tcPr>
            <w:tcW w:w="1785" w:type="dxa"/>
            <w:shd w:val="clear" w:color="auto" w:fill="D9D9D9" w:themeFill="background1" w:themeFillShade="D9"/>
            <w:vAlign w:val="center"/>
          </w:tcPr>
          <w:p w14:paraId="583E83F1"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80</w:t>
            </w:r>
            <w:r>
              <w:rPr>
                <w:rFonts w:ascii="Times New Roman" w:hAnsi="Times New Roman"/>
              </w:rPr>
              <w:t>-86</w:t>
            </w:r>
          </w:p>
        </w:tc>
        <w:tc>
          <w:tcPr>
            <w:tcW w:w="1585" w:type="dxa"/>
            <w:shd w:val="clear" w:color="auto" w:fill="D9D9D9" w:themeFill="background1" w:themeFillShade="D9"/>
            <w:vAlign w:val="center"/>
          </w:tcPr>
          <w:p w14:paraId="7158AB63"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87</w:t>
            </w:r>
            <w:r>
              <w:rPr>
                <w:rFonts w:ascii="Times New Roman" w:hAnsi="Times New Roman"/>
              </w:rPr>
              <w:t>-91</w:t>
            </w:r>
          </w:p>
        </w:tc>
      </w:tr>
      <w:tr w:rsidR="00451ED4" w:rsidRPr="00F65EBF" w14:paraId="4128A76A" w14:textId="77777777" w:rsidTr="00ED5619">
        <w:tc>
          <w:tcPr>
            <w:tcW w:w="1858" w:type="dxa"/>
            <w:shd w:val="clear" w:color="auto" w:fill="auto"/>
            <w:vAlign w:val="center"/>
          </w:tcPr>
          <w:p w14:paraId="1C420D71" w14:textId="77777777" w:rsidR="00451ED4" w:rsidRPr="00F65EBF" w:rsidRDefault="00451ED4" w:rsidP="006E2E6A">
            <w:pPr>
              <w:spacing w:line="240" w:lineRule="auto"/>
              <w:rPr>
                <w:rFonts w:ascii="Times New Roman" w:hAnsi="Times New Roman"/>
              </w:rPr>
            </w:pPr>
            <w:r>
              <w:rPr>
                <w:rFonts w:ascii="Times New Roman" w:hAnsi="Times New Roman"/>
              </w:rPr>
              <w:t>Thematic material</w:t>
            </w:r>
          </w:p>
        </w:tc>
        <w:tc>
          <w:tcPr>
            <w:tcW w:w="1332" w:type="dxa"/>
            <w:shd w:val="clear" w:color="auto" w:fill="auto"/>
            <w:vAlign w:val="center"/>
          </w:tcPr>
          <w:p w14:paraId="2D0A6B1D"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Full theme</w:t>
            </w:r>
          </w:p>
        </w:tc>
        <w:tc>
          <w:tcPr>
            <w:tcW w:w="4575" w:type="dxa"/>
            <w:gridSpan w:val="3"/>
            <w:shd w:val="clear" w:color="auto" w:fill="auto"/>
            <w:vAlign w:val="center"/>
          </w:tcPr>
          <w:p w14:paraId="03BC00D2" w14:textId="77777777" w:rsidR="00451ED4" w:rsidRPr="00F65EBF" w:rsidRDefault="00451ED4" w:rsidP="006E2E6A">
            <w:pPr>
              <w:spacing w:line="240" w:lineRule="auto"/>
              <w:rPr>
                <w:rFonts w:ascii="Times New Roman" w:hAnsi="Times New Roman"/>
              </w:rPr>
            </w:pPr>
            <w:r w:rsidRPr="00F65EBF">
              <w:rPr>
                <w:rFonts w:ascii="Times New Roman" w:hAnsi="Times New Roman"/>
              </w:rPr>
              <w:t>Transformed</w:t>
            </w:r>
            <w:r>
              <w:rPr>
                <w:rFonts w:ascii="Times New Roman" w:hAnsi="Times New Roman"/>
              </w:rPr>
              <w:t xml:space="preserve"> </w:t>
            </w:r>
            <w:r w:rsidRPr="00F65EBF">
              <w:rPr>
                <w:rFonts w:ascii="Times New Roman" w:hAnsi="Times New Roman"/>
              </w:rPr>
              <w:t>theme</w:t>
            </w:r>
          </w:p>
        </w:tc>
        <w:tc>
          <w:tcPr>
            <w:tcW w:w="1585" w:type="dxa"/>
            <w:shd w:val="clear" w:color="auto" w:fill="auto"/>
            <w:vAlign w:val="center"/>
          </w:tcPr>
          <w:p w14:paraId="5E781E20" w14:textId="77777777" w:rsidR="00451ED4" w:rsidRPr="00F65EBF" w:rsidRDefault="00451ED4" w:rsidP="006E2E6A">
            <w:pPr>
              <w:spacing w:line="240" w:lineRule="auto"/>
              <w:rPr>
                <w:rFonts w:ascii="Times New Roman" w:hAnsi="Times New Roman"/>
              </w:rPr>
            </w:pPr>
            <w:r>
              <w:rPr>
                <w:rFonts w:ascii="Times New Roman" w:hAnsi="Times New Roman"/>
              </w:rPr>
              <w:t>Climax</w:t>
            </w:r>
          </w:p>
        </w:tc>
      </w:tr>
      <w:tr w:rsidR="00451ED4" w:rsidRPr="00F65EBF" w14:paraId="60F09BC3" w14:textId="77777777" w:rsidTr="00ED5619">
        <w:tc>
          <w:tcPr>
            <w:tcW w:w="1858" w:type="dxa"/>
            <w:vAlign w:val="center"/>
          </w:tcPr>
          <w:p w14:paraId="4FAB55AA" w14:textId="77777777" w:rsidR="00451ED4" w:rsidRPr="00F65EBF" w:rsidRDefault="00451ED4" w:rsidP="006E2E6A">
            <w:pPr>
              <w:spacing w:line="240" w:lineRule="auto"/>
              <w:rPr>
                <w:rFonts w:ascii="Times New Roman" w:hAnsi="Times New Roman"/>
              </w:rPr>
            </w:pPr>
            <w:r w:rsidRPr="00CF7A67">
              <w:rPr>
                <w:rFonts w:ascii="Times New Roman" w:hAnsi="Times New Roman"/>
                <w:i/>
                <w:iCs/>
              </w:rPr>
              <w:t>Dies</w:t>
            </w:r>
            <w:r>
              <w:rPr>
                <w:rFonts w:ascii="Times New Roman" w:hAnsi="Times New Roman"/>
                <w:i/>
                <w:iCs/>
              </w:rPr>
              <w:t xml:space="preserve"> i</w:t>
            </w:r>
            <w:r w:rsidRPr="00CF7A67">
              <w:rPr>
                <w:rFonts w:ascii="Times New Roman" w:hAnsi="Times New Roman"/>
                <w:i/>
                <w:iCs/>
              </w:rPr>
              <w:t>rae</w:t>
            </w:r>
            <w:r w:rsidRPr="00F65EBF">
              <w:rPr>
                <w:rFonts w:ascii="Times New Roman" w:hAnsi="Times New Roman"/>
              </w:rPr>
              <w:t xml:space="preserve"> </w:t>
            </w:r>
          </w:p>
        </w:tc>
        <w:tc>
          <w:tcPr>
            <w:tcW w:w="1332" w:type="dxa"/>
            <w:vAlign w:val="center"/>
          </w:tcPr>
          <w:p w14:paraId="7B023186"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c>
          <w:tcPr>
            <w:tcW w:w="1456" w:type="dxa"/>
            <w:vAlign w:val="center"/>
          </w:tcPr>
          <w:p w14:paraId="1E32C88F" w14:textId="77777777" w:rsidR="00451ED4" w:rsidRPr="00F65EBF" w:rsidRDefault="00451ED4" w:rsidP="006E2E6A">
            <w:pPr>
              <w:spacing w:line="240" w:lineRule="auto"/>
              <w:rPr>
                <w:rFonts w:ascii="Times New Roman" w:hAnsi="Times New Roman"/>
              </w:rPr>
            </w:pPr>
            <w:r w:rsidRPr="00F65EBF">
              <w:rPr>
                <w:rFonts w:ascii="Times New Roman" w:hAnsi="Times New Roman"/>
              </w:rPr>
              <w:t>T1C</w:t>
            </w:r>
          </w:p>
        </w:tc>
        <w:tc>
          <w:tcPr>
            <w:tcW w:w="1334" w:type="dxa"/>
            <w:vAlign w:val="center"/>
          </w:tcPr>
          <w:p w14:paraId="1D44D890" w14:textId="77777777" w:rsidR="00451ED4" w:rsidRPr="00F65EBF" w:rsidRDefault="00451ED4" w:rsidP="006E2E6A">
            <w:pPr>
              <w:spacing w:line="240" w:lineRule="auto"/>
              <w:rPr>
                <w:rFonts w:ascii="Times New Roman" w:hAnsi="Times New Roman"/>
              </w:rPr>
            </w:pPr>
            <w:r w:rsidRPr="00F65EBF">
              <w:rPr>
                <w:rFonts w:ascii="Times New Roman" w:hAnsi="Times New Roman"/>
              </w:rPr>
              <w:t>T1D</w:t>
            </w:r>
          </w:p>
        </w:tc>
        <w:tc>
          <w:tcPr>
            <w:tcW w:w="1785" w:type="dxa"/>
            <w:vAlign w:val="center"/>
          </w:tcPr>
          <w:p w14:paraId="7534D225"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c>
          <w:tcPr>
            <w:tcW w:w="1585" w:type="dxa"/>
            <w:vAlign w:val="center"/>
          </w:tcPr>
          <w:p w14:paraId="066EBA60"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r>
      <w:tr w:rsidR="00451ED4" w:rsidRPr="00F65EBF" w14:paraId="4A5BE299" w14:textId="77777777" w:rsidTr="00ED5619">
        <w:tc>
          <w:tcPr>
            <w:tcW w:w="1858" w:type="dxa"/>
            <w:vAlign w:val="center"/>
          </w:tcPr>
          <w:p w14:paraId="09946C19" w14:textId="77777777" w:rsidR="00451ED4" w:rsidRPr="00F65EBF" w:rsidRDefault="00451ED4" w:rsidP="006E2E6A">
            <w:pPr>
              <w:spacing w:line="240" w:lineRule="auto"/>
              <w:rPr>
                <w:rFonts w:ascii="Times New Roman" w:hAnsi="Times New Roman"/>
              </w:rPr>
            </w:pPr>
            <w:r w:rsidRPr="00F65EBF">
              <w:rPr>
                <w:rFonts w:ascii="Times New Roman" w:hAnsi="Times New Roman"/>
              </w:rPr>
              <w:t>Key area</w:t>
            </w:r>
          </w:p>
        </w:tc>
        <w:tc>
          <w:tcPr>
            <w:tcW w:w="1332" w:type="dxa"/>
            <w:vAlign w:val="center"/>
          </w:tcPr>
          <w:p w14:paraId="1E03AFE9" w14:textId="77777777" w:rsidR="00451ED4" w:rsidRPr="00F65EBF" w:rsidRDefault="00451ED4" w:rsidP="006E2E6A">
            <w:pPr>
              <w:spacing w:line="240" w:lineRule="auto"/>
              <w:rPr>
                <w:rFonts w:ascii="Times New Roman" w:hAnsi="Times New Roman"/>
              </w:rPr>
            </w:pPr>
            <w:r w:rsidRPr="00F65EBF">
              <w:rPr>
                <w:rFonts w:ascii="Times New Roman" w:hAnsi="Times New Roman"/>
              </w:rPr>
              <w:t>G m,</w:t>
            </w:r>
          </w:p>
          <w:p w14:paraId="0E80334C" w14:textId="77777777" w:rsidR="00451ED4" w:rsidRPr="00F65EBF" w:rsidRDefault="00451ED4" w:rsidP="006E2E6A">
            <w:pPr>
              <w:spacing w:line="240" w:lineRule="auto"/>
              <w:rPr>
                <w:rFonts w:ascii="Times New Roman" w:hAnsi="Times New Roman"/>
              </w:rPr>
            </w:pPr>
            <w:r w:rsidRPr="00F65EBF">
              <w:rPr>
                <w:rFonts w:ascii="Times New Roman" w:hAnsi="Times New Roman"/>
              </w:rPr>
              <w:t>E m</w:t>
            </w:r>
          </w:p>
        </w:tc>
        <w:tc>
          <w:tcPr>
            <w:tcW w:w="1456" w:type="dxa"/>
            <w:vAlign w:val="center"/>
          </w:tcPr>
          <w:p w14:paraId="673CA02E" w14:textId="77777777" w:rsidR="00451ED4" w:rsidRPr="00F65EBF" w:rsidRDefault="00451ED4" w:rsidP="006E2E6A">
            <w:pPr>
              <w:spacing w:line="240" w:lineRule="auto"/>
              <w:rPr>
                <w:rFonts w:ascii="Times New Roman" w:hAnsi="Times New Roman"/>
              </w:rPr>
            </w:pPr>
            <w:r w:rsidRPr="00F65EBF">
              <w:rPr>
                <w:rFonts w:ascii="Times New Roman" w:hAnsi="Times New Roman"/>
              </w:rPr>
              <w:t>G+,</w:t>
            </w:r>
          </w:p>
          <w:p w14:paraId="1BDA000C" w14:textId="77777777" w:rsidR="00451ED4" w:rsidRPr="00F65EBF" w:rsidRDefault="00451ED4" w:rsidP="006E2E6A">
            <w:pPr>
              <w:spacing w:line="240" w:lineRule="auto"/>
              <w:rPr>
                <w:rFonts w:ascii="Times New Roman" w:hAnsi="Times New Roman"/>
              </w:rPr>
            </w:pPr>
            <w:r w:rsidRPr="00F65EBF">
              <w:rPr>
                <w:rFonts w:ascii="Times New Roman" w:hAnsi="Times New Roman"/>
              </w:rPr>
              <w:t>A-flat+,</w:t>
            </w:r>
          </w:p>
          <w:p w14:paraId="15407F17" w14:textId="77777777" w:rsidR="00451ED4" w:rsidRPr="00F65EBF" w:rsidRDefault="00451ED4" w:rsidP="006E2E6A">
            <w:pPr>
              <w:spacing w:line="240" w:lineRule="auto"/>
              <w:rPr>
                <w:rFonts w:ascii="Times New Roman" w:hAnsi="Times New Roman"/>
              </w:rPr>
            </w:pPr>
            <w:r w:rsidRPr="00F65EBF">
              <w:rPr>
                <w:rFonts w:ascii="Times New Roman" w:hAnsi="Times New Roman"/>
              </w:rPr>
              <w:t>A +</w:t>
            </w:r>
          </w:p>
        </w:tc>
        <w:tc>
          <w:tcPr>
            <w:tcW w:w="1334" w:type="dxa"/>
            <w:vAlign w:val="center"/>
          </w:tcPr>
          <w:p w14:paraId="665847B5" w14:textId="77777777" w:rsidR="00451ED4" w:rsidRPr="00F65EBF" w:rsidRDefault="00451ED4" w:rsidP="006E2E6A">
            <w:pPr>
              <w:spacing w:line="240" w:lineRule="auto"/>
              <w:rPr>
                <w:rFonts w:ascii="Times New Roman" w:hAnsi="Times New Roman"/>
              </w:rPr>
            </w:pPr>
            <w:r w:rsidRPr="00F65EBF">
              <w:rPr>
                <w:rFonts w:ascii="Times New Roman" w:hAnsi="Times New Roman"/>
              </w:rPr>
              <w:t>E-flat m</w:t>
            </w:r>
          </w:p>
        </w:tc>
        <w:tc>
          <w:tcPr>
            <w:tcW w:w="1785" w:type="dxa"/>
            <w:vAlign w:val="center"/>
          </w:tcPr>
          <w:p w14:paraId="63C3C6FD" w14:textId="77777777" w:rsidR="00451ED4" w:rsidRPr="00F65EBF" w:rsidRDefault="00451ED4" w:rsidP="006E2E6A">
            <w:pPr>
              <w:spacing w:line="240" w:lineRule="auto"/>
              <w:rPr>
                <w:rFonts w:ascii="Times New Roman" w:hAnsi="Times New Roman"/>
              </w:rPr>
            </w:pPr>
            <w:r w:rsidRPr="00F65EBF">
              <w:rPr>
                <w:rFonts w:ascii="Times New Roman" w:hAnsi="Times New Roman"/>
              </w:rPr>
              <w:t>B-flat m,</w:t>
            </w:r>
          </w:p>
          <w:p w14:paraId="68B5C8C0" w14:textId="77777777" w:rsidR="00451ED4" w:rsidRPr="00F65EBF" w:rsidRDefault="00451ED4" w:rsidP="006E2E6A">
            <w:pPr>
              <w:spacing w:line="240" w:lineRule="auto"/>
              <w:rPr>
                <w:rFonts w:ascii="Times New Roman" w:hAnsi="Times New Roman"/>
              </w:rPr>
            </w:pPr>
            <w:r w:rsidRPr="00F65EBF">
              <w:rPr>
                <w:rFonts w:ascii="Times New Roman" w:hAnsi="Times New Roman"/>
              </w:rPr>
              <w:t>F# m,</w:t>
            </w:r>
          </w:p>
          <w:p w14:paraId="20E35CB9" w14:textId="77777777" w:rsidR="00451ED4" w:rsidRPr="00F65EBF" w:rsidRDefault="00451ED4" w:rsidP="006E2E6A">
            <w:pPr>
              <w:spacing w:line="240" w:lineRule="auto"/>
              <w:rPr>
                <w:rFonts w:ascii="Times New Roman" w:hAnsi="Times New Roman"/>
              </w:rPr>
            </w:pPr>
            <w:r w:rsidRPr="00F65EBF">
              <w:rPr>
                <w:rFonts w:ascii="Times New Roman" w:hAnsi="Times New Roman"/>
              </w:rPr>
              <w:t>E-flat m/M</w:t>
            </w:r>
          </w:p>
        </w:tc>
        <w:tc>
          <w:tcPr>
            <w:tcW w:w="1585" w:type="dxa"/>
            <w:vAlign w:val="center"/>
          </w:tcPr>
          <w:p w14:paraId="4D68D90F" w14:textId="77777777" w:rsidR="00451ED4" w:rsidRPr="00F65EBF" w:rsidRDefault="00451ED4" w:rsidP="006E2E6A">
            <w:pPr>
              <w:spacing w:line="240" w:lineRule="auto"/>
              <w:rPr>
                <w:rFonts w:ascii="Times New Roman" w:hAnsi="Times New Roman"/>
              </w:rPr>
            </w:pPr>
            <w:r w:rsidRPr="00F65EBF">
              <w:rPr>
                <w:rFonts w:ascii="Times New Roman" w:hAnsi="Times New Roman"/>
              </w:rPr>
              <w:t>B-flat m/M</w:t>
            </w:r>
          </w:p>
        </w:tc>
      </w:tr>
    </w:tbl>
    <w:p w14:paraId="4210F2BB" w14:textId="77777777" w:rsidR="00451ED4" w:rsidRDefault="00451ED4" w:rsidP="006E2E6A">
      <w:pPr>
        <w:spacing w:line="240" w:lineRule="auto"/>
        <w:rPr>
          <w:rFonts w:ascii="Times New Roman" w:hAnsi="Times New Roman"/>
        </w:rPr>
      </w:pPr>
    </w:p>
    <w:tbl>
      <w:tblPr>
        <w:tblStyle w:val="TableGrid"/>
        <w:tblW w:w="9355" w:type="dxa"/>
        <w:tblLook w:val="04A0" w:firstRow="1" w:lastRow="0" w:firstColumn="1" w:lastColumn="0" w:noHBand="0" w:noVBand="1"/>
      </w:tblPr>
      <w:tblGrid>
        <w:gridCol w:w="1885"/>
        <w:gridCol w:w="2700"/>
        <w:gridCol w:w="2250"/>
        <w:gridCol w:w="2520"/>
      </w:tblGrid>
      <w:tr w:rsidR="00451ED4" w:rsidRPr="00F65EBF" w14:paraId="267E618D" w14:textId="77777777" w:rsidTr="006E2E6A">
        <w:tc>
          <w:tcPr>
            <w:tcW w:w="1885" w:type="dxa"/>
            <w:shd w:val="clear" w:color="auto" w:fill="auto"/>
            <w:vAlign w:val="center"/>
          </w:tcPr>
          <w:p w14:paraId="1F3CC009" w14:textId="77777777" w:rsidR="00451ED4" w:rsidRDefault="00451ED4" w:rsidP="006E2E6A">
            <w:pPr>
              <w:spacing w:line="240" w:lineRule="auto"/>
              <w:jc w:val="center"/>
              <w:rPr>
                <w:rFonts w:ascii="Times New Roman" w:hAnsi="Times New Roman"/>
              </w:rPr>
            </w:pPr>
            <w:r>
              <w:rPr>
                <w:rFonts w:ascii="Times New Roman" w:hAnsi="Times New Roman"/>
              </w:rPr>
              <w:t>Section</w:t>
            </w:r>
          </w:p>
        </w:tc>
        <w:tc>
          <w:tcPr>
            <w:tcW w:w="7470" w:type="dxa"/>
            <w:gridSpan w:val="3"/>
            <w:shd w:val="clear" w:color="auto" w:fill="D9D9D9" w:themeFill="background1" w:themeFillShade="D9"/>
            <w:vAlign w:val="center"/>
          </w:tcPr>
          <w:p w14:paraId="789FD369" w14:textId="77777777" w:rsidR="00451ED4" w:rsidRDefault="00451ED4" w:rsidP="006E2E6A">
            <w:pPr>
              <w:spacing w:line="240" w:lineRule="auto"/>
              <w:jc w:val="center"/>
              <w:rPr>
                <w:rFonts w:ascii="Times New Roman" w:hAnsi="Times New Roman"/>
              </w:rPr>
            </w:pPr>
            <w:r>
              <w:rPr>
                <w:rFonts w:ascii="Times New Roman" w:hAnsi="Times New Roman"/>
              </w:rPr>
              <w:t>Section C</w:t>
            </w:r>
          </w:p>
        </w:tc>
      </w:tr>
      <w:tr w:rsidR="00451ED4" w:rsidRPr="00F65EBF" w14:paraId="2DDBDC04" w14:textId="77777777" w:rsidTr="006E2E6A">
        <w:tc>
          <w:tcPr>
            <w:tcW w:w="1885" w:type="dxa"/>
            <w:shd w:val="clear" w:color="auto" w:fill="auto"/>
            <w:vAlign w:val="center"/>
          </w:tcPr>
          <w:p w14:paraId="5971222E" w14:textId="77777777" w:rsidR="00451ED4" w:rsidRPr="00F65EBF" w:rsidRDefault="00451ED4" w:rsidP="006E2E6A">
            <w:pPr>
              <w:spacing w:line="240" w:lineRule="auto"/>
              <w:rPr>
                <w:rFonts w:ascii="Times New Roman" w:hAnsi="Times New Roman"/>
              </w:rPr>
            </w:pPr>
            <w:r w:rsidRPr="00F65EBF">
              <w:rPr>
                <w:rFonts w:ascii="Times New Roman" w:hAnsi="Times New Roman"/>
              </w:rPr>
              <w:t>Measure</w:t>
            </w:r>
          </w:p>
        </w:tc>
        <w:tc>
          <w:tcPr>
            <w:tcW w:w="2700" w:type="dxa"/>
            <w:shd w:val="clear" w:color="auto" w:fill="D9D9D9" w:themeFill="background1" w:themeFillShade="D9"/>
            <w:vAlign w:val="center"/>
          </w:tcPr>
          <w:p w14:paraId="6439353F"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9</w:t>
            </w:r>
            <w:r>
              <w:rPr>
                <w:rFonts w:ascii="Times New Roman" w:hAnsi="Times New Roman"/>
              </w:rPr>
              <w:t>2-105</w:t>
            </w:r>
          </w:p>
        </w:tc>
        <w:tc>
          <w:tcPr>
            <w:tcW w:w="2250" w:type="dxa"/>
            <w:shd w:val="clear" w:color="auto" w:fill="D9D9D9" w:themeFill="background1" w:themeFillShade="D9"/>
            <w:vAlign w:val="center"/>
          </w:tcPr>
          <w:p w14:paraId="01BC995E"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106</w:t>
            </w:r>
            <w:r>
              <w:rPr>
                <w:rFonts w:ascii="Times New Roman" w:hAnsi="Times New Roman"/>
              </w:rPr>
              <w:t>-114</w:t>
            </w:r>
          </w:p>
        </w:tc>
        <w:tc>
          <w:tcPr>
            <w:tcW w:w="2520" w:type="dxa"/>
            <w:shd w:val="clear" w:color="auto" w:fill="D9D9D9" w:themeFill="background1" w:themeFillShade="D9"/>
            <w:vAlign w:val="center"/>
          </w:tcPr>
          <w:p w14:paraId="3B5458B5" w14:textId="77777777" w:rsidR="00451ED4" w:rsidRPr="00F65EBF" w:rsidRDefault="00451ED4" w:rsidP="006E2E6A">
            <w:pPr>
              <w:spacing w:line="240" w:lineRule="auto"/>
              <w:jc w:val="center"/>
              <w:rPr>
                <w:rFonts w:ascii="Times New Roman" w:hAnsi="Times New Roman"/>
              </w:rPr>
            </w:pPr>
            <w:r w:rsidRPr="00F65EBF">
              <w:rPr>
                <w:rFonts w:ascii="Times New Roman" w:hAnsi="Times New Roman"/>
              </w:rPr>
              <w:t>115</w:t>
            </w:r>
            <w:r>
              <w:rPr>
                <w:rFonts w:ascii="Times New Roman" w:hAnsi="Times New Roman"/>
              </w:rPr>
              <w:t>-118</w:t>
            </w:r>
          </w:p>
        </w:tc>
      </w:tr>
      <w:tr w:rsidR="00451ED4" w:rsidRPr="00F65EBF" w14:paraId="248D3FF4" w14:textId="77777777" w:rsidTr="00ED5619">
        <w:tc>
          <w:tcPr>
            <w:tcW w:w="1885" w:type="dxa"/>
            <w:shd w:val="clear" w:color="auto" w:fill="auto"/>
            <w:vAlign w:val="center"/>
          </w:tcPr>
          <w:p w14:paraId="66946223" w14:textId="77777777" w:rsidR="00451ED4" w:rsidRPr="00F65EBF" w:rsidRDefault="00451ED4" w:rsidP="006E2E6A">
            <w:pPr>
              <w:spacing w:line="240" w:lineRule="auto"/>
              <w:rPr>
                <w:rFonts w:ascii="Times New Roman" w:hAnsi="Times New Roman"/>
              </w:rPr>
            </w:pPr>
            <w:r>
              <w:rPr>
                <w:rFonts w:ascii="Times New Roman" w:hAnsi="Times New Roman"/>
              </w:rPr>
              <w:t>Thematic material</w:t>
            </w:r>
          </w:p>
        </w:tc>
        <w:tc>
          <w:tcPr>
            <w:tcW w:w="2700" w:type="dxa"/>
            <w:shd w:val="clear" w:color="auto" w:fill="auto"/>
            <w:vAlign w:val="center"/>
          </w:tcPr>
          <w:p w14:paraId="6585CD00" w14:textId="77777777" w:rsidR="00451ED4" w:rsidRPr="00F65EBF" w:rsidRDefault="00451ED4" w:rsidP="006E2E6A">
            <w:pPr>
              <w:spacing w:line="240" w:lineRule="auto"/>
              <w:rPr>
                <w:rFonts w:ascii="Times New Roman" w:hAnsi="Times New Roman"/>
              </w:rPr>
            </w:pPr>
            <w:r w:rsidRPr="00F65EBF">
              <w:rPr>
                <w:rFonts w:ascii="Times New Roman" w:hAnsi="Times New Roman"/>
              </w:rPr>
              <w:t>Canonic treatment</w:t>
            </w:r>
          </w:p>
        </w:tc>
        <w:tc>
          <w:tcPr>
            <w:tcW w:w="2250" w:type="dxa"/>
            <w:shd w:val="clear" w:color="auto" w:fill="auto"/>
            <w:vAlign w:val="center"/>
          </w:tcPr>
          <w:p w14:paraId="5916759B" w14:textId="77777777" w:rsidR="00451ED4" w:rsidRPr="00F65EBF" w:rsidRDefault="00451ED4" w:rsidP="006E2E6A">
            <w:pPr>
              <w:spacing w:line="240" w:lineRule="auto"/>
              <w:rPr>
                <w:rFonts w:ascii="Times New Roman" w:hAnsi="Times New Roman"/>
              </w:rPr>
            </w:pPr>
            <w:r w:rsidRPr="00F65EBF">
              <w:rPr>
                <w:rFonts w:ascii="Times New Roman" w:hAnsi="Times New Roman"/>
              </w:rPr>
              <w:t>Coda</w:t>
            </w:r>
          </w:p>
        </w:tc>
        <w:tc>
          <w:tcPr>
            <w:tcW w:w="2520" w:type="dxa"/>
            <w:shd w:val="clear" w:color="auto" w:fill="auto"/>
            <w:vAlign w:val="center"/>
          </w:tcPr>
          <w:p w14:paraId="4DAA97C5" w14:textId="77777777" w:rsidR="00451ED4" w:rsidRPr="00F65EBF" w:rsidRDefault="00451ED4" w:rsidP="006E2E6A">
            <w:pPr>
              <w:spacing w:line="240" w:lineRule="auto"/>
              <w:rPr>
                <w:rFonts w:ascii="Times New Roman" w:hAnsi="Times New Roman"/>
              </w:rPr>
            </w:pPr>
            <w:r w:rsidRPr="00F65EBF">
              <w:rPr>
                <w:rFonts w:ascii="Times New Roman" w:hAnsi="Times New Roman"/>
              </w:rPr>
              <w:t>Transition</w:t>
            </w:r>
          </w:p>
        </w:tc>
      </w:tr>
      <w:tr w:rsidR="00451ED4" w:rsidRPr="00F65EBF" w14:paraId="733EBE5C" w14:textId="77777777" w:rsidTr="00ED5619">
        <w:tc>
          <w:tcPr>
            <w:tcW w:w="1885" w:type="dxa"/>
            <w:vAlign w:val="center"/>
          </w:tcPr>
          <w:p w14:paraId="59DB2FE2" w14:textId="77777777" w:rsidR="00451ED4" w:rsidRPr="00F65EBF" w:rsidRDefault="00451ED4" w:rsidP="006E2E6A">
            <w:pPr>
              <w:spacing w:line="240" w:lineRule="auto"/>
              <w:rPr>
                <w:rFonts w:ascii="Times New Roman" w:hAnsi="Times New Roman"/>
              </w:rPr>
            </w:pPr>
            <w:r w:rsidRPr="00CF7A67">
              <w:rPr>
                <w:rFonts w:ascii="Times New Roman" w:hAnsi="Times New Roman"/>
                <w:i/>
                <w:iCs/>
              </w:rPr>
              <w:t>Dies</w:t>
            </w:r>
            <w:r>
              <w:rPr>
                <w:rFonts w:ascii="Times New Roman" w:hAnsi="Times New Roman"/>
                <w:i/>
                <w:iCs/>
              </w:rPr>
              <w:t xml:space="preserve"> i</w:t>
            </w:r>
            <w:r w:rsidRPr="00CF7A67">
              <w:rPr>
                <w:rFonts w:ascii="Times New Roman" w:hAnsi="Times New Roman"/>
                <w:i/>
                <w:iCs/>
              </w:rPr>
              <w:t>rae</w:t>
            </w:r>
            <w:r w:rsidRPr="00F65EBF">
              <w:rPr>
                <w:rFonts w:ascii="Times New Roman" w:hAnsi="Times New Roman"/>
              </w:rPr>
              <w:t xml:space="preserve"> </w:t>
            </w:r>
          </w:p>
        </w:tc>
        <w:tc>
          <w:tcPr>
            <w:tcW w:w="2700" w:type="dxa"/>
            <w:vAlign w:val="center"/>
          </w:tcPr>
          <w:p w14:paraId="48C8CC70" w14:textId="77777777" w:rsidR="00451ED4" w:rsidRPr="00F65EBF" w:rsidRDefault="00451ED4" w:rsidP="006E2E6A">
            <w:pPr>
              <w:spacing w:line="240" w:lineRule="auto"/>
              <w:rPr>
                <w:rFonts w:ascii="Times New Roman" w:hAnsi="Times New Roman"/>
              </w:rPr>
            </w:pPr>
            <w:r w:rsidRPr="00F65EBF">
              <w:rPr>
                <w:rFonts w:ascii="Times New Roman" w:hAnsi="Times New Roman"/>
              </w:rPr>
              <w:t>T1</w:t>
            </w:r>
          </w:p>
        </w:tc>
        <w:tc>
          <w:tcPr>
            <w:tcW w:w="2250" w:type="dxa"/>
            <w:vAlign w:val="center"/>
          </w:tcPr>
          <w:p w14:paraId="5A57CEA3" w14:textId="77777777" w:rsidR="00451ED4" w:rsidRPr="00F65EBF" w:rsidRDefault="00451ED4" w:rsidP="006E2E6A">
            <w:pPr>
              <w:spacing w:line="240" w:lineRule="auto"/>
              <w:rPr>
                <w:rFonts w:ascii="Times New Roman" w:hAnsi="Times New Roman"/>
              </w:rPr>
            </w:pPr>
            <w:r w:rsidRPr="00F65EBF">
              <w:rPr>
                <w:rFonts w:ascii="Times New Roman" w:hAnsi="Times New Roman"/>
              </w:rPr>
              <w:t>T1ost.</w:t>
            </w:r>
          </w:p>
        </w:tc>
        <w:tc>
          <w:tcPr>
            <w:tcW w:w="2520" w:type="dxa"/>
            <w:vAlign w:val="center"/>
          </w:tcPr>
          <w:p w14:paraId="759F16E8" w14:textId="77777777" w:rsidR="00451ED4" w:rsidRPr="00F65EBF" w:rsidRDefault="00451ED4" w:rsidP="006E2E6A">
            <w:pPr>
              <w:spacing w:line="240" w:lineRule="auto"/>
              <w:rPr>
                <w:rFonts w:ascii="Times New Roman" w:hAnsi="Times New Roman"/>
              </w:rPr>
            </w:pPr>
            <w:r w:rsidRPr="00F65EBF">
              <w:rPr>
                <w:rFonts w:ascii="Times New Roman" w:hAnsi="Times New Roman"/>
              </w:rPr>
              <w:t>frag</w:t>
            </w:r>
          </w:p>
        </w:tc>
      </w:tr>
      <w:tr w:rsidR="00451ED4" w:rsidRPr="00F65EBF" w14:paraId="4A18C46C" w14:textId="77777777" w:rsidTr="00ED5619">
        <w:tc>
          <w:tcPr>
            <w:tcW w:w="1885" w:type="dxa"/>
            <w:vAlign w:val="center"/>
          </w:tcPr>
          <w:p w14:paraId="4919C7D5" w14:textId="77777777" w:rsidR="00451ED4" w:rsidRPr="00F65EBF" w:rsidRDefault="00451ED4" w:rsidP="006E2E6A">
            <w:pPr>
              <w:spacing w:line="240" w:lineRule="auto"/>
              <w:rPr>
                <w:rFonts w:ascii="Times New Roman" w:hAnsi="Times New Roman"/>
              </w:rPr>
            </w:pPr>
            <w:r w:rsidRPr="00F65EBF">
              <w:rPr>
                <w:rFonts w:ascii="Times New Roman" w:hAnsi="Times New Roman"/>
              </w:rPr>
              <w:t>Key area</w:t>
            </w:r>
          </w:p>
        </w:tc>
        <w:tc>
          <w:tcPr>
            <w:tcW w:w="2700" w:type="dxa"/>
            <w:vAlign w:val="center"/>
          </w:tcPr>
          <w:p w14:paraId="7D140C51" w14:textId="77777777" w:rsidR="00451ED4" w:rsidRPr="00F65EBF" w:rsidRDefault="00451ED4" w:rsidP="006E2E6A">
            <w:pPr>
              <w:spacing w:line="240" w:lineRule="auto"/>
              <w:rPr>
                <w:rFonts w:ascii="Times New Roman" w:hAnsi="Times New Roman"/>
              </w:rPr>
            </w:pPr>
            <w:r w:rsidRPr="00F65EBF">
              <w:rPr>
                <w:rFonts w:ascii="Times New Roman" w:hAnsi="Times New Roman"/>
              </w:rPr>
              <w:t>A m/</w:t>
            </w:r>
          </w:p>
          <w:p w14:paraId="05298CBF" w14:textId="77777777" w:rsidR="00451ED4" w:rsidRPr="00F65EBF" w:rsidRDefault="00451ED4" w:rsidP="006E2E6A">
            <w:pPr>
              <w:spacing w:line="240" w:lineRule="auto"/>
              <w:rPr>
                <w:rFonts w:ascii="Times New Roman" w:hAnsi="Times New Roman"/>
              </w:rPr>
            </w:pPr>
            <w:r w:rsidRPr="00F65EBF">
              <w:rPr>
                <w:rFonts w:ascii="Times New Roman" w:hAnsi="Times New Roman"/>
              </w:rPr>
              <w:t>E-flat m</w:t>
            </w:r>
          </w:p>
        </w:tc>
        <w:tc>
          <w:tcPr>
            <w:tcW w:w="2250" w:type="dxa"/>
            <w:vAlign w:val="center"/>
          </w:tcPr>
          <w:p w14:paraId="26091EAE" w14:textId="77777777" w:rsidR="00451ED4" w:rsidRPr="00F65EBF" w:rsidRDefault="00451ED4" w:rsidP="006E2E6A">
            <w:pPr>
              <w:spacing w:line="240" w:lineRule="auto"/>
              <w:rPr>
                <w:rFonts w:ascii="Times New Roman" w:hAnsi="Times New Roman"/>
              </w:rPr>
            </w:pPr>
            <w:r w:rsidRPr="00F65EBF">
              <w:rPr>
                <w:rFonts w:ascii="Times New Roman" w:hAnsi="Times New Roman"/>
              </w:rPr>
              <w:t>Am,</w:t>
            </w:r>
          </w:p>
          <w:p w14:paraId="46EAC1E4" w14:textId="77777777" w:rsidR="00451ED4" w:rsidRPr="00F65EBF" w:rsidRDefault="00451ED4" w:rsidP="006E2E6A">
            <w:pPr>
              <w:spacing w:line="240" w:lineRule="auto"/>
              <w:rPr>
                <w:rFonts w:ascii="Times New Roman" w:hAnsi="Times New Roman"/>
              </w:rPr>
            </w:pPr>
            <w:r w:rsidRPr="00F65EBF">
              <w:rPr>
                <w:rFonts w:ascii="Times New Roman" w:hAnsi="Times New Roman"/>
              </w:rPr>
              <w:t>B-flat m/M</w:t>
            </w:r>
          </w:p>
        </w:tc>
        <w:tc>
          <w:tcPr>
            <w:tcW w:w="2520" w:type="dxa"/>
            <w:vAlign w:val="center"/>
          </w:tcPr>
          <w:p w14:paraId="371D2903" w14:textId="77777777" w:rsidR="00451ED4" w:rsidRPr="00F65EBF" w:rsidRDefault="00451ED4" w:rsidP="006E2E6A">
            <w:pPr>
              <w:spacing w:line="240" w:lineRule="auto"/>
              <w:rPr>
                <w:rFonts w:ascii="Times New Roman" w:hAnsi="Times New Roman"/>
              </w:rPr>
            </w:pPr>
            <w:r w:rsidRPr="00F65EBF">
              <w:rPr>
                <w:rFonts w:ascii="Times New Roman" w:hAnsi="Times New Roman"/>
              </w:rPr>
              <w:t>D-flat m,</w:t>
            </w:r>
          </w:p>
          <w:p w14:paraId="74BB221E" w14:textId="77777777" w:rsidR="00451ED4" w:rsidRPr="00F65EBF" w:rsidRDefault="00451ED4" w:rsidP="006E2E6A">
            <w:pPr>
              <w:spacing w:line="240" w:lineRule="auto"/>
              <w:rPr>
                <w:rFonts w:ascii="Times New Roman" w:hAnsi="Times New Roman"/>
              </w:rPr>
            </w:pPr>
            <w:r w:rsidRPr="00F65EBF">
              <w:rPr>
                <w:rFonts w:ascii="Times New Roman" w:hAnsi="Times New Roman"/>
              </w:rPr>
              <w:t>A-flat m</w:t>
            </w:r>
          </w:p>
        </w:tc>
      </w:tr>
    </w:tbl>
    <w:p w14:paraId="15650772" w14:textId="77777777" w:rsidR="00C606E1" w:rsidRDefault="00C606E1" w:rsidP="00451ED4">
      <w:pPr>
        <w:jc w:val="center"/>
        <w:rPr>
          <w:rFonts w:ascii="Times New Roman" w:hAnsi="Times New Roman"/>
          <w:b/>
          <w:bCs/>
        </w:rPr>
      </w:pPr>
    </w:p>
    <w:p w14:paraId="7F41C010" w14:textId="77777777" w:rsidR="00C606E1" w:rsidRDefault="00C606E1">
      <w:pPr>
        <w:spacing w:line="240" w:lineRule="auto"/>
        <w:rPr>
          <w:rFonts w:ascii="Times New Roman" w:hAnsi="Times New Roman"/>
          <w:b/>
          <w:bCs/>
        </w:rPr>
      </w:pPr>
      <w:r>
        <w:rPr>
          <w:rFonts w:ascii="Times New Roman" w:hAnsi="Times New Roman"/>
          <w:b/>
          <w:bCs/>
        </w:rPr>
        <w:br w:type="page"/>
      </w:r>
    </w:p>
    <w:p w14:paraId="33342FE3" w14:textId="5FDB686B" w:rsidR="00451ED4" w:rsidRPr="007F081B" w:rsidRDefault="00451ED4" w:rsidP="00237CF2">
      <w:pPr>
        <w:pStyle w:val="Heading2"/>
      </w:pPr>
      <w:bookmarkStart w:id="66" w:name="_Toc152618556"/>
      <w:r w:rsidRPr="007F081B">
        <w:lastRenderedPageBreak/>
        <w:t>Analysis</w:t>
      </w:r>
      <w:r>
        <w:t xml:space="preserve"> of Section A</w:t>
      </w:r>
      <w:bookmarkEnd w:id="66"/>
    </w:p>
    <w:p w14:paraId="741DEA55" w14:textId="77777777" w:rsidR="00451ED4" w:rsidRDefault="00451ED4" w:rsidP="00451ED4">
      <w:pPr>
        <w:ind w:firstLine="720"/>
        <w:rPr>
          <w:rFonts w:ascii="Times New Roman" w:hAnsi="Times New Roman"/>
        </w:rPr>
      </w:pPr>
      <w:r>
        <w:rPr>
          <w:rFonts w:ascii="Times New Roman" w:hAnsi="Times New Roman"/>
        </w:rPr>
        <w:t xml:space="preserve">Van Hulse begins Section A, mm. 1-44 of Movement II: “Last Judgment” with a rumbling pedal solo that seems to emulate the earth trembling. </w:t>
      </w:r>
      <w:r w:rsidRPr="00F65EBF">
        <w:rPr>
          <w:rFonts w:ascii="Times New Roman" w:hAnsi="Times New Roman"/>
        </w:rPr>
        <w:t>It starts as an oscillati</w:t>
      </w:r>
      <w:r>
        <w:rPr>
          <w:rFonts w:ascii="Times New Roman" w:hAnsi="Times New Roman"/>
        </w:rPr>
        <w:t xml:space="preserve">on </w:t>
      </w:r>
      <w:r w:rsidRPr="00F65EBF">
        <w:rPr>
          <w:rFonts w:ascii="Times New Roman" w:hAnsi="Times New Roman"/>
        </w:rPr>
        <w:t>of sixteenth-note triplets between</w:t>
      </w:r>
      <w:r>
        <w:rPr>
          <w:rFonts w:ascii="Times New Roman" w:hAnsi="Times New Roman"/>
        </w:rPr>
        <w:t xml:space="preserve"> the pitches of</w:t>
      </w:r>
      <w:r w:rsidRPr="00F65EBF">
        <w:rPr>
          <w:rFonts w:ascii="Times New Roman" w:hAnsi="Times New Roman"/>
        </w:rPr>
        <w:t xml:space="preserve"> D-flat and C at the lowest range of the pedals. A single line branches into two </w:t>
      </w:r>
      <w:r>
        <w:rPr>
          <w:rFonts w:ascii="Times New Roman" w:hAnsi="Times New Roman"/>
        </w:rPr>
        <w:t xml:space="preserve">in measure 2 </w:t>
      </w:r>
      <w:r w:rsidRPr="00F65EBF">
        <w:rPr>
          <w:rFonts w:ascii="Times New Roman" w:hAnsi="Times New Roman"/>
        </w:rPr>
        <w:t xml:space="preserve">as the right foot begins a chromatic journey upward. (See Example </w:t>
      </w:r>
      <w:r>
        <w:rPr>
          <w:rFonts w:ascii="Times New Roman" w:hAnsi="Times New Roman"/>
        </w:rPr>
        <w:t>5.2</w:t>
      </w:r>
      <w:r w:rsidRPr="00F65EBF">
        <w:rPr>
          <w:rFonts w:ascii="Times New Roman" w:hAnsi="Times New Roman"/>
        </w:rPr>
        <w:t xml:space="preserve">) </w:t>
      </w:r>
    </w:p>
    <w:p w14:paraId="3AB3BB09" w14:textId="77777777" w:rsidR="00451ED4" w:rsidRDefault="00451ED4" w:rsidP="00451ED4">
      <w:pPr>
        <w:rPr>
          <w:rFonts w:ascii="Times New Roman" w:hAnsi="Times New Roman"/>
        </w:rPr>
      </w:pPr>
    </w:p>
    <w:p w14:paraId="1C1B215D" w14:textId="4653BB4C" w:rsidR="00451ED4" w:rsidRPr="00F65EBF" w:rsidRDefault="00451ED4" w:rsidP="00103CF6">
      <w:pPr>
        <w:pStyle w:val="Heading4"/>
      </w:pPr>
      <w:bookmarkStart w:id="67" w:name="_Toc148651946"/>
      <w:r w:rsidRPr="00F65EBF">
        <w:t xml:space="preserve">Example </w:t>
      </w:r>
      <w:r>
        <w:t>5</w:t>
      </w:r>
      <w:r w:rsidRPr="00F65EBF">
        <w:t>.</w:t>
      </w:r>
      <w:r>
        <w:t>2</w:t>
      </w:r>
      <w:r w:rsidRPr="00F65EBF">
        <w:t xml:space="preserve">: </w:t>
      </w:r>
      <w:r w:rsidR="00103CF6">
        <w:t xml:space="preserve">“Last Judgment,” </w:t>
      </w:r>
      <w:r w:rsidRPr="00F65EBF">
        <w:t>Oscillation in pedals splits into two voices, m</w:t>
      </w:r>
      <w:r>
        <w:t>m</w:t>
      </w:r>
      <w:r w:rsidRPr="00F65EBF">
        <w:t>. 1-3</w:t>
      </w:r>
      <w:bookmarkEnd w:id="67"/>
    </w:p>
    <w:p w14:paraId="57DB9F23"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660188FE" wp14:editId="63F16BA9">
            <wp:extent cx="5943600" cy="1788160"/>
            <wp:effectExtent l="0" t="0" r="0" b="2540"/>
            <wp:docPr id="324096254" name="Picture 4" descr="A sheet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96254" name="Picture 4" descr="A sheet music with notes and symbol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1788160"/>
                    </a:xfrm>
                    <a:prstGeom prst="rect">
                      <a:avLst/>
                    </a:prstGeom>
                  </pic:spPr>
                </pic:pic>
              </a:graphicData>
            </a:graphic>
          </wp:inline>
        </w:drawing>
      </w:r>
    </w:p>
    <w:p w14:paraId="1F74DDF4" w14:textId="77777777" w:rsidR="00451ED4" w:rsidRDefault="00451ED4" w:rsidP="00451ED4">
      <w:pPr>
        <w:ind w:firstLine="720"/>
        <w:rPr>
          <w:rFonts w:ascii="Times New Roman" w:hAnsi="Times New Roman"/>
        </w:rPr>
      </w:pPr>
    </w:p>
    <w:p w14:paraId="6173A41E" w14:textId="770D0CA8" w:rsidR="00451ED4" w:rsidRDefault="00451ED4" w:rsidP="00451ED4">
      <w:pPr>
        <w:ind w:firstLine="720"/>
        <w:rPr>
          <w:rFonts w:ascii="Times New Roman" w:hAnsi="Times New Roman"/>
        </w:rPr>
      </w:pPr>
      <w:r>
        <w:rPr>
          <w:rFonts w:ascii="Times New Roman" w:hAnsi="Times New Roman"/>
        </w:rPr>
        <w:t xml:space="preserve">The pedal solo that makes up the beginning of Movement II is unmetered with no time signature or key signature indicated. </w:t>
      </w:r>
      <w:r w:rsidRPr="00F65EBF">
        <w:rPr>
          <w:rFonts w:ascii="Times New Roman" w:hAnsi="Times New Roman"/>
        </w:rPr>
        <w:t>In his manuscript, Van Hulse notes, "Barlines are used solely to set a limit on the value of accidentals.”</w:t>
      </w:r>
      <w:r w:rsidRPr="00F65EBF">
        <w:rPr>
          <w:rFonts w:ascii="Times New Roman" w:hAnsi="Times New Roman"/>
          <w:vertAlign w:val="superscript"/>
        </w:rPr>
        <w:footnoteReference w:id="257"/>
      </w:r>
      <w:r w:rsidRPr="00F65EBF">
        <w:rPr>
          <w:rFonts w:ascii="Times New Roman" w:hAnsi="Times New Roman"/>
        </w:rPr>
        <w:t xml:space="preserve"> </w:t>
      </w:r>
      <w:r>
        <w:rPr>
          <w:rFonts w:ascii="Times New Roman" w:hAnsi="Times New Roman"/>
        </w:rPr>
        <w:t xml:space="preserve">(See Example 5.3) </w:t>
      </w:r>
      <w:r w:rsidRPr="00F65EBF">
        <w:rPr>
          <w:rFonts w:ascii="Times New Roman" w:hAnsi="Times New Roman"/>
        </w:rPr>
        <w:t xml:space="preserve">The perpetual motion of sixteenth triplets, ungoverned by the structure of barlines or a larger pulse, gives a sense of rhythmic ambiguity. Van Hulse </w:t>
      </w:r>
      <w:r>
        <w:rPr>
          <w:rFonts w:ascii="Times New Roman" w:hAnsi="Times New Roman"/>
        </w:rPr>
        <w:t>marked</w:t>
      </w:r>
      <w:r w:rsidRPr="00F65EBF">
        <w:rPr>
          <w:rFonts w:ascii="Times New Roman" w:hAnsi="Times New Roman"/>
        </w:rPr>
        <w:t xml:space="preserve"> some time signature counts in pencil in his manuscript, alternating between 24/16 and 15/16 in groups of 8 and 5, though these are not a part of the </w:t>
      </w:r>
      <w:r w:rsidRPr="00F65EBF">
        <w:rPr>
          <w:rFonts w:ascii="Times New Roman" w:hAnsi="Times New Roman"/>
        </w:rPr>
        <w:lastRenderedPageBreak/>
        <w:t xml:space="preserve">published score. </w:t>
      </w:r>
      <w:r>
        <w:rPr>
          <w:rFonts w:ascii="Times New Roman" w:hAnsi="Times New Roman"/>
        </w:rPr>
        <w:t xml:space="preserve">(See Example 5.3) </w:t>
      </w:r>
      <w:r w:rsidRPr="00F65EBF">
        <w:rPr>
          <w:rFonts w:ascii="Times New Roman" w:hAnsi="Times New Roman"/>
        </w:rPr>
        <w:t xml:space="preserve">The constant groupings of 3 grow </w:t>
      </w:r>
      <w:r>
        <w:rPr>
          <w:rFonts w:ascii="Times New Roman" w:hAnsi="Times New Roman"/>
        </w:rPr>
        <w:t>in</w:t>
      </w:r>
      <w:r w:rsidRPr="00F65EBF">
        <w:rPr>
          <w:rFonts w:ascii="Times New Roman" w:hAnsi="Times New Roman"/>
        </w:rPr>
        <w:t xml:space="preserve"> significance</w:t>
      </w:r>
      <w:r>
        <w:rPr>
          <w:rFonts w:ascii="Times New Roman" w:hAnsi="Times New Roman"/>
        </w:rPr>
        <w:t xml:space="preserve"> later in Movement II.</w:t>
      </w:r>
    </w:p>
    <w:p w14:paraId="2C6C01DE" w14:textId="77777777" w:rsidR="00451ED4" w:rsidRDefault="00451ED4" w:rsidP="00451ED4">
      <w:pPr>
        <w:ind w:firstLine="720"/>
        <w:rPr>
          <w:rFonts w:ascii="Times New Roman" w:hAnsi="Times New Roman"/>
        </w:rPr>
      </w:pPr>
    </w:p>
    <w:p w14:paraId="46907BDD" w14:textId="77777777" w:rsidR="00451ED4" w:rsidRDefault="00451ED4" w:rsidP="00103CF6">
      <w:pPr>
        <w:pStyle w:val="Heading4"/>
      </w:pPr>
      <w:bookmarkStart w:id="68" w:name="_Toc148651947"/>
      <w:r>
        <w:t>Example 5.3:</w:t>
      </w:r>
      <w:r w:rsidRPr="00A76DAA">
        <w:t xml:space="preserve"> </w:t>
      </w:r>
      <w:r>
        <w:t>Van Hulse’s manuscript with notes, Movement II</w:t>
      </w:r>
      <w:bookmarkEnd w:id="68"/>
    </w:p>
    <w:p w14:paraId="2FEC9B70" w14:textId="77777777" w:rsidR="00451ED4" w:rsidRPr="00F15EFE" w:rsidRDefault="00451ED4" w:rsidP="00451ED4">
      <w:pPr>
        <w:rPr>
          <w:rFonts w:ascii="Times New Roman" w:hAnsi="Times New Roman"/>
        </w:rPr>
      </w:pPr>
      <w:r>
        <w:rPr>
          <w:rFonts w:ascii="Times New Roman" w:hAnsi="Times New Roman"/>
          <w:noProof/>
        </w:rPr>
        <w:drawing>
          <wp:inline distT="0" distB="0" distL="0" distR="0" wp14:anchorId="3FBC281B" wp14:editId="305B7B5C">
            <wp:extent cx="5943600" cy="2411730"/>
            <wp:effectExtent l="12700" t="12700" r="12700" b="13970"/>
            <wp:docPr id="1088295292" name="Picture 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95292" name="Picture 2" descr="A sheet of music with hand written notes&#10;&#10;Description automatically generated"/>
                    <pic:cNvPicPr/>
                  </pic:nvPicPr>
                  <pic:blipFill>
                    <a:blip r:embed="rId21">
                      <a:grayscl/>
                      <a:extLst>
                        <a:ext uri="{BEBA8EAE-BF5A-486C-A8C5-ECC9F3942E4B}">
                          <a14:imgProps xmlns:a14="http://schemas.microsoft.com/office/drawing/2010/main">
                            <a14:imgLayer r:embed="rId22">
                              <a14:imgEffect>
                                <a14:sharpenSoften amount="50000"/>
                              </a14:imgEffect>
                              <a14:imgEffect>
                                <a14:colorTemperature colorTemp="72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943600" cy="2411730"/>
                    </a:xfrm>
                    <a:prstGeom prst="rect">
                      <a:avLst/>
                    </a:prstGeom>
                    <a:ln>
                      <a:solidFill>
                        <a:schemeClr val="tx1"/>
                      </a:solidFill>
                    </a:ln>
                  </pic:spPr>
                </pic:pic>
              </a:graphicData>
            </a:graphic>
          </wp:inline>
        </w:drawing>
      </w:r>
    </w:p>
    <w:p w14:paraId="2313DC79" w14:textId="77777777" w:rsidR="00451ED4" w:rsidRDefault="00451ED4" w:rsidP="00451ED4">
      <w:pPr>
        <w:rPr>
          <w:rFonts w:ascii="Times New Roman" w:hAnsi="Times New Roman"/>
        </w:rPr>
      </w:pPr>
    </w:p>
    <w:p w14:paraId="4BFDDE0E" w14:textId="77777777" w:rsidR="00451ED4" w:rsidRPr="00F65EBF" w:rsidRDefault="00451ED4" w:rsidP="00451ED4">
      <w:pPr>
        <w:ind w:firstLine="720"/>
        <w:rPr>
          <w:rFonts w:ascii="Times New Roman" w:hAnsi="Times New Roman"/>
        </w:rPr>
      </w:pPr>
      <w:r w:rsidRPr="00F65EBF">
        <w:rPr>
          <w:rFonts w:ascii="Times New Roman" w:hAnsi="Times New Roman"/>
        </w:rPr>
        <w:t xml:space="preserve">From the trembling in the lowest range of the pedals, the </w:t>
      </w:r>
      <w:r>
        <w:rPr>
          <w:rFonts w:ascii="Times New Roman" w:hAnsi="Times New Roman"/>
        </w:rPr>
        <w:t>notes in the pedals</w:t>
      </w:r>
      <w:r w:rsidRPr="00F65EBF">
        <w:rPr>
          <w:rFonts w:ascii="Times New Roman" w:hAnsi="Times New Roman"/>
        </w:rPr>
        <w:t xml:space="preserve"> climb upward chromatically </w:t>
      </w:r>
      <w:r>
        <w:rPr>
          <w:rFonts w:ascii="Times New Roman" w:hAnsi="Times New Roman"/>
        </w:rPr>
        <w:t>in the first three measures</w:t>
      </w:r>
      <w:r w:rsidRPr="00F65EBF">
        <w:rPr>
          <w:rFonts w:ascii="Times New Roman" w:hAnsi="Times New Roman"/>
        </w:rPr>
        <w:t>. Van Hulse uses all twelve chromatic scale tones by the end of measure 3.</w:t>
      </w:r>
      <w:r>
        <w:rPr>
          <w:rFonts w:ascii="Times New Roman" w:hAnsi="Times New Roman"/>
        </w:rPr>
        <w:t xml:space="preserve"> </w:t>
      </w:r>
      <w:r w:rsidRPr="00F65EBF">
        <w:rPr>
          <w:rFonts w:ascii="Times New Roman" w:hAnsi="Times New Roman"/>
        </w:rPr>
        <w:t xml:space="preserve">Van Hulse </w:t>
      </w:r>
      <w:r>
        <w:rPr>
          <w:rFonts w:ascii="Times New Roman" w:hAnsi="Times New Roman"/>
        </w:rPr>
        <w:t>indicates</w:t>
      </w:r>
      <w:r w:rsidRPr="00F65EBF">
        <w:rPr>
          <w:rFonts w:ascii="Times New Roman" w:hAnsi="Times New Roman"/>
        </w:rPr>
        <w:t xml:space="preserve"> a dynamic of piano, then instructs the player to add stops progressively up to forte, which can </w:t>
      </w:r>
      <w:proofErr w:type="gramStart"/>
      <w:r w:rsidRPr="00F65EBF">
        <w:rPr>
          <w:rFonts w:ascii="Times New Roman" w:hAnsi="Times New Roman"/>
        </w:rPr>
        <w:t>be accomplished</w:t>
      </w:r>
      <w:proofErr w:type="gramEnd"/>
      <w:r w:rsidRPr="00F65EBF">
        <w:rPr>
          <w:rFonts w:ascii="Times New Roman" w:hAnsi="Times New Roman"/>
        </w:rPr>
        <w:t xml:space="preserve"> by the performer using their hands to add stops. In measures 7 and 8, the feet play three voices, with the right foot holding a minor third based on A-flat over a pedal tone of A</w:t>
      </w:r>
      <w:r>
        <w:rPr>
          <w:rFonts w:ascii="Times New Roman" w:hAnsi="Times New Roman"/>
        </w:rPr>
        <w:t>-</w:t>
      </w:r>
      <w:r w:rsidRPr="00F65EBF">
        <w:rPr>
          <w:rFonts w:ascii="Times New Roman" w:hAnsi="Times New Roman"/>
        </w:rPr>
        <w:t xml:space="preserve">natural. (See Example </w:t>
      </w:r>
      <w:r>
        <w:rPr>
          <w:rFonts w:ascii="Times New Roman" w:hAnsi="Times New Roman"/>
        </w:rPr>
        <w:t>5.4</w:t>
      </w:r>
      <w:r w:rsidRPr="00F65EBF">
        <w:rPr>
          <w:rFonts w:ascii="Times New Roman" w:hAnsi="Times New Roman"/>
        </w:rPr>
        <w:t>)</w:t>
      </w:r>
    </w:p>
    <w:p w14:paraId="653C9F97" w14:textId="77777777" w:rsidR="00451ED4" w:rsidRDefault="00451ED4" w:rsidP="00451ED4">
      <w:pPr>
        <w:rPr>
          <w:rFonts w:ascii="Times New Roman" w:hAnsi="Times New Roman"/>
        </w:rPr>
      </w:pPr>
    </w:p>
    <w:p w14:paraId="62384C97" w14:textId="77777777" w:rsidR="005E1260" w:rsidRDefault="005E1260">
      <w:pPr>
        <w:spacing w:line="240" w:lineRule="auto"/>
        <w:rPr>
          <w:rFonts w:ascii="Times New Roman" w:hAnsi="Times New Roman"/>
        </w:rPr>
      </w:pPr>
      <w:r>
        <w:rPr>
          <w:rFonts w:ascii="Times New Roman" w:hAnsi="Times New Roman"/>
        </w:rPr>
        <w:br w:type="page"/>
      </w:r>
    </w:p>
    <w:p w14:paraId="61C36242" w14:textId="05E5B31D" w:rsidR="00451ED4" w:rsidRPr="00F65EBF" w:rsidRDefault="00451ED4" w:rsidP="00103CF6">
      <w:pPr>
        <w:pStyle w:val="Heading4"/>
      </w:pPr>
      <w:bookmarkStart w:id="69" w:name="_Toc148651948"/>
      <w:r w:rsidRPr="00F65EBF">
        <w:lastRenderedPageBreak/>
        <w:t xml:space="preserve">Example </w:t>
      </w:r>
      <w:r>
        <w:t>5.4</w:t>
      </w:r>
      <w:r w:rsidRPr="00F65EBF">
        <w:t xml:space="preserve">: </w:t>
      </w:r>
      <w:r w:rsidR="00103CF6">
        <w:t>“Last Judgment,” Introduction</w:t>
      </w:r>
      <w:r w:rsidRPr="00F65EBF">
        <w:t xml:space="preserve"> of chromatic motive, m</w:t>
      </w:r>
      <w:r>
        <w:t>m</w:t>
      </w:r>
      <w:r w:rsidRPr="00F65EBF">
        <w:t xml:space="preserve">. </w:t>
      </w:r>
      <w:r>
        <w:t>6</w:t>
      </w:r>
      <w:r w:rsidRPr="00F65EBF">
        <w:t>-</w:t>
      </w:r>
      <w:r>
        <w:t>9</w:t>
      </w:r>
      <w:bookmarkEnd w:id="69"/>
    </w:p>
    <w:p w14:paraId="1F9D683A"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4098534F" wp14:editId="2EC0E434">
            <wp:extent cx="5943600" cy="1541145"/>
            <wp:effectExtent l="0" t="0" r="0" b="0"/>
            <wp:docPr id="209763372" name="Picture 6"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63372" name="Picture 6" descr="A close-up of a sheet music&#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1541145"/>
                    </a:xfrm>
                    <a:prstGeom prst="rect">
                      <a:avLst/>
                    </a:prstGeom>
                  </pic:spPr>
                </pic:pic>
              </a:graphicData>
            </a:graphic>
          </wp:inline>
        </w:drawing>
      </w:r>
    </w:p>
    <w:p w14:paraId="74B44246" w14:textId="77777777" w:rsidR="00451ED4" w:rsidRDefault="00451ED4" w:rsidP="00451ED4">
      <w:pPr>
        <w:ind w:firstLine="720"/>
        <w:rPr>
          <w:rFonts w:ascii="Times New Roman" w:hAnsi="Times New Roman"/>
        </w:rPr>
      </w:pPr>
    </w:p>
    <w:p w14:paraId="425F6307" w14:textId="77777777" w:rsidR="00451ED4" w:rsidRDefault="00451ED4" w:rsidP="00451ED4">
      <w:pPr>
        <w:ind w:firstLine="720"/>
        <w:rPr>
          <w:rFonts w:ascii="Times New Roman" w:hAnsi="Times New Roman"/>
        </w:rPr>
      </w:pPr>
      <w:r>
        <w:rPr>
          <w:rFonts w:ascii="Times New Roman" w:hAnsi="Times New Roman"/>
        </w:rPr>
        <w:t>In measure 8</w:t>
      </w:r>
      <w:r w:rsidRPr="00F65EBF">
        <w:rPr>
          <w:rFonts w:ascii="Times New Roman" w:hAnsi="Times New Roman"/>
        </w:rPr>
        <w:t xml:space="preserve">, Van Hulse introduces </w:t>
      </w:r>
      <w:r>
        <w:rPr>
          <w:rFonts w:ascii="Times New Roman" w:hAnsi="Times New Roman"/>
        </w:rPr>
        <w:t>a five-note chromatic motive. He</w:t>
      </w:r>
      <w:r w:rsidRPr="00F65EBF">
        <w:rPr>
          <w:rFonts w:ascii="Times New Roman" w:hAnsi="Times New Roman"/>
        </w:rPr>
        <w:t xml:space="preserve"> later uses </w:t>
      </w:r>
      <w:r>
        <w:rPr>
          <w:rFonts w:ascii="Times New Roman" w:hAnsi="Times New Roman"/>
        </w:rPr>
        <w:t xml:space="preserve">this five-note motive </w:t>
      </w:r>
      <w:r w:rsidRPr="00F65EBF">
        <w:rPr>
          <w:rFonts w:ascii="Times New Roman" w:hAnsi="Times New Roman"/>
        </w:rPr>
        <w:t xml:space="preserve">as a contrast to the </w:t>
      </w:r>
      <w:r w:rsidRPr="002C07E3">
        <w:rPr>
          <w:rFonts w:ascii="Times New Roman" w:hAnsi="Times New Roman"/>
          <w:i/>
          <w:iCs/>
        </w:rPr>
        <w:t xml:space="preserve">Dies </w:t>
      </w:r>
      <w:r>
        <w:rPr>
          <w:rFonts w:ascii="Times New Roman" w:hAnsi="Times New Roman"/>
          <w:i/>
          <w:iCs/>
        </w:rPr>
        <w:t>i</w:t>
      </w:r>
      <w:r w:rsidRPr="002C07E3">
        <w:rPr>
          <w:rFonts w:ascii="Times New Roman" w:hAnsi="Times New Roman"/>
          <w:i/>
          <w:iCs/>
        </w:rPr>
        <w:t>rae</w:t>
      </w:r>
      <w:r w:rsidRPr="00F65EBF">
        <w:rPr>
          <w:rFonts w:ascii="Times New Roman" w:hAnsi="Times New Roman"/>
        </w:rPr>
        <w:t xml:space="preserve"> theme and as a modulatory device. </w:t>
      </w:r>
      <w:r>
        <w:rPr>
          <w:rFonts w:ascii="Times New Roman" w:hAnsi="Times New Roman"/>
        </w:rPr>
        <w:t xml:space="preserve">(See Example 5.5) </w:t>
      </w:r>
      <w:r w:rsidRPr="00F65EBF">
        <w:rPr>
          <w:rFonts w:ascii="Times New Roman" w:hAnsi="Times New Roman"/>
        </w:rPr>
        <w:t>The contour is four tones ascending chromatically and a leap of a minor third, spanning an interval of a tritone. Van Hulse uses this interval as an important moti</w:t>
      </w:r>
      <w:r>
        <w:rPr>
          <w:rFonts w:ascii="Times New Roman" w:hAnsi="Times New Roman"/>
        </w:rPr>
        <w:t>ve</w:t>
      </w:r>
      <w:r w:rsidRPr="00F65EBF">
        <w:rPr>
          <w:rFonts w:ascii="Times New Roman" w:hAnsi="Times New Roman"/>
        </w:rPr>
        <w:t xml:space="preserve"> throughout the work, creating a sense of unease and tonal ambiguity.</w:t>
      </w:r>
      <w:r>
        <w:rPr>
          <w:rFonts w:ascii="Times New Roman" w:hAnsi="Times New Roman"/>
        </w:rPr>
        <w:t xml:space="preserve"> </w:t>
      </w:r>
      <w:r w:rsidRPr="00F65EBF">
        <w:rPr>
          <w:rFonts w:ascii="Times New Roman" w:hAnsi="Times New Roman"/>
        </w:rPr>
        <w:t>In measures 8 and 9, Van Hulse states th</w:t>
      </w:r>
      <w:r>
        <w:rPr>
          <w:rFonts w:ascii="Times New Roman" w:hAnsi="Times New Roman"/>
        </w:rPr>
        <w:t xml:space="preserve">e chromatic </w:t>
      </w:r>
      <w:r w:rsidRPr="00F65EBF">
        <w:rPr>
          <w:rFonts w:ascii="Times New Roman" w:hAnsi="Times New Roman"/>
        </w:rPr>
        <w:t xml:space="preserve">motive three times quickly in succession. </w:t>
      </w:r>
      <w:r>
        <w:rPr>
          <w:rFonts w:ascii="Times New Roman" w:hAnsi="Times New Roman"/>
        </w:rPr>
        <w:t>(See Example 5.4)</w:t>
      </w:r>
    </w:p>
    <w:p w14:paraId="6066D716" w14:textId="77777777" w:rsidR="00451ED4" w:rsidRDefault="00451ED4" w:rsidP="00451ED4">
      <w:pPr>
        <w:rPr>
          <w:rFonts w:ascii="Times New Roman" w:hAnsi="Times New Roman"/>
        </w:rPr>
      </w:pPr>
    </w:p>
    <w:p w14:paraId="64565523" w14:textId="49B23B8C" w:rsidR="00451ED4" w:rsidRDefault="00451ED4" w:rsidP="00103CF6">
      <w:pPr>
        <w:pStyle w:val="Heading4"/>
      </w:pPr>
      <w:bookmarkStart w:id="70" w:name="_Toc148651949"/>
      <w:r>
        <w:t xml:space="preserve">Example 5.5: </w:t>
      </w:r>
      <w:r w:rsidR="00103CF6">
        <w:t xml:space="preserve">“Last Judgment,” </w:t>
      </w:r>
      <w:r>
        <w:t>Chromatic motive in Movement II</w:t>
      </w:r>
      <w:bookmarkEnd w:id="70"/>
    </w:p>
    <w:p w14:paraId="5F0CFA00"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38FF64F3" wp14:editId="38D091C0">
            <wp:extent cx="2624328" cy="914400"/>
            <wp:effectExtent l="0" t="0" r="5080" b="0"/>
            <wp:docPr id="298780830"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80830" name="Picture 1" descr="A close-up of a music not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624328" cy="914400"/>
                    </a:xfrm>
                    <a:prstGeom prst="rect">
                      <a:avLst/>
                    </a:prstGeom>
                  </pic:spPr>
                </pic:pic>
              </a:graphicData>
            </a:graphic>
          </wp:inline>
        </w:drawing>
      </w:r>
    </w:p>
    <w:p w14:paraId="0FDFCD7C" w14:textId="77777777" w:rsidR="00451ED4" w:rsidRDefault="00451ED4" w:rsidP="00451ED4">
      <w:pPr>
        <w:ind w:firstLine="720"/>
        <w:rPr>
          <w:rFonts w:ascii="Times New Roman" w:hAnsi="Times New Roman"/>
        </w:rPr>
      </w:pPr>
    </w:p>
    <w:p w14:paraId="17DACEB6" w14:textId="77777777" w:rsidR="00451ED4" w:rsidRDefault="00451ED4" w:rsidP="00451ED4">
      <w:pPr>
        <w:ind w:firstLine="720"/>
        <w:rPr>
          <w:rFonts w:ascii="Times New Roman" w:hAnsi="Times New Roman"/>
        </w:rPr>
      </w:pPr>
      <w:r>
        <w:rPr>
          <w:rFonts w:ascii="Times New Roman" w:hAnsi="Times New Roman"/>
        </w:rPr>
        <w:t xml:space="preserve">Van Hulse continues to build anticipation and angst by moving higher on the pedalboard, building in dynamics, range, and intervals. </w:t>
      </w:r>
      <w:r w:rsidRPr="00F65EBF">
        <w:rPr>
          <w:rFonts w:ascii="Times New Roman" w:hAnsi="Times New Roman"/>
        </w:rPr>
        <w:t xml:space="preserve">Once the pedal solo arrives at the designation of forte in measure 10, </w:t>
      </w:r>
      <w:r>
        <w:rPr>
          <w:rFonts w:ascii="Times New Roman" w:hAnsi="Times New Roman"/>
        </w:rPr>
        <w:t>the music</w:t>
      </w:r>
      <w:r w:rsidRPr="00F65EBF">
        <w:rPr>
          <w:rFonts w:ascii="Times New Roman" w:hAnsi="Times New Roman"/>
        </w:rPr>
        <w:t xml:space="preserve"> builds in intensity by moving in contrary motion by larger intervals. The right foot plays the first three notes of the </w:t>
      </w:r>
      <w:r w:rsidRPr="007B3607">
        <w:rPr>
          <w:rFonts w:ascii="Times New Roman" w:hAnsi="Times New Roman"/>
          <w:i/>
          <w:iCs/>
        </w:rPr>
        <w:t xml:space="preserve">Dies </w:t>
      </w:r>
      <w:r>
        <w:rPr>
          <w:rFonts w:ascii="Times New Roman" w:hAnsi="Times New Roman"/>
          <w:i/>
          <w:iCs/>
        </w:rPr>
        <w:t>i</w:t>
      </w:r>
      <w:r w:rsidRPr="007B3607">
        <w:rPr>
          <w:rFonts w:ascii="Times New Roman" w:hAnsi="Times New Roman"/>
          <w:i/>
          <w:iCs/>
        </w:rPr>
        <w:t>rae</w:t>
      </w:r>
      <w:r w:rsidRPr="00F65EBF">
        <w:rPr>
          <w:rFonts w:ascii="Times New Roman" w:hAnsi="Times New Roman"/>
        </w:rPr>
        <w:t xml:space="preserve"> </w:t>
      </w:r>
      <w:r>
        <w:rPr>
          <w:rFonts w:ascii="Times New Roman" w:hAnsi="Times New Roman"/>
        </w:rPr>
        <w:t xml:space="preserve">chant melody </w:t>
      </w:r>
      <w:r w:rsidRPr="00F65EBF">
        <w:rPr>
          <w:rFonts w:ascii="Times New Roman" w:hAnsi="Times New Roman"/>
        </w:rPr>
        <w:t>six times,</w:t>
      </w:r>
      <w:r>
        <w:rPr>
          <w:rFonts w:ascii="Times New Roman" w:hAnsi="Times New Roman"/>
        </w:rPr>
        <w:t xml:space="preserve"> ascending by </w:t>
      </w:r>
      <w:r>
        <w:rPr>
          <w:rFonts w:ascii="Times New Roman" w:hAnsi="Times New Roman"/>
        </w:rPr>
        <w:lastRenderedPageBreak/>
        <w:t>whole steps</w:t>
      </w:r>
      <w:r w:rsidRPr="00F65EBF">
        <w:rPr>
          <w:rFonts w:ascii="Times New Roman" w:hAnsi="Times New Roman"/>
        </w:rPr>
        <w:t xml:space="preserve">. This whole tone motion </w:t>
      </w:r>
      <w:proofErr w:type="gramStart"/>
      <w:r w:rsidRPr="00F65EBF">
        <w:rPr>
          <w:rFonts w:ascii="Times New Roman" w:hAnsi="Times New Roman"/>
        </w:rPr>
        <w:t xml:space="preserve">is </w:t>
      </w:r>
      <w:r>
        <w:rPr>
          <w:rFonts w:ascii="Times New Roman" w:hAnsi="Times New Roman"/>
        </w:rPr>
        <w:t>contrasted</w:t>
      </w:r>
      <w:proofErr w:type="gramEnd"/>
      <w:r w:rsidRPr="00F65EBF">
        <w:rPr>
          <w:rFonts w:ascii="Times New Roman" w:hAnsi="Times New Roman"/>
        </w:rPr>
        <w:t xml:space="preserve"> by the left foot playing chromatic scales under each iteration, playing eleven notes, then moving a</w:t>
      </w:r>
      <w:r>
        <w:rPr>
          <w:rFonts w:ascii="Times New Roman" w:hAnsi="Times New Roman"/>
        </w:rPr>
        <w:t xml:space="preserve"> seventh</w:t>
      </w:r>
      <w:r w:rsidRPr="00F65EBF">
        <w:rPr>
          <w:rFonts w:ascii="Times New Roman" w:hAnsi="Times New Roman"/>
        </w:rPr>
        <w:t xml:space="preserve"> higher to give a constant feeling of downward motion. </w:t>
      </w:r>
      <w:r>
        <w:rPr>
          <w:rFonts w:ascii="Times New Roman" w:hAnsi="Times New Roman"/>
        </w:rPr>
        <w:t>(See Example 5.6)</w:t>
      </w:r>
    </w:p>
    <w:p w14:paraId="4038EC97" w14:textId="77777777" w:rsidR="00451ED4" w:rsidRDefault="00451ED4" w:rsidP="00451ED4">
      <w:pPr>
        <w:rPr>
          <w:rFonts w:ascii="Times New Roman" w:hAnsi="Times New Roman"/>
        </w:rPr>
      </w:pPr>
    </w:p>
    <w:p w14:paraId="62D939D7" w14:textId="54C0E69A" w:rsidR="00451ED4" w:rsidRDefault="00451ED4" w:rsidP="00103CF6">
      <w:pPr>
        <w:pStyle w:val="Heading4"/>
      </w:pPr>
      <w:bookmarkStart w:id="71" w:name="_Toc148651950"/>
      <w:r>
        <w:t xml:space="preserve">Example 5.6: </w:t>
      </w:r>
      <w:r w:rsidR="00103CF6">
        <w:t xml:space="preserve">“Last Judgment,” </w:t>
      </w:r>
      <w:r>
        <w:t>End of pedal solo, mm. 10-12</w:t>
      </w:r>
      <w:bookmarkEnd w:id="71"/>
    </w:p>
    <w:p w14:paraId="301D480A" w14:textId="79EB0425" w:rsidR="00451ED4" w:rsidRPr="00F65EBF" w:rsidRDefault="00451ED4" w:rsidP="00451ED4">
      <w:pPr>
        <w:rPr>
          <w:rFonts w:ascii="Times New Roman" w:hAnsi="Times New Roman"/>
        </w:rPr>
      </w:pPr>
      <w:r>
        <w:rPr>
          <w:rFonts w:ascii="Times New Roman" w:hAnsi="Times New Roman"/>
          <w:noProof/>
        </w:rPr>
        <w:drawing>
          <wp:inline distT="0" distB="0" distL="0" distR="0" wp14:anchorId="34743390" wp14:editId="68EAF9B8">
            <wp:extent cx="5943600" cy="1453515"/>
            <wp:effectExtent l="0" t="0" r="0" b="0"/>
            <wp:docPr id="1787757779" name="Picture 7"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7779" name="Picture 7" descr="A close-up of a sheet music&#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1453515"/>
                    </a:xfrm>
                    <a:prstGeom prst="rect">
                      <a:avLst/>
                    </a:prstGeom>
                  </pic:spPr>
                </pic:pic>
              </a:graphicData>
            </a:graphic>
          </wp:inline>
        </w:drawing>
      </w:r>
    </w:p>
    <w:p w14:paraId="246149F1" w14:textId="5AB55782" w:rsidR="00451ED4" w:rsidRDefault="00451ED4" w:rsidP="006E57FF">
      <w:pPr>
        <w:ind w:firstLine="720"/>
        <w:rPr>
          <w:rFonts w:ascii="Times New Roman" w:hAnsi="Times New Roman"/>
        </w:rPr>
      </w:pPr>
      <w:r w:rsidRPr="00F65EBF">
        <w:rPr>
          <w:rFonts w:ascii="Times New Roman" w:hAnsi="Times New Roman"/>
        </w:rPr>
        <w:t xml:space="preserve">The </w:t>
      </w:r>
      <w:r>
        <w:rPr>
          <w:rFonts w:ascii="Times New Roman" w:hAnsi="Times New Roman"/>
        </w:rPr>
        <w:t>manuals</w:t>
      </w:r>
      <w:r w:rsidRPr="00F65EBF">
        <w:rPr>
          <w:rFonts w:ascii="Times New Roman" w:hAnsi="Times New Roman"/>
        </w:rPr>
        <w:t xml:space="preserve"> finally </w:t>
      </w:r>
      <w:r>
        <w:rPr>
          <w:rFonts w:ascii="Times New Roman" w:hAnsi="Times New Roman"/>
        </w:rPr>
        <w:t>enter</w:t>
      </w:r>
      <w:r w:rsidRPr="00F65EBF">
        <w:rPr>
          <w:rFonts w:ascii="Times New Roman" w:hAnsi="Times New Roman"/>
        </w:rPr>
        <w:t xml:space="preserve"> in measure 13, continuing the fragment of the </w:t>
      </w:r>
      <w:r w:rsidRPr="007B3607">
        <w:rPr>
          <w:rFonts w:ascii="Times New Roman" w:hAnsi="Times New Roman"/>
          <w:i/>
          <w:iCs/>
        </w:rPr>
        <w:t xml:space="preserve">Dies </w:t>
      </w:r>
      <w:r>
        <w:rPr>
          <w:rFonts w:ascii="Times New Roman" w:hAnsi="Times New Roman"/>
          <w:i/>
          <w:iCs/>
        </w:rPr>
        <w:t>i</w:t>
      </w:r>
      <w:r w:rsidRPr="007B3607">
        <w:rPr>
          <w:rFonts w:ascii="Times New Roman" w:hAnsi="Times New Roman"/>
          <w:i/>
          <w:iCs/>
        </w:rPr>
        <w:t>rae</w:t>
      </w:r>
      <w:r w:rsidRPr="00F65EBF">
        <w:rPr>
          <w:rFonts w:ascii="Times New Roman" w:hAnsi="Times New Roman"/>
        </w:rPr>
        <w:t xml:space="preserve"> theme </w:t>
      </w:r>
      <w:r>
        <w:rPr>
          <w:rFonts w:ascii="Times New Roman" w:hAnsi="Times New Roman"/>
        </w:rPr>
        <w:t>first heard in the pedals</w:t>
      </w:r>
      <w:r w:rsidRPr="00F65EBF">
        <w:rPr>
          <w:rFonts w:ascii="Times New Roman" w:hAnsi="Times New Roman"/>
        </w:rPr>
        <w:t>.</w:t>
      </w:r>
      <w:r>
        <w:rPr>
          <w:rFonts w:ascii="Times New Roman" w:hAnsi="Times New Roman"/>
        </w:rPr>
        <w:t xml:space="preserve"> (See Example 5.7)</w:t>
      </w:r>
      <w:r w:rsidRPr="00F65EBF">
        <w:rPr>
          <w:rFonts w:ascii="Times New Roman" w:hAnsi="Times New Roman"/>
        </w:rPr>
        <w:t xml:space="preserve"> The </w:t>
      </w:r>
      <w:r>
        <w:rPr>
          <w:rFonts w:ascii="Times New Roman" w:hAnsi="Times New Roman"/>
        </w:rPr>
        <w:t>rhythm in the pedals</w:t>
      </w:r>
      <w:r w:rsidRPr="00F65EBF">
        <w:rPr>
          <w:rFonts w:ascii="Times New Roman" w:hAnsi="Times New Roman"/>
        </w:rPr>
        <w:t xml:space="preserve"> </w:t>
      </w:r>
      <w:r>
        <w:rPr>
          <w:rFonts w:ascii="Times New Roman" w:hAnsi="Times New Roman"/>
        </w:rPr>
        <w:t>is</w:t>
      </w:r>
      <w:r w:rsidRPr="00F65EBF">
        <w:rPr>
          <w:rFonts w:ascii="Times New Roman" w:hAnsi="Times New Roman"/>
        </w:rPr>
        <w:t xml:space="preserve"> constantly in motion, first playing an ostinato in duple groupings that settles into the familiar triplets by measure 15. This fragmented theme </w:t>
      </w:r>
      <w:proofErr w:type="gramStart"/>
      <w:r w:rsidRPr="00F65EBF">
        <w:rPr>
          <w:rFonts w:ascii="Times New Roman" w:hAnsi="Times New Roman"/>
        </w:rPr>
        <w:t>is introduced</w:t>
      </w:r>
      <w:proofErr w:type="gramEnd"/>
      <w:r>
        <w:rPr>
          <w:rFonts w:ascii="Times New Roman" w:hAnsi="Times New Roman"/>
        </w:rPr>
        <w:t xml:space="preserve"> in the manuals</w:t>
      </w:r>
      <w:r w:rsidRPr="00F65EBF">
        <w:rPr>
          <w:rFonts w:ascii="Times New Roman" w:hAnsi="Times New Roman"/>
        </w:rPr>
        <w:t xml:space="preserve"> three times in measures 13, 15, and 17, </w:t>
      </w:r>
      <w:r>
        <w:rPr>
          <w:rFonts w:ascii="Times New Roman" w:hAnsi="Times New Roman"/>
        </w:rPr>
        <w:t>descending</w:t>
      </w:r>
      <w:r w:rsidRPr="00F65EBF">
        <w:rPr>
          <w:rFonts w:ascii="Times New Roman" w:hAnsi="Times New Roman"/>
        </w:rPr>
        <w:t xml:space="preserve"> a half step each time. Van Hulse </w:t>
      </w:r>
      <w:r>
        <w:rPr>
          <w:rFonts w:ascii="Times New Roman" w:hAnsi="Times New Roman"/>
        </w:rPr>
        <w:t>frequently</w:t>
      </w:r>
      <w:r w:rsidRPr="00F65EBF">
        <w:rPr>
          <w:rFonts w:ascii="Times New Roman" w:hAnsi="Times New Roman"/>
        </w:rPr>
        <w:t xml:space="preserve"> uses groupings of three, often directly modulating, throughout the movement to provide structure in a constantly shifting environment. </w:t>
      </w:r>
    </w:p>
    <w:p w14:paraId="65ED7211" w14:textId="77777777" w:rsidR="006E57FF" w:rsidRDefault="006E57FF" w:rsidP="00451ED4">
      <w:pPr>
        <w:rPr>
          <w:rFonts w:ascii="Times New Roman" w:hAnsi="Times New Roman"/>
        </w:rPr>
      </w:pPr>
    </w:p>
    <w:p w14:paraId="435E65FD" w14:textId="3629CFC2" w:rsidR="00451ED4" w:rsidRDefault="00451ED4" w:rsidP="004C671D">
      <w:pPr>
        <w:pStyle w:val="Heading4"/>
      </w:pPr>
      <w:bookmarkStart w:id="72" w:name="_Toc148651951"/>
      <w:r>
        <w:t xml:space="preserve">Example 5.7: </w:t>
      </w:r>
      <w:r w:rsidR="004F4702">
        <w:t>“Last Judgment,” Manuals entrance</w:t>
      </w:r>
      <w:r>
        <w:t xml:space="preserve"> </w:t>
      </w:r>
      <w:r w:rsidR="004F4702">
        <w:t>of</w:t>
      </w:r>
      <w:r>
        <w:t xml:space="preserve"> </w:t>
      </w:r>
      <w:r>
        <w:rPr>
          <w:i/>
          <w:iCs/>
        </w:rPr>
        <w:t>Dies irae</w:t>
      </w:r>
      <w:r>
        <w:t xml:space="preserve"> fragment, mm.</w:t>
      </w:r>
      <w:r w:rsidR="007907A4">
        <w:t xml:space="preserve"> 13-14</w:t>
      </w:r>
      <w:bookmarkEnd w:id="72"/>
    </w:p>
    <w:p w14:paraId="73385E14" w14:textId="4A14D63E" w:rsidR="00451ED4" w:rsidRDefault="00451ED4" w:rsidP="002C3D8B">
      <w:pPr>
        <w:jc w:val="center"/>
        <w:rPr>
          <w:rFonts w:ascii="Times New Roman" w:hAnsi="Times New Roman"/>
        </w:rPr>
      </w:pPr>
      <w:r>
        <w:rPr>
          <w:rFonts w:ascii="Times New Roman" w:hAnsi="Times New Roman"/>
          <w:noProof/>
        </w:rPr>
        <w:drawing>
          <wp:inline distT="0" distB="0" distL="0" distR="0" wp14:anchorId="197B02F4" wp14:editId="1F2D0ED4">
            <wp:extent cx="5580083" cy="1920240"/>
            <wp:effectExtent l="0" t="0" r="0" b="0"/>
            <wp:docPr id="1191313325" name="Picture 1"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13325" name="Picture 1" descr="A sheet of music with not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80083" cy="1920240"/>
                    </a:xfrm>
                    <a:prstGeom prst="rect">
                      <a:avLst/>
                    </a:prstGeom>
                  </pic:spPr>
                </pic:pic>
              </a:graphicData>
            </a:graphic>
          </wp:inline>
        </w:drawing>
      </w:r>
    </w:p>
    <w:p w14:paraId="547E1CED" w14:textId="77777777" w:rsidR="00451ED4" w:rsidRDefault="00451ED4" w:rsidP="00451ED4">
      <w:pPr>
        <w:ind w:firstLine="720"/>
        <w:rPr>
          <w:rFonts w:ascii="Times New Roman" w:hAnsi="Times New Roman"/>
        </w:rPr>
      </w:pPr>
      <w:r w:rsidRPr="00F65EBF">
        <w:rPr>
          <w:rFonts w:ascii="Times New Roman" w:hAnsi="Times New Roman"/>
        </w:rPr>
        <w:lastRenderedPageBreak/>
        <w:t xml:space="preserve">The first statement of the whole </w:t>
      </w:r>
      <w:r w:rsidRPr="008A0737">
        <w:rPr>
          <w:rFonts w:ascii="Times New Roman" w:hAnsi="Times New Roman"/>
          <w:i/>
          <w:iCs/>
        </w:rPr>
        <w:t xml:space="preserve">Dies </w:t>
      </w:r>
      <w:r>
        <w:rPr>
          <w:rFonts w:ascii="Times New Roman" w:hAnsi="Times New Roman"/>
          <w:i/>
          <w:iCs/>
        </w:rPr>
        <w:t>i</w:t>
      </w:r>
      <w:r w:rsidRPr="008A0737">
        <w:rPr>
          <w:rFonts w:ascii="Times New Roman" w:hAnsi="Times New Roman"/>
          <w:i/>
          <w:iCs/>
        </w:rPr>
        <w:t>rae</w:t>
      </w:r>
      <w:r w:rsidRPr="00F65EBF">
        <w:rPr>
          <w:rFonts w:ascii="Times New Roman" w:hAnsi="Times New Roman"/>
        </w:rPr>
        <w:t xml:space="preserve"> theme (T1) </w:t>
      </w:r>
      <w:proofErr w:type="gramStart"/>
      <w:r>
        <w:rPr>
          <w:rFonts w:ascii="Times New Roman" w:hAnsi="Times New Roman"/>
        </w:rPr>
        <w:t>is stated</w:t>
      </w:r>
      <w:proofErr w:type="gramEnd"/>
      <w:r w:rsidRPr="00F65EBF">
        <w:rPr>
          <w:rFonts w:ascii="Times New Roman" w:hAnsi="Times New Roman"/>
        </w:rPr>
        <w:t xml:space="preserve"> in measure 17 in</w:t>
      </w:r>
      <w:r>
        <w:rPr>
          <w:rFonts w:ascii="Times New Roman" w:hAnsi="Times New Roman"/>
        </w:rPr>
        <w:t xml:space="preserve"> parallel</w:t>
      </w:r>
      <w:r w:rsidRPr="00F65EBF">
        <w:rPr>
          <w:rFonts w:ascii="Times New Roman" w:hAnsi="Times New Roman"/>
        </w:rPr>
        <w:t xml:space="preserve"> major thirds</w:t>
      </w:r>
      <w:r>
        <w:rPr>
          <w:rFonts w:ascii="Times New Roman" w:hAnsi="Times New Roman"/>
        </w:rPr>
        <w:t xml:space="preserve"> in the right hand</w:t>
      </w:r>
      <w:r w:rsidRPr="00F65EBF">
        <w:rPr>
          <w:rFonts w:ascii="Times New Roman" w:hAnsi="Times New Roman"/>
        </w:rPr>
        <w:t xml:space="preserve">. </w:t>
      </w:r>
      <w:r>
        <w:rPr>
          <w:rFonts w:ascii="Times New Roman" w:hAnsi="Times New Roman"/>
        </w:rPr>
        <w:t xml:space="preserve">The left hand moves with the right hand and provides rhythmic variations underneath while the pedals continue their energetic sixteenth-note motion. (See Example 5.8) </w:t>
      </w:r>
      <w:r w:rsidRPr="00F65EBF">
        <w:rPr>
          <w:rFonts w:ascii="Times New Roman" w:hAnsi="Times New Roman"/>
        </w:rPr>
        <w:t xml:space="preserve">Instead of using a modal or minor tonality, Van Hulse eschews any semblance of stability by using augmented chords at the end of most phrases, always with constant motion underneath in the pedals. </w:t>
      </w:r>
    </w:p>
    <w:p w14:paraId="05288D16" w14:textId="1C6BEC41" w:rsidR="00451ED4" w:rsidRDefault="00451ED4" w:rsidP="00451ED4">
      <w:pPr>
        <w:rPr>
          <w:rFonts w:ascii="Times New Roman" w:hAnsi="Times New Roman"/>
        </w:rPr>
      </w:pPr>
    </w:p>
    <w:p w14:paraId="021C69B9" w14:textId="3181A903" w:rsidR="00451ED4" w:rsidRPr="00F65EBF" w:rsidRDefault="00451ED4" w:rsidP="004C671D">
      <w:pPr>
        <w:pStyle w:val="Heading4"/>
      </w:pPr>
      <w:bookmarkStart w:id="73" w:name="_Toc148651952"/>
      <w:r w:rsidRPr="00F65EBF">
        <w:t xml:space="preserve">Example </w:t>
      </w:r>
      <w:r>
        <w:t>5.8</w:t>
      </w:r>
      <w:r w:rsidRPr="00F65EBF">
        <w:t xml:space="preserve">: </w:t>
      </w:r>
      <w:r w:rsidR="004C671D">
        <w:t xml:space="preserve">“Last Judgment,” </w:t>
      </w:r>
      <w:r w:rsidRPr="00F65EBF">
        <w:t xml:space="preserve">First appearance of </w:t>
      </w:r>
      <w:r w:rsidRPr="008A0737">
        <w:rPr>
          <w:i/>
          <w:iCs/>
        </w:rPr>
        <w:t xml:space="preserve">Dies </w:t>
      </w:r>
      <w:r>
        <w:rPr>
          <w:i/>
          <w:iCs/>
        </w:rPr>
        <w:t>i</w:t>
      </w:r>
      <w:r w:rsidR="004C671D">
        <w:rPr>
          <w:i/>
          <w:iCs/>
        </w:rPr>
        <w:t>r</w:t>
      </w:r>
      <w:r w:rsidRPr="008A0737">
        <w:rPr>
          <w:i/>
          <w:iCs/>
        </w:rPr>
        <w:t>ae</w:t>
      </w:r>
      <w:r w:rsidRPr="00F65EBF">
        <w:t xml:space="preserve"> </w:t>
      </w:r>
      <w:r w:rsidR="004C671D">
        <w:t>t</w:t>
      </w:r>
      <w:r w:rsidRPr="00F65EBF">
        <w:t>heme</w:t>
      </w:r>
      <w:r>
        <w:t xml:space="preserve"> (T1)</w:t>
      </w:r>
      <w:r w:rsidRPr="00F65EBF">
        <w:t>, m</w:t>
      </w:r>
      <w:r>
        <w:t>m</w:t>
      </w:r>
      <w:r w:rsidRPr="00F65EBF">
        <w:t>. 17-19</w:t>
      </w:r>
      <w:bookmarkEnd w:id="73"/>
    </w:p>
    <w:p w14:paraId="171095E2"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1E9E99BC" wp14:editId="457C760C">
            <wp:extent cx="5616189" cy="3474720"/>
            <wp:effectExtent l="0" t="0" r="0" b="5080"/>
            <wp:docPr id="1991425838" name="Picture 8" descr="A sheet music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425838" name="Picture 8" descr="A sheet music with red line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616189" cy="3474720"/>
                    </a:xfrm>
                    <a:prstGeom prst="rect">
                      <a:avLst/>
                    </a:prstGeom>
                  </pic:spPr>
                </pic:pic>
              </a:graphicData>
            </a:graphic>
          </wp:inline>
        </w:drawing>
      </w:r>
    </w:p>
    <w:p w14:paraId="7252B101" w14:textId="77777777" w:rsidR="00451ED4" w:rsidRPr="00F65EBF" w:rsidRDefault="00451ED4" w:rsidP="00451ED4">
      <w:pPr>
        <w:rPr>
          <w:rFonts w:ascii="Times New Roman" w:hAnsi="Times New Roman"/>
        </w:rPr>
      </w:pPr>
      <w:r w:rsidRPr="00F65EBF">
        <w:rPr>
          <w:rFonts w:ascii="Times New Roman" w:hAnsi="Times New Roman"/>
        </w:rPr>
        <w:t xml:space="preserve">   </w:t>
      </w:r>
    </w:p>
    <w:p w14:paraId="695D6327" w14:textId="77777777" w:rsidR="00451ED4" w:rsidRPr="00F65EBF" w:rsidRDefault="00451ED4" w:rsidP="00451ED4">
      <w:pPr>
        <w:ind w:firstLine="720"/>
        <w:rPr>
          <w:rFonts w:ascii="Times New Roman" w:hAnsi="Times New Roman"/>
        </w:rPr>
      </w:pPr>
      <w:r>
        <w:rPr>
          <w:rFonts w:ascii="Times New Roman" w:hAnsi="Times New Roman"/>
        </w:rPr>
        <w:t xml:space="preserve">After a brief interlude of alternating between </w:t>
      </w:r>
      <w:r w:rsidRPr="00F65EBF">
        <w:rPr>
          <w:rFonts w:ascii="Times New Roman" w:hAnsi="Times New Roman"/>
        </w:rPr>
        <w:t xml:space="preserve">C major </w:t>
      </w:r>
      <w:r>
        <w:rPr>
          <w:rFonts w:ascii="Times New Roman" w:hAnsi="Times New Roman"/>
        </w:rPr>
        <w:t>and</w:t>
      </w:r>
      <w:r w:rsidRPr="00F65EBF">
        <w:rPr>
          <w:rFonts w:ascii="Times New Roman" w:hAnsi="Times New Roman"/>
        </w:rPr>
        <w:t xml:space="preserve"> C-augmented </w:t>
      </w:r>
      <w:r>
        <w:rPr>
          <w:rFonts w:ascii="Times New Roman" w:hAnsi="Times New Roman"/>
        </w:rPr>
        <w:t xml:space="preserve">triads, Van Hulse states the </w:t>
      </w:r>
      <w:r>
        <w:rPr>
          <w:rFonts w:ascii="Times New Roman" w:hAnsi="Times New Roman"/>
          <w:i/>
          <w:iCs/>
        </w:rPr>
        <w:t xml:space="preserve">Dies irae </w:t>
      </w:r>
      <w:r>
        <w:rPr>
          <w:rFonts w:ascii="Times New Roman" w:hAnsi="Times New Roman"/>
        </w:rPr>
        <w:t>theme (T1) three times.</w:t>
      </w:r>
      <w:r w:rsidRPr="00F65EBF">
        <w:rPr>
          <w:rFonts w:ascii="Times New Roman" w:hAnsi="Times New Roman"/>
        </w:rPr>
        <w:t xml:space="preserve"> </w:t>
      </w:r>
      <w:r>
        <w:rPr>
          <w:rFonts w:ascii="Times New Roman" w:hAnsi="Times New Roman"/>
        </w:rPr>
        <w:t>T1</w:t>
      </w:r>
      <w:r w:rsidRPr="00F65EBF">
        <w:rPr>
          <w:rFonts w:ascii="Times New Roman" w:hAnsi="Times New Roman"/>
        </w:rPr>
        <w:t xml:space="preserve"> </w:t>
      </w:r>
      <w:r>
        <w:rPr>
          <w:rFonts w:ascii="Times New Roman" w:hAnsi="Times New Roman"/>
        </w:rPr>
        <w:t xml:space="preserve">occurs </w:t>
      </w:r>
      <w:r w:rsidRPr="00F65EBF">
        <w:rPr>
          <w:rFonts w:ascii="Times New Roman" w:hAnsi="Times New Roman"/>
        </w:rPr>
        <w:t>an octave higher</w:t>
      </w:r>
      <w:r>
        <w:rPr>
          <w:rFonts w:ascii="Times New Roman" w:hAnsi="Times New Roman"/>
        </w:rPr>
        <w:t xml:space="preserve"> in measure 23</w:t>
      </w:r>
      <w:r w:rsidRPr="00F65EBF">
        <w:rPr>
          <w:rFonts w:ascii="Times New Roman" w:hAnsi="Times New Roman"/>
        </w:rPr>
        <w:t xml:space="preserve"> and then up a step to D</w:t>
      </w:r>
      <w:r>
        <w:rPr>
          <w:rFonts w:ascii="Times New Roman" w:hAnsi="Times New Roman"/>
        </w:rPr>
        <w:t xml:space="preserve"> in measure 25</w:t>
      </w:r>
      <w:r w:rsidRPr="00F65EBF">
        <w:rPr>
          <w:rFonts w:ascii="Times New Roman" w:hAnsi="Times New Roman"/>
        </w:rPr>
        <w:t>.</w:t>
      </w:r>
      <w:r>
        <w:rPr>
          <w:rFonts w:ascii="Times New Roman" w:hAnsi="Times New Roman"/>
        </w:rPr>
        <w:t xml:space="preserve"> </w:t>
      </w:r>
      <w:r w:rsidRPr="00F65EBF">
        <w:rPr>
          <w:rFonts w:ascii="Times New Roman" w:hAnsi="Times New Roman"/>
        </w:rPr>
        <w:t xml:space="preserve">Finally, </w:t>
      </w:r>
      <w:r>
        <w:rPr>
          <w:rFonts w:ascii="Times New Roman" w:hAnsi="Times New Roman"/>
        </w:rPr>
        <w:t>in</w:t>
      </w:r>
      <w:r w:rsidRPr="00F65EBF">
        <w:rPr>
          <w:rFonts w:ascii="Times New Roman" w:hAnsi="Times New Roman"/>
        </w:rPr>
        <w:t xml:space="preserve"> measure 27, Van Hulse arrives at E-flat minor, </w:t>
      </w:r>
      <w:r>
        <w:rPr>
          <w:rFonts w:ascii="Times New Roman" w:hAnsi="Times New Roman"/>
        </w:rPr>
        <w:t>sustained</w:t>
      </w:r>
      <w:r w:rsidRPr="00F65EBF">
        <w:rPr>
          <w:rFonts w:ascii="Times New Roman" w:hAnsi="Times New Roman"/>
        </w:rPr>
        <w:t xml:space="preserve"> in the </w:t>
      </w:r>
      <w:r>
        <w:rPr>
          <w:rFonts w:ascii="Times New Roman" w:hAnsi="Times New Roman"/>
        </w:rPr>
        <w:t>manuals</w:t>
      </w:r>
      <w:r w:rsidRPr="00F65EBF">
        <w:rPr>
          <w:rFonts w:ascii="Times New Roman" w:hAnsi="Times New Roman"/>
        </w:rPr>
        <w:t xml:space="preserve"> as a modified version of </w:t>
      </w:r>
      <w:r>
        <w:rPr>
          <w:rFonts w:ascii="Times New Roman" w:hAnsi="Times New Roman"/>
        </w:rPr>
        <w:t xml:space="preserve">T1 </w:t>
      </w:r>
      <w:r w:rsidRPr="00F65EBF">
        <w:rPr>
          <w:rFonts w:ascii="Times New Roman" w:hAnsi="Times New Roman"/>
        </w:rPr>
        <w:t xml:space="preserve">occurs with the </w:t>
      </w:r>
      <w:r>
        <w:rPr>
          <w:rFonts w:ascii="Times New Roman" w:hAnsi="Times New Roman"/>
        </w:rPr>
        <w:t>pedals</w:t>
      </w:r>
      <w:r w:rsidRPr="00F65EBF">
        <w:rPr>
          <w:rFonts w:ascii="Times New Roman" w:hAnsi="Times New Roman"/>
        </w:rPr>
        <w:t xml:space="preserve"> playing the theme in</w:t>
      </w:r>
      <w:r>
        <w:rPr>
          <w:rFonts w:ascii="Times New Roman" w:hAnsi="Times New Roman"/>
        </w:rPr>
        <w:t xml:space="preserve"> rhythmic</w:t>
      </w:r>
      <w:r w:rsidRPr="00F65EBF">
        <w:rPr>
          <w:rFonts w:ascii="Times New Roman" w:hAnsi="Times New Roman"/>
        </w:rPr>
        <w:t xml:space="preserve"> </w:t>
      </w:r>
      <w:r w:rsidRPr="00F65EBF">
        <w:rPr>
          <w:rFonts w:ascii="Times New Roman" w:hAnsi="Times New Roman"/>
        </w:rPr>
        <w:lastRenderedPageBreak/>
        <w:t xml:space="preserve">diminution underneath as an ostinato. </w:t>
      </w:r>
      <w:r>
        <w:rPr>
          <w:rFonts w:ascii="Times New Roman" w:hAnsi="Times New Roman"/>
        </w:rPr>
        <w:t xml:space="preserve">(See Example 5.9) </w:t>
      </w:r>
      <w:r w:rsidRPr="00F65EBF">
        <w:rPr>
          <w:rFonts w:ascii="Times New Roman" w:hAnsi="Times New Roman"/>
        </w:rPr>
        <w:t xml:space="preserve">This </w:t>
      </w:r>
      <w:r>
        <w:rPr>
          <w:rFonts w:ascii="Times New Roman" w:hAnsi="Times New Roman"/>
        </w:rPr>
        <w:t xml:space="preserve">fragment of the </w:t>
      </w:r>
      <w:r>
        <w:rPr>
          <w:rFonts w:ascii="Times New Roman" w:hAnsi="Times New Roman"/>
          <w:i/>
          <w:iCs/>
        </w:rPr>
        <w:t>Dies irae</w:t>
      </w:r>
      <w:r>
        <w:rPr>
          <w:rFonts w:ascii="Times New Roman" w:hAnsi="Times New Roman"/>
        </w:rPr>
        <w:t xml:space="preserve"> chant melody</w:t>
      </w:r>
      <w:r w:rsidRPr="00F65EBF">
        <w:rPr>
          <w:rFonts w:ascii="Times New Roman" w:hAnsi="Times New Roman"/>
        </w:rPr>
        <w:t xml:space="preserve"> then morphs into an oscillation between E-flat and D, reminiscent of the opening pedal sequence. This </w:t>
      </w:r>
      <w:r>
        <w:rPr>
          <w:rFonts w:ascii="Times New Roman" w:hAnsi="Times New Roman"/>
        </w:rPr>
        <w:t>sixteenth-note rhythm</w:t>
      </w:r>
      <w:r w:rsidRPr="00F65EBF">
        <w:rPr>
          <w:rFonts w:ascii="Times New Roman" w:hAnsi="Times New Roman"/>
        </w:rPr>
        <w:t xml:space="preserve"> in the pedals moves to the </w:t>
      </w:r>
      <w:r>
        <w:rPr>
          <w:rFonts w:ascii="Times New Roman" w:hAnsi="Times New Roman"/>
        </w:rPr>
        <w:t>manuals</w:t>
      </w:r>
      <w:r w:rsidRPr="00F65EBF">
        <w:rPr>
          <w:rFonts w:ascii="Times New Roman" w:hAnsi="Times New Roman"/>
        </w:rPr>
        <w:t xml:space="preserve"> (see Ex</w:t>
      </w:r>
      <w:r>
        <w:rPr>
          <w:rFonts w:ascii="Times New Roman" w:hAnsi="Times New Roman"/>
        </w:rPr>
        <w:t>ample</w:t>
      </w:r>
      <w:r w:rsidRPr="00F65EBF">
        <w:rPr>
          <w:rFonts w:ascii="Times New Roman" w:hAnsi="Times New Roman"/>
        </w:rPr>
        <w:t xml:space="preserve"> </w:t>
      </w:r>
      <w:r>
        <w:rPr>
          <w:rFonts w:ascii="Times New Roman" w:hAnsi="Times New Roman"/>
        </w:rPr>
        <w:t>5.9</w:t>
      </w:r>
      <w:r w:rsidRPr="00F65EBF">
        <w:rPr>
          <w:rFonts w:ascii="Times New Roman" w:hAnsi="Times New Roman"/>
        </w:rPr>
        <w:t xml:space="preserve">), and the </w:t>
      </w:r>
      <w:r>
        <w:rPr>
          <w:rFonts w:ascii="Times New Roman" w:hAnsi="Times New Roman"/>
        </w:rPr>
        <w:t>pedals</w:t>
      </w:r>
      <w:r w:rsidRPr="00F65EBF">
        <w:rPr>
          <w:rFonts w:ascii="Times New Roman" w:hAnsi="Times New Roman"/>
        </w:rPr>
        <w:t xml:space="preserve"> now provide the harmonic foundation.</w:t>
      </w:r>
    </w:p>
    <w:p w14:paraId="21842907" w14:textId="73534A62" w:rsidR="00451ED4" w:rsidRDefault="00451ED4" w:rsidP="00451ED4">
      <w:pPr>
        <w:rPr>
          <w:rFonts w:ascii="Times New Roman" w:hAnsi="Times New Roman"/>
        </w:rPr>
      </w:pPr>
    </w:p>
    <w:p w14:paraId="6626C144" w14:textId="26AED22E" w:rsidR="00451ED4" w:rsidRPr="00F65EBF" w:rsidRDefault="00451ED4" w:rsidP="004C671D">
      <w:pPr>
        <w:pStyle w:val="Heading4"/>
      </w:pPr>
      <w:bookmarkStart w:id="74" w:name="_Toc148651953"/>
      <w:r w:rsidRPr="00F65EBF">
        <w:t xml:space="preserve">Example </w:t>
      </w:r>
      <w:r>
        <w:t>5.9</w:t>
      </w:r>
      <w:r w:rsidRPr="00F65EBF">
        <w:t xml:space="preserve">: </w:t>
      </w:r>
      <w:r w:rsidR="004C671D">
        <w:t xml:space="preserve">“Last Judgment,” </w:t>
      </w:r>
      <w:r w:rsidRPr="00F65EBF">
        <w:t>T</w:t>
      </w:r>
      <w:r>
        <w:t>1</w:t>
      </w:r>
      <w:r w:rsidRPr="00F65EBF">
        <w:t xml:space="preserve"> in diminution</w:t>
      </w:r>
      <w:r>
        <w:t xml:space="preserve"> transforming into oscillation</w:t>
      </w:r>
      <w:r w:rsidRPr="00F65EBF">
        <w:t xml:space="preserve">, </w:t>
      </w:r>
      <w:r>
        <w:t>m</w:t>
      </w:r>
      <w:r w:rsidRPr="00F65EBF">
        <w:t>m. 27-28</w:t>
      </w:r>
      <w:bookmarkEnd w:id="74"/>
    </w:p>
    <w:p w14:paraId="77D131BB"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52C97F67" wp14:editId="1729727B">
            <wp:extent cx="5943600" cy="2184400"/>
            <wp:effectExtent l="0" t="0" r="0" b="0"/>
            <wp:docPr id="567501270" name="Picture 10" descr="A sheet of music with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01270" name="Picture 10" descr="A sheet of music with musical note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2184400"/>
                    </a:xfrm>
                    <a:prstGeom prst="rect">
                      <a:avLst/>
                    </a:prstGeom>
                  </pic:spPr>
                </pic:pic>
              </a:graphicData>
            </a:graphic>
          </wp:inline>
        </w:drawing>
      </w:r>
    </w:p>
    <w:p w14:paraId="2F6DBF95" w14:textId="77777777" w:rsidR="00451ED4" w:rsidRDefault="00451ED4" w:rsidP="00451ED4">
      <w:pPr>
        <w:ind w:firstLine="720"/>
        <w:rPr>
          <w:rFonts w:ascii="Times New Roman" w:hAnsi="Times New Roman"/>
        </w:rPr>
      </w:pPr>
    </w:p>
    <w:p w14:paraId="205B794B" w14:textId="77777777" w:rsidR="00451ED4" w:rsidRDefault="00451ED4" w:rsidP="00451ED4">
      <w:pPr>
        <w:ind w:firstLine="720"/>
        <w:rPr>
          <w:rFonts w:ascii="Times New Roman" w:hAnsi="Times New Roman"/>
        </w:rPr>
      </w:pPr>
      <w:r>
        <w:rPr>
          <w:rFonts w:ascii="Times New Roman" w:hAnsi="Times New Roman"/>
        </w:rPr>
        <w:t>T</w:t>
      </w:r>
      <w:r w:rsidRPr="00F65EBF">
        <w:rPr>
          <w:rFonts w:ascii="Times New Roman" w:hAnsi="Times New Roman"/>
        </w:rPr>
        <w:t xml:space="preserve">he </w:t>
      </w:r>
      <w:r w:rsidRPr="00E76EEF">
        <w:rPr>
          <w:rFonts w:ascii="Times New Roman" w:hAnsi="Times New Roman"/>
          <w:i/>
          <w:iCs/>
        </w:rPr>
        <w:t xml:space="preserve">Dies </w:t>
      </w:r>
      <w:r>
        <w:rPr>
          <w:rFonts w:ascii="Times New Roman" w:hAnsi="Times New Roman"/>
          <w:i/>
          <w:iCs/>
        </w:rPr>
        <w:t>i</w:t>
      </w:r>
      <w:r w:rsidRPr="00E76EEF">
        <w:rPr>
          <w:rFonts w:ascii="Times New Roman" w:hAnsi="Times New Roman"/>
          <w:i/>
          <w:iCs/>
        </w:rPr>
        <w:t>rae</w:t>
      </w:r>
      <w:r w:rsidRPr="00F65EBF">
        <w:rPr>
          <w:rFonts w:ascii="Times New Roman" w:hAnsi="Times New Roman"/>
        </w:rPr>
        <w:t xml:space="preserve"> theme (T1A) </w:t>
      </w:r>
      <w:proofErr w:type="gramStart"/>
      <w:r w:rsidRPr="00F65EBF">
        <w:rPr>
          <w:rFonts w:ascii="Times New Roman" w:hAnsi="Times New Roman"/>
        </w:rPr>
        <w:t>is first transformed</w:t>
      </w:r>
      <w:proofErr w:type="gramEnd"/>
      <w:r w:rsidRPr="00F65EBF">
        <w:rPr>
          <w:rFonts w:ascii="Times New Roman" w:hAnsi="Times New Roman"/>
        </w:rPr>
        <w:t xml:space="preserve"> </w:t>
      </w:r>
      <w:r>
        <w:rPr>
          <w:rFonts w:ascii="Times New Roman" w:hAnsi="Times New Roman"/>
        </w:rPr>
        <w:t xml:space="preserve">in measure 28 </w:t>
      </w:r>
      <w:r w:rsidRPr="00F65EBF">
        <w:rPr>
          <w:rFonts w:ascii="Times New Roman" w:hAnsi="Times New Roman"/>
        </w:rPr>
        <w:t>as a rapid, winding phrase on the swell reeds</w:t>
      </w:r>
      <w:r>
        <w:rPr>
          <w:rFonts w:ascii="Times New Roman" w:hAnsi="Times New Roman"/>
        </w:rPr>
        <w:t xml:space="preserve"> over</w:t>
      </w:r>
      <w:r w:rsidRPr="00F65EBF">
        <w:rPr>
          <w:rFonts w:ascii="Times New Roman" w:hAnsi="Times New Roman"/>
        </w:rPr>
        <w:t xml:space="preserve"> an F-sharp seventh chord</w:t>
      </w:r>
      <w:r>
        <w:rPr>
          <w:rFonts w:ascii="Times New Roman" w:hAnsi="Times New Roman"/>
        </w:rPr>
        <w:t xml:space="preserve"> sustained in the left hand and pedals. Following this, i</w:t>
      </w:r>
      <w:r w:rsidRPr="00F65EBF">
        <w:rPr>
          <w:rFonts w:ascii="Times New Roman" w:hAnsi="Times New Roman"/>
        </w:rPr>
        <w:t xml:space="preserve">n measure 29, the chromatic motive moves downward by a whole step, repeated up an octave with each iteration. </w:t>
      </w:r>
      <w:r>
        <w:rPr>
          <w:rFonts w:ascii="Times New Roman" w:hAnsi="Times New Roman"/>
        </w:rPr>
        <w:t>(See Example 5.10)</w:t>
      </w:r>
      <w:r w:rsidRPr="00F65EBF">
        <w:rPr>
          <w:rFonts w:ascii="Times New Roman" w:hAnsi="Times New Roman"/>
        </w:rPr>
        <w:t xml:space="preserve"> Another iteration of the chant (T1A) occurs in measure 30, this time a third higher. Again, the chromatic motive moves downward as Van Hulse moves into a more developmental section</w:t>
      </w:r>
      <w:r>
        <w:rPr>
          <w:rFonts w:ascii="Times New Roman" w:hAnsi="Times New Roman"/>
        </w:rPr>
        <w:t xml:space="preserve"> in measures 31-37, using the chromatic motive as a modulatory device.</w:t>
      </w:r>
    </w:p>
    <w:p w14:paraId="7048F4A1" w14:textId="77777777" w:rsidR="00451ED4" w:rsidRDefault="00451ED4" w:rsidP="00451ED4">
      <w:pPr>
        <w:rPr>
          <w:rFonts w:ascii="Times New Roman" w:hAnsi="Times New Roman"/>
        </w:rPr>
      </w:pPr>
    </w:p>
    <w:p w14:paraId="39DDC225" w14:textId="77777777" w:rsidR="00451ED4" w:rsidRDefault="00451ED4" w:rsidP="00451ED4">
      <w:pPr>
        <w:rPr>
          <w:rFonts w:ascii="Times New Roman" w:hAnsi="Times New Roman"/>
        </w:rPr>
      </w:pPr>
    </w:p>
    <w:p w14:paraId="0B6DD073" w14:textId="77777777" w:rsidR="00451ED4" w:rsidRDefault="00451ED4" w:rsidP="00451ED4">
      <w:pPr>
        <w:rPr>
          <w:rFonts w:ascii="Times New Roman" w:hAnsi="Times New Roman"/>
        </w:rPr>
      </w:pPr>
      <w:r>
        <w:rPr>
          <w:rFonts w:ascii="Times New Roman" w:hAnsi="Times New Roman"/>
        </w:rPr>
        <w:br w:type="page"/>
      </w:r>
    </w:p>
    <w:p w14:paraId="0EE27870" w14:textId="070C19D8" w:rsidR="00451ED4" w:rsidRPr="00F65EBF" w:rsidRDefault="00451ED4" w:rsidP="004C671D">
      <w:pPr>
        <w:pStyle w:val="Heading4"/>
      </w:pPr>
      <w:bookmarkStart w:id="75" w:name="_Toc148651954"/>
      <w:r w:rsidRPr="00F65EBF">
        <w:lastRenderedPageBreak/>
        <w:t xml:space="preserve">Example </w:t>
      </w:r>
      <w:r>
        <w:t>5.10</w:t>
      </w:r>
      <w:r w:rsidRPr="00F65EBF">
        <w:t xml:space="preserve">: </w:t>
      </w:r>
      <w:r w:rsidR="004C671D">
        <w:t xml:space="preserve">“Last Judgment,” </w:t>
      </w:r>
      <w:r w:rsidRPr="00F65EBF">
        <w:t xml:space="preserve">T1A and chromatic motive, </w:t>
      </w:r>
      <w:r>
        <w:t>m</w:t>
      </w:r>
      <w:r w:rsidRPr="00F65EBF">
        <w:t>m. 28-30</w:t>
      </w:r>
      <w:bookmarkEnd w:id="75"/>
    </w:p>
    <w:p w14:paraId="21331E0E" w14:textId="77777777" w:rsidR="00451ED4" w:rsidRPr="00F65EBF" w:rsidRDefault="00451ED4" w:rsidP="00451ED4">
      <w:pPr>
        <w:jc w:val="center"/>
        <w:rPr>
          <w:rFonts w:ascii="Times New Roman" w:hAnsi="Times New Roman"/>
          <w:highlight w:val="yellow"/>
        </w:rPr>
      </w:pPr>
      <w:r>
        <w:rPr>
          <w:rFonts w:ascii="Times New Roman" w:hAnsi="Times New Roman"/>
          <w:noProof/>
        </w:rPr>
        <w:drawing>
          <wp:inline distT="0" distB="0" distL="0" distR="0" wp14:anchorId="2C1986EA" wp14:editId="6A599B9E">
            <wp:extent cx="5943600" cy="6004560"/>
            <wp:effectExtent l="0" t="0" r="0" b="2540"/>
            <wp:docPr id="645475691" name="Picture 11" descr="A sheet music with green and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475691" name="Picture 11" descr="A sheet music with green and red circle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6004560"/>
                    </a:xfrm>
                    <a:prstGeom prst="rect">
                      <a:avLst/>
                    </a:prstGeom>
                  </pic:spPr>
                </pic:pic>
              </a:graphicData>
            </a:graphic>
          </wp:inline>
        </w:drawing>
      </w:r>
    </w:p>
    <w:p w14:paraId="4114CFDC" w14:textId="77777777" w:rsidR="00451ED4" w:rsidRPr="00F65EBF" w:rsidRDefault="00451ED4" w:rsidP="00451ED4">
      <w:pPr>
        <w:rPr>
          <w:rFonts w:ascii="Times New Roman" w:hAnsi="Times New Roman"/>
          <w:highlight w:val="yellow"/>
        </w:rPr>
      </w:pPr>
    </w:p>
    <w:p w14:paraId="5676FD6B" w14:textId="77777777" w:rsidR="00451ED4" w:rsidRPr="00F65EBF" w:rsidRDefault="00451ED4" w:rsidP="00451ED4">
      <w:pPr>
        <w:ind w:firstLine="720"/>
        <w:rPr>
          <w:rFonts w:ascii="Times New Roman" w:hAnsi="Times New Roman"/>
        </w:rPr>
      </w:pPr>
      <w:r>
        <w:rPr>
          <w:rFonts w:ascii="Times New Roman" w:hAnsi="Times New Roman"/>
        </w:rPr>
        <w:t>After an interlude using the chromatic motive, Van Hulse creates a new variation of t</w:t>
      </w:r>
      <w:r w:rsidRPr="00F65EBF">
        <w:rPr>
          <w:rFonts w:ascii="Times New Roman" w:hAnsi="Times New Roman"/>
        </w:rPr>
        <w:t xml:space="preserve">he </w:t>
      </w:r>
      <w:r w:rsidRPr="005130A2">
        <w:rPr>
          <w:rFonts w:ascii="Times New Roman" w:hAnsi="Times New Roman"/>
          <w:i/>
          <w:iCs/>
        </w:rPr>
        <w:t xml:space="preserve">Dies </w:t>
      </w:r>
      <w:r>
        <w:rPr>
          <w:rFonts w:ascii="Times New Roman" w:hAnsi="Times New Roman"/>
          <w:i/>
          <w:iCs/>
        </w:rPr>
        <w:t>i</w:t>
      </w:r>
      <w:r w:rsidRPr="005130A2">
        <w:rPr>
          <w:rFonts w:ascii="Times New Roman" w:hAnsi="Times New Roman"/>
          <w:i/>
          <w:iCs/>
        </w:rPr>
        <w:t>rae</w:t>
      </w:r>
      <w:r w:rsidRPr="00F65EBF">
        <w:rPr>
          <w:rFonts w:ascii="Times New Roman" w:hAnsi="Times New Roman"/>
        </w:rPr>
        <w:t xml:space="preserve"> theme</w:t>
      </w:r>
      <w:r>
        <w:rPr>
          <w:rFonts w:ascii="Times New Roman" w:hAnsi="Times New Roman"/>
        </w:rPr>
        <w:t xml:space="preserve"> </w:t>
      </w:r>
      <w:r w:rsidRPr="00F65EBF">
        <w:rPr>
          <w:rFonts w:ascii="Times New Roman" w:hAnsi="Times New Roman"/>
        </w:rPr>
        <w:t xml:space="preserve">(T1B) </w:t>
      </w:r>
      <w:r>
        <w:rPr>
          <w:rFonts w:ascii="Times New Roman" w:hAnsi="Times New Roman"/>
        </w:rPr>
        <w:t xml:space="preserve">which appears </w:t>
      </w:r>
      <w:r w:rsidRPr="00F65EBF">
        <w:rPr>
          <w:rFonts w:ascii="Times New Roman" w:hAnsi="Times New Roman"/>
        </w:rPr>
        <w:t xml:space="preserve">in measures 38, 41, and 43. </w:t>
      </w:r>
      <w:r>
        <w:rPr>
          <w:rFonts w:ascii="Times New Roman" w:hAnsi="Times New Roman"/>
        </w:rPr>
        <w:t xml:space="preserve">This variation occurs in a toccata figuration in the manuals. (See Example 5.11) The right hand plays the melody in octaves and thirds with the left hand and pedal outlining the harmony underneath. </w:t>
      </w:r>
      <w:r w:rsidRPr="00F65EBF">
        <w:rPr>
          <w:rFonts w:ascii="Times New Roman" w:hAnsi="Times New Roman"/>
        </w:rPr>
        <w:t xml:space="preserve">Instead of </w:t>
      </w:r>
      <w:r w:rsidRPr="00F65EBF">
        <w:rPr>
          <w:rFonts w:ascii="Times New Roman" w:hAnsi="Times New Roman"/>
        </w:rPr>
        <w:lastRenderedPageBreak/>
        <w:t xml:space="preserve">following the motion of the original theme, the melody moves back up by </w:t>
      </w:r>
      <w:r>
        <w:rPr>
          <w:rFonts w:ascii="Times New Roman" w:hAnsi="Times New Roman"/>
        </w:rPr>
        <w:t xml:space="preserve">a </w:t>
      </w:r>
      <w:r w:rsidRPr="00F65EBF">
        <w:rPr>
          <w:rFonts w:ascii="Times New Roman" w:hAnsi="Times New Roman"/>
        </w:rPr>
        <w:t xml:space="preserve">half step to the starting note. </w:t>
      </w:r>
      <w:r>
        <w:rPr>
          <w:rFonts w:ascii="Times New Roman" w:hAnsi="Times New Roman"/>
        </w:rPr>
        <w:t>A measure of the chromatic motive interjects between each of the three statements of T1B.</w:t>
      </w:r>
    </w:p>
    <w:p w14:paraId="2DE4CB30" w14:textId="77777777" w:rsidR="00451ED4" w:rsidRPr="00F65EBF" w:rsidRDefault="00451ED4" w:rsidP="00451ED4">
      <w:pPr>
        <w:rPr>
          <w:rFonts w:ascii="Times New Roman" w:hAnsi="Times New Roman"/>
        </w:rPr>
      </w:pPr>
    </w:p>
    <w:p w14:paraId="3D53B7B2" w14:textId="070CC838" w:rsidR="00451ED4" w:rsidRPr="00F65EBF" w:rsidRDefault="00451ED4" w:rsidP="004C671D">
      <w:pPr>
        <w:pStyle w:val="Heading4"/>
      </w:pPr>
      <w:bookmarkStart w:id="76" w:name="_Toc148651955"/>
      <w:r w:rsidRPr="00F65EBF">
        <w:t xml:space="preserve">Example </w:t>
      </w:r>
      <w:r>
        <w:t>5.11</w:t>
      </w:r>
      <w:r w:rsidRPr="00F65EBF">
        <w:t xml:space="preserve">: </w:t>
      </w:r>
      <w:r w:rsidR="004C671D">
        <w:t xml:space="preserve">“Last Judgment,” </w:t>
      </w:r>
      <w:r w:rsidRPr="00F65EBF">
        <w:t xml:space="preserve">T1B, </w:t>
      </w:r>
      <w:r>
        <w:t>m</w:t>
      </w:r>
      <w:r w:rsidRPr="00F65EBF">
        <w:t>m. 38-39</w:t>
      </w:r>
      <w:bookmarkEnd w:id="76"/>
    </w:p>
    <w:p w14:paraId="4FBAF789" w14:textId="77777777" w:rsidR="00451ED4" w:rsidRPr="00F65EBF" w:rsidRDefault="00451ED4" w:rsidP="00451ED4">
      <w:pPr>
        <w:jc w:val="center"/>
        <w:rPr>
          <w:rFonts w:ascii="Times New Roman" w:hAnsi="Times New Roman"/>
          <w:highlight w:val="yellow"/>
        </w:rPr>
      </w:pPr>
      <w:r>
        <w:rPr>
          <w:rFonts w:ascii="Times New Roman" w:hAnsi="Times New Roman"/>
          <w:noProof/>
        </w:rPr>
        <w:drawing>
          <wp:inline distT="0" distB="0" distL="0" distR="0" wp14:anchorId="0AB3E9B9" wp14:editId="331A1235">
            <wp:extent cx="5943600" cy="1831340"/>
            <wp:effectExtent l="0" t="0" r="0" b="0"/>
            <wp:docPr id="1926181668" name="Picture 12"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81668" name="Picture 12" descr="A sheet music with notes&#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1831340"/>
                    </a:xfrm>
                    <a:prstGeom prst="rect">
                      <a:avLst/>
                    </a:prstGeom>
                  </pic:spPr>
                </pic:pic>
              </a:graphicData>
            </a:graphic>
          </wp:inline>
        </w:drawing>
      </w:r>
    </w:p>
    <w:p w14:paraId="52B734BC" w14:textId="77777777" w:rsidR="00451ED4" w:rsidRPr="00F65EBF" w:rsidRDefault="00451ED4" w:rsidP="00451ED4">
      <w:pPr>
        <w:rPr>
          <w:rFonts w:ascii="Times New Roman" w:hAnsi="Times New Roman"/>
          <w:highlight w:val="yellow"/>
        </w:rPr>
      </w:pPr>
    </w:p>
    <w:p w14:paraId="596EF4B3" w14:textId="77777777" w:rsidR="00451ED4" w:rsidRPr="00D96305" w:rsidRDefault="00451ED4" w:rsidP="00237CF2">
      <w:pPr>
        <w:pStyle w:val="Heading2"/>
      </w:pPr>
      <w:bookmarkStart w:id="77" w:name="_Toc152618557"/>
      <w:r>
        <w:t xml:space="preserve">Analysis of </w:t>
      </w:r>
      <w:r w:rsidRPr="00D96305">
        <w:t>Section B</w:t>
      </w:r>
      <w:bookmarkEnd w:id="77"/>
    </w:p>
    <w:p w14:paraId="10AE6028" w14:textId="77777777" w:rsidR="00451ED4" w:rsidRPr="00F65EBF" w:rsidRDefault="00451ED4" w:rsidP="00451ED4">
      <w:pPr>
        <w:ind w:firstLine="720"/>
        <w:rPr>
          <w:rFonts w:ascii="Times New Roman" w:hAnsi="Times New Roman"/>
        </w:rPr>
      </w:pPr>
      <w:r>
        <w:rPr>
          <w:rFonts w:ascii="Times New Roman" w:hAnsi="Times New Roman"/>
        </w:rPr>
        <w:t xml:space="preserve">Section B, mm. </w:t>
      </w:r>
      <w:proofErr w:type="gramStart"/>
      <w:r>
        <w:rPr>
          <w:rFonts w:ascii="Times New Roman" w:hAnsi="Times New Roman"/>
        </w:rPr>
        <w:t>45-92,</w:t>
      </w:r>
      <w:proofErr w:type="gramEnd"/>
      <w:r>
        <w:rPr>
          <w:rFonts w:ascii="Times New Roman" w:hAnsi="Times New Roman"/>
        </w:rPr>
        <w:t xml:space="preserve"> of Movement II is a more developmental section compared to Section A, with a return to T1 in measure 45, more transformations of the </w:t>
      </w:r>
      <w:r>
        <w:rPr>
          <w:rFonts w:ascii="Times New Roman" w:hAnsi="Times New Roman"/>
          <w:i/>
          <w:iCs/>
        </w:rPr>
        <w:t xml:space="preserve">Dies irae </w:t>
      </w:r>
      <w:r>
        <w:rPr>
          <w:rFonts w:ascii="Times New Roman" w:hAnsi="Times New Roman"/>
        </w:rPr>
        <w:t>theme, and a climax in measures 85-86. Van Hulse depicts agitation and confusion throughout Section B by using unresolved dissonance, constant motion, and trumpet fanfares. The</w:t>
      </w:r>
      <w:r w:rsidRPr="00F65EBF">
        <w:rPr>
          <w:rFonts w:ascii="Times New Roman" w:hAnsi="Times New Roman"/>
        </w:rPr>
        <w:t xml:space="preserve"> original theme (T1) returns in measure 45 based in the key of G minor. It </w:t>
      </w:r>
      <w:proofErr w:type="gramStart"/>
      <w:r w:rsidRPr="00F65EBF">
        <w:rPr>
          <w:rFonts w:ascii="Times New Roman" w:hAnsi="Times New Roman"/>
        </w:rPr>
        <w:t>is restated</w:t>
      </w:r>
      <w:proofErr w:type="gramEnd"/>
      <w:r w:rsidRPr="00F65EBF">
        <w:rPr>
          <w:rFonts w:ascii="Times New Roman" w:hAnsi="Times New Roman"/>
        </w:rPr>
        <w:t xml:space="preserve"> in measure 47 up a whole step in A minor. An abrupt flourish interrupts </w:t>
      </w:r>
      <w:r>
        <w:rPr>
          <w:rFonts w:ascii="Times New Roman" w:hAnsi="Times New Roman"/>
        </w:rPr>
        <w:t xml:space="preserve">this </w:t>
      </w:r>
      <w:r w:rsidRPr="00F65EBF">
        <w:rPr>
          <w:rFonts w:ascii="Times New Roman" w:hAnsi="Times New Roman"/>
        </w:rPr>
        <w:t>theme in measure 49. Three statements of</w:t>
      </w:r>
      <w:r>
        <w:rPr>
          <w:rFonts w:ascii="Times New Roman" w:hAnsi="Times New Roman"/>
        </w:rPr>
        <w:t xml:space="preserve"> ascending</w:t>
      </w:r>
      <w:r w:rsidRPr="00F65EBF">
        <w:rPr>
          <w:rFonts w:ascii="Times New Roman" w:hAnsi="Times New Roman"/>
        </w:rPr>
        <w:t xml:space="preserve"> marcato fortissimo chords lead into three chromatic transformations of the </w:t>
      </w:r>
      <w:r w:rsidRPr="00467F9C">
        <w:rPr>
          <w:rFonts w:ascii="Times New Roman" w:hAnsi="Times New Roman"/>
          <w:i/>
          <w:iCs/>
        </w:rPr>
        <w:t xml:space="preserve">Dies </w:t>
      </w:r>
      <w:r>
        <w:rPr>
          <w:rFonts w:ascii="Times New Roman" w:hAnsi="Times New Roman"/>
          <w:i/>
          <w:iCs/>
        </w:rPr>
        <w:t>i</w:t>
      </w:r>
      <w:r w:rsidRPr="00467F9C">
        <w:rPr>
          <w:rFonts w:ascii="Times New Roman" w:hAnsi="Times New Roman"/>
          <w:i/>
          <w:iCs/>
        </w:rPr>
        <w:t>rae</w:t>
      </w:r>
      <w:r w:rsidRPr="00F65EBF">
        <w:rPr>
          <w:rFonts w:ascii="Times New Roman" w:hAnsi="Times New Roman"/>
        </w:rPr>
        <w:t xml:space="preserve"> theme (T1C) moving up by half step with each statement</w:t>
      </w:r>
      <w:r>
        <w:rPr>
          <w:rFonts w:ascii="Times New Roman" w:hAnsi="Times New Roman"/>
        </w:rPr>
        <w:t xml:space="preserve"> in measures 55, 57, and 59, which moves the movement into a more developmental structure. (See Example 5.12)</w:t>
      </w:r>
    </w:p>
    <w:p w14:paraId="0CAB8BF1" w14:textId="77777777" w:rsidR="00451ED4" w:rsidRPr="00F65EBF" w:rsidRDefault="00451ED4" w:rsidP="00451ED4">
      <w:pPr>
        <w:rPr>
          <w:rFonts w:ascii="Times New Roman" w:hAnsi="Times New Roman"/>
        </w:rPr>
      </w:pPr>
      <w:r>
        <w:rPr>
          <w:rFonts w:ascii="Times New Roman" w:hAnsi="Times New Roman"/>
        </w:rPr>
        <w:br w:type="page"/>
      </w:r>
    </w:p>
    <w:p w14:paraId="2C2452E0" w14:textId="262BDC41" w:rsidR="00451ED4" w:rsidRPr="00F65EBF" w:rsidRDefault="00451ED4" w:rsidP="004C671D">
      <w:pPr>
        <w:pStyle w:val="Heading4"/>
      </w:pPr>
      <w:bookmarkStart w:id="78" w:name="_Toc148651956"/>
      <w:r w:rsidRPr="00F65EBF">
        <w:lastRenderedPageBreak/>
        <w:t xml:space="preserve">Example </w:t>
      </w:r>
      <w:r>
        <w:t>5.12</w:t>
      </w:r>
      <w:r w:rsidRPr="00F65EBF">
        <w:t xml:space="preserve">: </w:t>
      </w:r>
      <w:r w:rsidR="004C671D">
        <w:t xml:space="preserve">“Last Judgment,” </w:t>
      </w:r>
      <w:r w:rsidRPr="00F65EBF">
        <w:t xml:space="preserve">T1C, </w:t>
      </w:r>
      <w:r>
        <w:t>m</w:t>
      </w:r>
      <w:r w:rsidRPr="00F65EBF">
        <w:t>m. 55-56</w:t>
      </w:r>
      <w:bookmarkEnd w:id="78"/>
    </w:p>
    <w:p w14:paraId="088C294E"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0A395758" wp14:editId="54D88783">
            <wp:extent cx="5943600" cy="3839210"/>
            <wp:effectExtent l="0" t="0" r="0" b="0"/>
            <wp:docPr id="1590901332" name="Picture 13"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01332" name="Picture 13" descr="A sheet music with note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3839210"/>
                    </a:xfrm>
                    <a:prstGeom prst="rect">
                      <a:avLst/>
                    </a:prstGeom>
                  </pic:spPr>
                </pic:pic>
              </a:graphicData>
            </a:graphic>
          </wp:inline>
        </w:drawing>
      </w:r>
    </w:p>
    <w:p w14:paraId="04194538" w14:textId="77777777" w:rsidR="00451ED4" w:rsidRPr="00F65EBF" w:rsidRDefault="00451ED4" w:rsidP="00451ED4">
      <w:pPr>
        <w:rPr>
          <w:rFonts w:ascii="Times New Roman" w:hAnsi="Times New Roman"/>
        </w:rPr>
      </w:pPr>
    </w:p>
    <w:p w14:paraId="58812B71" w14:textId="77777777" w:rsidR="00451ED4" w:rsidRPr="00420A85" w:rsidRDefault="00451ED4" w:rsidP="00451ED4">
      <w:pPr>
        <w:ind w:firstLine="720"/>
        <w:rPr>
          <w:rFonts w:ascii="Times New Roman" w:hAnsi="Times New Roman"/>
        </w:rPr>
      </w:pPr>
      <w:r w:rsidRPr="00F65EBF">
        <w:rPr>
          <w:rFonts w:ascii="Times New Roman" w:hAnsi="Times New Roman"/>
        </w:rPr>
        <w:t>All motion stops suddenly with a fanfare</w:t>
      </w:r>
      <w:r>
        <w:rPr>
          <w:rFonts w:ascii="Times New Roman" w:hAnsi="Times New Roman"/>
        </w:rPr>
        <w:t xml:space="preserve"> in</w:t>
      </w:r>
      <w:r w:rsidRPr="00F65EBF">
        <w:rPr>
          <w:rFonts w:ascii="Times New Roman" w:hAnsi="Times New Roman"/>
        </w:rPr>
        <w:t xml:space="preserve"> measure 61. </w:t>
      </w:r>
      <w:r>
        <w:rPr>
          <w:rFonts w:ascii="Times New Roman" w:hAnsi="Times New Roman"/>
        </w:rPr>
        <w:t xml:space="preserve">(See Example 5.13) By using a pedal point underneath, Van Hulse finally ends the </w:t>
      </w:r>
      <w:r w:rsidRPr="00F65EBF">
        <w:rPr>
          <w:rFonts w:ascii="Times New Roman" w:hAnsi="Times New Roman"/>
        </w:rPr>
        <w:t xml:space="preserve">constant movement of </w:t>
      </w:r>
      <w:r>
        <w:rPr>
          <w:rFonts w:ascii="Times New Roman" w:hAnsi="Times New Roman"/>
        </w:rPr>
        <w:t xml:space="preserve">the </w:t>
      </w:r>
      <w:r w:rsidRPr="00F65EBF">
        <w:rPr>
          <w:rFonts w:ascii="Times New Roman" w:hAnsi="Times New Roman"/>
        </w:rPr>
        <w:t>sixteenth triplets. The fanfare sounds again in measure 63 up a minor third</w:t>
      </w:r>
      <w:r>
        <w:rPr>
          <w:rFonts w:ascii="Times New Roman" w:hAnsi="Times New Roman"/>
        </w:rPr>
        <w:t xml:space="preserve">. </w:t>
      </w:r>
      <w:r w:rsidRPr="00F65EBF">
        <w:rPr>
          <w:rFonts w:ascii="Times New Roman" w:hAnsi="Times New Roman"/>
        </w:rPr>
        <w:t>These fanfares may be evoking the angel’s trumpet sounding as described by Van Hulse in the program notes.</w:t>
      </w:r>
      <w:r>
        <w:rPr>
          <w:rStyle w:val="FootnoteReference"/>
          <w:rFonts w:ascii="Times New Roman" w:hAnsi="Times New Roman"/>
        </w:rPr>
        <w:footnoteReference w:id="258"/>
      </w:r>
      <w:r w:rsidRPr="00F65EBF">
        <w:rPr>
          <w:rFonts w:ascii="Times New Roman" w:hAnsi="Times New Roman"/>
        </w:rPr>
        <w:t xml:space="preserve"> </w:t>
      </w:r>
    </w:p>
    <w:p w14:paraId="6E6C6D6F" w14:textId="77777777" w:rsidR="00451ED4" w:rsidRPr="00F65EBF" w:rsidRDefault="00451ED4" w:rsidP="00451ED4">
      <w:pPr>
        <w:ind w:firstLine="720"/>
        <w:rPr>
          <w:rFonts w:ascii="Times New Roman" w:hAnsi="Times New Roman"/>
        </w:rPr>
      </w:pPr>
    </w:p>
    <w:p w14:paraId="50AF1DEE" w14:textId="77777777" w:rsidR="00451ED4" w:rsidRPr="00F65EBF" w:rsidRDefault="00451ED4" w:rsidP="00451ED4">
      <w:pPr>
        <w:rPr>
          <w:rFonts w:ascii="Times New Roman" w:hAnsi="Times New Roman"/>
        </w:rPr>
      </w:pPr>
    </w:p>
    <w:p w14:paraId="691C0ECC" w14:textId="77777777" w:rsidR="00451ED4" w:rsidRDefault="00451ED4" w:rsidP="00451ED4">
      <w:pPr>
        <w:rPr>
          <w:rFonts w:ascii="Times New Roman" w:hAnsi="Times New Roman"/>
        </w:rPr>
      </w:pPr>
      <w:r>
        <w:rPr>
          <w:rFonts w:ascii="Times New Roman" w:hAnsi="Times New Roman"/>
        </w:rPr>
        <w:br w:type="page"/>
      </w:r>
    </w:p>
    <w:p w14:paraId="7470920E" w14:textId="66658047" w:rsidR="00451ED4" w:rsidRPr="00F65EBF" w:rsidRDefault="00451ED4" w:rsidP="004C671D">
      <w:pPr>
        <w:pStyle w:val="Heading4"/>
      </w:pPr>
      <w:bookmarkStart w:id="79" w:name="_Toc148651957"/>
      <w:r w:rsidRPr="00F65EBF">
        <w:lastRenderedPageBreak/>
        <w:t xml:space="preserve">Example </w:t>
      </w:r>
      <w:r>
        <w:t>5.13</w:t>
      </w:r>
      <w:r w:rsidRPr="00F65EBF">
        <w:t xml:space="preserve">: </w:t>
      </w:r>
      <w:r w:rsidR="004C671D">
        <w:t xml:space="preserve">“Last Judgment,” </w:t>
      </w:r>
      <w:r w:rsidRPr="00F65EBF">
        <w:t xml:space="preserve">Fanfare, </w:t>
      </w:r>
      <w:r>
        <w:t>m</w:t>
      </w:r>
      <w:r w:rsidRPr="00F65EBF">
        <w:t>m. 61-63</w:t>
      </w:r>
      <w:bookmarkEnd w:id="79"/>
    </w:p>
    <w:p w14:paraId="1DA01D26" w14:textId="77777777" w:rsidR="00451ED4" w:rsidRPr="00F65EBF" w:rsidRDefault="00451ED4" w:rsidP="00451ED4">
      <w:pPr>
        <w:rPr>
          <w:rFonts w:ascii="Times New Roman" w:hAnsi="Times New Roman"/>
        </w:rPr>
      </w:pPr>
      <w:r>
        <w:rPr>
          <w:rFonts w:ascii="Times New Roman" w:hAnsi="Times New Roman"/>
          <w:noProof/>
        </w:rPr>
        <w:drawing>
          <wp:inline distT="0" distB="0" distL="0" distR="0" wp14:anchorId="11D37D71" wp14:editId="79800B26">
            <wp:extent cx="5943600" cy="3924935"/>
            <wp:effectExtent l="0" t="0" r="0" b="0"/>
            <wp:docPr id="23572369" name="Picture 1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2369" name="Picture 14" descr="A sheet music with notes&#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3924935"/>
                    </a:xfrm>
                    <a:prstGeom prst="rect">
                      <a:avLst/>
                    </a:prstGeom>
                  </pic:spPr>
                </pic:pic>
              </a:graphicData>
            </a:graphic>
          </wp:inline>
        </w:drawing>
      </w:r>
    </w:p>
    <w:p w14:paraId="228AEA3D" w14:textId="77777777" w:rsidR="00451ED4" w:rsidRDefault="00451ED4" w:rsidP="00451ED4">
      <w:pPr>
        <w:ind w:firstLine="720"/>
        <w:rPr>
          <w:rFonts w:ascii="Times New Roman" w:hAnsi="Times New Roman"/>
        </w:rPr>
      </w:pPr>
    </w:p>
    <w:p w14:paraId="4648D8D0" w14:textId="77777777" w:rsidR="00451ED4" w:rsidRPr="00F65EBF" w:rsidRDefault="00451ED4" w:rsidP="00451ED4">
      <w:pPr>
        <w:ind w:firstLine="720"/>
        <w:rPr>
          <w:rFonts w:ascii="Times New Roman" w:hAnsi="Times New Roman"/>
        </w:rPr>
      </w:pPr>
      <w:r>
        <w:rPr>
          <w:rFonts w:ascii="Times New Roman" w:hAnsi="Times New Roman"/>
        </w:rPr>
        <w:t xml:space="preserve">This fanfare heralds a new transformation of the </w:t>
      </w:r>
      <w:r>
        <w:rPr>
          <w:rFonts w:ascii="Times New Roman" w:hAnsi="Times New Roman"/>
          <w:i/>
          <w:iCs/>
        </w:rPr>
        <w:t>Dies irae</w:t>
      </w:r>
      <w:r>
        <w:rPr>
          <w:rFonts w:ascii="Times New Roman" w:hAnsi="Times New Roman"/>
        </w:rPr>
        <w:t xml:space="preserve"> theme as the movement intensifies toward the climactic point in measure 85. The previous fanfares lead</w:t>
      </w:r>
      <w:r w:rsidRPr="00F65EBF">
        <w:rPr>
          <w:rFonts w:ascii="Times New Roman" w:hAnsi="Times New Roman"/>
        </w:rPr>
        <w:t xml:space="preserve"> to another transformation of the </w:t>
      </w:r>
      <w:r w:rsidRPr="00467F9C">
        <w:rPr>
          <w:rFonts w:ascii="Times New Roman" w:hAnsi="Times New Roman"/>
          <w:i/>
          <w:iCs/>
        </w:rPr>
        <w:t xml:space="preserve">Dies </w:t>
      </w:r>
      <w:r>
        <w:rPr>
          <w:rFonts w:ascii="Times New Roman" w:hAnsi="Times New Roman"/>
          <w:i/>
          <w:iCs/>
        </w:rPr>
        <w:t>i</w:t>
      </w:r>
      <w:r w:rsidRPr="00467F9C">
        <w:rPr>
          <w:rFonts w:ascii="Times New Roman" w:hAnsi="Times New Roman"/>
          <w:i/>
          <w:iCs/>
        </w:rPr>
        <w:t>rae</w:t>
      </w:r>
      <w:r w:rsidRPr="00F65EBF">
        <w:rPr>
          <w:rFonts w:ascii="Times New Roman" w:hAnsi="Times New Roman"/>
        </w:rPr>
        <w:t xml:space="preserve"> theme (T1D) centered around E-flat minor in measure 65.</w:t>
      </w:r>
      <w:r>
        <w:rPr>
          <w:rFonts w:ascii="Times New Roman" w:hAnsi="Times New Roman"/>
        </w:rPr>
        <w:t xml:space="preserve"> (See Example 5.14) In this transformation, t</w:t>
      </w:r>
      <w:r w:rsidRPr="00F65EBF">
        <w:rPr>
          <w:rFonts w:ascii="Times New Roman" w:hAnsi="Times New Roman"/>
        </w:rPr>
        <w:t xml:space="preserve">he </w:t>
      </w:r>
      <w:r w:rsidRPr="009075C2">
        <w:rPr>
          <w:rFonts w:ascii="Times New Roman" w:hAnsi="Times New Roman"/>
          <w:i/>
          <w:iCs/>
        </w:rPr>
        <w:t xml:space="preserve">Dies </w:t>
      </w:r>
      <w:r>
        <w:rPr>
          <w:rFonts w:ascii="Times New Roman" w:hAnsi="Times New Roman"/>
          <w:i/>
          <w:iCs/>
        </w:rPr>
        <w:t>i</w:t>
      </w:r>
      <w:r w:rsidRPr="009075C2">
        <w:rPr>
          <w:rFonts w:ascii="Times New Roman" w:hAnsi="Times New Roman"/>
          <w:i/>
          <w:iCs/>
        </w:rPr>
        <w:t>rae</w:t>
      </w:r>
      <w:r w:rsidRPr="00F65EBF">
        <w:rPr>
          <w:rFonts w:ascii="Times New Roman" w:hAnsi="Times New Roman"/>
        </w:rPr>
        <w:t xml:space="preserve"> theme </w:t>
      </w:r>
      <w:proofErr w:type="gramStart"/>
      <w:r w:rsidRPr="00F65EBF">
        <w:rPr>
          <w:rFonts w:ascii="Times New Roman" w:hAnsi="Times New Roman"/>
        </w:rPr>
        <w:t>is fragmented</w:t>
      </w:r>
      <w:proofErr w:type="gramEnd"/>
      <w:r w:rsidRPr="00F65EBF">
        <w:rPr>
          <w:rFonts w:ascii="Times New Roman" w:hAnsi="Times New Roman"/>
        </w:rPr>
        <w:t xml:space="preserve"> and developed through short staccato </w:t>
      </w:r>
      <w:r>
        <w:rPr>
          <w:rFonts w:ascii="Times New Roman" w:hAnsi="Times New Roman"/>
        </w:rPr>
        <w:t xml:space="preserve">homophonic </w:t>
      </w:r>
      <w:r w:rsidRPr="00F65EBF">
        <w:rPr>
          <w:rFonts w:ascii="Times New Roman" w:hAnsi="Times New Roman"/>
        </w:rPr>
        <w:t xml:space="preserve">chords jumping </w:t>
      </w:r>
      <w:r>
        <w:rPr>
          <w:rFonts w:ascii="Times New Roman" w:hAnsi="Times New Roman"/>
        </w:rPr>
        <w:t>between manuals</w:t>
      </w:r>
      <w:r w:rsidRPr="00F65EBF">
        <w:rPr>
          <w:rFonts w:ascii="Times New Roman" w:hAnsi="Times New Roman"/>
        </w:rPr>
        <w:t xml:space="preserve">. </w:t>
      </w:r>
      <w:r>
        <w:rPr>
          <w:rFonts w:ascii="Times New Roman" w:hAnsi="Times New Roman"/>
        </w:rPr>
        <w:t xml:space="preserve">Each transformation of the theme moves further away from the original thematic material. This transformation of the theme </w:t>
      </w:r>
      <w:proofErr w:type="gramStart"/>
      <w:r>
        <w:rPr>
          <w:rFonts w:ascii="Times New Roman" w:hAnsi="Times New Roman"/>
        </w:rPr>
        <w:t>is stated</w:t>
      </w:r>
      <w:proofErr w:type="gramEnd"/>
      <w:r>
        <w:rPr>
          <w:rFonts w:ascii="Times New Roman" w:hAnsi="Times New Roman"/>
        </w:rPr>
        <w:t xml:space="preserve"> three times in three different keys in measures 68-79 before a return to T1 in measure 80.</w:t>
      </w:r>
    </w:p>
    <w:p w14:paraId="73B2754E" w14:textId="77777777" w:rsidR="00451ED4" w:rsidRPr="00F65EBF" w:rsidRDefault="00451ED4" w:rsidP="00451ED4">
      <w:pPr>
        <w:rPr>
          <w:rFonts w:ascii="Times New Roman" w:hAnsi="Times New Roman"/>
        </w:rPr>
      </w:pPr>
    </w:p>
    <w:p w14:paraId="204B380F" w14:textId="77777777" w:rsidR="00451ED4" w:rsidRDefault="00451ED4" w:rsidP="00451ED4">
      <w:pPr>
        <w:rPr>
          <w:rFonts w:ascii="Times New Roman" w:hAnsi="Times New Roman"/>
        </w:rPr>
      </w:pPr>
      <w:r>
        <w:rPr>
          <w:rFonts w:ascii="Times New Roman" w:hAnsi="Times New Roman"/>
        </w:rPr>
        <w:br w:type="page"/>
      </w:r>
    </w:p>
    <w:p w14:paraId="00B261B5" w14:textId="121FA086" w:rsidR="00451ED4" w:rsidRPr="00F65EBF" w:rsidRDefault="00451ED4" w:rsidP="004C671D">
      <w:pPr>
        <w:pStyle w:val="Heading4"/>
      </w:pPr>
      <w:bookmarkStart w:id="80" w:name="_Toc148651958"/>
      <w:r w:rsidRPr="00F65EBF">
        <w:lastRenderedPageBreak/>
        <w:t xml:space="preserve">Example </w:t>
      </w:r>
      <w:r>
        <w:t>5.14</w:t>
      </w:r>
      <w:r w:rsidRPr="00F65EBF">
        <w:t xml:space="preserve">: </w:t>
      </w:r>
      <w:r w:rsidR="004C671D">
        <w:t xml:space="preserve">“Last Judgment,” </w:t>
      </w:r>
      <w:r w:rsidRPr="00F65EBF">
        <w:t xml:space="preserve">T1D, </w:t>
      </w:r>
      <w:r>
        <w:t>m</w:t>
      </w:r>
      <w:r w:rsidRPr="00F65EBF">
        <w:t>m. 65-67</w:t>
      </w:r>
      <w:bookmarkEnd w:id="80"/>
    </w:p>
    <w:p w14:paraId="565B1074"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4038AC5D" wp14:editId="5939337E">
            <wp:extent cx="5943600" cy="3724275"/>
            <wp:effectExtent l="0" t="0" r="0" b="0"/>
            <wp:docPr id="227531597" name="Picture 15"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31597" name="Picture 15" descr="A sheet music with note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3724275"/>
                    </a:xfrm>
                    <a:prstGeom prst="rect">
                      <a:avLst/>
                    </a:prstGeom>
                  </pic:spPr>
                </pic:pic>
              </a:graphicData>
            </a:graphic>
          </wp:inline>
        </w:drawing>
      </w:r>
    </w:p>
    <w:p w14:paraId="7E9318B7" w14:textId="77777777" w:rsidR="00451ED4" w:rsidRPr="00F65EBF" w:rsidRDefault="00451ED4" w:rsidP="00451ED4">
      <w:pPr>
        <w:ind w:firstLine="720"/>
        <w:rPr>
          <w:rFonts w:ascii="Times New Roman" w:hAnsi="Times New Roman"/>
        </w:rPr>
      </w:pPr>
    </w:p>
    <w:p w14:paraId="6C282355" w14:textId="77777777" w:rsidR="00451ED4" w:rsidRDefault="00451ED4" w:rsidP="00451ED4">
      <w:pPr>
        <w:ind w:firstLine="720"/>
        <w:rPr>
          <w:rFonts w:ascii="Times New Roman" w:hAnsi="Times New Roman"/>
        </w:rPr>
      </w:pPr>
      <w:r w:rsidRPr="00F65EBF">
        <w:rPr>
          <w:rFonts w:ascii="Times New Roman" w:hAnsi="Times New Roman"/>
        </w:rPr>
        <w:t xml:space="preserve">The </w:t>
      </w:r>
      <w:r>
        <w:rPr>
          <w:rFonts w:ascii="Times New Roman" w:hAnsi="Times New Roman"/>
        </w:rPr>
        <w:t>entire</w:t>
      </w:r>
      <w:r w:rsidRPr="00F65EBF">
        <w:rPr>
          <w:rFonts w:ascii="Times New Roman" w:hAnsi="Times New Roman"/>
        </w:rPr>
        <w:t xml:space="preserve"> </w:t>
      </w:r>
      <w:r w:rsidRPr="005A280A">
        <w:rPr>
          <w:rFonts w:ascii="Times New Roman" w:hAnsi="Times New Roman"/>
          <w:i/>
          <w:iCs/>
        </w:rPr>
        <w:t xml:space="preserve">Dies </w:t>
      </w:r>
      <w:r>
        <w:rPr>
          <w:rFonts w:ascii="Times New Roman" w:hAnsi="Times New Roman"/>
          <w:i/>
          <w:iCs/>
        </w:rPr>
        <w:t>i</w:t>
      </w:r>
      <w:r w:rsidRPr="005A280A">
        <w:rPr>
          <w:rFonts w:ascii="Times New Roman" w:hAnsi="Times New Roman"/>
          <w:i/>
          <w:iCs/>
        </w:rPr>
        <w:t>rae</w:t>
      </w:r>
      <w:r w:rsidRPr="00F65EBF">
        <w:rPr>
          <w:rFonts w:ascii="Times New Roman" w:hAnsi="Times New Roman"/>
        </w:rPr>
        <w:t xml:space="preserve"> theme </w:t>
      </w:r>
      <w:r>
        <w:rPr>
          <w:rFonts w:ascii="Times New Roman" w:hAnsi="Times New Roman"/>
        </w:rPr>
        <w:t xml:space="preserve">(T1) </w:t>
      </w:r>
      <w:r w:rsidRPr="00F65EBF">
        <w:rPr>
          <w:rFonts w:ascii="Times New Roman" w:hAnsi="Times New Roman"/>
        </w:rPr>
        <w:t>returns in measure 80 in both the right hand starting on D-flat and the left hand beginning on A-flat</w:t>
      </w:r>
      <w:r>
        <w:rPr>
          <w:rFonts w:ascii="Times New Roman" w:hAnsi="Times New Roman"/>
        </w:rPr>
        <w:t>,</w:t>
      </w:r>
      <w:r w:rsidRPr="00F65EBF">
        <w:rPr>
          <w:rFonts w:ascii="Times New Roman" w:hAnsi="Times New Roman"/>
        </w:rPr>
        <w:t xml:space="preserve"> moving at double the time of the right hand</w:t>
      </w:r>
      <w:r>
        <w:rPr>
          <w:rFonts w:ascii="Times New Roman" w:hAnsi="Times New Roman"/>
        </w:rPr>
        <w:t xml:space="preserve"> which continues to heighten tension and confusion</w:t>
      </w:r>
      <w:r w:rsidRPr="00F65EBF">
        <w:rPr>
          <w:rFonts w:ascii="Times New Roman" w:hAnsi="Times New Roman"/>
        </w:rPr>
        <w:t>. The pedal plays a descending chromatic scale</w:t>
      </w:r>
      <w:r>
        <w:rPr>
          <w:rFonts w:ascii="Times New Roman" w:hAnsi="Times New Roman"/>
        </w:rPr>
        <w:t xml:space="preserve"> under the manuals in measure 80</w:t>
      </w:r>
      <w:r w:rsidRPr="00F65EBF">
        <w:rPr>
          <w:rFonts w:ascii="Times New Roman" w:hAnsi="Times New Roman"/>
        </w:rPr>
        <w:t xml:space="preserve">, stopping on a minor sixth </w:t>
      </w:r>
      <w:r>
        <w:rPr>
          <w:rFonts w:ascii="Times New Roman" w:hAnsi="Times New Roman"/>
        </w:rPr>
        <w:t>in measure 81. T</w:t>
      </w:r>
      <w:r w:rsidRPr="00F65EBF">
        <w:rPr>
          <w:rFonts w:ascii="Times New Roman" w:hAnsi="Times New Roman"/>
        </w:rPr>
        <w:t xml:space="preserve">he </w:t>
      </w:r>
      <w:r>
        <w:rPr>
          <w:rFonts w:ascii="Times New Roman" w:hAnsi="Times New Roman"/>
        </w:rPr>
        <w:t>hands in the manuals</w:t>
      </w:r>
      <w:r w:rsidRPr="00F65EBF">
        <w:rPr>
          <w:rFonts w:ascii="Times New Roman" w:hAnsi="Times New Roman"/>
        </w:rPr>
        <w:t xml:space="preserve"> play a flourish </w:t>
      </w:r>
      <w:r>
        <w:rPr>
          <w:rFonts w:ascii="Times New Roman" w:hAnsi="Times New Roman"/>
        </w:rPr>
        <w:t xml:space="preserve">in measures 81-82 </w:t>
      </w:r>
      <w:r w:rsidRPr="00F65EBF">
        <w:rPr>
          <w:rFonts w:ascii="Times New Roman" w:hAnsi="Times New Roman"/>
        </w:rPr>
        <w:t>up to a new iteration of T1 in measure 8</w:t>
      </w:r>
      <w:r>
        <w:rPr>
          <w:rFonts w:ascii="Times New Roman" w:hAnsi="Times New Roman"/>
        </w:rPr>
        <w:t>3</w:t>
      </w:r>
      <w:r w:rsidRPr="00F65EBF">
        <w:rPr>
          <w:rFonts w:ascii="Times New Roman" w:hAnsi="Times New Roman"/>
        </w:rPr>
        <w:t>.</w:t>
      </w:r>
      <w:r>
        <w:rPr>
          <w:rFonts w:ascii="Times New Roman" w:hAnsi="Times New Roman"/>
        </w:rPr>
        <w:t xml:space="preserve"> This iteration of T1 is</w:t>
      </w:r>
      <w:r w:rsidRPr="00F65EBF">
        <w:rPr>
          <w:rFonts w:ascii="Times New Roman" w:hAnsi="Times New Roman"/>
        </w:rPr>
        <w:t xml:space="preserve"> the most tonal statement</w:t>
      </w:r>
      <w:r>
        <w:rPr>
          <w:rFonts w:ascii="Times New Roman" w:hAnsi="Times New Roman"/>
        </w:rPr>
        <w:t xml:space="preserve"> in the second movement; it </w:t>
      </w:r>
      <w:r w:rsidRPr="00F65EBF">
        <w:rPr>
          <w:rFonts w:ascii="Times New Roman" w:hAnsi="Times New Roman"/>
        </w:rPr>
        <w:t xml:space="preserve">is rhythmically and tonally more straightforward, using dotted rhythms, perfect fifths in the </w:t>
      </w:r>
      <w:r>
        <w:rPr>
          <w:rFonts w:ascii="Times New Roman" w:hAnsi="Times New Roman"/>
        </w:rPr>
        <w:t>pedal</w:t>
      </w:r>
      <w:r w:rsidRPr="00F65EBF">
        <w:rPr>
          <w:rFonts w:ascii="Times New Roman" w:hAnsi="Times New Roman"/>
        </w:rPr>
        <w:t xml:space="preserve">, and all centered </w:t>
      </w:r>
      <w:r>
        <w:rPr>
          <w:rFonts w:ascii="Times New Roman" w:hAnsi="Times New Roman"/>
        </w:rPr>
        <w:t>in</w:t>
      </w:r>
      <w:r w:rsidRPr="00F65EBF">
        <w:rPr>
          <w:rFonts w:ascii="Times New Roman" w:hAnsi="Times New Roman"/>
        </w:rPr>
        <w:t xml:space="preserve"> F-sharp minor.</w:t>
      </w:r>
      <w:r w:rsidRPr="0038560F">
        <w:rPr>
          <w:rFonts w:ascii="Times New Roman" w:hAnsi="Times New Roman"/>
        </w:rPr>
        <w:t xml:space="preserve"> </w:t>
      </w:r>
      <w:r>
        <w:rPr>
          <w:rFonts w:ascii="Times New Roman" w:hAnsi="Times New Roman"/>
        </w:rPr>
        <w:t>(See Example 5.15)</w:t>
      </w:r>
      <w:r w:rsidRPr="00F65EBF">
        <w:rPr>
          <w:rFonts w:ascii="Times New Roman" w:hAnsi="Times New Roman"/>
        </w:rPr>
        <w:t xml:space="preserve"> This heroic statement ends with another diminution of the theme in the pedal and the re-emergence of the chromatic motive moving up by half </w:t>
      </w:r>
      <w:proofErr w:type="gramStart"/>
      <w:r w:rsidRPr="00F65EBF">
        <w:rPr>
          <w:rFonts w:ascii="Times New Roman" w:hAnsi="Times New Roman"/>
        </w:rPr>
        <w:t>step</w:t>
      </w:r>
      <w:r>
        <w:rPr>
          <w:rFonts w:ascii="Times New Roman" w:hAnsi="Times New Roman"/>
        </w:rPr>
        <w:t xml:space="preserve"> in</w:t>
      </w:r>
      <w:proofErr w:type="gramEnd"/>
      <w:r>
        <w:rPr>
          <w:rFonts w:ascii="Times New Roman" w:hAnsi="Times New Roman"/>
        </w:rPr>
        <w:t xml:space="preserve"> measure 84.</w:t>
      </w:r>
    </w:p>
    <w:p w14:paraId="5AE061A6" w14:textId="77777777" w:rsidR="00451ED4" w:rsidRDefault="00451ED4" w:rsidP="00451ED4">
      <w:pPr>
        <w:rPr>
          <w:rFonts w:ascii="Times New Roman" w:hAnsi="Times New Roman"/>
        </w:rPr>
      </w:pPr>
    </w:p>
    <w:p w14:paraId="6D0EFB30" w14:textId="78F75408" w:rsidR="00451ED4" w:rsidRDefault="00451ED4" w:rsidP="004C671D">
      <w:pPr>
        <w:pStyle w:val="Heading4"/>
      </w:pPr>
      <w:bookmarkStart w:id="81" w:name="_Toc148651959"/>
      <w:r>
        <w:lastRenderedPageBreak/>
        <w:t xml:space="preserve">Example 5.15: </w:t>
      </w:r>
      <w:r w:rsidR="004C671D">
        <w:t xml:space="preserve">“Last Judgment,” </w:t>
      </w:r>
      <w:r>
        <w:t>T1D and chromatic motive moving upward, mm. 83-84</w:t>
      </w:r>
      <w:bookmarkEnd w:id="81"/>
    </w:p>
    <w:p w14:paraId="72C75120" w14:textId="77777777" w:rsidR="00451ED4" w:rsidRDefault="00451ED4" w:rsidP="00451ED4">
      <w:pPr>
        <w:rPr>
          <w:rFonts w:ascii="Times New Roman" w:hAnsi="Times New Roman"/>
        </w:rPr>
      </w:pPr>
      <w:r>
        <w:rPr>
          <w:rFonts w:ascii="Times New Roman" w:hAnsi="Times New Roman"/>
          <w:noProof/>
        </w:rPr>
        <w:drawing>
          <wp:inline distT="0" distB="0" distL="0" distR="0" wp14:anchorId="02793C19" wp14:editId="00033DF6">
            <wp:extent cx="5943600" cy="3888105"/>
            <wp:effectExtent l="0" t="0" r="0" b="0"/>
            <wp:docPr id="1874385416" name="Picture 16" descr="A screenshot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85416" name="Picture 16" descr="A screenshot of a music shee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3888105"/>
                    </a:xfrm>
                    <a:prstGeom prst="rect">
                      <a:avLst/>
                    </a:prstGeom>
                  </pic:spPr>
                </pic:pic>
              </a:graphicData>
            </a:graphic>
          </wp:inline>
        </w:drawing>
      </w:r>
    </w:p>
    <w:p w14:paraId="63804005" w14:textId="77777777" w:rsidR="00451ED4" w:rsidRDefault="00451ED4" w:rsidP="00451ED4">
      <w:pPr>
        <w:ind w:firstLine="720"/>
        <w:rPr>
          <w:rFonts w:ascii="Times New Roman" w:hAnsi="Times New Roman"/>
        </w:rPr>
      </w:pPr>
    </w:p>
    <w:p w14:paraId="4A24E259" w14:textId="77777777" w:rsidR="00451ED4" w:rsidRDefault="00451ED4" w:rsidP="00451ED4">
      <w:pPr>
        <w:ind w:firstLine="720"/>
        <w:rPr>
          <w:rFonts w:ascii="Times New Roman" w:hAnsi="Times New Roman"/>
        </w:rPr>
      </w:pPr>
      <w:r w:rsidRPr="00F65EBF">
        <w:rPr>
          <w:rFonts w:ascii="Times New Roman" w:hAnsi="Times New Roman"/>
        </w:rPr>
        <w:t xml:space="preserve">The climactic statement of </w:t>
      </w:r>
      <w:r>
        <w:rPr>
          <w:rFonts w:ascii="Times New Roman" w:hAnsi="Times New Roman"/>
        </w:rPr>
        <w:t xml:space="preserve">Movement II depicts the arrival of God’s final judgment on the earth. This musical apex </w:t>
      </w:r>
      <w:r w:rsidRPr="00F65EBF">
        <w:rPr>
          <w:rFonts w:ascii="Times New Roman" w:hAnsi="Times New Roman"/>
        </w:rPr>
        <w:t xml:space="preserve">appears </w:t>
      </w:r>
      <w:r>
        <w:rPr>
          <w:rFonts w:ascii="Times New Roman" w:hAnsi="Times New Roman"/>
        </w:rPr>
        <w:t xml:space="preserve">in measure 85 </w:t>
      </w:r>
      <w:r w:rsidRPr="00F65EBF">
        <w:rPr>
          <w:rFonts w:ascii="Times New Roman" w:hAnsi="Times New Roman"/>
        </w:rPr>
        <w:t xml:space="preserve">at a </w:t>
      </w:r>
      <w:r>
        <w:rPr>
          <w:rFonts w:ascii="Times New Roman" w:hAnsi="Times New Roman"/>
        </w:rPr>
        <w:t>fortississimo</w:t>
      </w:r>
      <w:r w:rsidRPr="00F65EBF">
        <w:rPr>
          <w:rFonts w:ascii="Times New Roman" w:hAnsi="Times New Roman"/>
        </w:rPr>
        <w:t xml:space="preserve"> in long-held notes centered around E-flat minor </w:t>
      </w:r>
      <w:r>
        <w:rPr>
          <w:rFonts w:ascii="Times New Roman" w:hAnsi="Times New Roman"/>
        </w:rPr>
        <w:t>with a final resolution to the parallel key of</w:t>
      </w:r>
      <w:r w:rsidRPr="00F65EBF">
        <w:rPr>
          <w:rFonts w:ascii="Times New Roman" w:hAnsi="Times New Roman"/>
        </w:rPr>
        <w:t xml:space="preserve"> E-flat major. </w:t>
      </w:r>
      <w:r>
        <w:rPr>
          <w:rFonts w:ascii="Times New Roman" w:hAnsi="Times New Roman"/>
        </w:rPr>
        <w:t xml:space="preserve">(See Example 5.16) </w:t>
      </w:r>
      <w:r w:rsidRPr="00F65EBF">
        <w:rPr>
          <w:rFonts w:ascii="Times New Roman" w:hAnsi="Times New Roman"/>
        </w:rPr>
        <w:t>The chromatic motive plays underneath</w:t>
      </w:r>
      <w:r>
        <w:rPr>
          <w:rFonts w:ascii="Times New Roman" w:hAnsi="Times New Roman"/>
        </w:rPr>
        <w:t xml:space="preserve"> in the pedals, a final statement of the earth shaking that began in measure 1 of this movement. This is </w:t>
      </w:r>
      <w:r w:rsidRPr="00F65EBF">
        <w:rPr>
          <w:rFonts w:ascii="Times New Roman" w:hAnsi="Times New Roman"/>
        </w:rPr>
        <w:t>the only time the two motives play simultaneously.</w:t>
      </w:r>
      <w:r>
        <w:rPr>
          <w:rFonts w:ascii="Times New Roman" w:hAnsi="Times New Roman"/>
        </w:rPr>
        <w:t xml:space="preserve"> This converging of the two themes is a dramatic emotional pinnacle to this tumultuous movement. </w:t>
      </w:r>
    </w:p>
    <w:p w14:paraId="040C44B5" w14:textId="77777777" w:rsidR="00451ED4" w:rsidRPr="00F65EBF" w:rsidRDefault="00451ED4" w:rsidP="00451ED4">
      <w:pPr>
        <w:rPr>
          <w:rFonts w:ascii="Times New Roman" w:hAnsi="Times New Roman"/>
        </w:rPr>
      </w:pPr>
    </w:p>
    <w:p w14:paraId="65B47518" w14:textId="77777777" w:rsidR="00451ED4" w:rsidRDefault="00451ED4" w:rsidP="00451ED4">
      <w:pPr>
        <w:rPr>
          <w:rFonts w:ascii="Times New Roman" w:hAnsi="Times New Roman"/>
        </w:rPr>
      </w:pPr>
    </w:p>
    <w:p w14:paraId="56FD1367" w14:textId="77777777" w:rsidR="00451ED4" w:rsidRDefault="00451ED4" w:rsidP="00451ED4">
      <w:pPr>
        <w:rPr>
          <w:rFonts w:ascii="Times New Roman" w:hAnsi="Times New Roman"/>
        </w:rPr>
      </w:pPr>
      <w:r>
        <w:rPr>
          <w:rFonts w:ascii="Times New Roman" w:hAnsi="Times New Roman"/>
        </w:rPr>
        <w:br w:type="page"/>
      </w:r>
    </w:p>
    <w:p w14:paraId="45DE2FA8" w14:textId="4764BBF7" w:rsidR="00451ED4" w:rsidRPr="00F65EBF" w:rsidRDefault="00451ED4" w:rsidP="00630307">
      <w:pPr>
        <w:pStyle w:val="Heading4"/>
      </w:pPr>
      <w:bookmarkStart w:id="82" w:name="_Toc148651960"/>
      <w:r>
        <w:lastRenderedPageBreak/>
        <w:t>Example</w:t>
      </w:r>
      <w:r w:rsidRPr="00F65EBF">
        <w:t xml:space="preserve"> </w:t>
      </w:r>
      <w:r>
        <w:t>5.16</w:t>
      </w:r>
      <w:r w:rsidRPr="00F65EBF">
        <w:t xml:space="preserve">: </w:t>
      </w:r>
      <w:r w:rsidR="004C671D">
        <w:t xml:space="preserve">“Last Judgment,” </w:t>
      </w:r>
      <w:r w:rsidRPr="004C671D">
        <w:rPr>
          <w:i/>
          <w:iCs/>
        </w:rPr>
        <w:t xml:space="preserve">Dies </w:t>
      </w:r>
      <w:r w:rsidR="004C671D">
        <w:rPr>
          <w:i/>
          <w:iCs/>
        </w:rPr>
        <w:t>i</w:t>
      </w:r>
      <w:r w:rsidRPr="004C671D">
        <w:rPr>
          <w:i/>
          <w:iCs/>
        </w:rPr>
        <w:t>rae</w:t>
      </w:r>
      <w:r w:rsidRPr="00F65EBF">
        <w:t xml:space="preserve"> theme and chromatic </w:t>
      </w:r>
      <w:r w:rsidR="00630307">
        <w:t xml:space="preserve">motive, </w:t>
      </w:r>
      <w:r>
        <w:t>m</w:t>
      </w:r>
      <w:r w:rsidRPr="00F65EBF">
        <w:t>m. 8</w:t>
      </w:r>
      <w:r>
        <w:t>4</w:t>
      </w:r>
      <w:r w:rsidRPr="00F65EBF">
        <w:t>-8</w:t>
      </w:r>
      <w:r>
        <w:t>7</w:t>
      </w:r>
      <w:bookmarkEnd w:id="82"/>
    </w:p>
    <w:p w14:paraId="77D726AE" w14:textId="77777777" w:rsidR="00451ED4" w:rsidRDefault="00451ED4" w:rsidP="00451ED4">
      <w:pPr>
        <w:jc w:val="center"/>
        <w:rPr>
          <w:rFonts w:ascii="Times New Roman" w:hAnsi="Times New Roman"/>
        </w:rPr>
      </w:pPr>
      <w:r>
        <w:rPr>
          <w:rFonts w:ascii="Times New Roman" w:hAnsi="Times New Roman"/>
          <w:noProof/>
        </w:rPr>
        <w:drawing>
          <wp:inline distT="0" distB="0" distL="0" distR="0" wp14:anchorId="176CC6A9" wp14:editId="430E0606">
            <wp:extent cx="5943600" cy="3829050"/>
            <wp:effectExtent l="0" t="0" r="0" b="6350"/>
            <wp:docPr id="1411596280" name="Picture 17" descr="A sheet of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96280" name="Picture 17" descr="A sheet of music with notes and words&#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3829050"/>
                    </a:xfrm>
                    <a:prstGeom prst="rect">
                      <a:avLst/>
                    </a:prstGeom>
                  </pic:spPr>
                </pic:pic>
              </a:graphicData>
            </a:graphic>
          </wp:inline>
        </w:drawing>
      </w:r>
    </w:p>
    <w:p w14:paraId="13F3DB92" w14:textId="77777777" w:rsidR="00451ED4" w:rsidRDefault="00451ED4" w:rsidP="00451ED4">
      <w:pPr>
        <w:ind w:firstLine="720"/>
        <w:rPr>
          <w:rFonts w:ascii="Times New Roman" w:hAnsi="Times New Roman"/>
        </w:rPr>
      </w:pPr>
    </w:p>
    <w:p w14:paraId="0D3B3B58" w14:textId="77777777" w:rsidR="00451ED4" w:rsidRPr="00F65EBF" w:rsidRDefault="00451ED4" w:rsidP="00451ED4">
      <w:pPr>
        <w:ind w:firstLine="720"/>
        <w:rPr>
          <w:rFonts w:ascii="Times New Roman" w:hAnsi="Times New Roman"/>
        </w:rPr>
      </w:pPr>
      <w:r>
        <w:rPr>
          <w:rFonts w:ascii="Times New Roman" w:hAnsi="Times New Roman"/>
        </w:rPr>
        <w:t xml:space="preserve">If Movement II is to </w:t>
      </w:r>
      <w:proofErr w:type="gramStart"/>
      <w:r>
        <w:rPr>
          <w:rFonts w:ascii="Times New Roman" w:hAnsi="Times New Roman"/>
        </w:rPr>
        <w:t>be played</w:t>
      </w:r>
      <w:proofErr w:type="gramEnd"/>
      <w:r>
        <w:rPr>
          <w:rFonts w:ascii="Times New Roman" w:hAnsi="Times New Roman"/>
        </w:rPr>
        <w:t xml:space="preserve"> as a standalone work instead, there is a sign at the end of measure 85 to move to an alternate ending. Following the apex in measure 85</w:t>
      </w:r>
      <w:r w:rsidRPr="00F65EBF">
        <w:rPr>
          <w:rFonts w:ascii="Times New Roman" w:hAnsi="Times New Roman"/>
        </w:rPr>
        <w:t xml:space="preserve">, </w:t>
      </w:r>
      <w:r>
        <w:rPr>
          <w:rFonts w:ascii="Times New Roman" w:hAnsi="Times New Roman"/>
        </w:rPr>
        <w:t xml:space="preserve">Van Hulse indicates </w:t>
      </w:r>
      <w:r w:rsidRPr="00F65EBF">
        <w:rPr>
          <w:rFonts w:ascii="Times New Roman" w:hAnsi="Times New Roman"/>
        </w:rPr>
        <w:t>a gradual diminuendo to the end of the piece by removing stops and slowing rhythmic values.</w:t>
      </w:r>
      <w:r>
        <w:rPr>
          <w:rFonts w:ascii="Times New Roman" w:hAnsi="Times New Roman"/>
        </w:rPr>
        <w:t xml:space="preserve"> </w:t>
      </w:r>
      <w:r w:rsidRPr="00F65EBF">
        <w:rPr>
          <w:rFonts w:ascii="Times New Roman" w:hAnsi="Times New Roman"/>
        </w:rPr>
        <w:t xml:space="preserve">The </w:t>
      </w:r>
      <w:r w:rsidRPr="000E1E15">
        <w:rPr>
          <w:rFonts w:ascii="Times New Roman" w:hAnsi="Times New Roman"/>
          <w:i/>
          <w:iCs/>
        </w:rPr>
        <w:t xml:space="preserve">Dies </w:t>
      </w:r>
      <w:r>
        <w:rPr>
          <w:rFonts w:ascii="Times New Roman" w:hAnsi="Times New Roman"/>
          <w:i/>
          <w:iCs/>
        </w:rPr>
        <w:t>i</w:t>
      </w:r>
      <w:r w:rsidRPr="000E1E15">
        <w:rPr>
          <w:rFonts w:ascii="Times New Roman" w:hAnsi="Times New Roman"/>
          <w:i/>
          <w:iCs/>
        </w:rPr>
        <w:t>rae</w:t>
      </w:r>
      <w:r w:rsidRPr="00F65EBF">
        <w:rPr>
          <w:rFonts w:ascii="Times New Roman" w:hAnsi="Times New Roman"/>
        </w:rPr>
        <w:t xml:space="preserve"> (T1) occurs in measure 87, centered around B-flat. Underneath, the chromatic motive plays one last time in the pedals</w:t>
      </w:r>
      <w:r>
        <w:rPr>
          <w:rFonts w:ascii="Times New Roman" w:hAnsi="Times New Roman"/>
        </w:rPr>
        <w:t xml:space="preserve"> in measure 88. The transition leads into Section C.</w:t>
      </w:r>
    </w:p>
    <w:p w14:paraId="34606780" w14:textId="77777777" w:rsidR="00451ED4" w:rsidRDefault="00451ED4" w:rsidP="00451ED4">
      <w:pPr>
        <w:jc w:val="center"/>
        <w:rPr>
          <w:rFonts w:ascii="Times New Roman" w:hAnsi="Times New Roman"/>
          <w:b/>
          <w:bCs/>
        </w:rPr>
      </w:pPr>
    </w:p>
    <w:p w14:paraId="716F6CBE" w14:textId="77777777" w:rsidR="00451ED4" w:rsidRDefault="00451ED4" w:rsidP="00451ED4">
      <w:pPr>
        <w:rPr>
          <w:rFonts w:ascii="Times New Roman" w:hAnsi="Times New Roman"/>
          <w:b/>
          <w:bCs/>
        </w:rPr>
      </w:pPr>
      <w:r>
        <w:rPr>
          <w:rFonts w:ascii="Times New Roman" w:hAnsi="Times New Roman"/>
          <w:b/>
          <w:bCs/>
        </w:rPr>
        <w:br w:type="page"/>
      </w:r>
    </w:p>
    <w:p w14:paraId="5AABADA8" w14:textId="77777777" w:rsidR="00451ED4" w:rsidRPr="00D96305" w:rsidRDefault="00451ED4" w:rsidP="00237CF2">
      <w:pPr>
        <w:pStyle w:val="Heading2"/>
      </w:pPr>
      <w:bookmarkStart w:id="83" w:name="_Toc152618558"/>
      <w:r>
        <w:lastRenderedPageBreak/>
        <w:t xml:space="preserve">Analysis of </w:t>
      </w:r>
      <w:r w:rsidRPr="00D96305">
        <w:t>Section C</w:t>
      </w:r>
      <w:bookmarkEnd w:id="83"/>
    </w:p>
    <w:p w14:paraId="0731F0F5" w14:textId="77777777" w:rsidR="00451ED4" w:rsidRPr="00F65EBF" w:rsidRDefault="00451ED4" w:rsidP="00451ED4">
      <w:pPr>
        <w:ind w:firstLine="720"/>
        <w:rPr>
          <w:rFonts w:ascii="Times New Roman" w:hAnsi="Times New Roman"/>
        </w:rPr>
      </w:pPr>
      <w:r>
        <w:rPr>
          <w:rFonts w:ascii="Times New Roman" w:hAnsi="Times New Roman"/>
        </w:rPr>
        <w:t xml:space="preserve">Section C, mm. 92-118, continues to lessen in intensity and treats the </w:t>
      </w:r>
      <w:r>
        <w:rPr>
          <w:rFonts w:ascii="Times New Roman" w:hAnsi="Times New Roman"/>
          <w:i/>
          <w:iCs/>
        </w:rPr>
        <w:t xml:space="preserve">Dies </w:t>
      </w:r>
      <w:r w:rsidRPr="0034426C">
        <w:rPr>
          <w:rFonts w:ascii="Times New Roman" w:hAnsi="Times New Roman"/>
          <w:i/>
          <w:iCs/>
        </w:rPr>
        <w:t>irae</w:t>
      </w:r>
      <w:r>
        <w:rPr>
          <w:rFonts w:ascii="Times New Roman" w:hAnsi="Times New Roman"/>
        </w:rPr>
        <w:t xml:space="preserve"> in a much more straightforward fashion. </w:t>
      </w:r>
      <w:r w:rsidRPr="0034426C">
        <w:rPr>
          <w:rFonts w:ascii="Times New Roman" w:hAnsi="Times New Roman"/>
        </w:rPr>
        <w:t>This</w:t>
      </w:r>
      <w:r>
        <w:rPr>
          <w:rFonts w:ascii="Times New Roman" w:hAnsi="Times New Roman"/>
        </w:rPr>
        <w:t xml:space="preserve"> section is marked by an indication of</w:t>
      </w:r>
      <w:r w:rsidRPr="00F65EBF">
        <w:rPr>
          <w:rFonts w:ascii="Times New Roman" w:hAnsi="Times New Roman"/>
        </w:rPr>
        <w:t xml:space="preserve"> “</w:t>
      </w:r>
      <w:proofErr w:type="spellStart"/>
      <w:r w:rsidRPr="00F65EBF">
        <w:rPr>
          <w:rFonts w:ascii="Times New Roman" w:hAnsi="Times New Roman"/>
        </w:rPr>
        <w:t>L’istesso</w:t>
      </w:r>
      <w:proofErr w:type="spellEnd"/>
      <w:r w:rsidRPr="00F65EBF">
        <w:rPr>
          <w:rFonts w:ascii="Times New Roman" w:hAnsi="Times New Roman"/>
        </w:rPr>
        <w:t xml:space="preserve"> tempo” </w:t>
      </w:r>
      <w:r>
        <w:rPr>
          <w:rFonts w:ascii="Times New Roman" w:hAnsi="Times New Roman"/>
        </w:rPr>
        <w:t xml:space="preserve">in measure </w:t>
      </w:r>
      <w:proofErr w:type="gramStart"/>
      <w:r>
        <w:rPr>
          <w:rFonts w:ascii="Times New Roman" w:hAnsi="Times New Roman"/>
        </w:rPr>
        <w:t>92, and</w:t>
      </w:r>
      <w:proofErr w:type="gramEnd"/>
      <w:r>
        <w:rPr>
          <w:rFonts w:ascii="Times New Roman" w:hAnsi="Times New Roman"/>
        </w:rPr>
        <w:t xml:space="preserve"> is </w:t>
      </w:r>
      <w:r w:rsidRPr="00F65EBF">
        <w:rPr>
          <w:rFonts w:ascii="Times New Roman" w:hAnsi="Times New Roman"/>
        </w:rPr>
        <w:t>in common time. The groups of three eighth notes from the previous unmetered section now become eighth-note triplets undulating in the left hand. Though no audible change occurs, the spelling of the notes enharmonically changes from C-flat and B-double flat to B-natural and A-natural</w:t>
      </w:r>
      <w:r>
        <w:rPr>
          <w:rFonts w:ascii="Times New Roman" w:hAnsi="Times New Roman"/>
        </w:rPr>
        <w:t xml:space="preserve"> to better match the new key center of A-minor</w:t>
      </w:r>
      <w:r w:rsidRPr="00F65EBF">
        <w:rPr>
          <w:rFonts w:ascii="Times New Roman" w:hAnsi="Times New Roman"/>
        </w:rPr>
        <w:t>. This oscillation occurs over an E-flat, the ultimate expression and juxtaposition of the tritone relationship.</w:t>
      </w:r>
      <w:r>
        <w:rPr>
          <w:rFonts w:ascii="Times New Roman" w:hAnsi="Times New Roman"/>
        </w:rPr>
        <w:t xml:space="preserve"> </w:t>
      </w:r>
    </w:p>
    <w:p w14:paraId="21F5A233" w14:textId="77777777" w:rsidR="00451ED4" w:rsidRPr="00F65EBF" w:rsidRDefault="00451ED4" w:rsidP="00451ED4">
      <w:pPr>
        <w:ind w:firstLine="720"/>
        <w:rPr>
          <w:rFonts w:ascii="Times New Roman" w:hAnsi="Times New Roman"/>
        </w:rPr>
      </w:pPr>
      <w:r>
        <w:rPr>
          <w:rFonts w:ascii="Times New Roman" w:hAnsi="Times New Roman"/>
        </w:rPr>
        <w:t xml:space="preserve">The </w:t>
      </w:r>
      <w:r>
        <w:rPr>
          <w:rFonts w:ascii="Times New Roman" w:hAnsi="Times New Roman"/>
          <w:i/>
          <w:iCs/>
        </w:rPr>
        <w:t xml:space="preserve">Dies irae </w:t>
      </w:r>
      <w:r>
        <w:rPr>
          <w:rFonts w:ascii="Times New Roman" w:hAnsi="Times New Roman"/>
        </w:rPr>
        <w:t xml:space="preserve">chant tune (T1) </w:t>
      </w:r>
      <w:proofErr w:type="gramStart"/>
      <w:r>
        <w:rPr>
          <w:rFonts w:ascii="Times New Roman" w:hAnsi="Times New Roman"/>
        </w:rPr>
        <w:t>is presented</w:t>
      </w:r>
      <w:proofErr w:type="gramEnd"/>
      <w:r w:rsidRPr="00F65EBF">
        <w:rPr>
          <w:rFonts w:ascii="Times New Roman" w:hAnsi="Times New Roman"/>
        </w:rPr>
        <w:t xml:space="preserve"> in a three-part canon between two voices in the right hand </w:t>
      </w:r>
      <w:r>
        <w:rPr>
          <w:rFonts w:ascii="Times New Roman" w:hAnsi="Times New Roman"/>
        </w:rPr>
        <w:t>and</w:t>
      </w:r>
      <w:r w:rsidRPr="007964D3">
        <w:rPr>
          <w:rFonts w:ascii="Times New Roman" w:hAnsi="Times New Roman"/>
        </w:rPr>
        <w:t xml:space="preserve"> </w:t>
      </w:r>
      <w:r w:rsidRPr="00F65EBF">
        <w:rPr>
          <w:rFonts w:ascii="Times New Roman" w:hAnsi="Times New Roman"/>
        </w:rPr>
        <w:t xml:space="preserve">another voice in the </w:t>
      </w:r>
      <w:r>
        <w:rPr>
          <w:rFonts w:ascii="Times New Roman" w:hAnsi="Times New Roman"/>
        </w:rPr>
        <w:t xml:space="preserve">pedals while the left hand undulates between B and A. The key center of the right hand is A minor while the key center in the pedal is in </w:t>
      </w:r>
      <w:r w:rsidRPr="00F65EBF">
        <w:rPr>
          <w:rFonts w:ascii="Times New Roman" w:hAnsi="Times New Roman"/>
        </w:rPr>
        <w:t>E-flat minor</w:t>
      </w:r>
      <w:r>
        <w:rPr>
          <w:rFonts w:ascii="Times New Roman" w:hAnsi="Times New Roman"/>
        </w:rPr>
        <w:t xml:space="preserve">. (See Example 5.17) This key relationship </w:t>
      </w:r>
      <w:r w:rsidRPr="00F65EBF">
        <w:rPr>
          <w:rFonts w:ascii="Times New Roman" w:hAnsi="Times New Roman"/>
        </w:rPr>
        <w:t>further emphasiz</w:t>
      </w:r>
      <w:r>
        <w:rPr>
          <w:rFonts w:ascii="Times New Roman" w:hAnsi="Times New Roman"/>
        </w:rPr>
        <w:t>es</w:t>
      </w:r>
      <w:r w:rsidRPr="00F65EBF">
        <w:rPr>
          <w:rFonts w:ascii="Times New Roman" w:hAnsi="Times New Roman"/>
        </w:rPr>
        <w:t xml:space="preserve"> the tension of the tritone. Significantly, this is the only time other phrases of the </w:t>
      </w:r>
      <w:r w:rsidRPr="000E1E15">
        <w:rPr>
          <w:rFonts w:ascii="Times New Roman" w:hAnsi="Times New Roman"/>
          <w:i/>
          <w:iCs/>
        </w:rPr>
        <w:t xml:space="preserve">Dies </w:t>
      </w:r>
      <w:r>
        <w:rPr>
          <w:rFonts w:ascii="Times New Roman" w:hAnsi="Times New Roman"/>
          <w:i/>
          <w:iCs/>
        </w:rPr>
        <w:t>i</w:t>
      </w:r>
      <w:r w:rsidRPr="000E1E15">
        <w:rPr>
          <w:rFonts w:ascii="Times New Roman" w:hAnsi="Times New Roman"/>
          <w:i/>
          <w:iCs/>
        </w:rPr>
        <w:t>rae</w:t>
      </w:r>
      <w:r w:rsidRPr="00F65EBF">
        <w:rPr>
          <w:rFonts w:ascii="Times New Roman" w:hAnsi="Times New Roman"/>
        </w:rPr>
        <w:t xml:space="preserve"> chant </w:t>
      </w:r>
      <w:r>
        <w:rPr>
          <w:rFonts w:ascii="Times New Roman" w:hAnsi="Times New Roman"/>
        </w:rPr>
        <w:t xml:space="preserve">melody </w:t>
      </w:r>
      <w:r w:rsidRPr="00F65EBF">
        <w:rPr>
          <w:rFonts w:ascii="Times New Roman" w:hAnsi="Times New Roman"/>
        </w:rPr>
        <w:t>appear.</w:t>
      </w:r>
      <w:r>
        <w:rPr>
          <w:rFonts w:ascii="Times New Roman" w:hAnsi="Times New Roman"/>
        </w:rPr>
        <w:t xml:space="preserve"> The unadorned treatments of entire lines of chant </w:t>
      </w:r>
      <w:proofErr w:type="gramStart"/>
      <w:r>
        <w:rPr>
          <w:rFonts w:ascii="Times New Roman" w:hAnsi="Times New Roman"/>
        </w:rPr>
        <w:t>is</w:t>
      </w:r>
      <w:proofErr w:type="gramEnd"/>
      <w:r>
        <w:rPr>
          <w:rFonts w:ascii="Times New Roman" w:hAnsi="Times New Roman"/>
        </w:rPr>
        <w:t xml:space="preserve"> a stark contrast to the fragmentation of one line of chant heard throughout the earlier sections of the movement.</w:t>
      </w:r>
    </w:p>
    <w:p w14:paraId="675C4508" w14:textId="77777777" w:rsidR="00451ED4" w:rsidRPr="00F65EBF" w:rsidRDefault="00451ED4" w:rsidP="00451ED4">
      <w:pPr>
        <w:rPr>
          <w:rFonts w:ascii="Times New Roman" w:hAnsi="Times New Roman"/>
        </w:rPr>
      </w:pPr>
    </w:p>
    <w:p w14:paraId="59D1412F" w14:textId="559D7C01" w:rsidR="00451ED4" w:rsidRPr="00F65EBF" w:rsidRDefault="00451ED4" w:rsidP="00630307">
      <w:pPr>
        <w:pStyle w:val="Heading4"/>
      </w:pPr>
      <w:bookmarkStart w:id="84" w:name="_Toc148651961"/>
      <w:r>
        <w:t>Example</w:t>
      </w:r>
      <w:r w:rsidRPr="00F65EBF">
        <w:t xml:space="preserve"> </w:t>
      </w:r>
      <w:r>
        <w:t>5.17</w:t>
      </w:r>
      <w:r w:rsidRPr="00F65EBF">
        <w:t xml:space="preserve">: </w:t>
      </w:r>
      <w:r w:rsidR="00630307">
        <w:t xml:space="preserve">“Last Judgment,” </w:t>
      </w:r>
      <w:r w:rsidRPr="00F65EBF">
        <w:t xml:space="preserve">Canonic treatment of </w:t>
      </w:r>
      <w:r w:rsidRPr="001D0E25">
        <w:rPr>
          <w:i/>
          <w:iCs/>
        </w:rPr>
        <w:t xml:space="preserve">Dies </w:t>
      </w:r>
      <w:r>
        <w:rPr>
          <w:i/>
          <w:iCs/>
        </w:rPr>
        <w:t>i</w:t>
      </w:r>
      <w:r w:rsidRPr="001D0E25">
        <w:rPr>
          <w:i/>
          <w:iCs/>
        </w:rPr>
        <w:t>rae</w:t>
      </w:r>
      <w:r w:rsidRPr="00F65EBF">
        <w:t xml:space="preserve"> theme, </w:t>
      </w:r>
      <w:r>
        <w:t>m</w:t>
      </w:r>
      <w:r w:rsidRPr="00F65EBF">
        <w:t>m. 93-95</w:t>
      </w:r>
      <w:bookmarkEnd w:id="84"/>
    </w:p>
    <w:p w14:paraId="4BBE9CE3"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0C09EBED" wp14:editId="73AC8B1B">
            <wp:extent cx="5943600" cy="1647825"/>
            <wp:effectExtent l="0" t="0" r="0" b="3175"/>
            <wp:docPr id="1327118092" name="Picture 18"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18092" name="Picture 18" descr="A sheet music with note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943600" cy="1647825"/>
                    </a:xfrm>
                    <a:prstGeom prst="rect">
                      <a:avLst/>
                    </a:prstGeom>
                  </pic:spPr>
                </pic:pic>
              </a:graphicData>
            </a:graphic>
          </wp:inline>
        </w:drawing>
      </w:r>
    </w:p>
    <w:p w14:paraId="6A95911F" w14:textId="77777777" w:rsidR="00451ED4" w:rsidRDefault="00451ED4" w:rsidP="00451ED4">
      <w:pPr>
        <w:ind w:firstLine="720"/>
        <w:rPr>
          <w:rFonts w:ascii="Times New Roman" w:hAnsi="Times New Roman"/>
        </w:rPr>
      </w:pPr>
      <w:r w:rsidRPr="00F65EBF">
        <w:rPr>
          <w:rFonts w:ascii="Times New Roman" w:hAnsi="Times New Roman"/>
        </w:rPr>
        <w:lastRenderedPageBreak/>
        <w:t xml:space="preserve">After the canonic section, the undulating eighth notes in the left hand </w:t>
      </w:r>
      <w:r>
        <w:rPr>
          <w:rFonts w:ascii="Times New Roman" w:hAnsi="Times New Roman"/>
        </w:rPr>
        <w:t>transform</w:t>
      </w:r>
      <w:r w:rsidRPr="00F65EBF">
        <w:rPr>
          <w:rFonts w:ascii="Times New Roman" w:hAnsi="Times New Roman"/>
        </w:rPr>
        <w:t xml:space="preserve"> into an ostinato (T1ost.) </w:t>
      </w:r>
      <w:r>
        <w:rPr>
          <w:rFonts w:ascii="Times New Roman" w:hAnsi="Times New Roman"/>
        </w:rPr>
        <w:t xml:space="preserve">in measure 106. This ostinato is </w:t>
      </w:r>
      <w:r w:rsidRPr="00F65EBF">
        <w:rPr>
          <w:rFonts w:ascii="Times New Roman" w:hAnsi="Times New Roman"/>
        </w:rPr>
        <w:t xml:space="preserve">based on the </w:t>
      </w:r>
      <w:r w:rsidRPr="00403B0C">
        <w:rPr>
          <w:rFonts w:ascii="Times New Roman" w:hAnsi="Times New Roman"/>
          <w:i/>
          <w:iCs/>
        </w:rPr>
        <w:t xml:space="preserve">Dies </w:t>
      </w:r>
      <w:r>
        <w:rPr>
          <w:rFonts w:ascii="Times New Roman" w:hAnsi="Times New Roman"/>
          <w:i/>
          <w:iCs/>
        </w:rPr>
        <w:t>i</w:t>
      </w:r>
      <w:r w:rsidRPr="00403B0C">
        <w:rPr>
          <w:rFonts w:ascii="Times New Roman" w:hAnsi="Times New Roman"/>
          <w:i/>
          <w:iCs/>
        </w:rPr>
        <w:t>rae</w:t>
      </w:r>
      <w:r w:rsidRPr="00F65EBF">
        <w:rPr>
          <w:rFonts w:ascii="Times New Roman" w:hAnsi="Times New Roman"/>
        </w:rPr>
        <w:t xml:space="preserve"> theme centered in A minor, which then moves to the </w:t>
      </w:r>
      <w:r>
        <w:rPr>
          <w:rFonts w:ascii="Times New Roman" w:hAnsi="Times New Roman"/>
        </w:rPr>
        <w:t>pedals</w:t>
      </w:r>
      <w:r w:rsidRPr="00F65EBF">
        <w:rPr>
          <w:rFonts w:ascii="Times New Roman" w:hAnsi="Times New Roman"/>
        </w:rPr>
        <w:t xml:space="preserve">. </w:t>
      </w:r>
      <w:r>
        <w:rPr>
          <w:rFonts w:ascii="Times New Roman" w:hAnsi="Times New Roman"/>
        </w:rPr>
        <w:t xml:space="preserve">(See Example 5.18) </w:t>
      </w:r>
      <w:r w:rsidRPr="00F65EBF">
        <w:rPr>
          <w:rFonts w:ascii="Times New Roman" w:hAnsi="Times New Roman"/>
        </w:rPr>
        <w:t>The hands play a descending planing figure of four chords</w:t>
      </w:r>
      <w:r>
        <w:rPr>
          <w:rFonts w:ascii="Times New Roman" w:hAnsi="Times New Roman"/>
        </w:rPr>
        <w:t xml:space="preserve"> in measures 107-108</w:t>
      </w:r>
      <w:r w:rsidRPr="00F65EBF">
        <w:rPr>
          <w:rFonts w:ascii="Times New Roman" w:hAnsi="Times New Roman"/>
        </w:rPr>
        <w:t xml:space="preserve">, all within the key of A minor. </w:t>
      </w:r>
      <w:r>
        <w:rPr>
          <w:rFonts w:ascii="Times New Roman" w:hAnsi="Times New Roman"/>
        </w:rPr>
        <w:t xml:space="preserve">This planing figure foreshadows the use of the </w:t>
      </w:r>
      <w:r>
        <w:rPr>
          <w:rFonts w:ascii="Times New Roman" w:hAnsi="Times New Roman"/>
          <w:i/>
          <w:iCs/>
        </w:rPr>
        <w:t xml:space="preserve">Pie Jesu </w:t>
      </w:r>
      <w:r>
        <w:rPr>
          <w:rFonts w:ascii="Times New Roman" w:hAnsi="Times New Roman"/>
        </w:rPr>
        <w:t xml:space="preserve">chant tune used in Movement III. </w:t>
      </w:r>
      <w:r w:rsidRPr="00BC4E76">
        <w:rPr>
          <w:rFonts w:ascii="Times New Roman" w:hAnsi="Times New Roman"/>
        </w:rPr>
        <w:t>The</w:t>
      </w:r>
      <w:r w:rsidRPr="00F65EBF">
        <w:rPr>
          <w:rFonts w:ascii="Times New Roman" w:hAnsi="Times New Roman"/>
        </w:rPr>
        <w:t xml:space="preserve"> ostinato shifts down a whole step</w:t>
      </w:r>
      <w:r>
        <w:rPr>
          <w:rFonts w:ascii="Times New Roman" w:hAnsi="Times New Roman"/>
        </w:rPr>
        <w:t xml:space="preserve"> in measure 109</w:t>
      </w:r>
      <w:r w:rsidRPr="00F65EBF">
        <w:rPr>
          <w:rFonts w:ascii="Times New Roman" w:hAnsi="Times New Roman"/>
        </w:rPr>
        <w:t>, but now the key area is in B-flat minor, eventually ending in B-flat major</w:t>
      </w:r>
      <w:r>
        <w:rPr>
          <w:rFonts w:ascii="Times New Roman" w:hAnsi="Times New Roman"/>
        </w:rPr>
        <w:t xml:space="preserve"> in measure 112</w:t>
      </w:r>
      <w:r w:rsidRPr="00F65EBF">
        <w:rPr>
          <w:rFonts w:ascii="Times New Roman" w:hAnsi="Times New Roman"/>
        </w:rPr>
        <w:t>, the last tonal arrival point</w:t>
      </w:r>
      <w:r>
        <w:rPr>
          <w:rFonts w:ascii="Times New Roman" w:hAnsi="Times New Roman"/>
        </w:rPr>
        <w:t xml:space="preserve"> in the movement</w:t>
      </w:r>
      <w:r w:rsidRPr="00F65EBF">
        <w:rPr>
          <w:rFonts w:ascii="Times New Roman" w:hAnsi="Times New Roman"/>
        </w:rPr>
        <w:t xml:space="preserve">. </w:t>
      </w:r>
    </w:p>
    <w:p w14:paraId="06ED383E" w14:textId="77777777" w:rsidR="00451ED4" w:rsidRDefault="00451ED4" w:rsidP="00451ED4">
      <w:pPr>
        <w:rPr>
          <w:rFonts w:ascii="Times New Roman" w:hAnsi="Times New Roman"/>
        </w:rPr>
      </w:pPr>
    </w:p>
    <w:p w14:paraId="55935E2A" w14:textId="523E49B8" w:rsidR="00451ED4" w:rsidRDefault="00451ED4" w:rsidP="00630307">
      <w:pPr>
        <w:pStyle w:val="Heading4"/>
      </w:pPr>
      <w:bookmarkStart w:id="85" w:name="_Toc148651962"/>
      <w:r>
        <w:t xml:space="preserve">Example 5.18: </w:t>
      </w:r>
      <w:r w:rsidR="00630307">
        <w:t xml:space="preserve">“Last Judgment,” </w:t>
      </w:r>
      <w:r>
        <w:t>T1ost., mm. 105-107</w:t>
      </w:r>
      <w:bookmarkEnd w:id="85"/>
    </w:p>
    <w:p w14:paraId="11906194" w14:textId="77777777" w:rsidR="00451ED4" w:rsidRDefault="00451ED4" w:rsidP="00451ED4">
      <w:pPr>
        <w:rPr>
          <w:rFonts w:ascii="Times New Roman" w:hAnsi="Times New Roman"/>
        </w:rPr>
      </w:pPr>
      <w:r>
        <w:rPr>
          <w:rFonts w:ascii="Times New Roman" w:hAnsi="Times New Roman"/>
          <w:noProof/>
        </w:rPr>
        <w:drawing>
          <wp:inline distT="0" distB="0" distL="0" distR="0" wp14:anchorId="3D618ADD" wp14:editId="62190418">
            <wp:extent cx="5943600" cy="1536700"/>
            <wp:effectExtent l="0" t="0" r="0" b="0"/>
            <wp:docPr id="302993756" name="Picture 2"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93756" name="Picture 2" descr="A close-up of a sheet music&#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1536700"/>
                    </a:xfrm>
                    <a:prstGeom prst="rect">
                      <a:avLst/>
                    </a:prstGeom>
                  </pic:spPr>
                </pic:pic>
              </a:graphicData>
            </a:graphic>
          </wp:inline>
        </w:drawing>
      </w:r>
    </w:p>
    <w:p w14:paraId="6AFC28F4" w14:textId="77777777" w:rsidR="00451ED4" w:rsidRDefault="00451ED4" w:rsidP="00451ED4">
      <w:pPr>
        <w:ind w:firstLine="720"/>
        <w:rPr>
          <w:rFonts w:ascii="Times New Roman" w:hAnsi="Times New Roman"/>
        </w:rPr>
      </w:pPr>
    </w:p>
    <w:p w14:paraId="66BC0FB3" w14:textId="77777777" w:rsidR="00451ED4" w:rsidRPr="00F65EBF" w:rsidRDefault="00451ED4" w:rsidP="00451ED4">
      <w:pPr>
        <w:ind w:firstLine="720"/>
        <w:rPr>
          <w:rFonts w:ascii="Times New Roman" w:hAnsi="Times New Roman"/>
        </w:rPr>
      </w:pPr>
      <w:r>
        <w:rPr>
          <w:rFonts w:ascii="Times New Roman" w:hAnsi="Times New Roman"/>
        </w:rPr>
        <w:t xml:space="preserve">In measures 113-115, Van Hulse tonicizes D-flat minor, ultimately cadencing in the manuals on an A-flat minor chord while the pedal plays a fragment of the </w:t>
      </w:r>
      <w:r>
        <w:rPr>
          <w:rFonts w:ascii="Times New Roman" w:hAnsi="Times New Roman"/>
          <w:i/>
          <w:iCs/>
        </w:rPr>
        <w:t xml:space="preserve">Dies irae </w:t>
      </w:r>
      <w:r>
        <w:rPr>
          <w:rFonts w:ascii="Times New Roman" w:hAnsi="Times New Roman"/>
        </w:rPr>
        <w:t xml:space="preserve">chant melody in D-flat minor. (See Example 5.19) This chant fragment </w:t>
      </w:r>
      <w:proofErr w:type="gramStart"/>
      <w:r>
        <w:rPr>
          <w:rFonts w:ascii="Times New Roman" w:hAnsi="Times New Roman"/>
        </w:rPr>
        <w:t>is then repeated</w:t>
      </w:r>
      <w:proofErr w:type="gramEnd"/>
      <w:r>
        <w:rPr>
          <w:rFonts w:ascii="Times New Roman" w:hAnsi="Times New Roman"/>
        </w:rPr>
        <w:t xml:space="preserve"> in A-flat minor in the pedals as a solo in measure 116. </w:t>
      </w:r>
      <w:r w:rsidRPr="00F65EBF">
        <w:rPr>
          <w:rFonts w:ascii="Times New Roman" w:hAnsi="Times New Roman"/>
        </w:rPr>
        <w:t xml:space="preserve">The final two measures transition into the third movement, modulating enharmonically from C-flat to B-natural. </w:t>
      </w:r>
    </w:p>
    <w:p w14:paraId="57B337FE" w14:textId="77777777" w:rsidR="00451ED4" w:rsidRDefault="00451ED4" w:rsidP="00451ED4">
      <w:pPr>
        <w:rPr>
          <w:rFonts w:ascii="Times New Roman" w:hAnsi="Times New Roman"/>
        </w:rPr>
      </w:pPr>
    </w:p>
    <w:p w14:paraId="1177EFAE" w14:textId="77777777" w:rsidR="00451ED4" w:rsidRDefault="00451ED4" w:rsidP="00451ED4">
      <w:pPr>
        <w:rPr>
          <w:rFonts w:ascii="Times New Roman" w:hAnsi="Times New Roman"/>
        </w:rPr>
      </w:pPr>
      <w:r>
        <w:rPr>
          <w:rFonts w:ascii="Times New Roman" w:hAnsi="Times New Roman"/>
        </w:rPr>
        <w:br w:type="page"/>
      </w:r>
    </w:p>
    <w:p w14:paraId="4132A8F9" w14:textId="3210BD90" w:rsidR="00451ED4" w:rsidRDefault="00451ED4" w:rsidP="00630307">
      <w:pPr>
        <w:pStyle w:val="Heading4"/>
      </w:pPr>
      <w:bookmarkStart w:id="86" w:name="_Toc148651963"/>
      <w:r>
        <w:lastRenderedPageBreak/>
        <w:t>Example</w:t>
      </w:r>
      <w:r w:rsidRPr="00F65EBF">
        <w:t xml:space="preserve"> </w:t>
      </w:r>
      <w:r>
        <w:t>5.19</w:t>
      </w:r>
      <w:r w:rsidRPr="00F65EBF">
        <w:t xml:space="preserve">: </w:t>
      </w:r>
      <w:r w:rsidR="00630307">
        <w:t xml:space="preserve">“Last Judgment,” </w:t>
      </w:r>
      <w:r>
        <w:t xml:space="preserve">Segue to </w:t>
      </w:r>
      <w:r w:rsidRPr="00F65EBF">
        <w:t>Movement III</w:t>
      </w:r>
      <w:r>
        <w:t>, mm. 115-118</w:t>
      </w:r>
      <w:bookmarkEnd w:id="86"/>
    </w:p>
    <w:p w14:paraId="5D97FAC2" w14:textId="77777777" w:rsidR="007C4927" w:rsidRPr="00F65EBF" w:rsidRDefault="007C4927" w:rsidP="007C4927">
      <w:pPr>
        <w:spacing w:line="240" w:lineRule="auto"/>
        <w:rPr>
          <w:rFonts w:ascii="Times New Roman" w:hAnsi="Times New Roman"/>
        </w:rPr>
      </w:pPr>
    </w:p>
    <w:p w14:paraId="4F892C3A" w14:textId="77777777" w:rsidR="00451ED4" w:rsidRPr="00F65EBF" w:rsidRDefault="00451ED4" w:rsidP="00451ED4">
      <w:pPr>
        <w:rPr>
          <w:rFonts w:ascii="Times New Roman" w:hAnsi="Times New Roman"/>
        </w:rPr>
      </w:pPr>
      <w:r>
        <w:rPr>
          <w:rFonts w:ascii="Times New Roman" w:hAnsi="Times New Roman"/>
          <w:noProof/>
        </w:rPr>
        <w:drawing>
          <wp:inline distT="0" distB="0" distL="0" distR="0" wp14:anchorId="74BEF551" wp14:editId="5CD61424">
            <wp:extent cx="5662148" cy="1737360"/>
            <wp:effectExtent l="0" t="0" r="2540" b="2540"/>
            <wp:docPr id="122938427" name="Picture 19"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8427" name="Picture 19" descr="A sheet music with notes&#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662148" cy="1737360"/>
                    </a:xfrm>
                    <a:prstGeom prst="rect">
                      <a:avLst/>
                    </a:prstGeom>
                  </pic:spPr>
                </pic:pic>
              </a:graphicData>
            </a:graphic>
          </wp:inline>
        </w:drawing>
      </w:r>
    </w:p>
    <w:p w14:paraId="5C7289C1" w14:textId="77777777" w:rsidR="00451ED4" w:rsidRPr="00D43DC4" w:rsidRDefault="00451ED4" w:rsidP="00B60E5D">
      <w:pPr>
        <w:rPr>
          <w:b/>
          <w:bCs/>
        </w:rPr>
      </w:pPr>
      <w:bookmarkStart w:id="87" w:name="_Toc132982626"/>
      <w:r>
        <w:tab/>
        <w:t xml:space="preserve">The final two measures, measures 117 and 118, contain a five-note motive that occurs at the beginning of movement III, the end of movement IV, and acts as a repeating motive and important theme in Movement V. These seemingly innocuous two measures act as foreshadowing to the end of </w:t>
      </w:r>
      <w:r>
        <w:rPr>
          <w:i/>
          <w:iCs/>
        </w:rPr>
        <w:t>Symphonia Elegiaca</w:t>
      </w:r>
      <w:r>
        <w:t>. Though Movement II starts with a sinister and dark pedal solo, the pedal solo at the end of the movement plays more of an unstable dirge, signaling more to come in the following movements.</w:t>
      </w:r>
    </w:p>
    <w:p w14:paraId="311BA567" w14:textId="77777777" w:rsidR="00451ED4" w:rsidRDefault="00451ED4" w:rsidP="00451ED4">
      <w:pPr>
        <w:pStyle w:val="Heading2"/>
        <w:rPr>
          <w:b w:val="0"/>
          <w:bCs w:val="0"/>
        </w:rPr>
      </w:pPr>
    </w:p>
    <w:p w14:paraId="0CA536AA" w14:textId="77777777" w:rsidR="00451ED4" w:rsidRPr="00F65EBF" w:rsidRDefault="00451ED4" w:rsidP="005B3299">
      <w:pPr>
        <w:pStyle w:val="Heading2"/>
      </w:pPr>
      <w:bookmarkStart w:id="88" w:name="_Toc152618559"/>
      <w:r w:rsidRPr="00F65EBF">
        <w:t>Optional Ending</w:t>
      </w:r>
      <w:bookmarkEnd w:id="87"/>
      <w:bookmarkEnd w:id="88"/>
    </w:p>
    <w:p w14:paraId="539C29F1" w14:textId="18860AE6" w:rsidR="00451ED4" w:rsidRPr="00F65EBF" w:rsidRDefault="00451ED4" w:rsidP="00121AE9">
      <w:pPr>
        <w:ind w:firstLine="720"/>
        <w:rPr>
          <w:rFonts w:ascii="Times New Roman" w:hAnsi="Times New Roman"/>
        </w:rPr>
      </w:pPr>
      <w:r w:rsidRPr="00F65EBF">
        <w:rPr>
          <w:rFonts w:ascii="Times New Roman" w:hAnsi="Times New Roman"/>
        </w:rPr>
        <w:t xml:space="preserve">Van Hulse wrote an optional, more triumphant, ending for the second movement if </w:t>
      </w:r>
      <w:r>
        <w:rPr>
          <w:rFonts w:ascii="Times New Roman" w:hAnsi="Times New Roman"/>
        </w:rPr>
        <w:t>“Last Judgment”</w:t>
      </w:r>
      <w:r w:rsidRPr="00F65EBF">
        <w:rPr>
          <w:rFonts w:ascii="Times New Roman" w:hAnsi="Times New Roman"/>
        </w:rPr>
        <w:t xml:space="preserve"> is to </w:t>
      </w:r>
      <w:proofErr w:type="gramStart"/>
      <w:r w:rsidRPr="00F65EBF">
        <w:rPr>
          <w:rFonts w:ascii="Times New Roman" w:hAnsi="Times New Roman"/>
        </w:rPr>
        <w:t>be played</w:t>
      </w:r>
      <w:proofErr w:type="gramEnd"/>
      <w:r w:rsidRPr="00F65EBF">
        <w:rPr>
          <w:rFonts w:ascii="Times New Roman" w:hAnsi="Times New Roman"/>
        </w:rPr>
        <w:t xml:space="preserve"> as a standalone </w:t>
      </w:r>
      <w:r>
        <w:rPr>
          <w:rFonts w:ascii="Times New Roman" w:hAnsi="Times New Roman"/>
        </w:rPr>
        <w:t>composition</w:t>
      </w:r>
      <w:r w:rsidRPr="00F65EBF">
        <w:rPr>
          <w:rFonts w:ascii="Times New Roman" w:hAnsi="Times New Roman"/>
        </w:rPr>
        <w:t>.</w:t>
      </w:r>
      <w:r>
        <w:rPr>
          <w:rFonts w:ascii="Times New Roman" w:hAnsi="Times New Roman"/>
        </w:rPr>
        <w:t xml:space="preserve"> Instead of fading away into the next movement, this ending maintains the energy from the rest of the movement and drives toward an exciting end.</w:t>
      </w:r>
      <w:r w:rsidRPr="00F65EBF">
        <w:rPr>
          <w:rFonts w:ascii="Times New Roman" w:hAnsi="Times New Roman"/>
        </w:rPr>
        <w:t xml:space="preserve"> The climactic </w:t>
      </w:r>
      <w:r>
        <w:rPr>
          <w:rFonts w:ascii="Times New Roman" w:hAnsi="Times New Roman"/>
        </w:rPr>
        <w:t>statement</w:t>
      </w:r>
      <w:r w:rsidRPr="00F65EBF">
        <w:rPr>
          <w:rFonts w:ascii="Times New Roman" w:hAnsi="Times New Roman"/>
        </w:rPr>
        <w:t xml:space="preserve"> of the </w:t>
      </w:r>
      <w:r w:rsidRPr="00403B0C">
        <w:rPr>
          <w:rFonts w:ascii="Times New Roman" w:hAnsi="Times New Roman"/>
          <w:i/>
          <w:iCs/>
        </w:rPr>
        <w:t xml:space="preserve">Dies </w:t>
      </w:r>
      <w:r>
        <w:rPr>
          <w:rFonts w:ascii="Times New Roman" w:hAnsi="Times New Roman"/>
          <w:i/>
          <w:iCs/>
        </w:rPr>
        <w:t>i</w:t>
      </w:r>
      <w:r w:rsidRPr="00403B0C">
        <w:rPr>
          <w:rFonts w:ascii="Times New Roman" w:hAnsi="Times New Roman"/>
          <w:i/>
          <w:iCs/>
        </w:rPr>
        <w:t>rae</w:t>
      </w:r>
      <w:r w:rsidRPr="00F65EBF">
        <w:rPr>
          <w:rFonts w:ascii="Times New Roman" w:hAnsi="Times New Roman"/>
        </w:rPr>
        <w:t xml:space="preserve"> theme in measure 85 has a symbol </w:t>
      </w:r>
      <w:r>
        <w:rPr>
          <w:rFonts w:ascii="Times New Roman" w:hAnsi="Times New Roman"/>
        </w:rPr>
        <w:t>indicating where to cut to the optional ending</w:t>
      </w:r>
      <w:r w:rsidRPr="00F65EBF">
        <w:rPr>
          <w:rFonts w:ascii="Times New Roman" w:hAnsi="Times New Roman"/>
        </w:rPr>
        <w:t xml:space="preserve">. </w:t>
      </w:r>
      <w:r>
        <w:rPr>
          <w:rFonts w:ascii="Times New Roman" w:hAnsi="Times New Roman"/>
        </w:rPr>
        <w:t xml:space="preserve">(See Example 5.16) </w:t>
      </w:r>
      <w:r w:rsidRPr="00F65EBF">
        <w:rPr>
          <w:rFonts w:ascii="Times New Roman" w:hAnsi="Times New Roman"/>
        </w:rPr>
        <w:t xml:space="preserve">Marked “Tempo </w:t>
      </w:r>
      <w:proofErr w:type="spellStart"/>
      <w:r w:rsidRPr="00F65EBF">
        <w:rPr>
          <w:rFonts w:ascii="Times New Roman" w:hAnsi="Times New Roman"/>
        </w:rPr>
        <w:t>guisto</w:t>
      </w:r>
      <w:proofErr w:type="spellEnd"/>
      <w:r w:rsidRPr="00F65EBF">
        <w:rPr>
          <w:rFonts w:ascii="Times New Roman" w:hAnsi="Times New Roman"/>
        </w:rPr>
        <w:t xml:space="preserve"> (</w:t>
      </w:r>
      <w:proofErr w:type="spellStart"/>
      <w:r w:rsidRPr="00F65EBF">
        <w:rPr>
          <w:rFonts w:ascii="Times New Roman" w:hAnsi="Times New Roman"/>
        </w:rPr>
        <w:t>alla</w:t>
      </w:r>
      <w:proofErr w:type="spellEnd"/>
      <w:r w:rsidRPr="00F65EBF">
        <w:rPr>
          <w:rFonts w:ascii="Times New Roman" w:hAnsi="Times New Roman"/>
        </w:rPr>
        <w:t xml:space="preserve"> breve),” this alternate ending is 29 measures long</w:t>
      </w:r>
      <w:r>
        <w:rPr>
          <w:rFonts w:ascii="Times New Roman" w:hAnsi="Times New Roman"/>
        </w:rPr>
        <w:t>, lasting from measures 86a-114a</w:t>
      </w:r>
      <w:r w:rsidRPr="00F65EBF">
        <w:rPr>
          <w:rFonts w:ascii="Times New Roman" w:hAnsi="Times New Roman"/>
        </w:rPr>
        <w:t>.</w:t>
      </w:r>
      <w:r>
        <w:rPr>
          <w:rStyle w:val="FootnoteReference"/>
          <w:rFonts w:ascii="Times New Roman" w:hAnsi="Times New Roman"/>
        </w:rPr>
        <w:footnoteReference w:id="259"/>
      </w:r>
      <w:r w:rsidRPr="00F65EBF">
        <w:rPr>
          <w:rFonts w:ascii="Times New Roman" w:hAnsi="Times New Roman"/>
        </w:rPr>
        <w:t xml:space="preserve"> This new ending does not resolve to E-flat major but remains unstable, revisiting the fanfare motive heard </w:t>
      </w:r>
      <w:r w:rsidRPr="00F65EBF">
        <w:rPr>
          <w:rFonts w:ascii="Times New Roman" w:hAnsi="Times New Roman"/>
        </w:rPr>
        <w:lastRenderedPageBreak/>
        <w:t xml:space="preserve">earlier in the </w:t>
      </w:r>
      <w:r>
        <w:rPr>
          <w:rFonts w:ascii="Times New Roman" w:hAnsi="Times New Roman"/>
        </w:rPr>
        <w:t>movement in measure 60</w:t>
      </w:r>
      <w:r w:rsidRPr="00F65EBF">
        <w:rPr>
          <w:rFonts w:ascii="Times New Roman" w:hAnsi="Times New Roman"/>
        </w:rPr>
        <w:t>. A final descent in the pedal stops on a B-flat pedal point</w:t>
      </w:r>
      <w:r>
        <w:rPr>
          <w:rFonts w:ascii="Times New Roman" w:hAnsi="Times New Roman"/>
        </w:rPr>
        <w:t xml:space="preserve"> in measure 4</w:t>
      </w:r>
      <w:r w:rsidRPr="00F65EBF">
        <w:rPr>
          <w:rFonts w:ascii="Times New Roman" w:hAnsi="Times New Roman"/>
        </w:rPr>
        <w:t xml:space="preserve"> into a </w:t>
      </w:r>
      <w:r>
        <w:rPr>
          <w:rFonts w:ascii="Times New Roman" w:hAnsi="Times New Roman"/>
        </w:rPr>
        <w:t xml:space="preserve">new tempo indication: “Tempo </w:t>
      </w:r>
      <w:proofErr w:type="spellStart"/>
      <w:r>
        <w:rPr>
          <w:rFonts w:ascii="Times New Roman" w:hAnsi="Times New Roman"/>
        </w:rPr>
        <w:t>guisto</w:t>
      </w:r>
      <w:proofErr w:type="spellEnd"/>
      <w:r>
        <w:rPr>
          <w:rFonts w:ascii="Times New Roman" w:hAnsi="Times New Roman"/>
        </w:rPr>
        <w:t xml:space="preserve"> (</w:t>
      </w:r>
      <w:proofErr w:type="spellStart"/>
      <w:r>
        <w:rPr>
          <w:rFonts w:ascii="Times New Roman" w:hAnsi="Times New Roman"/>
        </w:rPr>
        <w:t>alla</w:t>
      </w:r>
      <w:proofErr w:type="spellEnd"/>
      <w:r>
        <w:rPr>
          <w:rFonts w:ascii="Times New Roman" w:hAnsi="Times New Roman"/>
        </w:rPr>
        <w:t xml:space="preserve"> breve).” (See Example 5.20) </w:t>
      </w:r>
    </w:p>
    <w:p w14:paraId="2901E528" w14:textId="77777777" w:rsidR="00451ED4" w:rsidRDefault="00451ED4" w:rsidP="00451ED4">
      <w:pPr>
        <w:rPr>
          <w:rFonts w:ascii="Times New Roman" w:hAnsi="Times New Roman"/>
        </w:rPr>
      </w:pPr>
    </w:p>
    <w:p w14:paraId="48C10ADE" w14:textId="3AB3FED5" w:rsidR="00451ED4" w:rsidRPr="00F65EBF" w:rsidRDefault="00451ED4" w:rsidP="00630307">
      <w:pPr>
        <w:pStyle w:val="Heading4"/>
      </w:pPr>
      <w:bookmarkStart w:id="89" w:name="_Toc148651964"/>
      <w:r>
        <w:t>Example 5.20</w:t>
      </w:r>
      <w:r w:rsidRPr="00F65EBF">
        <w:t xml:space="preserve">: </w:t>
      </w:r>
      <w:r w:rsidR="00630307">
        <w:t xml:space="preserve">“Last Judgment,” </w:t>
      </w:r>
      <w:r w:rsidRPr="00F65EBF">
        <w:t xml:space="preserve">Alternate ending, </w:t>
      </w:r>
      <w:r>
        <w:t>mm. 86a-91a.</w:t>
      </w:r>
      <w:bookmarkEnd w:id="89"/>
    </w:p>
    <w:p w14:paraId="30CAD099" w14:textId="77777777" w:rsidR="00451ED4" w:rsidRPr="00F65EBF" w:rsidRDefault="00451ED4" w:rsidP="00451ED4">
      <w:pPr>
        <w:jc w:val="center"/>
        <w:rPr>
          <w:rFonts w:ascii="Times New Roman" w:hAnsi="Times New Roman"/>
        </w:rPr>
      </w:pPr>
      <w:r>
        <w:rPr>
          <w:rFonts w:ascii="Times New Roman" w:hAnsi="Times New Roman"/>
          <w:noProof/>
        </w:rPr>
        <w:drawing>
          <wp:inline distT="0" distB="0" distL="0" distR="0" wp14:anchorId="1BCFA2B0" wp14:editId="07A10C36">
            <wp:extent cx="5943600" cy="5414645"/>
            <wp:effectExtent l="0" t="0" r="0" b="0"/>
            <wp:docPr id="1644309571" name="Picture 21" descr="A sheet music with not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309571" name="Picture 21" descr="A sheet music with notes and tex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5414645"/>
                    </a:xfrm>
                    <a:prstGeom prst="rect">
                      <a:avLst/>
                    </a:prstGeom>
                  </pic:spPr>
                </pic:pic>
              </a:graphicData>
            </a:graphic>
          </wp:inline>
        </w:drawing>
      </w:r>
    </w:p>
    <w:p w14:paraId="6FB15146" w14:textId="77777777" w:rsidR="00451ED4" w:rsidRPr="00F65EBF" w:rsidRDefault="00451ED4" w:rsidP="00451ED4">
      <w:pPr>
        <w:rPr>
          <w:rFonts w:ascii="Times New Roman" w:hAnsi="Times New Roman"/>
        </w:rPr>
      </w:pPr>
    </w:p>
    <w:p w14:paraId="0087E684" w14:textId="77777777" w:rsidR="00451ED4" w:rsidRDefault="00451ED4" w:rsidP="00451ED4">
      <w:pPr>
        <w:ind w:firstLine="720"/>
        <w:rPr>
          <w:rFonts w:ascii="Times New Roman" w:hAnsi="Times New Roman"/>
        </w:rPr>
      </w:pPr>
      <w:r>
        <w:rPr>
          <w:rFonts w:ascii="Times New Roman" w:hAnsi="Times New Roman"/>
        </w:rPr>
        <w:t xml:space="preserve">Following this transition from measure 85, the optional ending continues with a section marked “Tempo </w:t>
      </w:r>
      <w:proofErr w:type="spellStart"/>
      <w:r>
        <w:rPr>
          <w:rFonts w:ascii="Times New Roman" w:hAnsi="Times New Roman"/>
        </w:rPr>
        <w:t>guisto</w:t>
      </w:r>
      <w:proofErr w:type="spellEnd"/>
      <w:r>
        <w:rPr>
          <w:rFonts w:ascii="Times New Roman" w:hAnsi="Times New Roman"/>
        </w:rPr>
        <w:t xml:space="preserve"> (</w:t>
      </w:r>
      <w:proofErr w:type="spellStart"/>
      <w:r>
        <w:rPr>
          <w:rFonts w:ascii="Times New Roman" w:hAnsi="Times New Roman"/>
        </w:rPr>
        <w:t>alla</w:t>
      </w:r>
      <w:proofErr w:type="spellEnd"/>
      <w:r>
        <w:rPr>
          <w:rFonts w:ascii="Times New Roman" w:hAnsi="Times New Roman"/>
        </w:rPr>
        <w:t xml:space="preserve"> breve)” in measure 89a. The new treatment of the </w:t>
      </w:r>
      <w:r>
        <w:rPr>
          <w:rFonts w:ascii="Times New Roman" w:hAnsi="Times New Roman"/>
          <w:i/>
          <w:iCs/>
        </w:rPr>
        <w:t xml:space="preserve">Dies irae </w:t>
      </w:r>
      <w:r>
        <w:rPr>
          <w:rFonts w:ascii="Times New Roman" w:hAnsi="Times New Roman"/>
        </w:rPr>
        <w:t xml:space="preserve">melody is </w:t>
      </w:r>
      <w:r w:rsidRPr="00F65EBF">
        <w:rPr>
          <w:rFonts w:ascii="Times New Roman" w:hAnsi="Times New Roman"/>
        </w:rPr>
        <w:t xml:space="preserve">surprisingly straightforward and tonal in E-flat minor. The original theme is now staccato and </w:t>
      </w:r>
      <w:r w:rsidRPr="00F65EBF">
        <w:rPr>
          <w:rFonts w:ascii="Times New Roman" w:hAnsi="Times New Roman"/>
        </w:rPr>
        <w:lastRenderedPageBreak/>
        <w:t xml:space="preserve">transformed into a series of stepwise descending </w:t>
      </w:r>
      <w:proofErr w:type="spellStart"/>
      <w:r w:rsidRPr="00F65EBF">
        <w:rPr>
          <w:rFonts w:ascii="Times New Roman" w:hAnsi="Times New Roman"/>
        </w:rPr>
        <w:t>duples</w:t>
      </w:r>
      <w:proofErr w:type="spellEnd"/>
      <w:r w:rsidRPr="00F65EBF">
        <w:rPr>
          <w:rFonts w:ascii="Times New Roman" w:hAnsi="Times New Roman"/>
        </w:rPr>
        <w:t>.</w:t>
      </w:r>
      <w:r>
        <w:rPr>
          <w:rFonts w:ascii="Times New Roman" w:hAnsi="Times New Roman"/>
        </w:rPr>
        <w:t xml:space="preserve"> The </w:t>
      </w:r>
      <w:r>
        <w:rPr>
          <w:rFonts w:ascii="Times New Roman" w:hAnsi="Times New Roman"/>
          <w:i/>
          <w:iCs/>
        </w:rPr>
        <w:t>Dies irae</w:t>
      </w:r>
      <w:r>
        <w:rPr>
          <w:rFonts w:ascii="Times New Roman" w:hAnsi="Times New Roman"/>
        </w:rPr>
        <w:t xml:space="preserve"> melody (T1) then moves to an alternation between the manuals and pedals in measure 98a. (See Example 5.21) In measures 104a-107a, this alternation begins to fragment into shorter phrases.</w:t>
      </w:r>
    </w:p>
    <w:p w14:paraId="78A301A2" w14:textId="77777777" w:rsidR="00451ED4" w:rsidRDefault="00451ED4" w:rsidP="00451ED4">
      <w:pPr>
        <w:rPr>
          <w:rFonts w:ascii="Times New Roman" w:hAnsi="Times New Roman"/>
        </w:rPr>
      </w:pPr>
    </w:p>
    <w:p w14:paraId="2082A016" w14:textId="6A145977" w:rsidR="00451ED4" w:rsidRDefault="00451ED4" w:rsidP="00630307">
      <w:pPr>
        <w:pStyle w:val="Heading4"/>
      </w:pPr>
      <w:bookmarkStart w:id="90" w:name="_Toc148651965"/>
      <w:r>
        <w:t xml:space="preserve">Example 5.21: </w:t>
      </w:r>
      <w:r w:rsidR="00630307">
        <w:t xml:space="preserve">“Last Judgment,” </w:t>
      </w:r>
      <w:r>
        <w:t>Alternate ending</w:t>
      </w:r>
      <w:r w:rsidR="00630307">
        <w:t xml:space="preserve">, </w:t>
      </w:r>
      <w:r>
        <w:t>mm. 98a-100a</w:t>
      </w:r>
      <w:bookmarkEnd w:id="90"/>
    </w:p>
    <w:p w14:paraId="4E443127" w14:textId="77777777" w:rsidR="00451ED4" w:rsidRDefault="00451ED4" w:rsidP="00451ED4">
      <w:pPr>
        <w:rPr>
          <w:rFonts w:ascii="Times New Roman" w:hAnsi="Times New Roman"/>
        </w:rPr>
      </w:pPr>
      <w:r>
        <w:rPr>
          <w:rFonts w:ascii="Times New Roman" w:hAnsi="Times New Roman"/>
          <w:noProof/>
        </w:rPr>
        <w:drawing>
          <wp:inline distT="0" distB="0" distL="0" distR="0" wp14:anchorId="485E3807" wp14:editId="61983829">
            <wp:extent cx="5943600" cy="1707515"/>
            <wp:effectExtent l="0" t="0" r="0" b="0"/>
            <wp:docPr id="1434814650" name="Picture 22" descr="A sheet of music with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14650" name="Picture 22" descr="A sheet of music with musical notes&#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1707515"/>
                    </a:xfrm>
                    <a:prstGeom prst="rect">
                      <a:avLst/>
                    </a:prstGeom>
                  </pic:spPr>
                </pic:pic>
              </a:graphicData>
            </a:graphic>
          </wp:inline>
        </w:drawing>
      </w:r>
    </w:p>
    <w:p w14:paraId="291E71BF" w14:textId="77777777" w:rsidR="00451ED4" w:rsidRPr="003B1852" w:rsidRDefault="00451ED4" w:rsidP="00451ED4">
      <w:pPr>
        <w:rPr>
          <w:rFonts w:ascii="Times New Roman" w:hAnsi="Times New Roman"/>
        </w:rPr>
      </w:pPr>
    </w:p>
    <w:p w14:paraId="0FFE784B" w14:textId="77777777" w:rsidR="00451ED4" w:rsidRDefault="00451ED4" w:rsidP="00451ED4">
      <w:pPr>
        <w:ind w:firstLine="720"/>
        <w:rPr>
          <w:rFonts w:ascii="Times New Roman" w:hAnsi="Times New Roman"/>
        </w:rPr>
      </w:pPr>
      <w:r w:rsidRPr="00F65EBF">
        <w:rPr>
          <w:rFonts w:ascii="Times New Roman" w:hAnsi="Times New Roman"/>
        </w:rPr>
        <w:t xml:space="preserve">A gradual increase of notes and a written-in crescendo brings the piece to measure </w:t>
      </w:r>
      <w:r>
        <w:rPr>
          <w:rFonts w:ascii="Times New Roman" w:hAnsi="Times New Roman"/>
        </w:rPr>
        <w:t>109a</w:t>
      </w:r>
      <w:r w:rsidRPr="00F65EBF">
        <w:rPr>
          <w:rFonts w:ascii="Times New Roman" w:hAnsi="Times New Roman"/>
        </w:rPr>
        <w:t>, indicated with “stretto” and “</w:t>
      </w:r>
      <w:proofErr w:type="spellStart"/>
      <w:r w:rsidRPr="00F65EBF">
        <w:rPr>
          <w:rFonts w:ascii="Times New Roman" w:hAnsi="Times New Roman"/>
        </w:rPr>
        <w:t>cresc</w:t>
      </w:r>
      <w:proofErr w:type="spellEnd"/>
      <w:r w:rsidRPr="00F65EBF">
        <w:rPr>
          <w:rFonts w:ascii="Times New Roman" w:hAnsi="Times New Roman"/>
        </w:rPr>
        <w:t xml:space="preserve">. molto” as the music moves upward in </w:t>
      </w:r>
      <w:r>
        <w:rPr>
          <w:rFonts w:ascii="Times New Roman" w:hAnsi="Times New Roman"/>
        </w:rPr>
        <w:t xml:space="preserve">broken </w:t>
      </w:r>
      <w:r w:rsidRPr="00F65EBF">
        <w:rPr>
          <w:rFonts w:ascii="Times New Roman" w:hAnsi="Times New Roman"/>
        </w:rPr>
        <w:t>thirds</w:t>
      </w:r>
      <w:r>
        <w:rPr>
          <w:rFonts w:ascii="Times New Roman" w:hAnsi="Times New Roman"/>
        </w:rPr>
        <w:t>.</w:t>
      </w:r>
      <w:r w:rsidRPr="00F65EBF">
        <w:rPr>
          <w:rFonts w:ascii="Times New Roman" w:hAnsi="Times New Roman"/>
        </w:rPr>
        <w:t xml:space="preserve"> </w:t>
      </w:r>
      <w:r>
        <w:rPr>
          <w:rFonts w:ascii="Times New Roman" w:hAnsi="Times New Roman"/>
        </w:rPr>
        <w:t xml:space="preserve">Van Hulse designates a tempo of Presto at </w:t>
      </w:r>
      <w:r w:rsidRPr="00F65EBF">
        <w:rPr>
          <w:rFonts w:ascii="Times New Roman" w:hAnsi="Times New Roman"/>
        </w:rPr>
        <w:t xml:space="preserve">measure </w:t>
      </w:r>
      <w:r>
        <w:rPr>
          <w:rFonts w:ascii="Times New Roman" w:hAnsi="Times New Roman"/>
        </w:rPr>
        <w:t>110a</w:t>
      </w:r>
      <w:r w:rsidRPr="00F65EBF">
        <w:rPr>
          <w:rFonts w:ascii="Times New Roman" w:hAnsi="Times New Roman"/>
        </w:rPr>
        <w:t xml:space="preserve"> on a first-inversion B-Flat Major chord</w:t>
      </w:r>
      <w:r>
        <w:rPr>
          <w:rFonts w:ascii="Times New Roman" w:hAnsi="Times New Roman"/>
        </w:rPr>
        <w:t xml:space="preserve"> as the motion continues in middle voices</w:t>
      </w:r>
      <w:r w:rsidRPr="00F65EBF">
        <w:rPr>
          <w:rFonts w:ascii="Times New Roman" w:hAnsi="Times New Roman"/>
        </w:rPr>
        <w:t xml:space="preserve">. One final fragmentation of the </w:t>
      </w:r>
      <w:r w:rsidRPr="00403B0C">
        <w:rPr>
          <w:rFonts w:ascii="Times New Roman" w:hAnsi="Times New Roman"/>
          <w:i/>
          <w:iCs/>
        </w:rPr>
        <w:t xml:space="preserve">Dies </w:t>
      </w:r>
      <w:r>
        <w:rPr>
          <w:rFonts w:ascii="Times New Roman" w:hAnsi="Times New Roman"/>
          <w:i/>
          <w:iCs/>
        </w:rPr>
        <w:t>i</w:t>
      </w:r>
      <w:r w:rsidRPr="00403B0C">
        <w:rPr>
          <w:rFonts w:ascii="Times New Roman" w:hAnsi="Times New Roman"/>
          <w:i/>
          <w:iCs/>
        </w:rPr>
        <w:t xml:space="preserve">rae </w:t>
      </w:r>
      <w:r>
        <w:rPr>
          <w:rFonts w:ascii="Times New Roman" w:hAnsi="Times New Roman"/>
        </w:rPr>
        <w:t>chant melody</w:t>
      </w:r>
      <w:r w:rsidRPr="00F65EBF">
        <w:rPr>
          <w:rFonts w:ascii="Times New Roman" w:hAnsi="Times New Roman"/>
        </w:rPr>
        <w:t xml:space="preserve"> provides a </w:t>
      </w:r>
      <w:r>
        <w:rPr>
          <w:rFonts w:ascii="Times New Roman" w:hAnsi="Times New Roman"/>
        </w:rPr>
        <w:t>figure in measures 110a-112a</w:t>
      </w:r>
      <w:r w:rsidRPr="00F65EBF">
        <w:rPr>
          <w:rFonts w:ascii="Times New Roman" w:hAnsi="Times New Roman"/>
        </w:rPr>
        <w:t xml:space="preserve"> that launches the piece to its ending </w:t>
      </w:r>
      <w:r>
        <w:rPr>
          <w:rFonts w:ascii="Times New Roman" w:hAnsi="Times New Roman"/>
        </w:rPr>
        <w:t>of</w:t>
      </w:r>
      <w:r w:rsidRPr="00F65EBF">
        <w:rPr>
          <w:rFonts w:ascii="Times New Roman" w:hAnsi="Times New Roman"/>
        </w:rPr>
        <w:t xml:space="preserve"> four discordant chords ultimately ending </w:t>
      </w:r>
      <w:r>
        <w:rPr>
          <w:rFonts w:ascii="Times New Roman" w:hAnsi="Times New Roman"/>
        </w:rPr>
        <w:t>i</w:t>
      </w:r>
      <w:r w:rsidRPr="00F65EBF">
        <w:rPr>
          <w:rFonts w:ascii="Times New Roman" w:hAnsi="Times New Roman"/>
        </w:rPr>
        <w:t xml:space="preserve">n A </w:t>
      </w:r>
      <w:r>
        <w:rPr>
          <w:rFonts w:ascii="Times New Roman" w:hAnsi="Times New Roman"/>
        </w:rPr>
        <w:t>m</w:t>
      </w:r>
      <w:r w:rsidRPr="00F65EBF">
        <w:rPr>
          <w:rFonts w:ascii="Times New Roman" w:hAnsi="Times New Roman"/>
        </w:rPr>
        <w:t>ajor</w:t>
      </w:r>
      <w:r>
        <w:rPr>
          <w:rFonts w:ascii="Times New Roman" w:hAnsi="Times New Roman"/>
        </w:rPr>
        <w:t xml:space="preserve">. (See Example 5.22) </w:t>
      </w:r>
    </w:p>
    <w:p w14:paraId="305988CC" w14:textId="77777777" w:rsidR="00451ED4" w:rsidRDefault="00451ED4" w:rsidP="00451ED4">
      <w:pPr>
        <w:rPr>
          <w:rFonts w:ascii="Times New Roman" w:hAnsi="Times New Roman"/>
        </w:rPr>
      </w:pPr>
    </w:p>
    <w:p w14:paraId="75E1D2BF" w14:textId="77777777" w:rsidR="00451ED4" w:rsidRDefault="00451ED4" w:rsidP="00451ED4">
      <w:pPr>
        <w:rPr>
          <w:rFonts w:ascii="Times New Roman" w:hAnsi="Times New Roman"/>
        </w:rPr>
      </w:pPr>
      <w:r>
        <w:rPr>
          <w:rFonts w:ascii="Times New Roman" w:hAnsi="Times New Roman"/>
        </w:rPr>
        <w:br w:type="page"/>
      </w:r>
    </w:p>
    <w:p w14:paraId="735EE504" w14:textId="506F5FA8" w:rsidR="00451ED4" w:rsidRDefault="00451ED4" w:rsidP="00630307">
      <w:pPr>
        <w:pStyle w:val="Heading4"/>
      </w:pPr>
      <w:bookmarkStart w:id="91" w:name="_Toc148651966"/>
      <w:r>
        <w:lastRenderedPageBreak/>
        <w:t xml:space="preserve">Example 5.22: </w:t>
      </w:r>
      <w:r w:rsidR="00630307">
        <w:t xml:space="preserve">“Last Judgment,” </w:t>
      </w:r>
      <w:r>
        <w:t>Alternate ending to Movement II, mm. 112a-114a</w:t>
      </w:r>
      <w:bookmarkEnd w:id="91"/>
    </w:p>
    <w:p w14:paraId="1A84BF92" w14:textId="77777777" w:rsidR="00451ED4" w:rsidRDefault="00451ED4" w:rsidP="00451ED4">
      <w:pPr>
        <w:rPr>
          <w:rFonts w:ascii="Times New Roman" w:hAnsi="Times New Roman"/>
        </w:rPr>
      </w:pPr>
      <w:r>
        <w:rPr>
          <w:rFonts w:ascii="Times New Roman" w:hAnsi="Times New Roman"/>
          <w:noProof/>
        </w:rPr>
        <w:drawing>
          <wp:inline distT="0" distB="0" distL="0" distR="0" wp14:anchorId="27AF7202" wp14:editId="10B58CE6">
            <wp:extent cx="5943600" cy="4041140"/>
            <wp:effectExtent l="0" t="0" r="0" b="0"/>
            <wp:docPr id="1475668279" name="Picture 23" descr="A sheet music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68279" name="Picture 23" descr="A sheet music with text and symbols&#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4041140"/>
                    </a:xfrm>
                    <a:prstGeom prst="rect">
                      <a:avLst/>
                    </a:prstGeom>
                  </pic:spPr>
                </pic:pic>
              </a:graphicData>
            </a:graphic>
          </wp:inline>
        </w:drawing>
      </w:r>
    </w:p>
    <w:p w14:paraId="71B5F3EA" w14:textId="77777777" w:rsidR="00451ED4" w:rsidRDefault="00451ED4" w:rsidP="00451ED4">
      <w:pPr>
        <w:rPr>
          <w:rFonts w:ascii="Times New Roman" w:hAnsi="Times New Roman"/>
        </w:rPr>
      </w:pPr>
    </w:p>
    <w:p w14:paraId="6C5B5AD5" w14:textId="77777777" w:rsidR="00451ED4" w:rsidRPr="00252028" w:rsidRDefault="00451ED4" w:rsidP="00451ED4">
      <w:pPr>
        <w:ind w:firstLine="720"/>
        <w:rPr>
          <w:rFonts w:ascii="Times New Roman" w:hAnsi="Times New Roman"/>
        </w:rPr>
      </w:pPr>
      <w:r w:rsidRPr="00F65EBF">
        <w:rPr>
          <w:rFonts w:ascii="Times New Roman" w:hAnsi="Times New Roman"/>
        </w:rPr>
        <w:t>The character of this markedly different ending lends itself well to concert performances as a stand-alone piece.</w:t>
      </w:r>
      <w:r>
        <w:rPr>
          <w:rFonts w:ascii="Times New Roman" w:hAnsi="Times New Roman"/>
        </w:rPr>
        <w:t xml:space="preserve"> While this optional ending ends with a more triumphant character, the original ending Van Hulse wrote for Movement II allows for the emotion contained in the music to continue to flow into the next movement. Van Hulse paints a vivid picture of a vision of the Last Judgement with rumbling pedals, trumpet fanfares, and dramatic explosions of sound. All of this dies away as Van Hulse prepares the listener for the next movement: “Divine Mercy.”</w:t>
      </w:r>
    </w:p>
    <w:p w14:paraId="35186708" w14:textId="35C3FC42" w:rsidR="00E803EB" w:rsidRPr="00AD67C0" w:rsidRDefault="004507DB" w:rsidP="00213B7B">
      <w:pPr>
        <w:pStyle w:val="Heading1"/>
      </w:pPr>
      <w:r>
        <w:br w:type="page"/>
      </w:r>
      <w:bookmarkStart w:id="92" w:name="_Toc152618560"/>
      <w:r w:rsidR="00E803EB">
        <w:lastRenderedPageBreak/>
        <w:t xml:space="preserve">Chapter 6: Analysis of </w:t>
      </w:r>
      <w:r w:rsidR="00E803EB" w:rsidRPr="00F65EBF">
        <w:rPr>
          <w:i/>
          <w:iCs/>
        </w:rPr>
        <w:t>Symphonia Elegiaca</w:t>
      </w:r>
      <w:r w:rsidR="00E803EB" w:rsidRPr="00AD67C0">
        <w:t>,</w:t>
      </w:r>
      <w:r w:rsidR="00E803EB" w:rsidRPr="00F65EBF">
        <w:rPr>
          <w:i/>
          <w:iCs/>
        </w:rPr>
        <w:t xml:space="preserve"> </w:t>
      </w:r>
      <w:r w:rsidR="00E803EB" w:rsidRPr="00AD67C0">
        <w:t>op. 83</w:t>
      </w:r>
      <w:r w:rsidR="00E803EB">
        <w:t>: Movement III</w:t>
      </w:r>
      <w:bookmarkEnd w:id="92"/>
    </w:p>
    <w:p w14:paraId="04355F53" w14:textId="5C702006" w:rsidR="00E803EB" w:rsidRDefault="00E803EB" w:rsidP="00E803EB">
      <w:pPr>
        <w:ind w:firstLine="720"/>
        <w:rPr>
          <w:rFonts w:ascii="Times New Roman" w:hAnsi="Times New Roman"/>
          <w:b/>
          <w:bCs/>
        </w:rPr>
      </w:pPr>
      <w:r w:rsidRPr="009A09AE">
        <w:rPr>
          <w:rFonts w:ascii="Times New Roman" w:hAnsi="Times New Roman"/>
        </w:rPr>
        <w:t xml:space="preserve">Chapter 6 provides an analysis of Movement III: “Divine Mercy” of </w:t>
      </w:r>
      <w:r w:rsidRPr="009A09AE">
        <w:rPr>
          <w:rFonts w:ascii="Times New Roman" w:hAnsi="Times New Roman"/>
          <w:i/>
          <w:iCs/>
        </w:rPr>
        <w:t>Symphonia Elegiaca</w:t>
      </w:r>
      <w:r w:rsidRPr="009A09AE">
        <w:rPr>
          <w:rFonts w:ascii="Times New Roman" w:hAnsi="Times New Roman"/>
        </w:rPr>
        <w:t xml:space="preserve">, op. 83 by Camil Van Hulse. The chapter begins with an introduction </w:t>
      </w:r>
      <w:r>
        <w:rPr>
          <w:rFonts w:ascii="Times New Roman" w:hAnsi="Times New Roman"/>
        </w:rPr>
        <w:t>that provides</w:t>
      </w:r>
      <w:r w:rsidRPr="009A09AE">
        <w:rPr>
          <w:rFonts w:ascii="Times New Roman" w:hAnsi="Times New Roman"/>
        </w:rPr>
        <w:t xml:space="preserve"> a brief overview of programmatic content and structure. Following this, a compositional analysis further examines form, melody, harmony, rhythm, and thematic development. This analysis </w:t>
      </w:r>
      <w:proofErr w:type="gramStart"/>
      <w:r w:rsidRPr="009A09AE">
        <w:rPr>
          <w:rFonts w:ascii="Times New Roman" w:hAnsi="Times New Roman"/>
        </w:rPr>
        <w:t>is organized</w:t>
      </w:r>
      <w:proofErr w:type="gramEnd"/>
      <w:r w:rsidRPr="009A09AE">
        <w:rPr>
          <w:rFonts w:ascii="Times New Roman" w:hAnsi="Times New Roman"/>
        </w:rPr>
        <w:t xml:space="preserve"> in four sections: Analysis of Section A, Section B, Section C, and Section A1. Score examples included in this chapter are from the </w:t>
      </w:r>
      <w:proofErr w:type="spellStart"/>
      <w:r w:rsidRPr="009A09AE">
        <w:rPr>
          <w:rFonts w:ascii="Times New Roman" w:hAnsi="Times New Roman"/>
        </w:rPr>
        <w:t>Musikverlag</w:t>
      </w:r>
      <w:proofErr w:type="spellEnd"/>
      <w:r w:rsidRPr="009A09AE">
        <w:rPr>
          <w:rFonts w:ascii="Times New Roman" w:hAnsi="Times New Roman"/>
        </w:rPr>
        <w:t xml:space="preserve"> </w:t>
      </w:r>
      <w:proofErr w:type="spellStart"/>
      <w:r w:rsidRPr="009A09AE">
        <w:rPr>
          <w:rFonts w:ascii="Times New Roman" w:hAnsi="Times New Roman"/>
        </w:rPr>
        <w:t>Cranz</w:t>
      </w:r>
      <w:proofErr w:type="spellEnd"/>
      <w:r w:rsidRPr="009A09AE">
        <w:rPr>
          <w:rFonts w:ascii="Times New Roman" w:hAnsi="Times New Roman"/>
        </w:rPr>
        <w:t xml:space="preserve"> edition</w:t>
      </w:r>
      <w:r w:rsidRPr="009A09AE">
        <w:rPr>
          <w:rStyle w:val="FootnoteReference"/>
          <w:rFonts w:ascii="Times New Roman" w:hAnsi="Times New Roman"/>
        </w:rPr>
        <w:footnoteReference w:id="260"/>
      </w:r>
      <w:r w:rsidRPr="009A09AE">
        <w:rPr>
          <w:rFonts w:ascii="Times New Roman" w:hAnsi="Times New Roman"/>
        </w:rPr>
        <w:t xml:space="preserve"> and </w:t>
      </w:r>
      <w:proofErr w:type="gramStart"/>
      <w:r w:rsidRPr="009A09AE">
        <w:rPr>
          <w:rFonts w:ascii="Times New Roman" w:hAnsi="Times New Roman"/>
        </w:rPr>
        <w:t>are reprinted</w:t>
      </w:r>
      <w:proofErr w:type="gramEnd"/>
      <w:r w:rsidRPr="009A09AE">
        <w:rPr>
          <w:rFonts w:ascii="Times New Roman" w:hAnsi="Times New Roman"/>
        </w:rPr>
        <w:t xml:space="preserve"> with permission from the publisher. (See Appendix </w:t>
      </w:r>
      <w:r w:rsidR="00E87D2A">
        <w:rPr>
          <w:rFonts w:ascii="Times New Roman" w:hAnsi="Times New Roman"/>
        </w:rPr>
        <w:t>C</w:t>
      </w:r>
      <w:r w:rsidRPr="009A09AE">
        <w:rPr>
          <w:rFonts w:ascii="Times New Roman" w:hAnsi="Times New Roman"/>
        </w:rPr>
        <w:t>)</w:t>
      </w:r>
    </w:p>
    <w:p w14:paraId="0E969639" w14:textId="77777777" w:rsidR="00E803EB" w:rsidRDefault="00E803EB" w:rsidP="00E803EB">
      <w:pPr>
        <w:rPr>
          <w:rFonts w:ascii="Times New Roman" w:hAnsi="Times New Roman"/>
        </w:rPr>
      </w:pPr>
    </w:p>
    <w:p w14:paraId="420DBC7C" w14:textId="77777777" w:rsidR="00E803EB" w:rsidRPr="00AD67C0" w:rsidRDefault="00E803EB" w:rsidP="005B3299">
      <w:pPr>
        <w:pStyle w:val="Heading2"/>
      </w:pPr>
      <w:bookmarkStart w:id="93" w:name="_Toc152618561"/>
      <w:r>
        <w:t>Introduction to Movement III</w:t>
      </w:r>
      <w:bookmarkEnd w:id="93"/>
    </w:p>
    <w:p w14:paraId="2404A83B" w14:textId="490C9B04" w:rsidR="00E803EB" w:rsidRDefault="00E803EB" w:rsidP="00E803EB">
      <w:pPr>
        <w:ind w:firstLine="720"/>
        <w:rPr>
          <w:rFonts w:ascii="Times New Roman" w:hAnsi="Times New Roman"/>
        </w:rPr>
      </w:pPr>
      <w:r w:rsidRPr="007B09F1">
        <w:rPr>
          <w:rFonts w:ascii="Times New Roman" w:hAnsi="Times New Roman"/>
        </w:rPr>
        <w:t xml:space="preserve">Movement III: “Divine Mercy” </w:t>
      </w:r>
      <w:r w:rsidR="00EF06B0" w:rsidRPr="007B09F1">
        <w:rPr>
          <w:rFonts w:ascii="Times New Roman" w:hAnsi="Times New Roman"/>
        </w:rPr>
        <w:t>is a reflective movement that depicts prayers for God’s mercy through extended use of flowing chant melodies.</w:t>
      </w:r>
      <w:r w:rsidR="00EF06B0">
        <w:rPr>
          <w:rFonts w:ascii="Times New Roman" w:hAnsi="Times New Roman"/>
        </w:rPr>
        <w:t xml:space="preserve"> This movement </w:t>
      </w:r>
      <w:r>
        <w:rPr>
          <w:rFonts w:ascii="Times New Roman" w:hAnsi="Times New Roman"/>
        </w:rPr>
        <w:t xml:space="preserve">is the most sectional of </w:t>
      </w:r>
      <w:r>
        <w:rPr>
          <w:rFonts w:ascii="Times New Roman" w:hAnsi="Times New Roman"/>
          <w:i/>
          <w:iCs/>
        </w:rPr>
        <w:t xml:space="preserve">Symphonia Elegiaca </w:t>
      </w:r>
      <w:r>
        <w:rPr>
          <w:rFonts w:ascii="Times New Roman" w:hAnsi="Times New Roman"/>
        </w:rPr>
        <w:t xml:space="preserve">and can </w:t>
      </w:r>
      <w:proofErr w:type="gramStart"/>
      <w:r>
        <w:rPr>
          <w:rFonts w:ascii="Times New Roman" w:hAnsi="Times New Roman"/>
        </w:rPr>
        <w:t>be organized</w:t>
      </w:r>
      <w:proofErr w:type="gramEnd"/>
      <w:r>
        <w:rPr>
          <w:rFonts w:ascii="Times New Roman" w:hAnsi="Times New Roman"/>
        </w:rPr>
        <w:t xml:space="preserve"> into four distinct sections: Section A, Section B, Section C, and Section A1. (See Table 6.1) Set in an Andante tempo, Movement III is 92 measures in length and is approximately seven minutes in performance length. When performing the complete </w:t>
      </w:r>
      <w:r>
        <w:rPr>
          <w:rFonts w:ascii="Times New Roman" w:hAnsi="Times New Roman"/>
          <w:i/>
          <w:iCs/>
        </w:rPr>
        <w:t>Symphonia Elegiaca</w:t>
      </w:r>
      <w:r>
        <w:rPr>
          <w:rFonts w:ascii="Times New Roman" w:hAnsi="Times New Roman"/>
        </w:rPr>
        <w:t xml:space="preserve">, Van Hulse directs the organist to segue from the second movement into the third movement without pause. The repeating motive formed from the </w:t>
      </w:r>
      <w:r w:rsidRPr="00082C9A">
        <w:rPr>
          <w:rFonts w:ascii="Times New Roman" w:hAnsi="Times New Roman"/>
          <w:i/>
          <w:iCs/>
        </w:rPr>
        <w:t>Dies irae</w:t>
      </w:r>
      <w:r>
        <w:rPr>
          <w:rFonts w:ascii="Times New Roman" w:hAnsi="Times New Roman"/>
        </w:rPr>
        <w:t xml:space="preserve"> theme in the second movement moves effortlessly from 5/4 to 6/4, the new time signature for Movement III: Divine Mercy. </w:t>
      </w:r>
    </w:p>
    <w:p w14:paraId="61B6A856" w14:textId="77777777" w:rsidR="00E803EB" w:rsidRDefault="00E803EB" w:rsidP="00E803EB">
      <w:pPr>
        <w:rPr>
          <w:rFonts w:ascii="Times New Roman" w:hAnsi="Times New Roman"/>
        </w:rPr>
      </w:pPr>
    </w:p>
    <w:p w14:paraId="3764E154" w14:textId="77777777" w:rsidR="00E803EB" w:rsidRDefault="00E803EB" w:rsidP="00E803EB">
      <w:pPr>
        <w:rPr>
          <w:rFonts w:ascii="Times New Roman" w:hAnsi="Times New Roman"/>
        </w:rPr>
      </w:pPr>
      <w:r>
        <w:rPr>
          <w:rFonts w:ascii="Times New Roman" w:hAnsi="Times New Roman"/>
        </w:rPr>
        <w:br w:type="page"/>
      </w:r>
    </w:p>
    <w:p w14:paraId="12D0BC25" w14:textId="42602768" w:rsidR="00E803EB" w:rsidRDefault="00E803EB" w:rsidP="00A5503F">
      <w:pPr>
        <w:pStyle w:val="Heading3"/>
      </w:pPr>
      <w:bookmarkStart w:id="94" w:name="_Toc148649870"/>
      <w:r>
        <w:lastRenderedPageBreak/>
        <w:t>Table 6.1: Structural Outline of “Divine Mercy”</w:t>
      </w:r>
      <w:bookmarkEnd w:id="94"/>
    </w:p>
    <w:tbl>
      <w:tblPr>
        <w:tblStyle w:val="TableGrid"/>
        <w:tblW w:w="9535" w:type="dxa"/>
        <w:tblLook w:val="04A0" w:firstRow="1" w:lastRow="0" w:firstColumn="1" w:lastColumn="0" w:noHBand="0" w:noVBand="1"/>
      </w:tblPr>
      <w:tblGrid>
        <w:gridCol w:w="1323"/>
        <w:gridCol w:w="1525"/>
        <w:gridCol w:w="1176"/>
        <w:gridCol w:w="1521"/>
        <w:gridCol w:w="1650"/>
        <w:gridCol w:w="2340"/>
      </w:tblGrid>
      <w:tr w:rsidR="00E803EB" w:rsidRPr="00F65EBF" w14:paraId="0E405D2D" w14:textId="77777777" w:rsidTr="00E803EB">
        <w:tc>
          <w:tcPr>
            <w:tcW w:w="1323" w:type="dxa"/>
            <w:shd w:val="clear" w:color="auto" w:fill="auto"/>
            <w:vAlign w:val="center"/>
          </w:tcPr>
          <w:p w14:paraId="6CCE9973" w14:textId="77777777" w:rsidR="00E803EB" w:rsidRPr="00F65EBF" w:rsidRDefault="00E803EB" w:rsidP="00E803EB">
            <w:pPr>
              <w:spacing w:line="240" w:lineRule="auto"/>
              <w:rPr>
                <w:rFonts w:ascii="Times New Roman" w:hAnsi="Times New Roman"/>
              </w:rPr>
            </w:pPr>
            <w:r>
              <w:rPr>
                <w:rFonts w:ascii="Times New Roman" w:hAnsi="Times New Roman"/>
              </w:rPr>
              <w:t>Section</w:t>
            </w:r>
          </w:p>
        </w:tc>
        <w:tc>
          <w:tcPr>
            <w:tcW w:w="8212" w:type="dxa"/>
            <w:gridSpan w:val="5"/>
            <w:shd w:val="clear" w:color="auto" w:fill="D9D9D9" w:themeFill="background1" w:themeFillShade="D9"/>
            <w:vAlign w:val="center"/>
          </w:tcPr>
          <w:p w14:paraId="4CE1D1F4" w14:textId="77777777" w:rsidR="00E803EB" w:rsidRPr="00F65EBF" w:rsidRDefault="00E803EB" w:rsidP="00E803EB">
            <w:pPr>
              <w:spacing w:line="240" w:lineRule="auto"/>
              <w:jc w:val="center"/>
              <w:rPr>
                <w:rFonts w:ascii="Times New Roman" w:hAnsi="Times New Roman"/>
              </w:rPr>
            </w:pPr>
            <w:r>
              <w:rPr>
                <w:rFonts w:ascii="Times New Roman" w:hAnsi="Times New Roman"/>
              </w:rPr>
              <w:t>Section A</w:t>
            </w:r>
          </w:p>
        </w:tc>
      </w:tr>
      <w:tr w:rsidR="00E803EB" w:rsidRPr="00F65EBF" w14:paraId="195DA5BB" w14:textId="77777777" w:rsidTr="00E803EB">
        <w:tc>
          <w:tcPr>
            <w:tcW w:w="1323" w:type="dxa"/>
            <w:shd w:val="clear" w:color="auto" w:fill="auto"/>
            <w:vAlign w:val="center"/>
          </w:tcPr>
          <w:p w14:paraId="56435187" w14:textId="77777777" w:rsidR="00E803EB" w:rsidRPr="00F65EBF" w:rsidRDefault="00E803EB" w:rsidP="00E803EB">
            <w:pPr>
              <w:spacing w:line="240" w:lineRule="auto"/>
              <w:rPr>
                <w:rFonts w:ascii="Times New Roman" w:hAnsi="Times New Roman"/>
              </w:rPr>
            </w:pPr>
            <w:r w:rsidRPr="00F65EBF">
              <w:rPr>
                <w:rFonts w:ascii="Times New Roman" w:hAnsi="Times New Roman"/>
              </w:rPr>
              <w:t>Measure</w:t>
            </w:r>
          </w:p>
        </w:tc>
        <w:tc>
          <w:tcPr>
            <w:tcW w:w="1525" w:type="dxa"/>
            <w:shd w:val="clear" w:color="auto" w:fill="D9D9D9" w:themeFill="background1" w:themeFillShade="D9"/>
            <w:vAlign w:val="center"/>
          </w:tcPr>
          <w:p w14:paraId="6F9B7B23" w14:textId="77777777" w:rsidR="00E803EB" w:rsidRPr="00F65EBF" w:rsidRDefault="00E803EB" w:rsidP="00E803EB">
            <w:pPr>
              <w:spacing w:line="240" w:lineRule="auto"/>
              <w:jc w:val="center"/>
              <w:rPr>
                <w:rFonts w:ascii="Times New Roman" w:hAnsi="Times New Roman"/>
              </w:rPr>
            </w:pPr>
            <w:r>
              <w:rPr>
                <w:rFonts w:ascii="Times New Roman" w:hAnsi="Times New Roman"/>
              </w:rPr>
              <w:t>1-16</w:t>
            </w:r>
          </w:p>
        </w:tc>
        <w:tc>
          <w:tcPr>
            <w:tcW w:w="1176" w:type="dxa"/>
            <w:shd w:val="clear" w:color="auto" w:fill="D9D9D9" w:themeFill="background1" w:themeFillShade="D9"/>
            <w:vAlign w:val="center"/>
          </w:tcPr>
          <w:p w14:paraId="3ACFD86A" w14:textId="77777777" w:rsidR="00E803EB" w:rsidRPr="00F65EBF" w:rsidRDefault="00E803EB" w:rsidP="00E803EB">
            <w:pPr>
              <w:spacing w:line="240" w:lineRule="auto"/>
              <w:jc w:val="center"/>
              <w:rPr>
                <w:rFonts w:ascii="Times New Roman" w:hAnsi="Times New Roman"/>
              </w:rPr>
            </w:pPr>
            <w:r>
              <w:rPr>
                <w:rFonts w:ascii="Times New Roman" w:hAnsi="Times New Roman"/>
              </w:rPr>
              <w:t>16-21</w:t>
            </w:r>
          </w:p>
        </w:tc>
        <w:tc>
          <w:tcPr>
            <w:tcW w:w="1521" w:type="dxa"/>
            <w:shd w:val="clear" w:color="auto" w:fill="D9D9D9" w:themeFill="background1" w:themeFillShade="D9"/>
            <w:vAlign w:val="center"/>
          </w:tcPr>
          <w:p w14:paraId="52AE2729" w14:textId="77777777" w:rsidR="00E803EB" w:rsidRPr="00F65EBF" w:rsidRDefault="00E803EB" w:rsidP="00E803EB">
            <w:pPr>
              <w:spacing w:line="240" w:lineRule="auto"/>
              <w:jc w:val="center"/>
              <w:rPr>
                <w:rFonts w:ascii="Times New Roman" w:hAnsi="Times New Roman"/>
              </w:rPr>
            </w:pPr>
            <w:r>
              <w:rPr>
                <w:rFonts w:ascii="Times New Roman" w:hAnsi="Times New Roman"/>
              </w:rPr>
              <w:t>22-30</w:t>
            </w:r>
          </w:p>
        </w:tc>
        <w:tc>
          <w:tcPr>
            <w:tcW w:w="1650" w:type="dxa"/>
            <w:shd w:val="clear" w:color="auto" w:fill="D9D9D9" w:themeFill="background1" w:themeFillShade="D9"/>
            <w:vAlign w:val="center"/>
          </w:tcPr>
          <w:p w14:paraId="7E2122C3" w14:textId="77777777" w:rsidR="00E803EB" w:rsidRPr="00F65EBF" w:rsidRDefault="00E803EB" w:rsidP="00E803EB">
            <w:pPr>
              <w:spacing w:line="240" w:lineRule="auto"/>
              <w:jc w:val="center"/>
              <w:rPr>
                <w:rFonts w:ascii="Times New Roman" w:hAnsi="Times New Roman"/>
              </w:rPr>
            </w:pPr>
            <w:r>
              <w:rPr>
                <w:rFonts w:ascii="Times New Roman" w:hAnsi="Times New Roman"/>
              </w:rPr>
              <w:t>31-37</w:t>
            </w:r>
          </w:p>
        </w:tc>
        <w:tc>
          <w:tcPr>
            <w:tcW w:w="2340" w:type="dxa"/>
            <w:shd w:val="clear" w:color="auto" w:fill="D9D9D9" w:themeFill="background1" w:themeFillShade="D9"/>
            <w:vAlign w:val="center"/>
          </w:tcPr>
          <w:p w14:paraId="583F8EFF" w14:textId="77777777" w:rsidR="00E803EB" w:rsidRPr="00F65EBF" w:rsidRDefault="00E803EB" w:rsidP="00E803EB">
            <w:pPr>
              <w:spacing w:line="240" w:lineRule="auto"/>
              <w:jc w:val="center"/>
              <w:rPr>
                <w:rFonts w:ascii="Times New Roman" w:hAnsi="Times New Roman"/>
              </w:rPr>
            </w:pPr>
            <w:r>
              <w:rPr>
                <w:rFonts w:ascii="Times New Roman" w:hAnsi="Times New Roman"/>
              </w:rPr>
              <w:t>38-46</w:t>
            </w:r>
          </w:p>
        </w:tc>
      </w:tr>
      <w:tr w:rsidR="00E803EB" w:rsidRPr="00F65EBF" w14:paraId="19334D0C" w14:textId="77777777" w:rsidTr="00ED5619">
        <w:tc>
          <w:tcPr>
            <w:tcW w:w="1323" w:type="dxa"/>
            <w:shd w:val="clear" w:color="auto" w:fill="auto"/>
            <w:vAlign w:val="center"/>
          </w:tcPr>
          <w:p w14:paraId="38ABA949" w14:textId="77777777" w:rsidR="00E803EB" w:rsidRPr="00F65EBF" w:rsidRDefault="00E803EB" w:rsidP="00E803EB">
            <w:pPr>
              <w:spacing w:line="240" w:lineRule="auto"/>
              <w:rPr>
                <w:rFonts w:ascii="Times New Roman" w:hAnsi="Times New Roman"/>
              </w:rPr>
            </w:pPr>
            <w:r>
              <w:rPr>
                <w:rFonts w:ascii="Times New Roman" w:hAnsi="Times New Roman"/>
              </w:rPr>
              <w:t>Chant used</w:t>
            </w:r>
          </w:p>
        </w:tc>
        <w:tc>
          <w:tcPr>
            <w:tcW w:w="1525" w:type="dxa"/>
            <w:vAlign w:val="center"/>
          </w:tcPr>
          <w:p w14:paraId="2C8A31C2" w14:textId="77777777" w:rsidR="00E803EB" w:rsidRDefault="00E803EB" w:rsidP="00E803EB">
            <w:pPr>
              <w:spacing w:line="240" w:lineRule="auto"/>
              <w:rPr>
                <w:rFonts w:ascii="Times New Roman" w:hAnsi="Times New Roman"/>
              </w:rPr>
            </w:pPr>
            <w:r>
              <w:rPr>
                <w:rFonts w:ascii="Times New Roman" w:hAnsi="Times New Roman"/>
              </w:rPr>
              <w:t>Pie Jesu</w:t>
            </w:r>
          </w:p>
          <w:p w14:paraId="4CA3A9F4" w14:textId="77777777" w:rsidR="00E803EB" w:rsidRPr="00F65EBF" w:rsidRDefault="00E803EB" w:rsidP="00E803EB">
            <w:pPr>
              <w:spacing w:line="240" w:lineRule="auto"/>
              <w:rPr>
                <w:rFonts w:ascii="Times New Roman" w:hAnsi="Times New Roman"/>
              </w:rPr>
            </w:pPr>
            <w:r>
              <w:rPr>
                <w:rFonts w:ascii="Times New Roman" w:hAnsi="Times New Roman"/>
              </w:rPr>
              <w:t>Domine Jesu</w:t>
            </w:r>
          </w:p>
        </w:tc>
        <w:tc>
          <w:tcPr>
            <w:tcW w:w="1176" w:type="dxa"/>
            <w:vAlign w:val="center"/>
          </w:tcPr>
          <w:p w14:paraId="3DBBE49C" w14:textId="77777777" w:rsidR="00E803EB" w:rsidRPr="00F65EBF" w:rsidRDefault="00E803EB" w:rsidP="00E803EB">
            <w:pPr>
              <w:spacing w:line="240" w:lineRule="auto"/>
              <w:rPr>
                <w:rFonts w:ascii="Times New Roman" w:hAnsi="Times New Roman"/>
              </w:rPr>
            </w:pPr>
            <w:r>
              <w:rPr>
                <w:rFonts w:ascii="Times New Roman" w:hAnsi="Times New Roman"/>
              </w:rPr>
              <w:t>Domine</w:t>
            </w:r>
          </w:p>
        </w:tc>
        <w:tc>
          <w:tcPr>
            <w:tcW w:w="1521" w:type="dxa"/>
            <w:vAlign w:val="center"/>
          </w:tcPr>
          <w:p w14:paraId="6C3E0EE2" w14:textId="77777777" w:rsidR="00E803EB" w:rsidRPr="00F65EBF" w:rsidRDefault="00E803EB" w:rsidP="00E803EB">
            <w:pPr>
              <w:spacing w:line="240" w:lineRule="auto"/>
              <w:rPr>
                <w:rFonts w:ascii="Times New Roman" w:hAnsi="Times New Roman"/>
              </w:rPr>
            </w:pPr>
          </w:p>
        </w:tc>
        <w:tc>
          <w:tcPr>
            <w:tcW w:w="1650" w:type="dxa"/>
            <w:vAlign w:val="center"/>
          </w:tcPr>
          <w:p w14:paraId="23CDE89E" w14:textId="77777777" w:rsidR="00E803EB" w:rsidRPr="00F65EBF" w:rsidRDefault="00E803EB" w:rsidP="00E803EB">
            <w:pPr>
              <w:spacing w:line="240" w:lineRule="auto"/>
              <w:rPr>
                <w:rFonts w:ascii="Times New Roman" w:hAnsi="Times New Roman"/>
              </w:rPr>
            </w:pPr>
            <w:r>
              <w:rPr>
                <w:rFonts w:ascii="Times New Roman" w:hAnsi="Times New Roman"/>
              </w:rPr>
              <w:t>Pie Jesu (alt.)</w:t>
            </w:r>
          </w:p>
        </w:tc>
        <w:tc>
          <w:tcPr>
            <w:tcW w:w="2340" w:type="dxa"/>
            <w:vAlign w:val="center"/>
          </w:tcPr>
          <w:p w14:paraId="2D61BA42" w14:textId="77777777" w:rsidR="00E803EB" w:rsidRPr="00F65EBF" w:rsidRDefault="00E803EB" w:rsidP="00E803EB">
            <w:pPr>
              <w:spacing w:line="240" w:lineRule="auto"/>
              <w:rPr>
                <w:rFonts w:ascii="Times New Roman" w:hAnsi="Times New Roman"/>
              </w:rPr>
            </w:pPr>
            <w:r>
              <w:rPr>
                <w:rFonts w:ascii="Times New Roman" w:hAnsi="Times New Roman"/>
              </w:rPr>
              <w:t>Pie Jesu (alt.)</w:t>
            </w:r>
          </w:p>
        </w:tc>
      </w:tr>
      <w:tr w:rsidR="00E803EB" w:rsidRPr="00F65EBF" w14:paraId="60AB1911" w14:textId="77777777" w:rsidTr="00ED5619">
        <w:tc>
          <w:tcPr>
            <w:tcW w:w="1323" w:type="dxa"/>
            <w:shd w:val="clear" w:color="auto" w:fill="auto"/>
            <w:vAlign w:val="center"/>
          </w:tcPr>
          <w:p w14:paraId="601F7B62" w14:textId="77777777" w:rsidR="00E803EB" w:rsidRPr="00F65EBF" w:rsidRDefault="00E803EB" w:rsidP="00E803EB">
            <w:pPr>
              <w:spacing w:line="240" w:lineRule="auto"/>
              <w:rPr>
                <w:rFonts w:ascii="Times New Roman" w:hAnsi="Times New Roman"/>
              </w:rPr>
            </w:pPr>
            <w:r w:rsidRPr="00F65EBF">
              <w:rPr>
                <w:rFonts w:ascii="Times New Roman" w:hAnsi="Times New Roman"/>
              </w:rPr>
              <w:t>Key area</w:t>
            </w:r>
          </w:p>
        </w:tc>
        <w:tc>
          <w:tcPr>
            <w:tcW w:w="1525" w:type="dxa"/>
          </w:tcPr>
          <w:p w14:paraId="32CD3705" w14:textId="77777777" w:rsidR="00E803EB" w:rsidRDefault="00E803EB" w:rsidP="00E803EB">
            <w:pPr>
              <w:spacing w:line="240" w:lineRule="auto"/>
              <w:rPr>
                <w:rFonts w:ascii="Times New Roman" w:hAnsi="Times New Roman"/>
              </w:rPr>
            </w:pPr>
            <w:r>
              <w:rPr>
                <w:rFonts w:ascii="Times New Roman" w:hAnsi="Times New Roman"/>
              </w:rPr>
              <w:t>Chromatic</w:t>
            </w:r>
          </w:p>
          <w:p w14:paraId="05C47B2F" w14:textId="77777777" w:rsidR="00E803EB" w:rsidRDefault="00E803EB" w:rsidP="00E803EB">
            <w:pPr>
              <w:spacing w:line="240" w:lineRule="auto"/>
              <w:rPr>
                <w:rFonts w:ascii="Times New Roman" w:hAnsi="Times New Roman"/>
              </w:rPr>
            </w:pPr>
            <w:r>
              <w:rPr>
                <w:rFonts w:ascii="Times New Roman" w:hAnsi="Times New Roman"/>
              </w:rPr>
              <w:t>E m</w:t>
            </w:r>
          </w:p>
          <w:p w14:paraId="5DB66EAC" w14:textId="77777777" w:rsidR="00E803EB" w:rsidRPr="00F65EBF" w:rsidRDefault="00E803EB" w:rsidP="00E803EB">
            <w:pPr>
              <w:spacing w:line="240" w:lineRule="auto"/>
              <w:rPr>
                <w:rFonts w:ascii="Times New Roman" w:hAnsi="Times New Roman"/>
              </w:rPr>
            </w:pPr>
            <w:r>
              <w:rPr>
                <w:rFonts w:ascii="Times New Roman" w:hAnsi="Times New Roman"/>
              </w:rPr>
              <w:t>G# m</w:t>
            </w:r>
          </w:p>
        </w:tc>
        <w:tc>
          <w:tcPr>
            <w:tcW w:w="1176" w:type="dxa"/>
          </w:tcPr>
          <w:p w14:paraId="3AC0A9F5" w14:textId="77777777" w:rsidR="00E803EB" w:rsidRDefault="00E803EB" w:rsidP="00E803EB">
            <w:pPr>
              <w:spacing w:line="240" w:lineRule="auto"/>
              <w:rPr>
                <w:rFonts w:ascii="Times New Roman" w:hAnsi="Times New Roman"/>
              </w:rPr>
            </w:pPr>
            <w:r>
              <w:rPr>
                <w:rFonts w:ascii="Times New Roman" w:hAnsi="Times New Roman"/>
              </w:rPr>
              <w:t>D m</w:t>
            </w:r>
          </w:p>
          <w:p w14:paraId="0C44DDF2" w14:textId="77777777" w:rsidR="00E803EB" w:rsidRPr="00F65EBF" w:rsidRDefault="00E803EB" w:rsidP="00E803EB">
            <w:pPr>
              <w:spacing w:line="240" w:lineRule="auto"/>
              <w:rPr>
                <w:rFonts w:ascii="Times New Roman" w:hAnsi="Times New Roman"/>
              </w:rPr>
            </w:pPr>
            <w:r>
              <w:rPr>
                <w:rFonts w:ascii="Times New Roman" w:hAnsi="Times New Roman"/>
              </w:rPr>
              <w:t>chromatic</w:t>
            </w:r>
          </w:p>
        </w:tc>
        <w:tc>
          <w:tcPr>
            <w:tcW w:w="1521" w:type="dxa"/>
          </w:tcPr>
          <w:p w14:paraId="49033A65" w14:textId="77777777" w:rsidR="00E803EB" w:rsidRPr="00F65EBF" w:rsidRDefault="00E803EB" w:rsidP="00E803EB">
            <w:pPr>
              <w:spacing w:line="240" w:lineRule="auto"/>
              <w:rPr>
                <w:rFonts w:ascii="Times New Roman" w:hAnsi="Times New Roman"/>
              </w:rPr>
            </w:pPr>
            <w:r>
              <w:rPr>
                <w:rFonts w:ascii="Times New Roman" w:hAnsi="Times New Roman"/>
              </w:rPr>
              <w:t>Chromatic A-flat m</w:t>
            </w:r>
          </w:p>
        </w:tc>
        <w:tc>
          <w:tcPr>
            <w:tcW w:w="1650" w:type="dxa"/>
          </w:tcPr>
          <w:p w14:paraId="1BE41859" w14:textId="77777777" w:rsidR="00E803EB" w:rsidRDefault="00E803EB" w:rsidP="00E803EB">
            <w:pPr>
              <w:spacing w:line="240" w:lineRule="auto"/>
              <w:rPr>
                <w:rFonts w:ascii="Times New Roman" w:hAnsi="Times New Roman"/>
              </w:rPr>
            </w:pPr>
            <w:r>
              <w:rPr>
                <w:rFonts w:ascii="Times New Roman" w:hAnsi="Times New Roman"/>
              </w:rPr>
              <w:t>Chromatic</w:t>
            </w:r>
          </w:p>
          <w:p w14:paraId="1886D824" w14:textId="77777777" w:rsidR="00E803EB" w:rsidRPr="00F65EBF" w:rsidRDefault="00E803EB" w:rsidP="00E803EB">
            <w:pPr>
              <w:spacing w:line="240" w:lineRule="auto"/>
              <w:rPr>
                <w:rFonts w:ascii="Times New Roman" w:hAnsi="Times New Roman"/>
              </w:rPr>
            </w:pPr>
            <w:r>
              <w:rPr>
                <w:rFonts w:ascii="Times New Roman" w:hAnsi="Times New Roman"/>
              </w:rPr>
              <w:t>E m</w:t>
            </w:r>
          </w:p>
        </w:tc>
        <w:tc>
          <w:tcPr>
            <w:tcW w:w="2340" w:type="dxa"/>
          </w:tcPr>
          <w:p w14:paraId="081E8D56" w14:textId="77777777" w:rsidR="00E803EB" w:rsidRDefault="00E803EB" w:rsidP="00E803EB">
            <w:pPr>
              <w:spacing w:line="240" w:lineRule="auto"/>
              <w:rPr>
                <w:rFonts w:ascii="Times New Roman" w:hAnsi="Times New Roman"/>
              </w:rPr>
            </w:pPr>
            <w:r>
              <w:rPr>
                <w:rFonts w:ascii="Times New Roman" w:hAnsi="Times New Roman"/>
              </w:rPr>
              <w:t>E m</w:t>
            </w:r>
          </w:p>
          <w:p w14:paraId="1720CED2" w14:textId="77777777" w:rsidR="00E803EB" w:rsidRPr="00F65EBF" w:rsidRDefault="00E803EB" w:rsidP="00E803EB">
            <w:pPr>
              <w:spacing w:line="240" w:lineRule="auto"/>
              <w:rPr>
                <w:rFonts w:ascii="Times New Roman" w:hAnsi="Times New Roman"/>
              </w:rPr>
            </w:pPr>
            <w:r>
              <w:rPr>
                <w:rFonts w:ascii="Times New Roman" w:hAnsi="Times New Roman"/>
              </w:rPr>
              <w:t>G M</w:t>
            </w:r>
          </w:p>
        </w:tc>
      </w:tr>
    </w:tbl>
    <w:p w14:paraId="1EED85A8" w14:textId="77777777" w:rsidR="00E803EB" w:rsidRPr="00F65EBF" w:rsidRDefault="00E803EB" w:rsidP="00E803EB">
      <w:pPr>
        <w:spacing w:line="240" w:lineRule="auto"/>
        <w:rPr>
          <w:rFonts w:ascii="Times New Roman" w:hAnsi="Times New Roman"/>
        </w:rPr>
      </w:pPr>
    </w:p>
    <w:tbl>
      <w:tblPr>
        <w:tblStyle w:val="TableGrid"/>
        <w:tblW w:w="9535" w:type="dxa"/>
        <w:tblLook w:val="04A0" w:firstRow="1" w:lastRow="0" w:firstColumn="1" w:lastColumn="0" w:noHBand="0" w:noVBand="1"/>
      </w:tblPr>
      <w:tblGrid>
        <w:gridCol w:w="2245"/>
        <w:gridCol w:w="1530"/>
        <w:gridCol w:w="1440"/>
        <w:gridCol w:w="1260"/>
        <w:gridCol w:w="1260"/>
        <w:gridCol w:w="1800"/>
      </w:tblGrid>
      <w:tr w:rsidR="00E803EB" w:rsidRPr="00F65EBF" w14:paraId="5C6BCF82" w14:textId="77777777" w:rsidTr="00E803EB">
        <w:tc>
          <w:tcPr>
            <w:tcW w:w="2245" w:type="dxa"/>
            <w:shd w:val="clear" w:color="auto" w:fill="D9D9D9" w:themeFill="background1" w:themeFillShade="D9"/>
            <w:vAlign w:val="center"/>
          </w:tcPr>
          <w:p w14:paraId="192D47C3" w14:textId="77777777" w:rsidR="00E803EB" w:rsidRPr="00F65EBF" w:rsidRDefault="00E803EB" w:rsidP="00E803EB">
            <w:pPr>
              <w:spacing w:line="240" w:lineRule="auto"/>
              <w:jc w:val="center"/>
              <w:rPr>
                <w:rFonts w:ascii="Times New Roman" w:hAnsi="Times New Roman"/>
              </w:rPr>
            </w:pPr>
            <w:r>
              <w:rPr>
                <w:rFonts w:ascii="Times New Roman" w:hAnsi="Times New Roman"/>
              </w:rPr>
              <w:t>Section B</w:t>
            </w:r>
          </w:p>
        </w:tc>
        <w:tc>
          <w:tcPr>
            <w:tcW w:w="4230" w:type="dxa"/>
            <w:gridSpan w:val="3"/>
            <w:shd w:val="clear" w:color="auto" w:fill="D9D9D9" w:themeFill="background1" w:themeFillShade="D9"/>
            <w:vAlign w:val="center"/>
          </w:tcPr>
          <w:p w14:paraId="7926D37C" w14:textId="77777777" w:rsidR="00E803EB" w:rsidRPr="00F65EBF" w:rsidRDefault="00E803EB" w:rsidP="00E803EB">
            <w:pPr>
              <w:spacing w:line="240" w:lineRule="auto"/>
              <w:jc w:val="center"/>
              <w:rPr>
                <w:rFonts w:ascii="Times New Roman" w:hAnsi="Times New Roman"/>
              </w:rPr>
            </w:pPr>
            <w:r>
              <w:rPr>
                <w:rFonts w:ascii="Times New Roman" w:hAnsi="Times New Roman"/>
              </w:rPr>
              <w:t>Section C</w:t>
            </w:r>
          </w:p>
        </w:tc>
        <w:tc>
          <w:tcPr>
            <w:tcW w:w="3060" w:type="dxa"/>
            <w:gridSpan w:val="2"/>
            <w:shd w:val="clear" w:color="auto" w:fill="D9D9D9" w:themeFill="background1" w:themeFillShade="D9"/>
            <w:vAlign w:val="center"/>
          </w:tcPr>
          <w:p w14:paraId="618C3F78" w14:textId="77777777" w:rsidR="00E803EB" w:rsidRPr="00F65EBF" w:rsidRDefault="00E803EB" w:rsidP="00E803EB">
            <w:pPr>
              <w:spacing w:line="240" w:lineRule="auto"/>
              <w:jc w:val="center"/>
              <w:rPr>
                <w:rFonts w:ascii="Times New Roman" w:hAnsi="Times New Roman"/>
              </w:rPr>
            </w:pPr>
            <w:r>
              <w:rPr>
                <w:rFonts w:ascii="Times New Roman" w:hAnsi="Times New Roman"/>
              </w:rPr>
              <w:t>Section A1</w:t>
            </w:r>
          </w:p>
        </w:tc>
      </w:tr>
      <w:tr w:rsidR="005C14C1" w:rsidRPr="00F65EBF" w14:paraId="685305B7" w14:textId="77777777" w:rsidTr="00E803EB">
        <w:tc>
          <w:tcPr>
            <w:tcW w:w="2245" w:type="dxa"/>
            <w:shd w:val="clear" w:color="auto" w:fill="D9D9D9" w:themeFill="background1" w:themeFillShade="D9"/>
            <w:vAlign w:val="center"/>
          </w:tcPr>
          <w:p w14:paraId="2F04A42A" w14:textId="77777777" w:rsidR="00E803EB" w:rsidRPr="00F65EBF" w:rsidRDefault="00E803EB" w:rsidP="00E803EB">
            <w:pPr>
              <w:spacing w:line="240" w:lineRule="auto"/>
              <w:jc w:val="center"/>
              <w:rPr>
                <w:rFonts w:ascii="Times New Roman" w:hAnsi="Times New Roman"/>
              </w:rPr>
            </w:pPr>
            <w:r>
              <w:rPr>
                <w:rFonts w:ascii="Times New Roman" w:hAnsi="Times New Roman"/>
              </w:rPr>
              <w:t>46-55</w:t>
            </w:r>
          </w:p>
        </w:tc>
        <w:tc>
          <w:tcPr>
            <w:tcW w:w="1530" w:type="dxa"/>
            <w:shd w:val="clear" w:color="auto" w:fill="D9D9D9" w:themeFill="background1" w:themeFillShade="D9"/>
            <w:vAlign w:val="center"/>
          </w:tcPr>
          <w:p w14:paraId="601AB559" w14:textId="77777777" w:rsidR="00E803EB" w:rsidRPr="00F65EBF" w:rsidRDefault="00E803EB" w:rsidP="00E803EB">
            <w:pPr>
              <w:spacing w:line="240" w:lineRule="auto"/>
              <w:jc w:val="center"/>
              <w:rPr>
                <w:rFonts w:ascii="Times New Roman" w:hAnsi="Times New Roman"/>
              </w:rPr>
            </w:pPr>
            <w:r>
              <w:rPr>
                <w:rFonts w:ascii="Times New Roman" w:hAnsi="Times New Roman"/>
              </w:rPr>
              <w:t>56-61</w:t>
            </w:r>
          </w:p>
        </w:tc>
        <w:tc>
          <w:tcPr>
            <w:tcW w:w="1440" w:type="dxa"/>
            <w:shd w:val="clear" w:color="auto" w:fill="D9D9D9" w:themeFill="background1" w:themeFillShade="D9"/>
            <w:vAlign w:val="center"/>
          </w:tcPr>
          <w:p w14:paraId="7BAC0C38" w14:textId="77777777" w:rsidR="00E803EB" w:rsidRPr="00F65EBF" w:rsidRDefault="00E803EB" w:rsidP="00E803EB">
            <w:pPr>
              <w:spacing w:line="240" w:lineRule="auto"/>
              <w:jc w:val="center"/>
              <w:rPr>
                <w:rFonts w:ascii="Times New Roman" w:hAnsi="Times New Roman"/>
              </w:rPr>
            </w:pPr>
            <w:r>
              <w:rPr>
                <w:rFonts w:ascii="Times New Roman" w:hAnsi="Times New Roman"/>
              </w:rPr>
              <w:t>62-67</w:t>
            </w:r>
          </w:p>
        </w:tc>
        <w:tc>
          <w:tcPr>
            <w:tcW w:w="1260" w:type="dxa"/>
            <w:shd w:val="clear" w:color="auto" w:fill="D9D9D9" w:themeFill="background1" w:themeFillShade="D9"/>
            <w:vAlign w:val="center"/>
          </w:tcPr>
          <w:p w14:paraId="125DA7F9" w14:textId="77777777" w:rsidR="00E803EB" w:rsidRPr="00F65EBF" w:rsidRDefault="00E803EB" w:rsidP="00E803EB">
            <w:pPr>
              <w:spacing w:line="240" w:lineRule="auto"/>
              <w:jc w:val="center"/>
              <w:rPr>
                <w:rFonts w:ascii="Times New Roman" w:hAnsi="Times New Roman"/>
              </w:rPr>
            </w:pPr>
            <w:r>
              <w:rPr>
                <w:rFonts w:ascii="Times New Roman" w:hAnsi="Times New Roman"/>
              </w:rPr>
              <w:t>67-75</w:t>
            </w:r>
          </w:p>
        </w:tc>
        <w:tc>
          <w:tcPr>
            <w:tcW w:w="1260" w:type="dxa"/>
            <w:shd w:val="clear" w:color="auto" w:fill="D9D9D9" w:themeFill="background1" w:themeFillShade="D9"/>
            <w:vAlign w:val="center"/>
          </w:tcPr>
          <w:p w14:paraId="2E01B707" w14:textId="77777777" w:rsidR="00E803EB" w:rsidRPr="00F65EBF" w:rsidRDefault="00E803EB" w:rsidP="00E803EB">
            <w:pPr>
              <w:spacing w:line="240" w:lineRule="auto"/>
              <w:jc w:val="center"/>
              <w:rPr>
                <w:rFonts w:ascii="Times New Roman" w:hAnsi="Times New Roman"/>
              </w:rPr>
            </w:pPr>
            <w:r>
              <w:rPr>
                <w:rFonts w:ascii="Times New Roman" w:hAnsi="Times New Roman"/>
              </w:rPr>
              <w:t>76-83</w:t>
            </w:r>
          </w:p>
        </w:tc>
        <w:tc>
          <w:tcPr>
            <w:tcW w:w="1800" w:type="dxa"/>
            <w:shd w:val="clear" w:color="auto" w:fill="D9D9D9" w:themeFill="background1" w:themeFillShade="D9"/>
            <w:vAlign w:val="center"/>
          </w:tcPr>
          <w:p w14:paraId="12D74A88" w14:textId="77777777" w:rsidR="00E803EB" w:rsidRPr="00F65EBF" w:rsidRDefault="00E803EB" w:rsidP="00E803EB">
            <w:pPr>
              <w:spacing w:line="240" w:lineRule="auto"/>
              <w:jc w:val="center"/>
              <w:rPr>
                <w:rFonts w:ascii="Times New Roman" w:hAnsi="Times New Roman"/>
              </w:rPr>
            </w:pPr>
            <w:r>
              <w:rPr>
                <w:rFonts w:ascii="Times New Roman" w:hAnsi="Times New Roman"/>
              </w:rPr>
              <w:t>83-92</w:t>
            </w:r>
          </w:p>
        </w:tc>
      </w:tr>
      <w:tr w:rsidR="00E803EB" w:rsidRPr="00F65EBF" w14:paraId="14F27488" w14:textId="77777777" w:rsidTr="00ED5619">
        <w:trPr>
          <w:trHeight w:val="101"/>
        </w:trPr>
        <w:tc>
          <w:tcPr>
            <w:tcW w:w="2245" w:type="dxa"/>
            <w:vAlign w:val="center"/>
          </w:tcPr>
          <w:p w14:paraId="540F342A" w14:textId="77777777" w:rsidR="00E803EB" w:rsidRPr="00F65EBF" w:rsidRDefault="00E803EB" w:rsidP="00E803EB">
            <w:pPr>
              <w:spacing w:line="240" w:lineRule="auto"/>
              <w:rPr>
                <w:rFonts w:ascii="Times New Roman" w:hAnsi="Times New Roman"/>
              </w:rPr>
            </w:pPr>
            <w:r>
              <w:rPr>
                <w:rFonts w:ascii="Times New Roman" w:hAnsi="Times New Roman"/>
              </w:rPr>
              <w:t>Domine (</w:t>
            </w:r>
            <w:proofErr w:type="spellStart"/>
            <w:r>
              <w:rPr>
                <w:rFonts w:ascii="Times New Roman" w:hAnsi="Times New Roman"/>
              </w:rPr>
              <w:t>Hostias</w:t>
            </w:r>
            <w:proofErr w:type="spellEnd"/>
            <w:r>
              <w:rPr>
                <w:rFonts w:ascii="Times New Roman" w:hAnsi="Times New Roman"/>
              </w:rPr>
              <w:t>)</w:t>
            </w:r>
          </w:p>
        </w:tc>
        <w:tc>
          <w:tcPr>
            <w:tcW w:w="1530" w:type="dxa"/>
            <w:vAlign w:val="center"/>
          </w:tcPr>
          <w:p w14:paraId="665124AB" w14:textId="77777777" w:rsidR="00E803EB" w:rsidRPr="00F65EBF" w:rsidRDefault="00E803EB" w:rsidP="00E803EB">
            <w:pPr>
              <w:spacing w:line="240" w:lineRule="auto"/>
              <w:rPr>
                <w:rFonts w:ascii="Times New Roman" w:hAnsi="Times New Roman"/>
              </w:rPr>
            </w:pPr>
            <w:r>
              <w:rPr>
                <w:rFonts w:ascii="Times New Roman" w:hAnsi="Times New Roman"/>
              </w:rPr>
              <w:t>Domine (frag.)</w:t>
            </w:r>
          </w:p>
        </w:tc>
        <w:tc>
          <w:tcPr>
            <w:tcW w:w="1440" w:type="dxa"/>
            <w:vAlign w:val="center"/>
          </w:tcPr>
          <w:p w14:paraId="51F8A629" w14:textId="77777777" w:rsidR="00E803EB" w:rsidRPr="00F65EBF" w:rsidRDefault="00E803EB" w:rsidP="00E803EB">
            <w:pPr>
              <w:spacing w:line="240" w:lineRule="auto"/>
              <w:rPr>
                <w:rFonts w:ascii="Times New Roman" w:hAnsi="Times New Roman"/>
              </w:rPr>
            </w:pPr>
            <w:r>
              <w:rPr>
                <w:rFonts w:ascii="Times New Roman" w:hAnsi="Times New Roman"/>
              </w:rPr>
              <w:t>Domine (frag.)</w:t>
            </w:r>
          </w:p>
        </w:tc>
        <w:tc>
          <w:tcPr>
            <w:tcW w:w="1260" w:type="dxa"/>
            <w:vAlign w:val="center"/>
          </w:tcPr>
          <w:p w14:paraId="4B0B5E44" w14:textId="77777777" w:rsidR="00E803EB" w:rsidRPr="00F65EBF" w:rsidRDefault="00E803EB" w:rsidP="00E803EB">
            <w:pPr>
              <w:spacing w:line="240" w:lineRule="auto"/>
              <w:rPr>
                <w:rFonts w:ascii="Times New Roman" w:hAnsi="Times New Roman"/>
              </w:rPr>
            </w:pPr>
            <w:r>
              <w:rPr>
                <w:rFonts w:ascii="Times New Roman" w:hAnsi="Times New Roman"/>
              </w:rPr>
              <w:t>Domine (frag.)</w:t>
            </w:r>
          </w:p>
        </w:tc>
        <w:tc>
          <w:tcPr>
            <w:tcW w:w="1260" w:type="dxa"/>
            <w:vAlign w:val="center"/>
          </w:tcPr>
          <w:p w14:paraId="0E2C3BB6" w14:textId="77777777" w:rsidR="00E803EB" w:rsidRDefault="00E803EB" w:rsidP="00E803EB">
            <w:pPr>
              <w:spacing w:line="240" w:lineRule="auto"/>
              <w:rPr>
                <w:rFonts w:ascii="Times New Roman" w:hAnsi="Times New Roman"/>
              </w:rPr>
            </w:pPr>
            <w:r>
              <w:rPr>
                <w:rFonts w:ascii="Times New Roman" w:hAnsi="Times New Roman"/>
              </w:rPr>
              <w:t>Pie Jesu</w:t>
            </w:r>
          </w:p>
          <w:p w14:paraId="51FB62E6" w14:textId="77777777" w:rsidR="00E803EB" w:rsidRPr="00F65EBF" w:rsidRDefault="00E803EB" w:rsidP="00E803EB">
            <w:pPr>
              <w:spacing w:line="240" w:lineRule="auto"/>
              <w:rPr>
                <w:rFonts w:ascii="Times New Roman" w:hAnsi="Times New Roman"/>
              </w:rPr>
            </w:pPr>
            <w:r>
              <w:rPr>
                <w:rFonts w:ascii="Times New Roman" w:hAnsi="Times New Roman"/>
              </w:rPr>
              <w:t xml:space="preserve">Domine </w:t>
            </w:r>
          </w:p>
        </w:tc>
        <w:tc>
          <w:tcPr>
            <w:tcW w:w="1800" w:type="dxa"/>
            <w:vAlign w:val="center"/>
          </w:tcPr>
          <w:p w14:paraId="340DEAB8" w14:textId="77777777" w:rsidR="00E803EB" w:rsidRPr="00F65EBF" w:rsidRDefault="00E803EB" w:rsidP="00E803EB">
            <w:pPr>
              <w:spacing w:line="240" w:lineRule="auto"/>
              <w:rPr>
                <w:rFonts w:ascii="Times New Roman" w:hAnsi="Times New Roman"/>
              </w:rPr>
            </w:pPr>
            <w:r>
              <w:rPr>
                <w:rFonts w:ascii="Times New Roman" w:hAnsi="Times New Roman"/>
              </w:rPr>
              <w:t>Pie Jesu</w:t>
            </w:r>
          </w:p>
        </w:tc>
      </w:tr>
      <w:tr w:rsidR="00E803EB" w:rsidRPr="00F65EBF" w14:paraId="352EDCDF" w14:textId="77777777" w:rsidTr="00ED5619">
        <w:tc>
          <w:tcPr>
            <w:tcW w:w="2245" w:type="dxa"/>
          </w:tcPr>
          <w:p w14:paraId="346D3729" w14:textId="77777777" w:rsidR="00E803EB" w:rsidRDefault="00E803EB" w:rsidP="00E803EB">
            <w:pPr>
              <w:spacing w:line="240" w:lineRule="auto"/>
              <w:rPr>
                <w:rFonts w:ascii="Times New Roman" w:hAnsi="Times New Roman"/>
              </w:rPr>
            </w:pPr>
            <w:r>
              <w:rPr>
                <w:rFonts w:ascii="Times New Roman" w:hAnsi="Times New Roman"/>
              </w:rPr>
              <w:t>E m - G# M</w:t>
            </w:r>
          </w:p>
          <w:p w14:paraId="5CE9EABF" w14:textId="77777777" w:rsidR="00E803EB" w:rsidRPr="00F65EBF" w:rsidRDefault="00E803EB" w:rsidP="00E803EB">
            <w:pPr>
              <w:spacing w:line="240" w:lineRule="auto"/>
              <w:rPr>
                <w:rFonts w:ascii="Times New Roman" w:hAnsi="Times New Roman"/>
              </w:rPr>
            </w:pPr>
          </w:p>
        </w:tc>
        <w:tc>
          <w:tcPr>
            <w:tcW w:w="1530" w:type="dxa"/>
          </w:tcPr>
          <w:p w14:paraId="14DF8CD6" w14:textId="77777777" w:rsidR="00E803EB" w:rsidRDefault="00E803EB" w:rsidP="00E803EB">
            <w:pPr>
              <w:spacing w:line="240" w:lineRule="auto"/>
              <w:rPr>
                <w:rFonts w:ascii="Times New Roman" w:hAnsi="Times New Roman"/>
              </w:rPr>
            </w:pPr>
            <w:r>
              <w:rPr>
                <w:rFonts w:ascii="Times New Roman" w:hAnsi="Times New Roman"/>
              </w:rPr>
              <w:t>A-flat M</w:t>
            </w:r>
          </w:p>
          <w:p w14:paraId="5F2AB359" w14:textId="77777777" w:rsidR="00E803EB" w:rsidRDefault="00E803EB" w:rsidP="00E803EB">
            <w:pPr>
              <w:spacing w:line="240" w:lineRule="auto"/>
              <w:rPr>
                <w:rFonts w:ascii="Times New Roman" w:hAnsi="Times New Roman"/>
              </w:rPr>
            </w:pPr>
            <w:r>
              <w:rPr>
                <w:rFonts w:ascii="Times New Roman" w:hAnsi="Times New Roman"/>
              </w:rPr>
              <w:t>E M</w:t>
            </w:r>
          </w:p>
          <w:p w14:paraId="042F53B9" w14:textId="77777777" w:rsidR="00E803EB" w:rsidRPr="00F65EBF" w:rsidRDefault="00E803EB" w:rsidP="00E803EB">
            <w:pPr>
              <w:spacing w:line="240" w:lineRule="auto"/>
              <w:rPr>
                <w:rFonts w:ascii="Times New Roman" w:hAnsi="Times New Roman"/>
              </w:rPr>
            </w:pPr>
            <w:r>
              <w:rPr>
                <w:rFonts w:ascii="Times New Roman" w:hAnsi="Times New Roman"/>
              </w:rPr>
              <w:t>C M</w:t>
            </w:r>
          </w:p>
        </w:tc>
        <w:tc>
          <w:tcPr>
            <w:tcW w:w="1440" w:type="dxa"/>
          </w:tcPr>
          <w:p w14:paraId="26AB9363" w14:textId="77777777" w:rsidR="00E803EB" w:rsidRDefault="00E803EB" w:rsidP="00E803EB">
            <w:pPr>
              <w:spacing w:line="240" w:lineRule="auto"/>
              <w:rPr>
                <w:rFonts w:ascii="Times New Roman" w:hAnsi="Times New Roman"/>
              </w:rPr>
            </w:pPr>
            <w:r>
              <w:rPr>
                <w:rFonts w:ascii="Times New Roman" w:hAnsi="Times New Roman"/>
              </w:rPr>
              <w:t>D-flat M</w:t>
            </w:r>
          </w:p>
          <w:p w14:paraId="1F41F2C4" w14:textId="77777777" w:rsidR="00E803EB" w:rsidRDefault="00E803EB" w:rsidP="00E803EB">
            <w:pPr>
              <w:spacing w:line="240" w:lineRule="auto"/>
              <w:rPr>
                <w:rFonts w:ascii="Times New Roman" w:hAnsi="Times New Roman"/>
              </w:rPr>
            </w:pPr>
            <w:r>
              <w:rPr>
                <w:rFonts w:ascii="Times New Roman" w:hAnsi="Times New Roman"/>
              </w:rPr>
              <w:t>C M</w:t>
            </w:r>
          </w:p>
          <w:p w14:paraId="400B0CB7" w14:textId="77777777" w:rsidR="00E803EB" w:rsidRPr="00F65EBF" w:rsidRDefault="00E803EB" w:rsidP="00E803EB">
            <w:pPr>
              <w:spacing w:line="240" w:lineRule="auto"/>
              <w:rPr>
                <w:rFonts w:ascii="Times New Roman" w:hAnsi="Times New Roman"/>
              </w:rPr>
            </w:pPr>
          </w:p>
        </w:tc>
        <w:tc>
          <w:tcPr>
            <w:tcW w:w="1260" w:type="dxa"/>
          </w:tcPr>
          <w:p w14:paraId="02F39536" w14:textId="77777777" w:rsidR="00E803EB" w:rsidRDefault="00E803EB" w:rsidP="00E803EB">
            <w:pPr>
              <w:spacing w:line="240" w:lineRule="auto"/>
              <w:rPr>
                <w:rFonts w:ascii="Times New Roman" w:hAnsi="Times New Roman"/>
              </w:rPr>
            </w:pPr>
            <w:r>
              <w:rPr>
                <w:rFonts w:ascii="Times New Roman" w:hAnsi="Times New Roman"/>
              </w:rPr>
              <w:t>Chromatic</w:t>
            </w:r>
          </w:p>
          <w:p w14:paraId="55AFEC18" w14:textId="77777777" w:rsidR="00E803EB" w:rsidRPr="00F65EBF" w:rsidRDefault="00E803EB" w:rsidP="00E803EB">
            <w:pPr>
              <w:spacing w:line="240" w:lineRule="auto"/>
              <w:rPr>
                <w:rFonts w:ascii="Times New Roman" w:hAnsi="Times New Roman"/>
              </w:rPr>
            </w:pPr>
            <w:r>
              <w:rPr>
                <w:rFonts w:ascii="Times New Roman" w:hAnsi="Times New Roman"/>
              </w:rPr>
              <w:t>E-flat m</w:t>
            </w:r>
          </w:p>
        </w:tc>
        <w:tc>
          <w:tcPr>
            <w:tcW w:w="1260" w:type="dxa"/>
          </w:tcPr>
          <w:p w14:paraId="59012664" w14:textId="77777777" w:rsidR="00E803EB" w:rsidRDefault="00E803EB" w:rsidP="00E803EB">
            <w:pPr>
              <w:spacing w:line="240" w:lineRule="auto"/>
              <w:rPr>
                <w:rFonts w:ascii="Times New Roman" w:hAnsi="Times New Roman"/>
              </w:rPr>
            </w:pPr>
            <w:r>
              <w:rPr>
                <w:rFonts w:ascii="Times New Roman" w:hAnsi="Times New Roman"/>
              </w:rPr>
              <w:t>E m</w:t>
            </w:r>
          </w:p>
          <w:p w14:paraId="1C2ABAB9" w14:textId="77777777" w:rsidR="00E803EB" w:rsidRPr="00F65EBF" w:rsidRDefault="00E803EB" w:rsidP="00E803EB">
            <w:pPr>
              <w:spacing w:line="240" w:lineRule="auto"/>
              <w:rPr>
                <w:rFonts w:ascii="Times New Roman" w:hAnsi="Times New Roman"/>
              </w:rPr>
            </w:pPr>
            <w:r>
              <w:rPr>
                <w:rFonts w:ascii="Times New Roman" w:hAnsi="Times New Roman"/>
              </w:rPr>
              <w:t>Chromatic</w:t>
            </w:r>
          </w:p>
        </w:tc>
        <w:tc>
          <w:tcPr>
            <w:tcW w:w="1800" w:type="dxa"/>
          </w:tcPr>
          <w:p w14:paraId="2E4A105E" w14:textId="77777777" w:rsidR="00E803EB" w:rsidRDefault="00E803EB" w:rsidP="00E803EB">
            <w:pPr>
              <w:spacing w:line="240" w:lineRule="auto"/>
              <w:rPr>
                <w:rFonts w:ascii="Times New Roman" w:hAnsi="Times New Roman"/>
              </w:rPr>
            </w:pPr>
            <w:r>
              <w:rPr>
                <w:rFonts w:ascii="Times New Roman" w:hAnsi="Times New Roman"/>
              </w:rPr>
              <w:t>Chromatic</w:t>
            </w:r>
          </w:p>
          <w:p w14:paraId="6A62B2B9" w14:textId="77777777" w:rsidR="00E803EB" w:rsidRDefault="00E803EB" w:rsidP="00E803EB">
            <w:pPr>
              <w:spacing w:line="240" w:lineRule="auto"/>
              <w:rPr>
                <w:rFonts w:ascii="Times New Roman" w:hAnsi="Times New Roman"/>
              </w:rPr>
            </w:pPr>
            <w:r>
              <w:rPr>
                <w:rFonts w:ascii="Times New Roman" w:hAnsi="Times New Roman"/>
              </w:rPr>
              <w:t>G# m</w:t>
            </w:r>
          </w:p>
          <w:p w14:paraId="676F5578" w14:textId="77777777" w:rsidR="00E803EB" w:rsidRPr="00F65EBF" w:rsidRDefault="00E803EB" w:rsidP="00E803EB">
            <w:pPr>
              <w:spacing w:line="240" w:lineRule="auto"/>
              <w:rPr>
                <w:rFonts w:ascii="Times New Roman" w:hAnsi="Times New Roman"/>
              </w:rPr>
            </w:pPr>
            <w:r>
              <w:rPr>
                <w:rFonts w:ascii="Times New Roman" w:hAnsi="Times New Roman"/>
              </w:rPr>
              <w:t>half-diminished</w:t>
            </w:r>
          </w:p>
        </w:tc>
      </w:tr>
    </w:tbl>
    <w:p w14:paraId="61DC2FA6" w14:textId="77777777" w:rsidR="00E803EB" w:rsidRDefault="00E803EB" w:rsidP="00E803EB">
      <w:pPr>
        <w:rPr>
          <w:rFonts w:ascii="Times New Roman" w:hAnsi="Times New Roman"/>
        </w:rPr>
      </w:pPr>
    </w:p>
    <w:p w14:paraId="6C68A3A0" w14:textId="77777777" w:rsidR="00FA7983" w:rsidRDefault="00FA7983" w:rsidP="00FA7983">
      <w:pPr>
        <w:spacing w:line="240" w:lineRule="auto"/>
        <w:ind w:firstLine="720"/>
        <w:rPr>
          <w:rFonts w:ascii="Times New Roman" w:hAnsi="Times New Roman"/>
        </w:rPr>
      </w:pPr>
    </w:p>
    <w:p w14:paraId="571CEEEF" w14:textId="7151DBC2" w:rsidR="00E803EB" w:rsidRDefault="00E803EB" w:rsidP="00E803EB">
      <w:pPr>
        <w:ind w:firstLine="720"/>
        <w:rPr>
          <w:rFonts w:ascii="Times New Roman" w:hAnsi="Times New Roman"/>
        </w:rPr>
      </w:pPr>
      <w:r>
        <w:rPr>
          <w:rFonts w:ascii="Times New Roman" w:hAnsi="Times New Roman"/>
        </w:rPr>
        <w:t xml:space="preserve">Movement III is the only movement in </w:t>
      </w:r>
      <w:r>
        <w:rPr>
          <w:rFonts w:ascii="Times New Roman" w:hAnsi="Times New Roman"/>
          <w:i/>
          <w:iCs/>
        </w:rPr>
        <w:t xml:space="preserve">Symphonia Elegiaca </w:t>
      </w:r>
      <w:r>
        <w:rPr>
          <w:rFonts w:ascii="Times New Roman" w:hAnsi="Times New Roman"/>
        </w:rPr>
        <w:t>in which Van Hulse does not give a programmatic narrative in his program notes. The program notes only provide the chant themes and the translations of the Latin titles. Van Hulse’s notes read as follows: “Divine Mercy. Based on the themes “Pie Jesu” – “Merciful Jesus” and “Domine Jesu Christe” – “Lord, Jesus Christ.”</w:t>
      </w:r>
      <w:r>
        <w:rPr>
          <w:rStyle w:val="FootnoteReference"/>
          <w:rFonts w:ascii="Times New Roman" w:hAnsi="Times New Roman"/>
        </w:rPr>
        <w:footnoteReference w:id="261"/>
      </w:r>
      <w:r>
        <w:rPr>
          <w:rFonts w:ascii="Times New Roman" w:hAnsi="Times New Roman"/>
        </w:rPr>
        <w:t xml:space="preserve"> These melodies and texts of </w:t>
      </w:r>
      <w:r>
        <w:rPr>
          <w:rFonts w:ascii="Times New Roman" w:hAnsi="Times New Roman"/>
          <w:i/>
          <w:iCs/>
        </w:rPr>
        <w:t xml:space="preserve">Pie Jesu </w:t>
      </w:r>
      <w:r>
        <w:rPr>
          <w:rFonts w:ascii="Times New Roman" w:hAnsi="Times New Roman"/>
        </w:rPr>
        <w:t xml:space="preserve">and </w:t>
      </w:r>
      <w:r>
        <w:rPr>
          <w:rFonts w:ascii="Times New Roman" w:hAnsi="Times New Roman"/>
          <w:i/>
          <w:iCs/>
        </w:rPr>
        <w:t>Domine Jesu Christe</w:t>
      </w:r>
      <w:r>
        <w:rPr>
          <w:rFonts w:ascii="Times New Roman" w:hAnsi="Times New Roman"/>
        </w:rPr>
        <w:t xml:space="preserve"> contain their own programmatic narrative that Van Hulse may have assumed would speak for itself. </w:t>
      </w:r>
    </w:p>
    <w:p w14:paraId="0C073BCA" w14:textId="77777777" w:rsidR="00E803EB" w:rsidRPr="0038747B" w:rsidRDefault="00E803EB" w:rsidP="00E803EB">
      <w:pPr>
        <w:ind w:firstLine="720"/>
        <w:rPr>
          <w:rFonts w:ascii="Times New Roman" w:hAnsi="Times New Roman"/>
        </w:rPr>
      </w:pPr>
      <w:r>
        <w:rPr>
          <w:rFonts w:ascii="Times New Roman" w:hAnsi="Times New Roman"/>
          <w:i/>
          <w:iCs/>
        </w:rPr>
        <w:t>Pie Jesu</w:t>
      </w:r>
      <w:r>
        <w:rPr>
          <w:rFonts w:ascii="Times New Roman" w:hAnsi="Times New Roman"/>
        </w:rPr>
        <w:t xml:space="preserve">, a prayer for God’s mercy, appears at the conclusion of the </w:t>
      </w:r>
      <w:r>
        <w:rPr>
          <w:rFonts w:ascii="Times New Roman" w:hAnsi="Times New Roman"/>
          <w:i/>
          <w:iCs/>
        </w:rPr>
        <w:t xml:space="preserve">Dies irae </w:t>
      </w:r>
      <w:r>
        <w:rPr>
          <w:rFonts w:ascii="Times New Roman" w:hAnsi="Times New Roman"/>
        </w:rPr>
        <w:t xml:space="preserve">sequence hymn. Ron Jeffers translates these lines in </w:t>
      </w:r>
      <w:r>
        <w:rPr>
          <w:rFonts w:ascii="Times New Roman" w:hAnsi="Times New Roman"/>
          <w:i/>
          <w:iCs/>
        </w:rPr>
        <w:t xml:space="preserve">Translations and Annotations of Choral Repertoire, Volume I </w:t>
      </w:r>
      <w:r>
        <w:rPr>
          <w:rFonts w:ascii="Times New Roman" w:hAnsi="Times New Roman"/>
        </w:rPr>
        <w:t>here: “Merciful Jesus, Lord, Grant them eternal rest.”</w:t>
      </w:r>
      <w:r>
        <w:rPr>
          <w:rStyle w:val="FootnoteReference"/>
          <w:rFonts w:ascii="Times New Roman" w:hAnsi="Times New Roman"/>
        </w:rPr>
        <w:footnoteReference w:id="262"/>
      </w:r>
      <w:r>
        <w:rPr>
          <w:rFonts w:ascii="Times New Roman" w:hAnsi="Times New Roman"/>
        </w:rPr>
        <w:t xml:space="preserve"> (See Example 6.1) This prayer, only briefly heard at the end of movement II, is now the driving force thematically and </w:t>
      </w:r>
      <w:r>
        <w:rPr>
          <w:rFonts w:ascii="Times New Roman" w:hAnsi="Times New Roman"/>
        </w:rPr>
        <w:lastRenderedPageBreak/>
        <w:t xml:space="preserve">programmatically in the third movement. The </w:t>
      </w:r>
      <w:r>
        <w:rPr>
          <w:rFonts w:ascii="Times New Roman" w:hAnsi="Times New Roman"/>
          <w:i/>
          <w:iCs/>
        </w:rPr>
        <w:t>Pie Jesu</w:t>
      </w:r>
      <w:r>
        <w:rPr>
          <w:rFonts w:ascii="Times New Roman" w:hAnsi="Times New Roman"/>
        </w:rPr>
        <w:t xml:space="preserve"> theme </w:t>
      </w:r>
      <w:proofErr w:type="gramStart"/>
      <w:r>
        <w:rPr>
          <w:rFonts w:ascii="Times New Roman" w:hAnsi="Times New Roman"/>
        </w:rPr>
        <w:t>is prominently featured</w:t>
      </w:r>
      <w:proofErr w:type="gramEnd"/>
      <w:r>
        <w:rPr>
          <w:rFonts w:ascii="Times New Roman" w:hAnsi="Times New Roman"/>
        </w:rPr>
        <w:t xml:space="preserve"> in Section A (mm. 1-46) and in Section A1 (mm. 76-92).</w:t>
      </w:r>
    </w:p>
    <w:p w14:paraId="0C8D7C9E" w14:textId="77777777" w:rsidR="00E803EB" w:rsidRDefault="00E803EB" w:rsidP="00E803EB">
      <w:pPr>
        <w:rPr>
          <w:rFonts w:ascii="Times New Roman" w:hAnsi="Times New Roman"/>
        </w:rPr>
      </w:pPr>
    </w:p>
    <w:p w14:paraId="2AF270C6" w14:textId="0577C372" w:rsidR="00E803EB" w:rsidRDefault="00E803EB" w:rsidP="00DA5A37">
      <w:pPr>
        <w:pStyle w:val="Heading4"/>
      </w:pPr>
      <w:bookmarkStart w:id="95" w:name="_Toc148651967"/>
      <w:r>
        <w:t xml:space="preserve">Example 6.1: </w:t>
      </w:r>
      <w:r>
        <w:rPr>
          <w:i/>
          <w:iCs/>
        </w:rPr>
        <w:t>Pie Jesu</w:t>
      </w:r>
      <w:r>
        <w:t xml:space="preserve"> chant </w:t>
      </w:r>
      <w:r w:rsidR="00C75C68">
        <w:t>melody</w:t>
      </w:r>
      <w:bookmarkEnd w:id="95"/>
    </w:p>
    <w:p w14:paraId="09FAEB11" w14:textId="51CC177F" w:rsidR="00E803EB" w:rsidRDefault="00E803EB" w:rsidP="00613AB1">
      <w:pPr>
        <w:spacing w:line="240" w:lineRule="auto"/>
        <w:rPr>
          <w:rFonts w:ascii="Times New Roman" w:hAnsi="Times New Roman"/>
        </w:rPr>
      </w:pPr>
      <w:r>
        <w:rPr>
          <w:rFonts w:ascii="Times New Roman" w:hAnsi="Times New Roman"/>
          <w:noProof/>
        </w:rPr>
        <w:drawing>
          <wp:inline distT="0" distB="0" distL="0" distR="0" wp14:anchorId="1A6E9CE0" wp14:editId="208503E3">
            <wp:extent cx="5943600" cy="752475"/>
            <wp:effectExtent l="0" t="0" r="0" b="0"/>
            <wp:docPr id="1078649146" name="Picture 2"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49146" name="Picture 2" descr="A close-up of a music not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52475"/>
                    </a:xfrm>
                    <a:prstGeom prst="rect">
                      <a:avLst/>
                    </a:prstGeom>
                  </pic:spPr>
                </pic:pic>
              </a:graphicData>
            </a:graphic>
          </wp:inline>
        </w:drawing>
      </w:r>
    </w:p>
    <w:p w14:paraId="42A7DA7F" w14:textId="77777777" w:rsidR="00613AB1" w:rsidRDefault="00613AB1" w:rsidP="00613AB1">
      <w:pPr>
        <w:spacing w:line="240" w:lineRule="auto"/>
        <w:rPr>
          <w:rFonts w:ascii="Times New Roman" w:hAnsi="Times New Roman"/>
        </w:rPr>
      </w:pPr>
    </w:p>
    <w:p w14:paraId="1B30B53E" w14:textId="77777777" w:rsidR="00613AB1" w:rsidRPr="00B676EE" w:rsidRDefault="00613AB1" w:rsidP="00613AB1">
      <w:pPr>
        <w:spacing w:line="240" w:lineRule="auto"/>
        <w:rPr>
          <w:rFonts w:ascii="Times New Roman" w:hAnsi="Times New Roman"/>
        </w:rPr>
      </w:pPr>
    </w:p>
    <w:p w14:paraId="7A18A684" w14:textId="77777777" w:rsidR="00E803EB" w:rsidRDefault="00E803EB" w:rsidP="00E803EB">
      <w:pPr>
        <w:ind w:firstLine="720"/>
        <w:rPr>
          <w:rFonts w:ascii="Times New Roman" w:hAnsi="Times New Roman"/>
        </w:rPr>
      </w:pPr>
      <w:r>
        <w:rPr>
          <w:rFonts w:ascii="Times New Roman" w:hAnsi="Times New Roman"/>
        </w:rPr>
        <w:t xml:space="preserve">The second text and melody quoted in Movement III is the </w:t>
      </w:r>
      <w:r>
        <w:rPr>
          <w:rFonts w:ascii="Times New Roman" w:hAnsi="Times New Roman"/>
          <w:i/>
          <w:iCs/>
        </w:rPr>
        <w:t>Domine Jesu Christe</w:t>
      </w:r>
      <w:r>
        <w:rPr>
          <w:rFonts w:ascii="Times New Roman" w:hAnsi="Times New Roman"/>
        </w:rPr>
        <w:t xml:space="preserve">. This text </w:t>
      </w:r>
      <w:proofErr w:type="gramStart"/>
      <w:r>
        <w:rPr>
          <w:rFonts w:ascii="Times New Roman" w:hAnsi="Times New Roman"/>
        </w:rPr>
        <w:t>is used</w:t>
      </w:r>
      <w:proofErr w:type="gramEnd"/>
      <w:r>
        <w:rPr>
          <w:rFonts w:ascii="Times New Roman" w:hAnsi="Times New Roman"/>
        </w:rPr>
        <w:t xml:space="preserve"> as the Offertory in the Requiem Mass, the time for the presenting of gifts during the worship service. Ron Jeffers explains that the text for the </w:t>
      </w:r>
      <w:r>
        <w:rPr>
          <w:rFonts w:ascii="Times New Roman" w:hAnsi="Times New Roman"/>
          <w:i/>
          <w:iCs/>
        </w:rPr>
        <w:t xml:space="preserve">Domine Jesu Christe </w:t>
      </w:r>
      <w:r>
        <w:rPr>
          <w:rFonts w:ascii="Times New Roman" w:hAnsi="Times New Roman"/>
        </w:rPr>
        <w:t xml:space="preserve">“was formerly a prayer that was recited for the sick who were </w:t>
      </w:r>
      <w:r>
        <w:rPr>
          <w:rFonts w:ascii="Times New Roman" w:hAnsi="Times New Roman"/>
          <w:i/>
          <w:iCs/>
        </w:rPr>
        <w:t xml:space="preserve">about </w:t>
      </w:r>
      <w:r>
        <w:rPr>
          <w:rFonts w:ascii="Times New Roman" w:hAnsi="Times New Roman"/>
        </w:rPr>
        <w:t>to die; it was later adopted into the Requiem Mass for the Dead.”</w:t>
      </w:r>
      <w:r>
        <w:rPr>
          <w:rStyle w:val="FootnoteReference"/>
          <w:rFonts w:ascii="Times New Roman" w:hAnsi="Times New Roman"/>
        </w:rPr>
        <w:footnoteReference w:id="263"/>
      </w:r>
      <w:r>
        <w:rPr>
          <w:rFonts w:ascii="Times New Roman" w:hAnsi="Times New Roman"/>
        </w:rPr>
        <w:t xml:space="preserve"> The text of </w:t>
      </w:r>
      <w:r>
        <w:rPr>
          <w:rFonts w:ascii="Times New Roman" w:hAnsi="Times New Roman"/>
          <w:i/>
          <w:iCs/>
        </w:rPr>
        <w:t>Domine Jesu Christe</w:t>
      </w:r>
      <w:r>
        <w:rPr>
          <w:rFonts w:ascii="Times New Roman" w:hAnsi="Times New Roman"/>
        </w:rPr>
        <w:t xml:space="preserve"> can </w:t>
      </w:r>
      <w:proofErr w:type="gramStart"/>
      <w:r>
        <w:rPr>
          <w:rFonts w:ascii="Times New Roman" w:hAnsi="Times New Roman"/>
        </w:rPr>
        <w:t>be translated</w:t>
      </w:r>
      <w:proofErr w:type="gramEnd"/>
      <w:r>
        <w:rPr>
          <w:rFonts w:ascii="Times New Roman" w:hAnsi="Times New Roman"/>
        </w:rPr>
        <w:t xml:space="preserve"> as “Lord Jesus Christ, King of glory, liberate the souls of all the faithful departed…”</w:t>
      </w:r>
      <w:r>
        <w:rPr>
          <w:rStyle w:val="FootnoteReference"/>
          <w:rFonts w:ascii="Times New Roman" w:hAnsi="Times New Roman"/>
        </w:rPr>
        <w:footnoteReference w:id="264"/>
      </w:r>
      <w:r>
        <w:rPr>
          <w:rFonts w:ascii="Times New Roman" w:hAnsi="Times New Roman"/>
        </w:rPr>
        <w:t xml:space="preserve"> (See Example 6.2)</w:t>
      </w:r>
    </w:p>
    <w:p w14:paraId="1EB910C3" w14:textId="77777777" w:rsidR="00E803EB" w:rsidRDefault="00E803EB" w:rsidP="00E803EB">
      <w:pPr>
        <w:rPr>
          <w:rFonts w:ascii="Times New Roman" w:hAnsi="Times New Roman"/>
        </w:rPr>
      </w:pPr>
    </w:p>
    <w:p w14:paraId="3CC4D797" w14:textId="00D49EF8" w:rsidR="00E803EB" w:rsidRDefault="00E803EB" w:rsidP="00DA5A37">
      <w:pPr>
        <w:pStyle w:val="Heading4"/>
      </w:pPr>
      <w:bookmarkStart w:id="96" w:name="_Toc148651968"/>
      <w:r>
        <w:t xml:space="preserve">Example 6.2: </w:t>
      </w:r>
      <w:r>
        <w:rPr>
          <w:i/>
          <w:iCs/>
        </w:rPr>
        <w:t xml:space="preserve">Domine Jesu Christe </w:t>
      </w:r>
      <w:r>
        <w:t>chant melody</w:t>
      </w:r>
      <w:bookmarkEnd w:id="96"/>
      <w:r>
        <w:t xml:space="preserve"> </w:t>
      </w:r>
    </w:p>
    <w:p w14:paraId="668F9205" w14:textId="77777777" w:rsidR="00E803EB" w:rsidRPr="00B676EE" w:rsidRDefault="00E803EB" w:rsidP="00E803EB">
      <w:pPr>
        <w:rPr>
          <w:rFonts w:ascii="Times New Roman" w:hAnsi="Times New Roman"/>
        </w:rPr>
      </w:pPr>
      <w:r>
        <w:rPr>
          <w:rFonts w:ascii="Times New Roman" w:hAnsi="Times New Roman"/>
          <w:noProof/>
        </w:rPr>
        <w:drawing>
          <wp:inline distT="0" distB="0" distL="0" distR="0" wp14:anchorId="29F2CC05" wp14:editId="31B2255A">
            <wp:extent cx="5943600" cy="1623060"/>
            <wp:effectExtent l="0" t="0" r="0" b="2540"/>
            <wp:docPr id="2063952828" name="Picture 1" descr="A close-up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52828" name="Picture 1" descr="A close-up of a sheet music&#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1623060"/>
                    </a:xfrm>
                    <a:prstGeom prst="rect">
                      <a:avLst/>
                    </a:prstGeom>
                  </pic:spPr>
                </pic:pic>
              </a:graphicData>
            </a:graphic>
          </wp:inline>
        </w:drawing>
      </w:r>
    </w:p>
    <w:p w14:paraId="2CE1C5AD" w14:textId="77777777" w:rsidR="00E803EB" w:rsidRDefault="00E803EB" w:rsidP="00E803EB">
      <w:pPr>
        <w:ind w:firstLine="720"/>
        <w:rPr>
          <w:rFonts w:ascii="Times New Roman" w:hAnsi="Times New Roman"/>
        </w:rPr>
      </w:pPr>
    </w:p>
    <w:p w14:paraId="6C693AFD" w14:textId="77777777" w:rsidR="00E803EB" w:rsidRPr="00EB4247" w:rsidRDefault="00E803EB" w:rsidP="00E803EB">
      <w:pPr>
        <w:ind w:firstLine="720"/>
        <w:rPr>
          <w:rFonts w:ascii="Times New Roman" w:hAnsi="Times New Roman"/>
        </w:rPr>
      </w:pPr>
      <w:r>
        <w:rPr>
          <w:rFonts w:ascii="Times New Roman" w:hAnsi="Times New Roman"/>
        </w:rPr>
        <w:lastRenderedPageBreak/>
        <w:t xml:space="preserve">In Section B, mm. 46-55, Van Hulse uses melodic material which </w:t>
      </w:r>
      <w:proofErr w:type="gramStart"/>
      <w:r>
        <w:rPr>
          <w:rFonts w:ascii="Times New Roman" w:hAnsi="Times New Roman"/>
        </w:rPr>
        <w:t>is found</w:t>
      </w:r>
      <w:proofErr w:type="gramEnd"/>
      <w:r>
        <w:rPr>
          <w:rFonts w:ascii="Times New Roman" w:hAnsi="Times New Roman"/>
        </w:rPr>
        <w:t xml:space="preserve"> later in the </w:t>
      </w:r>
      <w:r>
        <w:rPr>
          <w:rFonts w:ascii="Times New Roman" w:hAnsi="Times New Roman"/>
          <w:i/>
          <w:iCs/>
        </w:rPr>
        <w:t>Domine Jesu Christe</w:t>
      </w:r>
      <w:r>
        <w:rPr>
          <w:rFonts w:ascii="Times New Roman" w:hAnsi="Times New Roman"/>
        </w:rPr>
        <w:t xml:space="preserve"> chant. The phrase, “</w:t>
      </w:r>
      <w:proofErr w:type="spellStart"/>
      <w:r>
        <w:rPr>
          <w:rFonts w:ascii="Times New Roman" w:hAnsi="Times New Roman"/>
        </w:rPr>
        <w:t>Hostias</w:t>
      </w:r>
      <w:proofErr w:type="spellEnd"/>
      <w:r>
        <w:rPr>
          <w:rFonts w:ascii="Times New Roman" w:hAnsi="Times New Roman"/>
        </w:rPr>
        <w:t xml:space="preserve"> et preces </w:t>
      </w:r>
      <w:proofErr w:type="spellStart"/>
      <w:r>
        <w:rPr>
          <w:rFonts w:ascii="Times New Roman" w:hAnsi="Times New Roman"/>
        </w:rPr>
        <w:t>tibi</w:t>
      </w:r>
      <w:proofErr w:type="spellEnd"/>
      <w:r>
        <w:rPr>
          <w:rFonts w:ascii="Times New Roman" w:hAnsi="Times New Roman"/>
        </w:rPr>
        <w:t xml:space="preserve"> Domine,” provides contrasting melodic material to the previously heard chant melody motives. (See Example 6.3) The text associated with this tune </w:t>
      </w:r>
      <w:proofErr w:type="gramStart"/>
      <w:r>
        <w:rPr>
          <w:rFonts w:ascii="Times New Roman" w:hAnsi="Times New Roman"/>
        </w:rPr>
        <w:t>is translated</w:t>
      </w:r>
      <w:proofErr w:type="gramEnd"/>
      <w:r>
        <w:rPr>
          <w:rFonts w:ascii="Times New Roman" w:hAnsi="Times New Roman"/>
        </w:rPr>
        <w:t xml:space="preserve"> as “Sacrifices and prayers of praise, O Lord, we offer to thee.”</w:t>
      </w:r>
      <w:r>
        <w:rPr>
          <w:rStyle w:val="FootnoteReference"/>
          <w:rFonts w:ascii="Times New Roman" w:hAnsi="Times New Roman"/>
        </w:rPr>
        <w:footnoteReference w:id="265"/>
      </w:r>
      <w:r>
        <w:rPr>
          <w:rFonts w:ascii="Times New Roman" w:hAnsi="Times New Roman"/>
        </w:rPr>
        <w:t xml:space="preserve"> Van Hulse uses this chant phrase in alternation with a counter melody to emulate people’s prayers being offered. </w:t>
      </w:r>
    </w:p>
    <w:p w14:paraId="1C08DE25" w14:textId="77777777" w:rsidR="00E803EB" w:rsidRDefault="00E803EB" w:rsidP="00E803EB">
      <w:pPr>
        <w:rPr>
          <w:rFonts w:ascii="Times New Roman" w:hAnsi="Times New Roman"/>
        </w:rPr>
      </w:pPr>
    </w:p>
    <w:p w14:paraId="57A4543F" w14:textId="7D687796" w:rsidR="00E803EB" w:rsidRDefault="00E803EB" w:rsidP="00DA5A37">
      <w:pPr>
        <w:pStyle w:val="Heading4"/>
      </w:pPr>
      <w:bookmarkStart w:id="97" w:name="_Toc148651969"/>
      <w:r>
        <w:t xml:space="preserve">Example 6.3: </w:t>
      </w:r>
      <w:r w:rsidR="00DA5A37">
        <w:t xml:space="preserve">“Divine Mercy,” </w:t>
      </w:r>
      <w:r>
        <w:t>“</w:t>
      </w:r>
      <w:proofErr w:type="spellStart"/>
      <w:r>
        <w:t>Hostias</w:t>
      </w:r>
      <w:proofErr w:type="spellEnd"/>
      <w:r>
        <w:t xml:space="preserve">” phrase of </w:t>
      </w:r>
      <w:r>
        <w:rPr>
          <w:i/>
          <w:iCs/>
        </w:rPr>
        <w:t>Domine Jesu Christe</w:t>
      </w:r>
      <w:r>
        <w:t xml:space="preserve"> chant melody</w:t>
      </w:r>
      <w:bookmarkEnd w:id="97"/>
      <w:r>
        <w:t xml:space="preserve"> </w:t>
      </w:r>
    </w:p>
    <w:p w14:paraId="5640E8F3" w14:textId="77777777" w:rsidR="00E803EB" w:rsidRDefault="00E803EB" w:rsidP="00E803EB">
      <w:pPr>
        <w:rPr>
          <w:rFonts w:ascii="Times New Roman" w:hAnsi="Times New Roman"/>
        </w:rPr>
      </w:pPr>
      <w:r>
        <w:rPr>
          <w:rFonts w:ascii="Times New Roman" w:hAnsi="Times New Roman"/>
          <w:noProof/>
        </w:rPr>
        <w:drawing>
          <wp:inline distT="0" distB="0" distL="0" distR="0" wp14:anchorId="5655D35C" wp14:editId="21CF8871">
            <wp:extent cx="5943600" cy="709295"/>
            <wp:effectExtent l="0" t="0" r="0" b="1905"/>
            <wp:docPr id="523562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6260" name="Picture 5235626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09295"/>
                    </a:xfrm>
                    <a:prstGeom prst="rect">
                      <a:avLst/>
                    </a:prstGeom>
                  </pic:spPr>
                </pic:pic>
              </a:graphicData>
            </a:graphic>
          </wp:inline>
        </w:drawing>
      </w:r>
    </w:p>
    <w:p w14:paraId="0A60F4A6" w14:textId="77777777" w:rsidR="00E803EB" w:rsidRDefault="00E803EB" w:rsidP="00613AB1">
      <w:pPr>
        <w:spacing w:line="240" w:lineRule="auto"/>
        <w:rPr>
          <w:rFonts w:ascii="Times New Roman" w:hAnsi="Times New Roman"/>
        </w:rPr>
      </w:pPr>
    </w:p>
    <w:p w14:paraId="44963C34" w14:textId="77777777" w:rsidR="00E803EB" w:rsidRDefault="00E803EB" w:rsidP="00E803EB">
      <w:pPr>
        <w:ind w:firstLine="720"/>
        <w:rPr>
          <w:rFonts w:ascii="Times New Roman" w:hAnsi="Times New Roman"/>
        </w:rPr>
      </w:pPr>
      <w:r>
        <w:rPr>
          <w:rFonts w:ascii="Times New Roman" w:hAnsi="Times New Roman"/>
        </w:rPr>
        <w:t>In addition to the “</w:t>
      </w:r>
      <w:proofErr w:type="spellStart"/>
      <w:r>
        <w:rPr>
          <w:rFonts w:ascii="Times New Roman" w:hAnsi="Times New Roman"/>
        </w:rPr>
        <w:t>Hostias</w:t>
      </w:r>
      <w:proofErr w:type="spellEnd"/>
      <w:r>
        <w:rPr>
          <w:rFonts w:ascii="Times New Roman" w:hAnsi="Times New Roman"/>
        </w:rPr>
        <w:t xml:space="preserve">” chant melody phrase, Van Hulse quotes a third phrase from the </w:t>
      </w:r>
      <w:r>
        <w:rPr>
          <w:rFonts w:ascii="Times New Roman" w:hAnsi="Times New Roman"/>
          <w:i/>
          <w:iCs/>
        </w:rPr>
        <w:t>Domine Jesu Christe</w:t>
      </w:r>
      <w:r>
        <w:rPr>
          <w:rFonts w:ascii="Times New Roman" w:hAnsi="Times New Roman"/>
        </w:rPr>
        <w:t xml:space="preserve"> chant melody: “fac </w:t>
      </w:r>
      <w:proofErr w:type="spellStart"/>
      <w:r>
        <w:rPr>
          <w:rFonts w:ascii="Times New Roman" w:hAnsi="Times New Roman"/>
        </w:rPr>
        <w:t>eas</w:t>
      </w:r>
      <w:proofErr w:type="spellEnd"/>
      <w:r>
        <w:rPr>
          <w:rFonts w:ascii="Times New Roman" w:hAnsi="Times New Roman"/>
        </w:rPr>
        <w:t xml:space="preserve">, Domine.” Taken from the very end of this chant melody, the phrase started with “fac </w:t>
      </w:r>
      <w:proofErr w:type="spellStart"/>
      <w:r>
        <w:rPr>
          <w:rFonts w:ascii="Times New Roman" w:hAnsi="Times New Roman"/>
        </w:rPr>
        <w:t>eas</w:t>
      </w:r>
      <w:proofErr w:type="spellEnd"/>
      <w:r>
        <w:rPr>
          <w:rFonts w:ascii="Times New Roman" w:hAnsi="Times New Roman"/>
        </w:rPr>
        <w:t xml:space="preserve">” appears only once in measure 52. (See Example 6.4) This phrase of the chant text </w:t>
      </w:r>
      <w:proofErr w:type="gramStart"/>
      <w:r>
        <w:rPr>
          <w:rFonts w:ascii="Times New Roman" w:hAnsi="Times New Roman"/>
        </w:rPr>
        <w:t>is translated</w:t>
      </w:r>
      <w:proofErr w:type="gramEnd"/>
      <w:r>
        <w:rPr>
          <w:rFonts w:ascii="Times New Roman" w:hAnsi="Times New Roman"/>
        </w:rPr>
        <w:t xml:space="preserve"> “Grant them, O Lord, to pass from death unto life.”</w:t>
      </w:r>
      <w:r>
        <w:rPr>
          <w:rStyle w:val="FootnoteReference"/>
          <w:rFonts w:ascii="Times New Roman" w:hAnsi="Times New Roman"/>
        </w:rPr>
        <w:footnoteReference w:id="266"/>
      </w:r>
      <w:r>
        <w:rPr>
          <w:rFonts w:ascii="Times New Roman" w:hAnsi="Times New Roman"/>
        </w:rPr>
        <w:t xml:space="preserve"> Van Hulse uses this text to evoke further prayers being offered and only implements it one time, giving it extra significance. </w:t>
      </w:r>
    </w:p>
    <w:p w14:paraId="52905DB2" w14:textId="77777777" w:rsidR="00E803EB" w:rsidRPr="009A785B" w:rsidRDefault="00E803EB" w:rsidP="00E803EB">
      <w:pPr>
        <w:rPr>
          <w:rFonts w:ascii="Times New Roman" w:hAnsi="Times New Roman"/>
        </w:rPr>
      </w:pPr>
      <w:r>
        <w:rPr>
          <w:rFonts w:ascii="Times New Roman" w:hAnsi="Times New Roman"/>
        </w:rPr>
        <w:tab/>
      </w:r>
    </w:p>
    <w:p w14:paraId="07676875" w14:textId="2529D514" w:rsidR="00E803EB" w:rsidRDefault="00E803EB" w:rsidP="00E803EB">
      <w:pPr>
        <w:rPr>
          <w:rFonts w:ascii="Times New Roman" w:hAnsi="Times New Roman"/>
        </w:rPr>
      </w:pPr>
      <w:r>
        <w:rPr>
          <w:rFonts w:ascii="Times New Roman" w:hAnsi="Times New Roman"/>
        </w:rPr>
        <w:t xml:space="preserve">Example 6.4: </w:t>
      </w:r>
      <w:r w:rsidR="00DA5A37">
        <w:rPr>
          <w:rFonts w:ascii="Times New Roman" w:hAnsi="Times New Roman"/>
        </w:rPr>
        <w:t xml:space="preserve">“Divine Mercy,” </w:t>
      </w:r>
      <w:r>
        <w:rPr>
          <w:rFonts w:ascii="Times New Roman" w:hAnsi="Times New Roman"/>
        </w:rPr>
        <w:t xml:space="preserve">End of </w:t>
      </w:r>
      <w:r>
        <w:rPr>
          <w:rFonts w:ascii="Times New Roman" w:hAnsi="Times New Roman"/>
          <w:i/>
          <w:iCs/>
        </w:rPr>
        <w:t xml:space="preserve">Domine Jesu </w:t>
      </w:r>
      <w:r>
        <w:rPr>
          <w:rFonts w:ascii="Times New Roman" w:hAnsi="Times New Roman"/>
        </w:rPr>
        <w:t>chant used in Section B</w:t>
      </w:r>
    </w:p>
    <w:p w14:paraId="337AF3C0" w14:textId="5DC2AF3E" w:rsidR="00E803EB" w:rsidRDefault="00E803EB" w:rsidP="001234F2">
      <w:r>
        <w:rPr>
          <w:noProof/>
        </w:rPr>
        <w:drawing>
          <wp:inline distT="0" distB="0" distL="0" distR="0" wp14:anchorId="7CF1690F" wp14:editId="3E06B160">
            <wp:extent cx="5943600" cy="763270"/>
            <wp:effectExtent l="0" t="0" r="0" b="0"/>
            <wp:docPr id="1965296444" name="Picture 4"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96444" name="Picture 4" descr="A close-up of a music not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3270"/>
                    </a:xfrm>
                    <a:prstGeom prst="rect">
                      <a:avLst/>
                    </a:prstGeom>
                  </pic:spPr>
                </pic:pic>
              </a:graphicData>
            </a:graphic>
          </wp:inline>
        </w:drawing>
      </w:r>
    </w:p>
    <w:p w14:paraId="0EE5E4A5" w14:textId="77777777" w:rsidR="00E803EB" w:rsidRDefault="00E803EB" w:rsidP="00E803EB">
      <w:pPr>
        <w:ind w:firstLine="720"/>
        <w:rPr>
          <w:rFonts w:ascii="Times New Roman" w:hAnsi="Times New Roman"/>
        </w:rPr>
      </w:pPr>
      <w:r>
        <w:rPr>
          <w:rFonts w:ascii="Times New Roman" w:hAnsi="Times New Roman"/>
        </w:rPr>
        <w:lastRenderedPageBreak/>
        <w:t>Section C, mm. 56-75, is the apex of the movement that abruptly changes tempo and dynamics to contrast the previous sections. Van Hulse uses the first three notes of the “</w:t>
      </w:r>
      <w:proofErr w:type="spellStart"/>
      <w:r>
        <w:rPr>
          <w:rFonts w:ascii="Times New Roman" w:hAnsi="Times New Roman"/>
        </w:rPr>
        <w:t>Hostias</w:t>
      </w:r>
      <w:proofErr w:type="spellEnd"/>
      <w:r>
        <w:rPr>
          <w:rFonts w:ascii="Times New Roman" w:hAnsi="Times New Roman"/>
        </w:rPr>
        <w:t xml:space="preserve">” phrase as a developmental motive. Set in a time signature of 9/4, Van Hulse creates rhythmic contrast to the previously free use of chant phrases. </w:t>
      </w:r>
    </w:p>
    <w:p w14:paraId="248143E4" w14:textId="77777777" w:rsidR="00E803EB" w:rsidRDefault="00E803EB" w:rsidP="00E803EB">
      <w:pPr>
        <w:ind w:firstLine="720"/>
        <w:rPr>
          <w:rFonts w:ascii="Times New Roman" w:hAnsi="Times New Roman"/>
        </w:rPr>
      </w:pPr>
      <w:r>
        <w:rPr>
          <w:rFonts w:ascii="Times New Roman" w:hAnsi="Times New Roman"/>
        </w:rPr>
        <w:t xml:space="preserve">The third movement concludes with a brief return of the A section, identified by the author as A1, mm. 76-92. Van Hulse again quotes the </w:t>
      </w:r>
      <w:r>
        <w:rPr>
          <w:rFonts w:ascii="Times New Roman" w:hAnsi="Times New Roman"/>
          <w:i/>
          <w:iCs/>
        </w:rPr>
        <w:t xml:space="preserve">Pie Jesu </w:t>
      </w:r>
      <w:r>
        <w:rPr>
          <w:rFonts w:ascii="Times New Roman" w:hAnsi="Times New Roman"/>
        </w:rPr>
        <w:t xml:space="preserve">and </w:t>
      </w:r>
      <w:r w:rsidRPr="000152DA">
        <w:rPr>
          <w:rFonts w:ascii="Times New Roman" w:hAnsi="Times New Roman"/>
          <w:i/>
          <w:iCs/>
        </w:rPr>
        <w:t xml:space="preserve">Domine Jesu Christe </w:t>
      </w:r>
      <w:r>
        <w:rPr>
          <w:rFonts w:ascii="Times New Roman" w:hAnsi="Times New Roman"/>
        </w:rPr>
        <w:t>themes. Van Hulse ends the third movement mysteriously and without a tonal cadence, which is unexpected for a movement so consonant and tonally centered.</w:t>
      </w:r>
    </w:p>
    <w:p w14:paraId="09858F48" w14:textId="77777777" w:rsidR="00E803EB" w:rsidRDefault="00E803EB" w:rsidP="000E297A">
      <w:pPr>
        <w:rPr>
          <w:rFonts w:ascii="Times New Roman" w:hAnsi="Times New Roman"/>
          <w:b/>
          <w:bCs/>
        </w:rPr>
      </w:pPr>
    </w:p>
    <w:p w14:paraId="63D67161" w14:textId="77777777" w:rsidR="00E803EB" w:rsidRPr="00325377" w:rsidRDefault="00E803EB" w:rsidP="005B3299">
      <w:pPr>
        <w:pStyle w:val="Heading2"/>
      </w:pPr>
      <w:bookmarkStart w:id="98" w:name="_Toc152618562"/>
      <w:r>
        <w:t xml:space="preserve">Analysis of </w:t>
      </w:r>
      <w:r w:rsidRPr="00325377">
        <w:t>Section A</w:t>
      </w:r>
      <w:bookmarkEnd w:id="98"/>
    </w:p>
    <w:p w14:paraId="34C8873B" w14:textId="77777777" w:rsidR="00E803EB" w:rsidRDefault="00E803EB" w:rsidP="00E803EB">
      <w:pPr>
        <w:ind w:firstLine="720"/>
        <w:rPr>
          <w:rFonts w:ascii="Times New Roman" w:hAnsi="Times New Roman"/>
        </w:rPr>
      </w:pPr>
      <w:r>
        <w:rPr>
          <w:rFonts w:ascii="Times New Roman" w:hAnsi="Times New Roman"/>
        </w:rPr>
        <w:t xml:space="preserve">Section A of the third movement (mm. 1- 46) begins with the first four descending notes of </w:t>
      </w:r>
      <w:r>
        <w:rPr>
          <w:rFonts w:ascii="Times New Roman" w:hAnsi="Times New Roman"/>
          <w:i/>
          <w:iCs/>
        </w:rPr>
        <w:t>Pie Jesu</w:t>
      </w:r>
      <w:r>
        <w:rPr>
          <w:rFonts w:ascii="Times New Roman" w:hAnsi="Times New Roman"/>
        </w:rPr>
        <w:t xml:space="preserve"> chant melody played in the right hand. This motive </w:t>
      </w:r>
      <w:proofErr w:type="gramStart"/>
      <w:r>
        <w:rPr>
          <w:rFonts w:ascii="Times New Roman" w:hAnsi="Times New Roman"/>
        </w:rPr>
        <w:t>is played</w:t>
      </w:r>
      <w:proofErr w:type="gramEnd"/>
      <w:r>
        <w:rPr>
          <w:rFonts w:ascii="Times New Roman" w:hAnsi="Times New Roman"/>
        </w:rPr>
        <w:t xml:space="preserve"> over a repeating five-note motive that was previously introduced in Movement II. The pedal accompaniment gradually loses notes from this repeating motive until it is just an alternation between A-sharp and E-natural, the interval of a tritone. Van Hulse then adds the last three notes of the first phrase of the </w:t>
      </w:r>
      <w:r w:rsidRPr="00082C9A">
        <w:rPr>
          <w:rFonts w:ascii="Times New Roman" w:hAnsi="Times New Roman"/>
          <w:i/>
          <w:iCs/>
        </w:rPr>
        <w:t>Pie Jesu</w:t>
      </w:r>
      <w:r>
        <w:rPr>
          <w:rFonts w:ascii="Times New Roman" w:hAnsi="Times New Roman"/>
        </w:rPr>
        <w:t xml:space="preserve"> in measures 3-4 to develop an accompanimental figure in the form of a two-voice canon over the </w:t>
      </w:r>
      <w:r w:rsidRPr="00082C9A">
        <w:rPr>
          <w:rFonts w:ascii="Times New Roman" w:hAnsi="Times New Roman"/>
          <w:i/>
          <w:iCs/>
        </w:rPr>
        <w:t>Domine Jesu Christe</w:t>
      </w:r>
      <w:r>
        <w:rPr>
          <w:rFonts w:ascii="Times New Roman" w:hAnsi="Times New Roman"/>
        </w:rPr>
        <w:t xml:space="preserve"> chant played in the left hand. (See Example 6.5)</w:t>
      </w:r>
    </w:p>
    <w:p w14:paraId="0BF8B8FB" w14:textId="77777777" w:rsidR="00E803EB" w:rsidRDefault="00E803EB" w:rsidP="00E803EB">
      <w:pPr>
        <w:rPr>
          <w:rFonts w:ascii="Times New Roman" w:hAnsi="Times New Roman"/>
        </w:rPr>
      </w:pPr>
    </w:p>
    <w:p w14:paraId="5FDD20CA" w14:textId="77777777" w:rsidR="00E803EB" w:rsidRDefault="00E803EB" w:rsidP="00E803EB">
      <w:pPr>
        <w:rPr>
          <w:rFonts w:ascii="Times New Roman" w:hAnsi="Times New Roman"/>
        </w:rPr>
      </w:pPr>
      <w:r>
        <w:rPr>
          <w:rFonts w:ascii="Times New Roman" w:hAnsi="Times New Roman"/>
        </w:rPr>
        <w:br w:type="page"/>
      </w:r>
    </w:p>
    <w:p w14:paraId="49B3D00C" w14:textId="18B659F0" w:rsidR="00E803EB" w:rsidRDefault="00E803EB" w:rsidP="00DA5A37">
      <w:pPr>
        <w:pStyle w:val="Heading4"/>
      </w:pPr>
      <w:bookmarkStart w:id="99" w:name="_Toc148651970"/>
      <w:r>
        <w:lastRenderedPageBreak/>
        <w:t xml:space="preserve">Example 6.5: </w:t>
      </w:r>
      <w:r w:rsidR="00DA5A37">
        <w:t xml:space="preserve">“Divine Mercy,” </w:t>
      </w:r>
      <w:r>
        <w:t>Beginning</w:t>
      </w:r>
      <w:r w:rsidR="00DA5A37">
        <w:t xml:space="preserve"> </w:t>
      </w:r>
      <w:r>
        <w:t xml:space="preserve">– </w:t>
      </w:r>
      <w:r w:rsidRPr="00082C9A">
        <w:rPr>
          <w:i/>
          <w:iCs/>
        </w:rPr>
        <w:t>Pie Jesu</w:t>
      </w:r>
      <w:r>
        <w:t xml:space="preserve"> and </w:t>
      </w:r>
      <w:r w:rsidRPr="00082C9A">
        <w:rPr>
          <w:i/>
          <w:iCs/>
        </w:rPr>
        <w:t>Domine Jesu Christe</w:t>
      </w:r>
      <w:r>
        <w:t>, mm. 1-8</w:t>
      </w:r>
      <w:bookmarkEnd w:id="99"/>
    </w:p>
    <w:p w14:paraId="1241299D" w14:textId="77777777" w:rsidR="00E803EB" w:rsidRDefault="00E803EB" w:rsidP="00E803EB">
      <w:pPr>
        <w:jc w:val="center"/>
        <w:rPr>
          <w:rFonts w:ascii="Times New Roman" w:hAnsi="Times New Roman"/>
        </w:rPr>
      </w:pPr>
      <w:r>
        <w:rPr>
          <w:rFonts w:ascii="Times New Roman" w:hAnsi="Times New Roman"/>
          <w:noProof/>
        </w:rPr>
        <w:drawing>
          <wp:inline distT="0" distB="0" distL="0" distR="0" wp14:anchorId="5BB8C7D5" wp14:editId="5AD70E0B">
            <wp:extent cx="5943600" cy="3819525"/>
            <wp:effectExtent l="0" t="0" r="0" b="3175"/>
            <wp:docPr id="1866424681" name="Picture 6" descr="A sheet music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24681" name="Picture 6" descr="A sheet music with different colored circles&#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3819525"/>
                    </a:xfrm>
                    <a:prstGeom prst="rect">
                      <a:avLst/>
                    </a:prstGeom>
                  </pic:spPr>
                </pic:pic>
              </a:graphicData>
            </a:graphic>
          </wp:inline>
        </w:drawing>
      </w:r>
    </w:p>
    <w:p w14:paraId="68E629EC" w14:textId="77777777" w:rsidR="00E803EB" w:rsidRDefault="00E803EB" w:rsidP="00E803EB">
      <w:pPr>
        <w:ind w:firstLine="720"/>
        <w:rPr>
          <w:rFonts w:ascii="Times New Roman" w:hAnsi="Times New Roman"/>
        </w:rPr>
      </w:pPr>
    </w:p>
    <w:p w14:paraId="60E34449" w14:textId="77777777" w:rsidR="00E803EB" w:rsidRDefault="00E803EB" w:rsidP="00E803EB">
      <w:pPr>
        <w:ind w:firstLine="720"/>
        <w:rPr>
          <w:rFonts w:ascii="Times New Roman" w:hAnsi="Times New Roman"/>
        </w:rPr>
      </w:pPr>
      <w:r>
        <w:rPr>
          <w:rFonts w:ascii="Times New Roman" w:hAnsi="Times New Roman"/>
        </w:rPr>
        <w:t xml:space="preserve">Compositional techniques from the previous movement </w:t>
      </w:r>
      <w:proofErr w:type="gramStart"/>
      <w:r>
        <w:rPr>
          <w:rFonts w:ascii="Times New Roman" w:hAnsi="Times New Roman"/>
        </w:rPr>
        <w:t>are found</w:t>
      </w:r>
      <w:proofErr w:type="gramEnd"/>
      <w:r>
        <w:rPr>
          <w:rFonts w:ascii="Times New Roman" w:hAnsi="Times New Roman"/>
        </w:rPr>
        <w:t xml:space="preserve"> in the third movement, creating a sense of continuity throughout </w:t>
      </w:r>
      <w:r>
        <w:rPr>
          <w:rFonts w:ascii="Times New Roman" w:hAnsi="Times New Roman"/>
          <w:i/>
          <w:iCs/>
        </w:rPr>
        <w:t>Symphonia Elegiaca</w:t>
      </w:r>
      <w:r>
        <w:rPr>
          <w:rFonts w:ascii="Times New Roman" w:hAnsi="Times New Roman"/>
        </w:rPr>
        <w:t xml:space="preserve">. The intervals of the tritone and third have </w:t>
      </w:r>
      <w:proofErr w:type="gramStart"/>
      <w:r>
        <w:rPr>
          <w:rFonts w:ascii="Times New Roman" w:hAnsi="Times New Roman"/>
        </w:rPr>
        <w:t>been used</w:t>
      </w:r>
      <w:proofErr w:type="gramEnd"/>
      <w:r>
        <w:rPr>
          <w:rFonts w:ascii="Times New Roman" w:hAnsi="Times New Roman"/>
        </w:rPr>
        <w:t xml:space="preserve"> most often throughout the work, as well as movements by half steps, all of which are present in the first eight measures of this movement. Van Hulse also makes frequent use of enharmonic transposition. The </w:t>
      </w:r>
      <w:r w:rsidRPr="00082C9A">
        <w:rPr>
          <w:rFonts w:ascii="Times New Roman" w:hAnsi="Times New Roman"/>
          <w:i/>
          <w:iCs/>
        </w:rPr>
        <w:t>Domine Jesu Christe</w:t>
      </w:r>
      <w:r>
        <w:rPr>
          <w:rFonts w:ascii="Times New Roman" w:hAnsi="Times New Roman"/>
        </w:rPr>
        <w:t xml:space="preserve"> chant begins on G-sharp, the enharmonic equivalent of the second movement’s ending in A-flat minor.</w:t>
      </w:r>
    </w:p>
    <w:p w14:paraId="09BF8089" w14:textId="77777777" w:rsidR="00E803EB" w:rsidRPr="00F43A3C" w:rsidRDefault="00E803EB" w:rsidP="00E803EB">
      <w:pPr>
        <w:ind w:firstLine="720"/>
        <w:rPr>
          <w:rFonts w:ascii="Times New Roman" w:hAnsi="Times New Roman"/>
        </w:rPr>
      </w:pPr>
      <w:r>
        <w:rPr>
          <w:rFonts w:ascii="Times New Roman" w:hAnsi="Times New Roman"/>
        </w:rPr>
        <w:t xml:space="preserve">While most of Van Hulse’s use of chant melodies in </w:t>
      </w:r>
      <w:r>
        <w:rPr>
          <w:rFonts w:ascii="Times New Roman" w:hAnsi="Times New Roman"/>
          <w:i/>
          <w:iCs/>
        </w:rPr>
        <w:t>Symphonia Elegiaca</w:t>
      </w:r>
      <w:r>
        <w:rPr>
          <w:rFonts w:ascii="Times New Roman" w:hAnsi="Times New Roman"/>
        </w:rPr>
        <w:t xml:space="preserve"> uses only the first few notes or first phrase, this movement differ</w:t>
      </w:r>
      <w:r w:rsidRPr="00504860">
        <w:rPr>
          <w:rFonts w:ascii="Times New Roman" w:hAnsi="Times New Roman"/>
        </w:rPr>
        <w:t xml:space="preserve">s. Van Hulse </w:t>
      </w:r>
      <w:r>
        <w:rPr>
          <w:rFonts w:ascii="Times New Roman" w:hAnsi="Times New Roman"/>
        </w:rPr>
        <w:t xml:space="preserve">uses </w:t>
      </w:r>
      <w:r w:rsidRPr="00504860">
        <w:rPr>
          <w:rFonts w:ascii="Times New Roman" w:hAnsi="Times New Roman"/>
        </w:rPr>
        <w:t xml:space="preserve">multiple phrases of </w:t>
      </w:r>
      <w:r w:rsidRPr="00504860">
        <w:rPr>
          <w:rFonts w:ascii="Times New Roman" w:hAnsi="Times New Roman"/>
          <w:i/>
          <w:iCs/>
        </w:rPr>
        <w:t>Domine Jesu Christe</w:t>
      </w:r>
      <w:r w:rsidRPr="00504860">
        <w:rPr>
          <w:rFonts w:ascii="Times New Roman" w:hAnsi="Times New Roman"/>
        </w:rPr>
        <w:t xml:space="preserve"> chant </w:t>
      </w:r>
      <w:r>
        <w:rPr>
          <w:rFonts w:ascii="Times New Roman" w:hAnsi="Times New Roman"/>
        </w:rPr>
        <w:t>melody throughout the work</w:t>
      </w:r>
      <w:r w:rsidRPr="00504860">
        <w:rPr>
          <w:rFonts w:ascii="Times New Roman" w:hAnsi="Times New Roman"/>
        </w:rPr>
        <w:t>.</w:t>
      </w:r>
      <w:r>
        <w:rPr>
          <w:rFonts w:ascii="Times New Roman" w:hAnsi="Times New Roman"/>
        </w:rPr>
        <w:t xml:space="preserve"> The first two lines of this chant melody are in the left hand on a solo organ voice. The melody then continues in the right hand, starting in the </w:t>
      </w:r>
      <w:r>
        <w:rPr>
          <w:rFonts w:ascii="Times New Roman" w:hAnsi="Times New Roman"/>
        </w:rPr>
        <w:lastRenderedPageBreak/>
        <w:t xml:space="preserve">pickup to measure 17 and ending in measure 21. (See Example 6.6) This is the most prolonged use of any of the Requiem chant melodies found in </w:t>
      </w:r>
      <w:r>
        <w:rPr>
          <w:rFonts w:ascii="Times New Roman" w:hAnsi="Times New Roman"/>
          <w:i/>
          <w:iCs/>
        </w:rPr>
        <w:t>Symphonia Elegiaca</w:t>
      </w:r>
      <w:r>
        <w:rPr>
          <w:rFonts w:ascii="Times New Roman" w:hAnsi="Times New Roman"/>
        </w:rPr>
        <w:t>.</w:t>
      </w:r>
    </w:p>
    <w:p w14:paraId="12B2BD59" w14:textId="77777777" w:rsidR="00E803EB" w:rsidRDefault="00E803EB" w:rsidP="00E803EB">
      <w:pPr>
        <w:ind w:firstLine="720"/>
        <w:rPr>
          <w:rFonts w:ascii="Times New Roman" w:hAnsi="Times New Roman"/>
        </w:rPr>
      </w:pPr>
      <w:r>
        <w:rPr>
          <w:rFonts w:ascii="Times New Roman" w:hAnsi="Times New Roman"/>
        </w:rPr>
        <w:t xml:space="preserve">Following the statement of the </w:t>
      </w:r>
      <w:r w:rsidRPr="00082C9A">
        <w:rPr>
          <w:rFonts w:ascii="Times New Roman" w:hAnsi="Times New Roman"/>
          <w:i/>
          <w:iCs/>
        </w:rPr>
        <w:t>Domine Jesu</w:t>
      </w:r>
      <w:r>
        <w:rPr>
          <w:rFonts w:ascii="Times New Roman" w:hAnsi="Times New Roman"/>
        </w:rPr>
        <w:t xml:space="preserve"> chant, Van Hulse reintroduces the melody from the repeating motive in the pedal, with slight changes each time. (See Example 6.6) A three-note figure </w:t>
      </w:r>
      <w:proofErr w:type="gramStart"/>
      <w:r>
        <w:rPr>
          <w:rFonts w:ascii="Times New Roman" w:hAnsi="Times New Roman"/>
        </w:rPr>
        <w:t>is played</w:t>
      </w:r>
      <w:proofErr w:type="gramEnd"/>
      <w:r>
        <w:rPr>
          <w:rFonts w:ascii="Times New Roman" w:hAnsi="Times New Roman"/>
        </w:rPr>
        <w:t xml:space="preserve"> by the right hand with different accompanimental figures in the left hand, alternating between different dynamic levels. These three notes, comprised of a starting note, an ascending neighbor tone, and back to the starting note, are the first three notes of the </w:t>
      </w:r>
      <w:r w:rsidRPr="00082C9A">
        <w:rPr>
          <w:rFonts w:ascii="Times New Roman" w:hAnsi="Times New Roman"/>
          <w:i/>
          <w:iCs/>
        </w:rPr>
        <w:t>Requiem Aeternam</w:t>
      </w:r>
      <w:r>
        <w:rPr>
          <w:rFonts w:ascii="Times New Roman" w:hAnsi="Times New Roman"/>
        </w:rPr>
        <w:t xml:space="preserve"> chant. The </w:t>
      </w:r>
      <w:r>
        <w:rPr>
          <w:rFonts w:ascii="Times New Roman" w:hAnsi="Times New Roman"/>
          <w:i/>
          <w:iCs/>
        </w:rPr>
        <w:t xml:space="preserve">Requiem Aeternam </w:t>
      </w:r>
      <w:r>
        <w:rPr>
          <w:rFonts w:ascii="Times New Roman" w:hAnsi="Times New Roman"/>
        </w:rPr>
        <w:t xml:space="preserve">chant melody begins the entire Requiem Mass and </w:t>
      </w:r>
      <w:proofErr w:type="gramStart"/>
      <w:r>
        <w:rPr>
          <w:rFonts w:ascii="Times New Roman" w:hAnsi="Times New Roman"/>
        </w:rPr>
        <w:t>is discussed</w:t>
      </w:r>
      <w:proofErr w:type="gramEnd"/>
      <w:r>
        <w:rPr>
          <w:rFonts w:ascii="Times New Roman" w:hAnsi="Times New Roman"/>
        </w:rPr>
        <w:t xml:space="preserve"> in more detail in Chapter 7’s analysis of Movement V. </w:t>
      </w:r>
    </w:p>
    <w:p w14:paraId="6E16ADEF" w14:textId="77777777" w:rsidR="00E803EB" w:rsidRDefault="00E803EB" w:rsidP="00E803EB">
      <w:pPr>
        <w:rPr>
          <w:rFonts w:ascii="Times New Roman" w:hAnsi="Times New Roman"/>
        </w:rPr>
      </w:pPr>
    </w:p>
    <w:p w14:paraId="771BA946" w14:textId="52727A0B" w:rsidR="00E803EB" w:rsidRDefault="00E803EB" w:rsidP="00DA5A37">
      <w:pPr>
        <w:pStyle w:val="Heading4"/>
      </w:pPr>
      <w:bookmarkStart w:id="100" w:name="_Toc148651971"/>
      <w:r>
        <w:t xml:space="preserve">Example 6.6: </w:t>
      </w:r>
      <w:r w:rsidR="00DA5A37">
        <w:t xml:space="preserve">“Divine Mercy,” </w:t>
      </w:r>
      <w:r>
        <w:rPr>
          <w:i/>
          <w:iCs/>
        </w:rPr>
        <w:t>Domine Jesu Christe</w:t>
      </w:r>
      <w:r w:rsidR="00DA5A37">
        <w:t xml:space="preserve"> and </w:t>
      </w:r>
      <w:r w:rsidRPr="00DE785F">
        <w:rPr>
          <w:i/>
          <w:iCs/>
        </w:rPr>
        <w:t>Requiem Aeternam,</w:t>
      </w:r>
      <w:r>
        <w:t xml:space="preserve"> mm. 17-23</w:t>
      </w:r>
      <w:bookmarkEnd w:id="100"/>
    </w:p>
    <w:p w14:paraId="7B39E194" w14:textId="77777777" w:rsidR="00E803EB" w:rsidRDefault="00E803EB" w:rsidP="00E803EB">
      <w:pPr>
        <w:jc w:val="center"/>
        <w:rPr>
          <w:rFonts w:ascii="Times New Roman" w:hAnsi="Times New Roman"/>
        </w:rPr>
      </w:pPr>
      <w:r>
        <w:rPr>
          <w:rFonts w:ascii="Times New Roman" w:hAnsi="Times New Roman"/>
          <w:noProof/>
        </w:rPr>
        <w:drawing>
          <wp:inline distT="0" distB="0" distL="0" distR="0" wp14:anchorId="0742A9C5" wp14:editId="2377A204">
            <wp:extent cx="5943600" cy="3695700"/>
            <wp:effectExtent l="0" t="0" r="0" b="0"/>
            <wp:docPr id="1194566151" name="Picture 7" descr="A sheet music with different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66151" name="Picture 7" descr="A sheet music with different note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943600" cy="3695700"/>
                    </a:xfrm>
                    <a:prstGeom prst="rect">
                      <a:avLst/>
                    </a:prstGeom>
                  </pic:spPr>
                </pic:pic>
              </a:graphicData>
            </a:graphic>
          </wp:inline>
        </w:drawing>
      </w:r>
    </w:p>
    <w:p w14:paraId="768FF468" w14:textId="77777777" w:rsidR="00E803EB" w:rsidRDefault="00E803EB" w:rsidP="00E803EB">
      <w:pPr>
        <w:ind w:firstLine="720"/>
        <w:rPr>
          <w:rFonts w:ascii="Times New Roman" w:hAnsi="Times New Roman"/>
        </w:rPr>
      </w:pPr>
    </w:p>
    <w:p w14:paraId="0BA02D8D" w14:textId="77777777" w:rsidR="00E803EB" w:rsidRDefault="00E803EB" w:rsidP="00E803EB">
      <w:pPr>
        <w:ind w:firstLine="720"/>
        <w:rPr>
          <w:rFonts w:ascii="Times New Roman" w:hAnsi="Times New Roman"/>
        </w:rPr>
      </w:pPr>
      <w:r>
        <w:rPr>
          <w:rFonts w:ascii="Times New Roman" w:hAnsi="Times New Roman"/>
        </w:rPr>
        <w:lastRenderedPageBreak/>
        <w:t xml:space="preserve">After the fragment of the </w:t>
      </w:r>
      <w:r w:rsidRPr="00082C9A">
        <w:rPr>
          <w:rFonts w:ascii="Times New Roman" w:hAnsi="Times New Roman"/>
          <w:i/>
          <w:iCs/>
        </w:rPr>
        <w:t>Requiem Aeternam</w:t>
      </w:r>
      <w:r>
        <w:rPr>
          <w:rFonts w:ascii="Times New Roman" w:hAnsi="Times New Roman"/>
        </w:rPr>
        <w:t xml:space="preserve"> </w:t>
      </w:r>
      <w:proofErr w:type="gramStart"/>
      <w:r>
        <w:rPr>
          <w:rFonts w:ascii="Times New Roman" w:hAnsi="Times New Roman"/>
        </w:rPr>
        <w:t>is stated</w:t>
      </w:r>
      <w:proofErr w:type="gramEnd"/>
      <w:r>
        <w:rPr>
          <w:rFonts w:ascii="Times New Roman" w:hAnsi="Times New Roman"/>
        </w:rPr>
        <w:t xml:space="preserve"> three times, Van Hulse uses this motive to create a dramatic crescendo in measures 26 and 27 that peaks and then chromatically descends in pitch, harmony, and dynamics through measure 32. The pedal plays a solo of another transformation of the repeating motive in measure 33 before the reintroduction of the </w:t>
      </w:r>
      <w:r>
        <w:rPr>
          <w:rFonts w:ascii="Times New Roman" w:hAnsi="Times New Roman"/>
          <w:i/>
          <w:iCs/>
        </w:rPr>
        <w:t>Pie Jesu</w:t>
      </w:r>
      <w:r>
        <w:rPr>
          <w:rFonts w:ascii="Times New Roman" w:hAnsi="Times New Roman"/>
        </w:rPr>
        <w:t xml:space="preserve"> motive, again using only the first four notes of the melody. (See Example 6.7) The motive is now higher in range in the right hand and alternated with the pedal, which </w:t>
      </w:r>
      <w:proofErr w:type="gramStart"/>
      <w:r>
        <w:rPr>
          <w:rFonts w:ascii="Times New Roman" w:hAnsi="Times New Roman"/>
        </w:rPr>
        <w:t>is transformed</w:t>
      </w:r>
      <w:proofErr w:type="gramEnd"/>
      <w:r>
        <w:rPr>
          <w:rFonts w:ascii="Times New Roman" w:hAnsi="Times New Roman"/>
        </w:rPr>
        <w:t xml:space="preserve"> into a descending four-note chromatic scale.</w:t>
      </w:r>
    </w:p>
    <w:p w14:paraId="1B001FC4" w14:textId="77777777" w:rsidR="00E803EB" w:rsidRDefault="00E803EB" w:rsidP="00E803EB">
      <w:pPr>
        <w:rPr>
          <w:rFonts w:ascii="Times New Roman" w:hAnsi="Times New Roman"/>
        </w:rPr>
      </w:pPr>
    </w:p>
    <w:p w14:paraId="6ECF55C0" w14:textId="0D864D03" w:rsidR="00E803EB" w:rsidRDefault="00E803EB" w:rsidP="003F66DA">
      <w:pPr>
        <w:pStyle w:val="Heading4"/>
      </w:pPr>
      <w:bookmarkStart w:id="101" w:name="_Toc148651972"/>
      <w:r>
        <w:t xml:space="preserve">Example 6.7: </w:t>
      </w:r>
      <w:r w:rsidR="003F66DA">
        <w:t xml:space="preserve">“Divine Mercy,” </w:t>
      </w:r>
      <w:r>
        <w:rPr>
          <w:i/>
          <w:iCs/>
        </w:rPr>
        <w:t>Pie Jesu</w:t>
      </w:r>
      <w:r>
        <w:t xml:space="preserve"> four-note motive, mm. 31-37</w:t>
      </w:r>
      <w:bookmarkEnd w:id="101"/>
    </w:p>
    <w:p w14:paraId="2319A5C1" w14:textId="77777777" w:rsidR="00E803EB" w:rsidRDefault="00E803EB" w:rsidP="00E803EB">
      <w:pPr>
        <w:rPr>
          <w:rFonts w:ascii="Times New Roman" w:hAnsi="Times New Roman"/>
        </w:rPr>
      </w:pPr>
      <w:r>
        <w:rPr>
          <w:rFonts w:ascii="Times New Roman" w:hAnsi="Times New Roman"/>
          <w:noProof/>
        </w:rPr>
        <w:drawing>
          <wp:inline distT="0" distB="0" distL="0" distR="0" wp14:anchorId="3F8F36D0" wp14:editId="7436AEB6">
            <wp:extent cx="5943600" cy="4072255"/>
            <wp:effectExtent l="0" t="0" r="0" b="4445"/>
            <wp:docPr id="360371509" name="Picture 10" descr="A sheet of music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71509" name="Picture 10" descr="A sheet of music with colorful circles&#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4072255"/>
                    </a:xfrm>
                    <a:prstGeom prst="rect">
                      <a:avLst/>
                    </a:prstGeom>
                  </pic:spPr>
                </pic:pic>
              </a:graphicData>
            </a:graphic>
          </wp:inline>
        </w:drawing>
      </w:r>
    </w:p>
    <w:p w14:paraId="29F8B275" w14:textId="77777777" w:rsidR="00E803EB" w:rsidRPr="00562008" w:rsidRDefault="00E803EB" w:rsidP="00E803EB">
      <w:pPr>
        <w:rPr>
          <w:rFonts w:ascii="Times New Roman" w:hAnsi="Times New Roman"/>
        </w:rPr>
      </w:pPr>
    </w:p>
    <w:p w14:paraId="44E30812" w14:textId="77777777" w:rsidR="00E803EB" w:rsidRDefault="00E803EB" w:rsidP="00E803EB">
      <w:pPr>
        <w:ind w:firstLine="720"/>
        <w:rPr>
          <w:rFonts w:ascii="Times New Roman" w:hAnsi="Times New Roman"/>
        </w:rPr>
      </w:pPr>
      <w:r>
        <w:rPr>
          <w:rFonts w:ascii="Times New Roman" w:hAnsi="Times New Roman"/>
        </w:rPr>
        <w:lastRenderedPageBreak/>
        <w:t xml:space="preserve">Van Hulse concludes Section A of the third movement in measures 38-46 by thinning out the texture and simplifying the harmony in his treatment of the </w:t>
      </w:r>
      <w:r>
        <w:rPr>
          <w:rFonts w:ascii="Times New Roman" w:hAnsi="Times New Roman"/>
          <w:i/>
          <w:iCs/>
        </w:rPr>
        <w:t>Pie Jesu</w:t>
      </w:r>
      <w:r>
        <w:rPr>
          <w:rFonts w:ascii="Times New Roman" w:hAnsi="Times New Roman"/>
        </w:rPr>
        <w:t>.</w:t>
      </w:r>
      <w:r>
        <w:rPr>
          <w:rFonts w:ascii="Times New Roman" w:hAnsi="Times New Roman"/>
          <w:i/>
          <w:iCs/>
        </w:rPr>
        <w:t xml:space="preserve"> </w:t>
      </w:r>
      <w:r>
        <w:rPr>
          <w:rFonts w:ascii="Times New Roman" w:hAnsi="Times New Roman"/>
        </w:rPr>
        <w:t xml:space="preserve">In measures 38-41, Van Hulse uses a retrograde of the </w:t>
      </w:r>
      <w:r w:rsidRPr="004F00BF">
        <w:rPr>
          <w:rFonts w:ascii="Times New Roman" w:hAnsi="Times New Roman"/>
          <w:i/>
          <w:iCs/>
        </w:rPr>
        <w:t>Pie Jesu</w:t>
      </w:r>
      <w:r>
        <w:rPr>
          <w:rFonts w:ascii="Times New Roman" w:hAnsi="Times New Roman"/>
        </w:rPr>
        <w:t xml:space="preserve"> chant, moving up from B to E instead of down from E to B. (See Example 6.8) The pedal returns to an alternation between G and C-sharp in another unsettling tritone accompaniment. The </w:t>
      </w:r>
      <w:r w:rsidRPr="00082C9A">
        <w:rPr>
          <w:rFonts w:ascii="Times New Roman" w:hAnsi="Times New Roman"/>
          <w:i/>
          <w:iCs/>
        </w:rPr>
        <w:t>Pie Jesu</w:t>
      </w:r>
      <w:r>
        <w:rPr>
          <w:rFonts w:ascii="Times New Roman" w:hAnsi="Times New Roman"/>
        </w:rPr>
        <w:t xml:space="preserve"> four-note motive appears twice in measures 41-42 and once as a complete phrase in measures 43-44 to conclude the A section.</w:t>
      </w:r>
    </w:p>
    <w:p w14:paraId="54B98503" w14:textId="77777777" w:rsidR="00E803EB" w:rsidRDefault="00E803EB" w:rsidP="00E803EB">
      <w:pPr>
        <w:rPr>
          <w:rFonts w:ascii="Times New Roman" w:hAnsi="Times New Roman"/>
        </w:rPr>
      </w:pPr>
    </w:p>
    <w:p w14:paraId="6C30A233" w14:textId="5CC1DF8C" w:rsidR="00E803EB" w:rsidRDefault="00E803EB" w:rsidP="003F66DA">
      <w:pPr>
        <w:pStyle w:val="Heading4"/>
      </w:pPr>
      <w:bookmarkStart w:id="102" w:name="_Toc148651973"/>
      <w:r>
        <w:t xml:space="preserve">Example 6.8: </w:t>
      </w:r>
      <w:r w:rsidR="003F66DA">
        <w:t xml:space="preserve">“Divine Mercy,” </w:t>
      </w:r>
      <w:r w:rsidRPr="00082C9A">
        <w:rPr>
          <w:i/>
          <w:iCs/>
        </w:rPr>
        <w:t>Pie Jesu</w:t>
      </w:r>
      <w:r>
        <w:t xml:space="preserve"> in retrograde, closing of Section A, mm. 38-45</w:t>
      </w:r>
      <w:bookmarkEnd w:id="102"/>
    </w:p>
    <w:p w14:paraId="20CB5DC3" w14:textId="77777777" w:rsidR="00E803EB" w:rsidRDefault="00E803EB" w:rsidP="00E803EB">
      <w:pPr>
        <w:jc w:val="center"/>
        <w:rPr>
          <w:rFonts w:ascii="Times New Roman" w:hAnsi="Times New Roman"/>
        </w:rPr>
      </w:pPr>
      <w:r>
        <w:rPr>
          <w:rFonts w:ascii="Times New Roman" w:hAnsi="Times New Roman"/>
          <w:noProof/>
        </w:rPr>
        <w:drawing>
          <wp:inline distT="0" distB="0" distL="0" distR="0" wp14:anchorId="70D9848F" wp14:editId="63BF594F">
            <wp:extent cx="5943600" cy="1881505"/>
            <wp:effectExtent l="0" t="0" r="0" b="0"/>
            <wp:docPr id="33004086" name="Picture 11" descr="A sheet music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4086" name="Picture 11" descr="A sheet music with red squares&#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943600" cy="1881505"/>
                    </a:xfrm>
                    <a:prstGeom prst="rect">
                      <a:avLst/>
                    </a:prstGeom>
                  </pic:spPr>
                </pic:pic>
              </a:graphicData>
            </a:graphic>
          </wp:inline>
        </w:drawing>
      </w:r>
    </w:p>
    <w:p w14:paraId="34D8D696" w14:textId="77777777" w:rsidR="00E803EB" w:rsidRDefault="00E803EB" w:rsidP="00E803EB">
      <w:pPr>
        <w:rPr>
          <w:rFonts w:ascii="Times New Roman" w:hAnsi="Times New Roman"/>
          <w:b/>
          <w:bCs/>
        </w:rPr>
      </w:pPr>
    </w:p>
    <w:p w14:paraId="7DACFCAC" w14:textId="77777777" w:rsidR="00E803EB" w:rsidRPr="00FD75CF" w:rsidRDefault="00E803EB" w:rsidP="00BB1E21">
      <w:pPr>
        <w:pStyle w:val="Heading2"/>
      </w:pPr>
      <w:bookmarkStart w:id="103" w:name="_Toc152618563"/>
      <w:r>
        <w:t xml:space="preserve">Analysis of </w:t>
      </w:r>
      <w:r w:rsidRPr="00FD75CF">
        <w:t>Section B</w:t>
      </w:r>
      <w:bookmarkEnd w:id="103"/>
    </w:p>
    <w:p w14:paraId="70665DEC" w14:textId="77777777" w:rsidR="00E803EB" w:rsidRDefault="00E803EB" w:rsidP="00E803EB">
      <w:pPr>
        <w:ind w:firstLine="720"/>
        <w:rPr>
          <w:rFonts w:ascii="Times New Roman" w:hAnsi="Times New Roman"/>
        </w:rPr>
      </w:pPr>
      <w:r>
        <w:rPr>
          <w:rFonts w:ascii="Times New Roman" w:hAnsi="Times New Roman"/>
        </w:rPr>
        <w:t xml:space="preserve">Section B of the third movement, mm. 46-55, is based on a new section of the </w:t>
      </w:r>
      <w:r w:rsidRPr="00082C9A">
        <w:rPr>
          <w:rFonts w:ascii="Times New Roman" w:hAnsi="Times New Roman"/>
          <w:i/>
          <w:iCs/>
        </w:rPr>
        <w:t>Domine Jesu Christe</w:t>
      </w:r>
      <w:r>
        <w:rPr>
          <w:rFonts w:ascii="Times New Roman" w:hAnsi="Times New Roman"/>
        </w:rPr>
        <w:t xml:space="preserve"> chant, “</w:t>
      </w:r>
      <w:proofErr w:type="spellStart"/>
      <w:r>
        <w:rPr>
          <w:rFonts w:ascii="Times New Roman" w:hAnsi="Times New Roman"/>
        </w:rPr>
        <w:t>Hostias</w:t>
      </w:r>
      <w:proofErr w:type="spellEnd"/>
      <w:r>
        <w:rPr>
          <w:rFonts w:ascii="Times New Roman" w:hAnsi="Times New Roman"/>
        </w:rPr>
        <w:t xml:space="preserve"> et preces </w:t>
      </w:r>
      <w:proofErr w:type="spellStart"/>
      <w:r>
        <w:rPr>
          <w:rFonts w:ascii="Times New Roman" w:hAnsi="Times New Roman"/>
        </w:rPr>
        <w:t>tibi</w:t>
      </w:r>
      <w:proofErr w:type="spellEnd"/>
      <w:r>
        <w:rPr>
          <w:rFonts w:ascii="Times New Roman" w:hAnsi="Times New Roman"/>
        </w:rPr>
        <w:t xml:space="preserve"> Domine, </w:t>
      </w:r>
      <w:proofErr w:type="spellStart"/>
      <w:r>
        <w:rPr>
          <w:rFonts w:ascii="Times New Roman" w:hAnsi="Times New Roman"/>
        </w:rPr>
        <w:t>laudis</w:t>
      </w:r>
      <w:proofErr w:type="spellEnd"/>
      <w:r>
        <w:rPr>
          <w:rFonts w:ascii="Times New Roman" w:hAnsi="Times New Roman"/>
        </w:rPr>
        <w:t xml:space="preserve"> </w:t>
      </w:r>
      <w:proofErr w:type="spellStart"/>
      <w:r>
        <w:rPr>
          <w:rFonts w:ascii="Times New Roman" w:hAnsi="Times New Roman"/>
        </w:rPr>
        <w:t>offerimus</w:t>
      </w:r>
      <w:proofErr w:type="spellEnd"/>
      <w:r>
        <w:rPr>
          <w:rFonts w:ascii="Times New Roman" w:hAnsi="Times New Roman"/>
        </w:rPr>
        <w:t>,” which is translated as “Sacrifices and prayers of praise, O Lord, we offer to thee.”</w:t>
      </w:r>
      <w:r>
        <w:rPr>
          <w:rStyle w:val="FootnoteReference"/>
          <w:rFonts w:ascii="Times New Roman" w:hAnsi="Times New Roman"/>
        </w:rPr>
        <w:footnoteReference w:id="267"/>
      </w:r>
      <w:r>
        <w:rPr>
          <w:rFonts w:ascii="Times New Roman" w:hAnsi="Times New Roman"/>
        </w:rPr>
        <w:t xml:space="preserve"> Marked with the word “</w:t>
      </w:r>
      <w:proofErr w:type="spellStart"/>
      <w:r w:rsidRPr="00EB6984">
        <w:rPr>
          <w:rFonts w:ascii="Times New Roman" w:hAnsi="Times New Roman"/>
        </w:rPr>
        <w:t>salmeggiando</w:t>
      </w:r>
      <w:proofErr w:type="spellEnd"/>
      <w:r>
        <w:rPr>
          <w:rFonts w:ascii="Times New Roman" w:hAnsi="Times New Roman"/>
        </w:rPr>
        <w:t xml:space="preserve">,” Italian for “chanting,” </w:t>
      </w:r>
      <w:r w:rsidRPr="00EB6984">
        <w:rPr>
          <w:rFonts w:ascii="Times New Roman" w:hAnsi="Times New Roman"/>
        </w:rPr>
        <w:t>Van</w:t>
      </w:r>
      <w:r>
        <w:rPr>
          <w:rFonts w:ascii="Times New Roman" w:hAnsi="Times New Roman"/>
        </w:rPr>
        <w:t xml:space="preserve"> Hulse uses this section to programmatically evoke the prayers of the faithful asking God to have mercy. This entire section is unmetered, which allows for the chant melodies to flow freely as if sung. First occurring over a pedal drone, the left </w:t>
      </w:r>
      <w:r>
        <w:rPr>
          <w:rFonts w:ascii="Times New Roman" w:hAnsi="Times New Roman"/>
        </w:rPr>
        <w:lastRenderedPageBreak/>
        <w:t xml:space="preserve">and right hands play the chant melody in octaves. The Van Hulse modulates up a third to G-sharp minor in measure 47, now with the chant played by the right hand with chordal accompaniment in the left hand. (See Example 6.9) </w:t>
      </w:r>
    </w:p>
    <w:p w14:paraId="222E284A" w14:textId="77777777" w:rsidR="00E803EB" w:rsidRDefault="00E803EB" w:rsidP="00E803EB">
      <w:pPr>
        <w:ind w:firstLine="720"/>
        <w:rPr>
          <w:rFonts w:ascii="Times New Roman" w:hAnsi="Times New Roman"/>
        </w:rPr>
      </w:pPr>
    </w:p>
    <w:p w14:paraId="5FCC549B" w14:textId="0A5C4A8F" w:rsidR="00E803EB" w:rsidRDefault="00E803EB" w:rsidP="003F66DA">
      <w:pPr>
        <w:pStyle w:val="Heading4"/>
      </w:pPr>
      <w:bookmarkStart w:id="104" w:name="_Toc148651974"/>
      <w:r>
        <w:t xml:space="preserve">Example 6.9: </w:t>
      </w:r>
      <w:r w:rsidR="003F66DA">
        <w:t xml:space="preserve">“Divine Mercy,” </w:t>
      </w:r>
      <w:r>
        <w:t>“</w:t>
      </w:r>
      <w:proofErr w:type="spellStart"/>
      <w:r>
        <w:t>Hostias</w:t>
      </w:r>
      <w:proofErr w:type="spellEnd"/>
      <w:r>
        <w:t>” chant melody, second iteration, m. 47</w:t>
      </w:r>
      <w:bookmarkEnd w:id="104"/>
    </w:p>
    <w:p w14:paraId="3CD6A137" w14:textId="77777777" w:rsidR="00E803EB" w:rsidRDefault="00E803EB" w:rsidP="00E803EB">
      <w:pPr>
        <w:rPr>
          <w:rFonts w:ascii="Times New Roman" w:hAnsi="Times New Roman"/>
        </w:rPr>
      </w:pPr>
      <w:r>
        <w:rPr>
          <w:rFonts w:ascii="Times New Roman" w:hAnsi="Times New Roman"/>
          <w:noProof/>
        </w:rPr>
        <w:drawing>
          <wp:inline distT="0" distB="0" distL="0" distR="0" wp14:anchorId="3ED2132D" wp14:editId="1C367945">
            <wp:extent cx="5943600" cy="1884680"/>
            <wp:effectExtent l="0" t="0" r="0" b="0"/>
            <wp:docPr id="856800875" name="Picture 13" descr="A sheet music with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00875" name="Picture 13" descr="A sheet music with musical note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943600" cy="1884680"/>
                    </a:xfrm>
                    <a:prstGeom prst="rect">
                      <a:avLst/>
                    </a:prstGeom>
                  </pic:spPr>
                </pic:pic>
              </a:graphicData>
            </a:graphic>
          </wp:inline>
        </w:drawing>
      </w:r>
    </w:p>
    <w:p w14:paraId="10F38BD5" w14:textId="77777777" w:rsidR="00E803EB" w:rsidRDefault="00E803EB" w:rsidP="00E803EB">
      <w:pPr>
        <w:ind w:firstLine="720"/>
        <w:rPr>
          <w:rFonts w:ascii="Times New Roman" w:hAnsi="Times New Roman"/>
        </w:rPr>
      </w:pPr>
    </w:p>
    <w:p w14:paraId="6A481D7A" w14:textId="77777777" w:rsidR="00E803EB" w:rsidRDefault="00E803EB" w:rsidP="00E803EB">
      <w:pPr>
        <w:ind w:firstLine="720"/>
        <w:rPr>
          <w:rFonts w:ascii="Times New Roman" w:hAnsi="Times New Roman"/>
        </w:rPr>
      </w:pPr>
      <w:r>
        <w:rPr>
          <w:rFonts w:ascii="Times New Roman" w:hAnsi="Times New Roman"/>
        </w:rPr>
        <w:t>Section B is by far the most consonant section in the movement, with a slower harmonic rhythm and frequent cadences in major or minor tonalities. Throughout this section, Van Hulse evokes a worship service, with accompaniments one could easily imagine playing in a liturgical setting. The whole section is a quiet and tonal respite in an otherwise tumultuous and dissonant symphony.</w:t>
      </w:r>
    </w:p>
    <w:p w14:paraId="6B9FCCE0" w14:textId="42AD8049" w:rsidR="00E803EB" w:rsidRDefault="00E803EB" w:rsidP="00E803EB">
      <w:pPr>
        <w:ind w:firstLine="720"/>
        <w:rPr>
          <w:rFonts w:ascii="Times New Roman" w:hAnsi="Times New Roman"/>
        </w:rPr>
      </w:pPr>
      <w:r>
        <w:rPr>
          <w:rFonts w:ascii="Times New Roman" w:hAnsi="Times New Roman"/>
        </w:rPr>
        <w:t xml:space="preserve">Van Hulse uses a counter melody in measure 48 that does not occur in the </w:t>
      </w:r>
      <w:r w:rsidRPr="00082C9A">
        <w:rPr>
          <w:rFonts w:ascii="Times New Roman" w:hAnsi="Times New Roman"/>
          <w:i/>
          <w:iCs/>
        </w:rPr>
        <w:t>Domine Jesu Christe</w:t>
      </w:r>
      <w:r>
        <w:rPr>
          <w:rFonts w:ascii="Times New Roman" w:hAnsi="Times New Roman"/>
        </w:rPr>
        <w:t xml:space="preserve"> or the </w:t>
      </w:r>
      <w:r w:rsidRPr="00082C9A">
        <w:rPr>
          <w:rFonts w:ascii="Times New Roman" w:hAnsi="Times New Roman"/>
          <w:i/>
          <w:iCs/>
        </w:rPr>
        <w:t>Pie Jesu</w:t>
      </w:r>
      <w:r>
        <w:rPr>
          <w:rFonts w:ascii="Times New Roman" w:hAnsi="Times New Roman"/>
        </w:rPr>
        <w:t xml:space="preserve">. (See Example 6.10) This counter melody appears two more times in this section, each time in a different key. In measure 48, it occurs in E minor. Then, in measure 51, it moves a half step lower in E-flat minor, appearing for the third time in F-sharp minor in measure 53. It also occurs in its original key of E minor at the end of the piece. Harmonized diatonically in the minor mode each time, it acts as a dialogue with the </w:t>
      </w:r>
      <w:r w:rsidRPr="00082C9A">
        <w:rPr>
          <w:rFonts w:ascii="Times New Roman" w:hAnsi="Times New Roman"/>
          <w:i/>
          <w:iCs/>
        </w:rPr>
        <w:t>Domine Jesu</w:t>
      </w:r>
      <w:r>
        <w:rPr>
          <w:rFonts w:ascii="Times New Roman" w:hAnsi="Times New Roman"/>
        </w:rPr>
        <w:t xml:space="preserve"> chant.</w:t>
      </w:r>
    </w:p>
    <w:p w14:paraId="0FEC57DE" w14:textId="00FD72E4" w:rsidR="00E803EB" w:rsidRDefault="00E803EB" w:rsidP="00E803EB">
      <w:pPr>
        <w:rPr>
          <w:rFonts w:ascii="Times New Roman" w:hAnsi="Times New Roman"/>
        </w:rPr>
      </w:pPr>
    </w:p>
    <w:p w14:paraId="78F396B8" w14:textId="45D9355A" w:rsidR="00E803EB" w:rsidRDefault="00E803EB" w:rsidP="003F66DA">
      <w:pPr>
        <w:pStyle w:val="Heading4"/>
      </w:pPr>
      <w:bookmarkStart w:id="105" w:name="_Toc148651975"/>
      <w:r>
        <w:lastRenderedPageBreak/>
        <w:t xml:space="preserve">Example 6.10: </w:t>
      </w:r>
      <w:r w:rsidR="003F66DA">
        <w:t>“Divine Mercy,” “</w:t>
      </w:r>
      <w:proofErr w:type="spellStart"/>
      <w:r>
        <w:t>Hostias</w:t>
      </w:r>
      <w:proofErr w:type="spellEnd"/>
      <w:r>
        <w:t>” chant melody and Counter melody, mm. 47-48</w:t>
      </w:r>
      <w:bookmarkEnd w:id="105"/>
    </w:p>
    <w:p w14:paraId="33E9FE17" w14:textId="77777777" w:rsidR="00E803EB" w:rsidRDefault="00E803EB" w:rsidP="00E803EB">
      <w:pPr>
        <w:rPr>
          <w:rFonts w:ascii="Times New Roman" w:hAnsi="Times New Roman"/>
        </w:rPr>
      </w:pPr>
    </w:p>
    <w:p w14:paraId="32C58BE7" w14:textId="77777777" w:rsidR="00E803EB" w:rsidRDefault="00E803EB" w:rsidP="00E803EB">
      <w:pPr>
        <w:jc w:val="center"/>
        <w:rPr>
          <w:rFonts w:ascii="Times New Roman" w:hAnsi="Times New Roman"/>
        </w:rPr>
      </w:pPr>
      <w:r>
        <w:rPr>
          <w:rFonts w:ascii="Times New Roman" w:hAnsi="Times New Roman"/>
          <w:noProof/>
        </w:rPr>
        <w:drawing>
          <wp:inline distT="0" distB="0" distL="0" distR="0" wp14:anchorId="70D71053" wp14:editId="059A2C34">
            <wp:extent cx="5943600" cy="1939290"/>
            <wp:effectExtent l="0" t="0" r="0" b="3810"/>
            <wp:docPr id="323540788" name="Picture 14"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40788" name="Picture 14" descr="A sheet of music with note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1939290"/>
                    </a:xfrm>
                    <a:prstGeom prst="rect">
                      <a:avLst/>
                    </a:prstGeom>
                  </pic:spPr>
                </pic:pic>
              </a:graphicData>
            </a:graphic>
          </wp:inline>
        </w:drawing>
      </w:r>
    </w:p>
    <w:p w14:paraId="5F94E4B3" w14:textId="77777777" w:rsidR="00E803EB" w:rsidRDefault="00E803EB" w:rsidP="00E803EB">
      <w:pPr>
        <w:ind w:firstLine="720"/>
        <w:rPr>
          <w:rFonts w:ascii="Times New Roman" w:hAnsi="Times New Roman"/>
        </w:rPr>
      </w:pPr>
    </w:p>
    <w:p w14:paraId="6E168150" w14:textId="00133BEC" w:rsidR="00E803EB" w:rsidRDefault="00E803EB" w:rsidP="00E803EB">
      <w:pPr>
        <w:ind w:firstLine="720"/>
        <w:rPr>
          <w:rFonts w:ascii="Times New Roman" w:hAnsi="Times New Roman"/>
        </w:rPr>
      </w:pPr>
      <w:r>
        <w:rPr>
          <w:rFonts w:ascii="Times New Roman" w:hAnsi="Times New Roman"/>
        </w:rPr>
        <w:t>Van Hulse build</w:t>
      </w:r>
      <w:r w:rsidR="00EF06B0">
        <w:rPr>
          <w:rFonts w:ascii="Times New Roman" w:hAnsi="Times New Roman"/>
        </w:rPr>
        <w:t>s</w:t>
      </w:r>
      <w:r>
        <w:rPr>
          <w:rFonts w:ascii="Times New Roman" w:hAnsi="Times New Roman"/>
        </w:rPr>
        <w:t xml:space="preserve"> intensity through expansion of range and exploration of tonal centers in measures 46-54. What starts as a single chanted line in measure 46 develops into a persistent cry for mercy by measure 54. The “</w:t>
      </w:r>
      <w:proofErr w:type="spellStart"/>
      <w:r>
        <w:rPr>
          <w:rFonts w:ascii="Times New Roman" w:hAnsi="Times New Roman"/>
        </w:rPr>
        <w:t>Hostias</w:t>
      </w:r>
      <w:proofErr w:type="spellEnd"/>
      <w:r>
        <w:rPr>
          <w:rFonts w:ascii="Times New Roman" w:hAnsi="Times New Roman"/>
        </w:rPr>
        <w:t xml:space="preserve">” section of the chant occurs four times in the B section, first in E minor, then G-sharp minor in measure 47. (See Table 6.2) Following the new counter melody in E minor, the </w:t>
      </w:r>
      <w:r w:rsidRPr="00082C9A">
        <w:rPr>
          <w:rFonts w:ascii="Times New Roman" w:hAnsi="Times New Roman"/>
          <w:i/>
          <w:iCs/>
        </w:rPr>
        <w:t xml:space="preserve">Domine Jesu </w:t>
      </w:r>
      <w:r>
        <w:rPr>
          <w:rFonts w:ascii="Times New Roman" w:hAnsi="Times New Roman"/>
        </w:rPr>
        <w:t xml:space="preserve">chant occurs in C-sharp minor in measure 49, enharmonically transposing to G-flat Major and cadencing in B-flat major in measure 50. This leads to the counter melody in measure 51 in E-flat minor. </w:t>
      </w:r>
    </w:p>
    <w:p w14:paraId="706BD58B" w14:textId="77777777" w:rsidR="00E803EB" w:rsidRDefault="00E803EB" w:rsidP="00E803EB">
      <w:pPr>
        <w:rPr>
          <w:rFonts w:ascii="Times New Roman" w:hAnsi="Times New Roman"/>
        </w:rPr>
      </w:pPr>
    </w:p>
    <w:p w14:paraId="73EC1C85" w14:textId="1CA04C3C" w:rsidR="00E803EB" w:rsidRDefault="00E803EB" w:rsidP="00A5503F">
      <w:pPr>
        <w:pStyle w:val="Heading3"/>
      </w:pPr>
      <w:bookmarkStart w:id="106" w:name="_Toc148649871"/>
      <w:r>
        <w:t xml:space="preserve">Table 6.2: Outline of </w:t>
      </w:r>
      <w:r w:rsidR="00A5503F">
        <w:t xml:space="preserve">Movement III: </w:t>
      </w:r>
      <w:r>
        <w:t>Section B, m. 46-55</w:t>
      </w:r>
      <w:bookmarkEnd w:id="106"/>
    </w:p>
    <w:tbl>
      <w:tblPr>
        <w:tblStyle w:val="TableGrid"/>
        <w:tblW w:w="9535" w:type="dxa"/>
        <w:tblLayout w:type="fixed"/>
        <w:tblLook w:val="04A0" w:firstRow="1" w:lastRow="0" w:firstColumn="1" w:lastColumn="0" w:noHBand="0" w:noVBand="1"/>
      </w:tblPr>
      <w:tblGrid>
        <w:gridCol w:w="1043"/>
        <w:gridCol w:w="936"/>
        <w:gridCol w:w="990"/>
        <w:gridCol w:w="1256"/>
        <w:gridCol w:w="990"/>
        <w:gridCol w:w="1260"/>
        <w:gridCol w:w="990"/>
        <w:gridCol w:w="1080"/>
        <w:gridCol w:w="990"/>
      </w:tblGrid>
      <w:tr w:rsidR="00E803EB" w:rsidRPr="00F65EBF" w14:paraId="3F9A1A77" w14:textId="77777777" w:rsidTr="00653355">
        <w:trPr>
          <w:trHeight w:val="259"/>
        </w:trPr>
        <w:tc>
          <w:tcPr>
            <w:tcW w:w="1043" w:type="dxa"/>
            <w:shd w:val="clear" w:color="auto" w:fill="auto"/>
            <w:vAlign w:val="center"/>
          </w:tcPr>
          <w:p w14:paraId="440F113A" w14:textId="77777777" w:rsidR="00E803EB" w:rsidRPr="00F65EBF" w:rsidRDefault="00E803EB" w:rsidP="00653355">
            <w:pPr>
              <w:spacing w:line="240" w:lineRule="auto"/>
              <w:rPr>
                <w:rFonts w:ascii="Times New Roman" w:hAnsi="Times New Roman"/>
              </w:rPr>
            </w:pPr>
          </w:p>
        </w:tc>
        <w:tc>
          <w:tcPr>
            <w:tcW w:w="936" w:type="dxa"/>
            <w:shd w:val="clear" w:color="auto" w:fill="D9D9D9" w:themeFill="background1" w:themeFillShade="D9"/>
            <w:vAlign w:val="center"/>
          </w:tcPr>
          <w:p w14:paraId="1114C21A" w14:textId="77777777" w:rsidR="00E803EB" w:rsidRDefault="00E803EB" w:rsidP="00653355">
            <w:pPr>
              <w:spacing w:line="240" w:lineRule="auto"/>
              <w:jc w:val="center"/>
              <w:rPr>
                <w:rFonts w:ascii="Times New Roman" w:hAnsi="Times New Roman"/>
              </w:rPr>
            </w:pPr>
            <w:r>
              <w:rPr>
                <w:rFonts w:ascii="Times New Roman" w:hAnsi="Times New Roman"/>
              </w:rPr>
              <w:t>A</w:t>
            </w:r>
          </w:p>
        </w:tc>
        <w:tc>
          <w:tcPr>
            <w:tcW w:w="990" w:type="dxa"/>
            <w:shd w:val="clear" w:color="auto" w:fill="D9D9D9" w:themeFill="background1" w:themeFillShade="D9"/>
            <w:vAlign w:val="center"/>
          </w:tcPr>
          <w:p w14:paraId="646725BA" w14:textId="77777777" w:rsidR="00E803EB" w:rsidRDefault="00E803EB" w:rsidP="00653355">
            <w:pPr>
              <w:spacing w:line="240" w:lineRule="auto"/>
              <w:jc w:val="center"/>
              <w:rPr>
                <w:rFonts w:ascii="Times New Roman" w:hAnsi="Times New Roman"/>
              </w:rPr>
            </w:pPr>
            <w:r>
              <w:rPr>
                <w:rFonts w:ascii="Times New Roman" w:hAnsi="Times New Roman"/>
              </w:rPr>
              <w:t>B</w:t>
            </w:r>
          </w:p>
        </w:tc>
        <w:tc>
          <w:tcPr>
            <w:tcW w:w="1256" w:type="dxa"/>
            <w:shd w:val="clear" w:color="auto" w:fill="D9D9D9" w:themeFill="background1" w:themeFillShade="D9"/>
            <w:vAlign w:val="center"/>
          </w:tcPr>
          <w:p w14:paraId="641F38F2" w14:textId="77777777" w:rsidR="00E803EB" w:rsidRDefault="00E803EB" w:rsidP="00653355">
            <w:pPr>
              <w:spacing w:line="240" w:lineRule="auto"/>
              <w:jc w:val="center"/>
              <w:rPr>
                <w:rFonts w:ascii="Times New Roman" w:hAnsi="Times New Roman"/>
              </w:rPr>
            </w:pPr>
            <w:r>
              <w:rPr>
                <w:rFonts w:ascii="Times New Roman" w:hAnsi="Times New Roman"/>
              </w:rPr>
              <w:t>A</w:t>
            </w:r>
          </w:p>
        </w:tc>
        <w:tc>
          <w:tcPr>
            <w:tcW w:w="990" w:type="dxa"/>
            <w:shd w:val="clear" w:color="auto" w:fill="D9D9D9" w:themeFill="background1" w:themeFillShade="D9"/>
            <w:vAlign w:val="center"/>
          </w:tcPr>
          <w:p w14:paraId="1CD876BB" w14:textId="77777777" w:rsidR="00E803EB" w:rsidRPr="00F65EBF" w:rsidRDefault="00E803EB" w:rsidP="00653355">
            <w:pPr>
              <w:spacing w:line="240" w:lineRule="auto"/>
              <w:jc w:val="center"/>
              <w:rPr>
                <w:rFonts w:ascii="Times New Roman" w:hAnsi="Times New Roman"/>
              </w:rPr>
            </w:pPr>
            <w:r>
              <w:rPr>
                <w:rFonts w:ascii="Times New Roman" w:hAnsi="Times New Roman"/>
              </w:rPr>
              <w:t>B</w:t>
            </w:r>
          </w:p>
        </w:tc>
        <w:tc>
          <w:tcPr>
            <w:tcW w:w="1260" w:type="dxa"/>
            <w:shd w:val="clear" w:color="auto" w:fill="D9D9D9" w:themeFill="background1" w:themeFillShade="D9"/>
            <w:vAlign w:val="center"/>
          </w:tcPr>
          <w:p w14:paraId="374F9D1B" w14:textId="77777777" w:rsidR="00E803EB" w:rsidRDefault="00E803EB" w:rsidP="00653355">
            <w:pPr>
              <w:spacing w:line="240" w:lineRule="auto"/>
              <w:jc w:val="center"/>
              <w:rPr>
                <w:rFonts w:ascii="Times New Roman" w:hAnsi="Times New Roman"/>
              </w:rPr>
            </w:pPr>
            <w:r>
              <w:rPr>
                <w:rFonts w:ascii="Times New Roman" w:hAnsi="Times New Roman"/>
              </w:rPr>
              <w:t>C</w:t>
            </w:r>
          </w:p>
        </w:tc>
        <w:tc>
          <w:tcPr>
            <w:tcW w:w="990" w:type="dxa"/>
            <w:shd w:val="clear" w:color="auto" w:fill="D9D9D9" w:themeFill="background1" w:themeFillShade="D9"/>
            <w:vAlign w:val="center"/>
          </w:tcPr>
          <w:p w14:paraId="044ADEFE" w14:textId="77777777" w:rsidR="00E803EB" w:rsidRDefault="00E803EB" w:rsidP="00653355">
            <w:pPr>
              <w:spacing w:line="240" w:lineRule="auto"/>
              <w:jc w:val="center"/>
              <w:rPr>
                <w:rFonts w:ascii="Times New Roman" w:hAnsi="Times New Roman"/>
              </w:rPr>
            </w:pPr>
            <w:r>
              <w:rPr>
                <w:rFonts w:ascii="Times New Roman" w:hAnsi="Times New Roman"/>
              </w:rPr>
              <w:t>B</w:t>
            </w:r>
          </w:p>
        </w:tc>
        <w:tc>
          <w:tcPr>
            <w:tcW w:w="1080" w:type="dxa"/>
            <w:shd w:val="clear" w:color="auto" w:fill="D9D9D9" w:themeFill="background1" w:themeFillShade="D9"/>
            <w:vAlign w:val="center"/>
          </w:tcPr>
          <w:p w14:paraId="47596301" w14:textId="77777777" w:rsidR="00E803EB" w:rsidRDefault="00E803EB" w:rsidP="00653355">
            <w:pPr>
              <w:spacing w:line="240" w:lineRule="auto"/>
              <w:jc w:val="center"/>
              <w:rPr>
                <w:rFonts w:ascii="Times New Roman" w:hAnsi="Times New Roman"/>
              </w:rPr>
            </w:pPr>
            <w:r>
              <w:rPr>
                <w:rFonts w:ascii="Times New Roman" w:hAnsi="Times New Roman"/>
              </w:rPr>
              <w:t>A</w:t>
            </w:r>
          </w:p>
        </w:tc>
        <w:tc>
          <w:tcPr>
            <w:tcW w:w="990" w:type="dxa"/>
            <w:shd w:val="clear" w:color="auto" w:fill="D9D9D9" w:themeFill="background1" w:themeFillShade="D9"/>
            <w:vAlign w:val="center"/>
          </w:tcPr>
          <w:p w14:paraId="4B380810" w14:textId="77777777" w:rsidR="00E803EB" w:rsidRDefault="00E803EB" w:rsidP="00653355">
            <w:pPr>
              <w:spacing w:line="240" w:lineRule="auto"/>
              <w:jc w:val="center"/>
              <w:rPr>
                <w:rFonts w:ascii="Times New Roman" w:hAnsi="Times New Roman"/>
              </w:rPr>
            </w:pPr>
            <w:r>
              <w:rPr>
                <w:rFonts w:ascii="Times New Roman" w:hAnsi="Times New Roman"/>
              </w:rPr>
              <w:t>B</w:t>
            </w:r>
          </w:p>
        </w:tc>
      </w:tr>
      <w:tr w:rsidR="00E803EB" w:rsidRPr="00F65EBF" w14:paraId="4C9D90FD" w14:textId="77777777" w:rsidTr="00653355">
        <w:trPr>
          <w:trHeight w:val="278"/>
        </w:trPr>
        <w:tc>
          <w:tcPr>
            <w:tcW w:w="1043" w:type="dxa"/>
            <w:shd w:val="clear" w:color="auto" w:fill="auto"/>
            <w:vAlign w:val="center"/>
          </w:tcPr>
          <w:p w14:paraId="15F61A1B" w14:textId="77777777" w:rsidR="00E803EB" w:rsidRPr="00F65EBF" w:rsidRDefault="00E803EB" w:rsidP="00653355">
            <w:pPr>
              <w:spacing w:line="240" w:lineRule="auto"/>
              <w:rPr>
                <w:rFonts w:ascii="Times New Roman" w:hAnsi="Times New Roman"/>
              </w:rPr>
            </w:pPr>
            <w:r w:rsidRPr="00F65EBF">
              <w:rPr>
                <w:rFonts w:ascii="Times New Roman" w:hAnsi="Times New Roman"/>
              </w:rPr>
              <w:t>Measure</w:t>
            </w:r>
          </w:p>
        </w:tc>
        <w:tc>
          <w:tcPr>
            <w:tcW w:w="936" w:type="dxa"/>
            <w:shd w:val="clear" w:color="auto" w:fill="D9D9D9" w:themeFill="background1" w:themeFillShade="D9"/>
            <w:vAlign w:val="center"/>
          </w:tcPr>
          <w:p w14:paraId="1D542D3E" w14:textId="77777777" w:rsidR="00E803EB" w:rsidRPr="00F65EBF" w:rsidRDefault="00E803EB" w:rsidP="00653355">
            <w:pPr>
              <w:spacing w:line="240" w:lineRule="auto"/>
              <w:jc w:val="center"/>
              <w:rPr>
                <w:rFonts w:ascii="Times New Roman" w:hAnsi="Times New Roman"/>
              </w:rPr>
            </w:pPr>
            <w:r>
              <w:rPr>
                <w:rFonts w:ascii="Times New Roman" w:hAnsi="Times New Roman"/>
              </w:rPr>
              <w:t>46-47</w:t>
            </w:r>
          </w:p>
        </w:tc>
        <w:tc>
          <w:tcPr>
            <w:tcW w:w="990" w:type="dxa"/>
            <w:shd w:val="clear" w:color="auto" w:fill="D9D9D9" w:themeFill="background1" w:themeFillShade="D9"/>
            <w:vAlign w:val="center"/>
          </w:tcPr>
          <w:p w14:paraId="4158562D" w14:textId="77777777" w:rsidR="00E803EB" w:rsidRPr="00F65EBF" w:rsidRDefault="00E803EB" w:rsidP="00653355">
            <w:pPr>
              <w:spacing w:line="240" w:lineRule="auto"/>
              <w:jc w:val="center"/>
              <w:rPr>
                <w:rFonts w:ascii="Times New Roman" w:hAnsi="Times New Roman"/>
              </w:rPr>
            </w:pPr>
            <w:r>
              <w:rPr>
                <w:rFonts w:ascii="Times New Roman" w:hAnsi="Times New Roman"/>
              </w:rPr>
              <w:t>48</w:t>
            </w:r>
          </w:p>
        </w:tc>
        <w:tc>
          <w:tcPr>
            <w:tcW w:w="1256" w:type="dxa"/>
            <w:shd w:val="clear" w:color="auto" w:fill="D9D9D9" w:themeFill="background1" w:themeFillShade="D9"/>
            <w:vAlign w:val="center"/>
          </w:tcPr>
          <w:p w14:paraId="74EECE17" w14:textId="77777777" w:rsidR="00E803EB" w:rsidRPr="00F65EBF" w:rsidRDefault="00E803EB" w:rsidP="00653355">
            <w:pPr>
              <w:spacing w:line="240" w:lineRule="auto"/>
              <w:jc w:val="center"/>
              <w:rPr>
                <w:rFonts w:ascii="Times New Roman" w:hAnsi="Times New Roman"/>
              </w:rPr>
            </w:pPr>
            <w:r>
              <w:rPr>
                <w:rFonts w:ascii="Times New Roman" w:hAnsi="Times New Roman"/>
              </w:rPr>
              <w:t>49-50</w:t>
            </w:r>
          </w:p>
        </w:tc>
        <w:tc>
          <w:tcPr>
            <w:tcW w:w="990" w:type="dxa"/>
            <w:shd w:val="clear" w:color="auto" w:fill="D9D9D9" w:themeFill="background1" w:themeFillShade="D9"/>
            <w:vAlign w:val="center"/>
          </w:tcPr>
          <w:p w14:paraId="08654F15" w14:textId="77777777" w:rsidR="00E803EB" w:rsidRPr="00F65EBF" w:rsidRDefault="00E803EB" w:rsidP="00653355">
            <w:pPr>
              <w:spacing w:line="240" w:lineRule="auto"/>
              <w:jc w:val="center"/>
              <w:rPr>
                <w:rFonts w:ascii="Times New Roman" w:hAnsi="Times New Roman"/>
              </w:rPr>
            </w:pPr>
            <w:r>
              <w:rPr>
                <w:rFonts w:ascii="Times New Roman" w:hAnsi="Times New Roman"/>
              </w:rPr>
              <w:t>51</w:t>
            </w:r>
          </w:p>
        </w:tc>
        <w:tc>
          <w:tcPr>
            <w:tcW w:w="1260" w:type="dxa"/>
            <w:shd w:val="clear" w:color="auto" w:fill="D9D9D9" w:themeFill="background1" w:themeFillShade="D9"/>
            <w:vAlign w:val="center"/>
          </w:tcPr>
          <w:p w14:paraId="31977C85" w14:textId="77777777" w:rsidR="00E803EB" w:rsidRPr="00F65EBF" w:rsidRDefault="00E803EB" w:rsidP="00653355">
            <w:pPr>
              <w:spacing w:line="240" w:lineRule="auto"/>
              <w:jc w:val="center"/>
              <w:rPr>
                <w:rFonts w:ascii="Times New Roman" w:hAnsi="Times New Roman"/>
              </w:rPr>
            </w:pPr>
            <w:r>
              <w:rPr>
                <w:rFonts w:ascii="Times New Roman" w:hAnsi="Times New Roman"/>
              </w:rPr>
              <w:t>52</w:t>
            </w:r>
          </w:p>
        </w:tc>
        <w:tc>
          <w:tcPr>
            <w:tcW w:w="990" w:type="dxa"/>
            <w:shd w:val="clear" w:color="auto" w:fill="D9D9D9" w:themeFill="background1" w:themeFillShade="D9"/>
            <w:vAlign w:val="center"/>
          </w:tcPr>
          <w:p w14:paraId="1B90D462" w14:textId="77777777" w:rsidR="00E803EB" w:rsidRPr="00F65EBF" w:rsidRDefault="00E803EB" w:rsidP="00653355">
            <w:pPr>
              <w:spacing w:line="240" w:lineRule="auto"/>
              <w:jc w:val="center"/>
              <w:rPr>
                <w:rFonts w:ascii="Times New Roman" w:hAnsi="Times New Roman"/>
              </w:rPr>
            </w:pPr>
            <w:r>
              <w:rPr>
                <w:rFonts w:ascii="Times New Roman" w:hAnsi="Times New Roman"/>
              </w:rPr>
              <w:t>53</w:t>
            </w:r>
          </w:p>
        </w:tc>
        <w:tc>
          <w:tcPr>
            <w:tcW w:w="1080" w:type="dxa"/>
            <w:shd w:val="clear" w:color="auto" w:fill="D9D9D9" w:themeFill="background1" w:themeFillShade="D9"/>
            <w:vAlign w:val="center"/>
          </w:tcPr>
          <w:p w14:paraId="1E3073D1" w14:textId="77777777" w:rsidR="00E803EB" w:rsidRPr="00F65EBF" w:rsidRDefault="00E803EB" w:rsidP="00653355">
            <w:pPr>
              <w:spacing w:line="240" w:lineRule="auto"/>
              <w:jc w:val="center"/>
              <w:rPr>
                <w:rFonts w:ascii="Times New Roman" w:hAnsi="Times New Roman"/>
              </w:rPr>
            </w:pPr>
            <w:r>
              <w:rPr>
                <w:rFonts w:ascii="Times New Roman" w:hAnsi="Times New Roman"/>
              </w:rPr>
              <w:t>54</w:t>
            </w:r>
          </w:p>
        </w:tc>
        <w:tc>
          <w:tcPr>
            <w:tcW w:w="990" w:type="dxa"/>
            <w:shd w:val="clear" w:color="auto" w:fill="D9D9D9" w:themeFill="background1" w:themeFillShade="D9"/>
            <w:vAlign w:val="center"/>
          </w:tcPr>
          <w:p w14:paraId="43D7E5F4" w14:textId="77777777" w:rsidR="00E803EB" w:rsidRDefault="00E803EB" w:rsidP="00653355">
            <w:pPr>
              <w:spacing w:line="240" w:lineRule="auto"/>
              <w:jc w:val="center"/>
              <w:rPr>
                <w:rFonts w:ascii="Times New Roman" w:hAnsi="Times New Roman"/>
              </w:rPr>
            </w:pPr>
            <w:r>
              <w:rPr>
                <w:rFonts w:ascii="Times New Roman" w:hAnsi="Times New Roman"/>
              </w:rPr>
              <w:t>55</w:t>
            </w:r>
          </w:p>
        </w:tc>
      </w:tr>
      <w:tr w:rsidR="00E803EB" w:rsidRPr="00F65EBF" w14:paraId="3F6F44B6" w14:textId="77777777" w:rsidTr="00ED5619">
        <w:trPr>
          <w:trHeight w:val="538"/>
        </w:trPr>
        <w:tc>
          <w:tcPr>
            <w:tcW w:w="1043" w:type="dxa"/>
            <w:shd w:val="clear" w:color="auto" w:fill="auto"/>
            <w:vAlign w:val="center"/>
          </w:tcPr>
          <w:p w14:paraId="53D02176" w14:textId="77777777" w:rsidR="00E803EB" w:rsidRPr="00F65EBF" w:rsidRDefault="00E803EB" w:rsidP="00653355">
            <w:pPr>
              <w:spacing w:line="240" w:lineRule="auto"/>
              <w:rPr>
                <w:rFonts w:ascii="Times New Roman" w:hAnsi="Times New Roman"/>
              </w:rPr>
            </w:pPr>
            <w:r>
              <w:rPr>
                <w:rFonts w:ascii="Times New Roman" w:hAnsi="Times New Roman"/>
              </w:rPr>
              <w:t>Chant</w:t>
            </w:r>
          </w:p>
        </w:tc>
        <w:tc>
          <w:tcPr>
            <w:tcW w:w="936" w:type="dxa"/>
            <w:vAlign w:val="center"/>
          </w:tcPr>
          <w:p w14:paraId="72A086C1" w14:textId="77777777" w:rsidR="00E803EB" w:rsidRPr="00F65EBF" w:rsidRDefault="00E803EB" w:rsidP="00653355">
            <w:pPr>
              <w:spacing w:line="240" w:lineRule="auto"/>
              <w:rPr>
                <w:rFonts w:ascii="Times New Roman" w:hAnsi="Times New Roman"/>
              </w:rPr>
            </w:pPr>
            <w:proofErr w:type="spellStart"/>
            <w:r>
              <w:rPr>
                <w:rFonts w:ascii="Times New Roman" w:hAnsi="Times New Roman"/>
              </w:rPr>
              <w:t>Hostias</w:t>
            </w:r>
            <w:proofErr w:type="spellEnd"/>
          </w:p>
        </w:tc>
        <w:tc>
          <w:tcPr>
            <w:tcW w:w="990" w:type="dxa"/>
            <w:vAlign w:val="center"/>
          </w:tcPr>
          <w:p w14:paraId="135E809E" w14:textId="77777777" w:rsidR="00E803EB" w:rsidRPr="00F65EBF" w:rsidRDefault="00E803EB" w:rsidP="00653355">
            <w:pPr>
              <w:spacing w:line="240" w:lineRule="auto"/>
              <w:rPr>
                <w:rFonts w:ascii="Times New Roman" w:hAnsi="Times New Roman"/>
              </w:rPr>
            </w:pPr>
            <w:r>
              <w:rPr>
                <w:rFonts w:ascii="Times New Roman" w:hAnsi="Times New Roman"/>
              </w:rPr>
              <w:t>Counter melody</w:t>
            </w:r>
          </w:p>
        </w:tc>
        <w:tc>
          <w:tcPr>
            <w:tcW w:w="1256" w:type="dxa"/>
            <w:vAlign w:val="center"/>
          </w:tcPr>
          <w:p w14:paraId="2B78F375" w14:textId="77777777" w:rsidR="00E803EB" w:rsidRPr="00F65EBF" w:rsidRDefault="00E803EB" w:rsidP="00653355">
            <w:pPr>
              <w:spacing w:line="240" w:lineRule="auto"/>
              <w:rPr>
                <w:rFonts w:ascii="Times New Roman" w:hAnsi="Times New Roman"/>
              </w:rPr>
            </w:pPr>
            <w:proofErr w:type="spellStart"/>
            <w:r>
              <w:rPr>
                <w:rFonts w:ascii="Times New Roman" w:hAnsi="Times New Roman"/>
              </w:rPr>
              <w:t>Hostias</w:t>
            </w:r>
            <w:proofErr w:type="spellEnd"/>
          </w:p>
        </w:tc>
        <w:tc>
          <w:tcPr>
            <w:tcW w:w="990" w:type="dxa"/>
            <w:shd w:val="clear" w:color="auto" w:fill="auto"/>
            <w:vAlign w:val="center"/>
          </w:tcPr>
          <w:p w14:paraId="5A20A2F9" w14:textId="77777777" w:rsidR="00E803EB" w:rsidRPr="00F65EBF" w:rsidRDefault="00E803EB" w:rsidP="00653355">
            <w:pPr>
              <w:spacing w:line="240" w:lineRule="auto"/>
              <w:rPr>
                <w:rFonts w:ascii="Times New Roman" w:hAnsi="Times New Roman"/>
              </w:rPr>
            </w:pPr>
            <w:r>
              <w:rPr>
                <w:rFonts w:ascii="Times New Roman" w:hAnsi="Times New Roman"/>
              </w:rPr>
              <w:t>Counter melody</w:t>
            </w:r>
          </w:p>
        </w:tc>
        <w:tc>
          <w:tcPr>
            <w:tcW w:w="1260" w:type="dxa"/>
            <w:shd w:val="clear" w:color="auto" w:fill="auto"/>
            <w:vAlign w:val="center"/>
          </w:tcPr>
          <w:p w14:paraId="311911A2" w14:textId="77777777" w:rsidR="00E803EB" w:rsidRDefault="00E803EB" w:rsidP="00653355">
            <w:pPr>
              <w:spacing w:line="240" w:lineRule="auto"/>
              <w:rPr>
                <w:rFonts w:ascii="Times New Roman" w:hAnsi="Times New Roman"/>
              </w:rPr>
            </w:pPr>
            <w:r>
              <w:rPr>
                <w:rFonts w:ascii="Times New Roman" w:hAnsi="Times New Roman"/>
              </w:rPr>
              <w:t xml:space="preserve">Domine </w:t>
            </w:r>
          </w:p>
          <w:p w14:paraId="29C65243" w14:textId="77777777" w:rsidR="00E803EB" w:rsidRPr="00F65EBF" w:rsidRDefault="00E803EB" w:rsidP="00653355">
            <w:pPr>
              <w:spacing w:line="240" w:lineRule="auto"/>
              <w:rPr>
                <w:rFonts w:ascii="Times New Roman" w:hAnsi="Times New Roman"/>
              </w:rPr>
            </w:pPr>
            <w:r>
              <w:rPr>
                <w:rFonts w:ascii="Times New Roman" w:hAnsi="Times New Roman"/>
              </w:rPr>
              <w:t xml:space="preserve">(“fac </w:t>
            </w:r>
            <w:proofErr w:type="spellStart"/>
            <w:r>
              <w:rPr>
                <w:rFonts w:ascii="Times New Roman" w:hAnsi="Times New Roman"/>
              </w:rPr>
              <w:t>eas</w:t>
            </w:r>
            <w:proofErr w:type="spellEnd"/>
            <w:r>
              <w:rPr>
                <w:rFonts w:ascii="Times New Roman" w:hAnsi="Times New Roman"/>
              </w:rPr>
              <w:t>”)</w:t>
            </w:r>
          </w:p>
        </w:tc>
        <w:tc>
          <w:tcPr>
            <w:tcW w:w="990" w:type="dxa"/>
            <w:shd w:val="clear" w:color="auto" w:fill="auto"/>
            <w:vAlign w:val="center"/>
          </w:tcPr>
          <w:p w14:paraId="384EA916" w14:textId="77777777" w:rsidR="00E803EB" w:rsidRPr="00F65EBF" w:rsidRDefault="00E803EB" w:rsidP="00653355">
            <w:pPr>
              <w:spacing w:line="240" w:lineRule="auto"/>
              <w:rPr>
                <w:rFonts w:ascii="Times New Roman" w:hAnsi="Times New Roman"/>
              </w:rPr>
            </w:pPr>
            <w:r>
              <w:rPr>
                <w:rFonts w:ascii="Times New Roman" w:hAnsi="Times New Roman"/>
              </w:rPr>
              <w:t>Counter melody</w:t>
            </w:r>
          </w:p>
        </w:tc>
        <w:tc>
          <w:tcPr>
            <w:tcW w:w="1080" w:type="dxa"/>
            <w:shd w:val="clear" w:color="auto" w:fill="auto"/>
            <w:vAlign w:val="center"/>
          </w:tcPr>
          <w:p w14:paraId="3CB9752D" w14:textId="77777777" w:rsidR="00E803EB" w:rsidRPr="00F65EBF" w:rsidRDefault="00E803EB" w:rsidP="00653355">
            <w:pPr>
              <w:spacing w:line="240" w:lineRule="auto"/>
              <w:rPr>
                <w:rFonts w:ascii="Times New Roman" w:hAnsi="Times New Roman"/>
              </w:rPr>
            </w:pPr>
            <w:proofErr w:type="spellStart"/>
            <w:r>
              <w:rPr>
                <w:rFonts w:ascii="Times New Roman" w:hAnsi="Times New Roman"/>
              </w:rPr>
              <w:t>Hostias</w:t>
            </w:r>
            <w:proofErr w:type="spellEnd"/>
          </w:p>
        </w:tc>
        <w:tc>
          <w:tcPr>
            <w:tcW w:w="990" w:type="dxa"/>
            <w:vAlign w:val="center"/>
          </w:tcPr>
          <w:p w14:paraId="31D1246D" w14:textId="77777777" w:rsidR="00E803EB" w:rsidRDefault="00E803EB" w:rsidP="00653355">
            <w:pPr>
              <w:spacing w:line="240" w:lineRule="auto"/>
              <w:jc w:val="center"/>
              <w:rPr>
                <w:rFonts w:ascii="Times New Roman" w:hAnsi="Times New Roman"/>
              </w:rPr>
            </w:pPr>
            <w:r>
              <w:rPr>
                <w:rFonts w:ascii="Times New Roman" w:hAnsi="Times New Roman"/>
              </w:rPr>
              <w:t>Counter melody</w:t>
            </w:r>
          </w:p>
        </w:tc>
      </w:tr>
      <w:tr w:rsidR="00E803EB" w:rsidRPr="00F65EBF" w14:paraId="1A6D2F81" w14:textId="77777777" w:rsidTr="00ED5619">
        <w:trPr>
          <w:trHeight w:val="816"/>
        </w:trPr>
        <w:tc>
          <w:tcPr>
            <w:tcW w:w="1043" w:type="dxa"/>
            <w:shd w:val="clear" w:color="auto" w:fill="auto"/>
            <w:vAlign w:val="center"/>
          </w:tcPr>
          <w:p w14:paraId="2AABCF2A" w14:textId="77777777" w:rsidR="00E803EB" w:rsidRPr="00F65EBF" w:rsidRDefault="00E803EB" w:rsidP="00653355">
            <w:pPr>
              <w:spacing w:line="240" w:lineRule="auto"/>
              <w:rPr>
                <w:rFonts w:ascii="Times New Roman" w:hAnsi="Times New Roman"/>
              </w:rPr>
            </w:pPr>
            <w:r w:rsidRPr="00F65EBF">
              <w:rPr>
                <w:rFonts w:ascii="Times New Roman" w:hAnsi="Times New Roman"/>
              </w:rPr>
              <w:t>Key</w:t>
            </w:r>
          </w:p>
        </w:tc>
        <w:tc>
          <w:tcPr>
            <w:tcW w:w="936" w:type="dxa"/>
          </w:tcPr>
          <w:p w14:paraId="1C3737F5" w14:textId="77777777" w:rsidR="00E803EB" w:rsidRDefault="00E803EB" w:rsidP="00653355">
            <w:pPr>
              <w:spacing w:line="240" w:lineRule="auto"/>
              <w:rPr>
                <w:rFonts w:ascii="Times New Roman" w:hAnsi="Times New Roman"/>
              </w:rPr>
            </w:pPr>
            <w:r>
              <w:rPr>
                <w:rFonts w:ascii="Times New Roman" w:hAnsi="Times New Roman"/>
              </w:rPr>
              <w:t>E m</w:t>
            </w:r>
          </w:p>
          <w:p w14:paraId="0D6A603D" w14:textId="77777777" w:rsidR="00E803EB" w:rsidRPr="00F65EBF" w:rsidRDefault="00E803EB" w:rsidP="00653355">
            <w:pPr>
              <w:spacing w:line="240" w:lineRule="auto"/>
              <w:rPr>
                <w:rFonts w:ascii="Times New Roman" w:hAnsi="Times New Roman"/>
              </w:rPr>
            </w:pPr>
            <w:r>
              <w:rPr>
                <w:rFonts w:ascii="Times New Roman" w:hAnsi="Times New Roman"/>
              </w:rPr>
              <w:t>G# m - C# m</w:t>
            </w:r>
          </w:p>
        </w:tc>
        <w:tc>
          <w:tcPr>
            <w:tcW w:w="990" w:type="dxa"/>
          </w:tcPr>
          <w:p w14:paraId="44FABA69" w14:textId="77777777" w:rsidR="00E803EB" w:rsidRPr="00F65EBF" w:rsidRDefault="00E803EB" w:rsidP="00653355">
            <w:pPr>
              <w:spacing w:line="240" w:lineRule="auto"/>
              <w:rPr>
                <w:rFonts w:ascii="Times New Roman" w:hAnsi="Times New Roman"/>
              </w:rPr>
            </w:pPr>
            <w:r>
              <w:rPr>
                <w:rFonts w:ascii="Times New Roman" w:hAnsi="Times New Roman"/>
              </w:rPr>
              <w:t>E m</w:t>
            </w:r>
          </w:p>
        </w:tc>
        <w:tc>
          <w:tcPr>
            <w:tcW w:w="1256" w:type="dxa"/>
          </w:tcPr>
          <w:p w14:paraId="61CE151A" w14:textId="77777777" w:rsidR="00E803EB" w:rsidRDefault="00E803EB" w:rsidP="00653355">
            <w:pPr>
              <w:spacing w:line="240" w:lineRule="auto"/>
              <w:rPr>
                <w:rFonts w:ascii="Times New Roman" w:hAnsi="Times New Roman"/>
              </w:rPr>
            </w:pPr>
            <w:r>
              <w:rPr>
                <w:rFonts w:ascii="Times New Roman" w:hAnsi="Times New Roman"/>
              </w:rPr>
              <w:t>C# m</w:t>
            </w:r>
          </w:p>
          <w:p w14:paraId="3A0C60CF" w14:textId="77777777" w:rsidR="00E803EB" w:rsidRPr="00F65EBF" w:rsidRDefault="00E803EB" w:rsidP="00653355">
            <w:pPr>
              <w:spacing w:line="240" w:lineRule="auto"/>
              <w:rPr>
                <w:rFonts w:ascii="Times New Roman" w:hAnsi="Times New Roman"/>
              </w:rPr>
            </w:pPr>
            <w:r>
              <w:rPr>
                <w:rFonts w:ascii="Times New Roman" w:hAnsi="Times New Roman"/>
              </w:rPr>
              <w:t>G-flat M - B-flat M</w:t>
            </w:r>
          </w:p>
        </w:tc>
        <w:tc>
          <w:tcPr>
            <w:tcW w:w="990" w:type="dxa"/>
            <w:shd w:val="clear" w:color="auto" w:fill="auto"/>
          </w:tcPr>
          <w:p w14:paraId="07EAC14A" w14:textId="77777777" w:rsidR="00E803EB" w:rsidRPr="00F65EBF" w:rsidRDefault="00E803EB" w:rsidP="00653355">
            <w:pPr>
              <w:spacing w:line="240" w:lineRule="auto"/>
              <w:rPr>
                <w:rFonts w:ascii="Times New Roman" w:hAnsi="Times New Roman"/>
              </w:rPr>
            </w:pPr>
            <w:r>
              <w:rPr>
                <w:rFonts w:ascii="Times New Roman" w:hAnsi="Times New Roman"/>
              </w:rPr>
              <w:t>E-flat m/M</w:t>
            </w:r>
          </w:p>
        </w:tc>
        <w:tc>
          <w:tcPr>
            <w:tcW w:w="1260" w:type="dxa"/>
            <w:shd w:val="clear" w:color="auto" w:fill="auto"/>
          </w:tcPr>
          <w:p w14:paraId="5405F06D" w14:textId="77777777" w:rsidR="00E803EB" w:rsidRDefault="00E803EB" w:rsidP="00653355">
            <w:pPr>
              <w:spacing w:line="240" w:lineRule="auto"/>
              <w:rPr>
                <w:rFonts w:ascii="Times New Roman" w:hAnsi="Times New Roman"/>
              </w:rPr>
            </w:pPr>
            <w:r>
              <w:rPr>
                <w:rFonts w:ascii="Times New Roman" w:hAnsi="Times New Roman"/>
              </w:rPr>
              <w:t xml:space="preserve">C m – </w:t>
            </w:r>
          </w:p>
          <w:p w14:paraId="02E55673" w14:textId="77777777" w:rsidR="00E803EB" w:rsidRPr="00F65EBF" w:rsidRDefault="00E803EB" w:rsidP="00653355">
            <w:pPr>
              <w:spacing w:line="240" w:lineRule="auto"/>
              <w:rPr>
                <w:rFonts w:ascii="Times New Roman" w:hAnsi="Times New Roman"/>
              </w:rPr>
            </w:pPr>
            <w:r>
              <w:rPr>
                <w:rFonts w:ascii="Times New Roman" w:hAnsi="Times New Roman"/>
              </w:rPr>
              <w:t>G m</w:t>
            </w:r>
          </w:p>
        </w:tc>
        <w:tc>
          <w:tcPr>
            <w:tcW w:w="990" w:type="dxa"/>
            <w:shd w:val="clear" w:color="auto" w:fill="auto"/>
          </w:tcPr>
          <w:p w14:paraId="33322CE1" w14:textId="77777777" w:rsidR="00E803EB" w:rsidRPr="00F65EBF" w:rsidRDefault="00E803EB" w:rsidP="00653355">
            <w:pPr>
              <w:spacing w:line="240" w:lineRule="auto"/>
              <w:rPr>
                <w:rFonts w:ascii="Times New Roman" w:hAnsi="Times New Roman"/>
              </w:rPr>
            </w:pPr>
            <w:r>
              <w:rPr>
                <w:rFonts w:ascii="Times New Roman" w:hAnsi="Times New Roman"/>
              </w:rPr>
              <w:t>F# m</w:t>
            </w:r>
          </w:p>
        </w:tc>
        <w:tc>
          <w:tcPr>
            <w:tcW w:w="1080" w:type="dxa"/>
            <w:shd w:val="clear" w:color="auto" w:fill="auto"/>
          </w:tcPr>
          <w:p w14:paraId="26F088F0" w14:textId="77777777" w:rsidR="00E803EB" w:rsidRDefault="00E803EB" w:rsidP="00653355">
            <w:pPr>
              <w:spacing w:line="240" w:lineRule="auto"/>
              <w:rPr>
                <w:rFonts w:ascii="Times New Roman" w:hAnsi="Times New Roman"/>
              </w:rPr>
            </w:pPr>
            <w:r>
              <w:rPr>
                <w:rFonts w:ascii="Times New Roman" w:hAnsi="Times New Roman"/>
              </w:rPr>
              <w:t>F# M</w:t>
            </w:r>
          </w:p>
          <w:p w14:paraId="74C21775" w14:textId="77777777" w:rsidR="00E803EB" w:rsidRPr="00F65EBF" w:rsidRDefault="00E803EB" w:rsidP="00653355">
            <w:pPr>
              <w:spacing w:line="240" w:lineRule="auto"/>
              <w:rPr>
                <w:rFonts w:ascii="Times New Roman" w:hAnsi="Times New Roman"/>
              </w:rPr>
            </w:pPr>
            <w:r>
              <w:rPr>
                <w:rFonts w:ascii="Times New Roman" w:hAnsi="Times New Roman"/>
              </w:rPr>
              <w:t>C# M</w:t>
            </w:r>
          </w:p>
        </w:tc>
        <w:tc>
          <w:tcPr>
            <w:tcW w:w="990" w:type="dxa"/>
          </w:tcPr>
          <w:p w14:paraId="550ACD27" w14:textId="77777777" w:rsidR="00E803EB" w:rsidRDefault="00E803EB" w:rsidP="00653355">
            <w:pPr>
              <w:spacing w:line="240" w:lineRule="auto"/>
              <w:rPr>
                <w:rFonts w:ascii="Times New Roman" w:hAnsi="Times New Roman"/>
              </w:rPr>
            </w:pPr>
            <w:r>
              <w:rPr>
                <w:rFonts w:ascii="Times New Roman" w:hAnsi="Times New Roman"/>
              </w:rPr>
              <w:t>C# m - G# M</w:t>
            </w:r>
          </w:p>
        </w:tc>
      </w:tr>
    </w:tbl>
    <w:p w14:paraId="69C435A3" w14:textId="77777777" w:rsidR="00E803EB" w:rsidRDefault="00E803EB" w:rsidP="00E803EB">
      <w:pPr>
        <w:rPr>
          <w:rFonts w:ascii="Times New Roman" w:hAnsi="Times New Roman"/>
        </w:rPr>
      </w:pPr>
    </w:p>
    <w:p w14:paraId="274A9CE3" w14:textId="77777777" w:rsidR="00E803EB" w:rsidRDefault="00E803EB" w:rsidP="00E803EB">
      <w:pPr>
        <w:rPr>
          <w:rFonts w:ascii="Times New Roman" w:hAnsi="Times New Roman"/>
        </w:rPr>
      </w:pPr>
    </w:p>
    <w:p w14:paraId="74716ECD" w14:textId="77777777" w:rsidR="00E803EB" w:rsidRDefault="00E803EB" w:rsidP="00E803EB">
      <w:pPr>
        <w:ind w:firstLine="720"/>
        <w:rPr>
          <w:rFonts w:ascii="Times New Roman" w:hAnsi="Times New Roman"/>
        </w:rPr>
      </w:pPr>
      <w:r>
        <w:rPr>
          <w:rFonts w:ascii="Times New Roman" w:hAnsi="Times New Roman"/>
        </w:rPr>
        <w:lastRenderedPageBreak/>
        <w:t xml:space="preserve">Van Hulse introduces the last line of the </w:t>
      </w:r>
      <w:r w:rsidRPr="00082C9A">
        <w:rPr>
          <w:rFonts w:ascii="Times New Roman" w:hAnsi="Times New Roman"/>
          <w:i/>
          <w:iCs/>
        </w:rPr>
        <w:t>Domine Jesu Christe</w:t>
      </w:r>
      <w:r>
        <w:rPr>
          <w:rFonts w:ascii="Times New Roman" w:hAnsi="Times New Roman"/>
        </w:rPr>
        <w:t xml:space="preserve"> chant melody in measure 52. (See Example 6.11) This line of chant occurs only once in the entire movement, giving it a special significance. This phrase of the chant text, beginning in the Latin “fac </w:t>
      </w:r>
      <w:proofErr w:type="spellStart"/>
      <w:r>
        <w:rPr>
          <w:rFonts w:ascii="Times New Roman" w:hAnsi="Times New Roman"/>
        </w:rPr>
        <w:t>eas</w:t>
      </w:r>
      <w:proofErr w:type="spellEnd"/>
      <w:r>
        <w:rPr>
          <w:rFonts w:ascii="Times New Roman" w:hAnsi="Times New Roman"/>
        </w:rPr>
        <w:t xml:space="preserve">,” </w:t>
      </w:r>
      <w:proofErr w:type="gramStart"/>
      <w:r>
        <w:rPr>
          <w:rFonts w:ascii="Times New Roman" w:hAnsi="Times New Roman"/>
        </w:rPr>
        <w:t>is translated</w:t>
      </w:r>
      <w:proofErr w:type="gramEnd"/>
      <w:r>
        <w:rPr>
          <w:rFonts w:ascii="Times New Roman" w:hAnsi="Times New Roman"/>
        </w:rPr>
        <w:t xml:space="preserve"> as “Grant them, O Lord, to pass from death unto life.”</w:t>
      </w:r>
      <w:r>
        <w:rPr>
          <w:rStyle w:val="FootnoteReference"/>
          <w:rFonts w:ascii="Times New Roman" w:hAnsi="Times New Roman"/>
        </w:rPr>
        <w:footnoteReference w:id="268"/>
      </w:r>
      <w:r>
        <w:rPr>
          <w:rFonts w:ascii="Times New Roman" w:hAnsi="Times New Roman"/>
        </w:rPr>
        <w:t xml:space="preserve"> This new chant phrase is prominently presented much higher in the range of the organ at a dynamic of forte. After this apex of Section B, the counter melody occurs for the third time in measure 53, followed by the last iteration of the original section of the </w:t>
      </w:r>
      <w:r>
        <w:rPr>
          <w:rFonts w:ascii="Times New Roman" w:hAnsi="Times New Roman"/>
          <w:i/>
          <w:iCs/>
        </w:rPr>
        <w:t xml:space="preserve">Domine Jesu Christe </w:t>
      </w:r>
      <w:r>
        <w:rPr>
          <w:rFonts w:ascii="Times New Roman" w:hAnsi="Times New Roman"/>
        </w:rPr>
        <w:t>chant melody. The counter melody occurs one final time in measure 55 and fades away to conclude Section B.</w:t>
      </w:r>
    </w:p>
    <w:p w14:paraId="3EB4B379" w14:textId="77777777" w:rsidR="00E803EB" w:rsidRDefault="00E803EB" w:rsidP="00E803EB">
      <w:pPr>
        <w:rPr>
          <w:rFonts w:ascii="Times New Roman" w:hAnsi="Times New Roman"/>
        </w:rPr>
      </w:pPr>
    </w:p>
    <w:p w14:paraId="3555EC52" w14:textId="0FFCF926" w:rsidR="00E803EB" w:rsidRDefault="00E803EB" w:rsidP="000B1020">
      <w:pPr>
        <w:pStyle w:val="Heading4"/>
      </w:pPr>
      <w:bookmarkStart w:id="107" w:name="_Toc148651976"/>
      <w:r>
        <w:t xml:space="preserve">Example 6.11: </w:t>
      </w:r>
      <w:r w:rsidR="003F66DA">
        <w:t xml:space="preserve">“Divine Mercy,” </w:t>
      </w:r>
      <w:r>
        <w:t xml:space="preserve">Counter melody, “fac </w:t>
      </w:r>
      <w:proofErr w:type="spellStart"/>
      <w:r>
        <w:t>eas</w:t>
      </w:r>
      <w:proofErr w:type="spellEnd"/>
      <w:r>
        <w:t>” chant phrase</w:t>
      </w:r>
      <w:r w:rsidR="003F66DA">
        <w:t>,</w:t>
      </w:r>
      <w:r>
        <w:t xml:space="preserve"> mm. 51-52</w:t>
      </w:r>
      <w:bookmarkEnd w:id="107"/>
    </w:p>
    <w:p w14:paraId="13C0ACC2" w14:textId="3F55086D" w:rsidR="00E803EB" w:rsidRPr="00B0740F" w:rsidRDefault="00E803EB" w:rsidP="00E803EB">
      <w:pPr>
        <w:rPr>
          <w:rFonts w:ascii="Times New Roman" w:hAnsi="Times New Roman"/>
        </w:rPr>
      </w:pPr>
      <w:r>
        <w:rPr>
          <w:rFonts w:ascii="Times New Roman" w:hAnsi="Times New Roman"/>
          <w:noProof/>
        </w:rPr>
        <w:drawing>
          <wp:inline distT="0" distB="0" distL="0" distR="0" wp14:anchorId="069E77AC" wp14:editId="0861BE7B">
            <wp:extent cx="5943600" cy="4077335"/>
            <wp:effectExtent l="0" t="0" r="0" b="0"/>
            <wp:docPr id="155262719" name="Picture 15"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2719" name="Picture 15" descr="A sheet music with notes&#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4077335"/>
                    </a:xfrm>
                    <a:prstGeom prst="rect">
                      <a:avLst/>
                    </a:prstGeom>
                  </pic:spPr>
                </pic:pic>
              </a:graphicData>
            </a:graphic>
          </wp:inline>
        </w:drawing>
      </w:r>
    </w:p>
    <w:p w14:paraId="61B0488B" w14:textId="77777777" w:rsidR="00E803EB" w:rsidRPr="00867FD6" w:rsidRDefault="00E803EB" w:rsidP="00BB1E21">
      <w:pPr>
        <w:pStyle w:val="Heading2"/>
      </w:pPr>
      <w:bookmarkStart w:id="108" w:name="_Toc152618564"/>
      <w:r>
        <w:lastRenderedPageBreak/>
        <w:t>Analysis of Section C</w:t>
      </w:r>
      <w:bookmarkEnd w:id="108"/>
    </w:p>
    <w:p w14:paraId="42DBF3EF" w14:textId="77777777" w:rsidR="00E803EB" w:rsidRDefault="00E803EB" w:rsidP="00E803EB">
      <w:pPr>
        <w:ind w:firstLine="720"/>
        <w:rPr>
          <w:rFonts w:ascii="Times New Roman" w:hAnsi="Times New Roman"/>
        </w:rPr>
      </w:pPr>
      <w:r>
        <w:rPr>
          <w:rFonts w:ascii="Times New Roman" w:hAnsi="Times New Roman"/>
        </w:rPr>
        <w:t>Section C (mm. 56-75) shatters the prayerful character of Section B in measure 56 in what organist Laure Dermaut describes as a “macabre, powerful dance.”</w:t>
      </w:r>
      <w:r>
        <w:rPr>
          <w:rStyle w:val="FootnoteReference"/>
          <w:rFonts w:ascii="Times New Roman" w:hAnsi="Times New Roman"/>
        </w:rPr>
        <w:footnoteReference w:id="269"/>
      </w:r>
      <w:r>
        <w:rPr>
          <w:rFonts w:ascii="Times New Roman" w:hAnsi="Times New Roman"/>
        </w:rPr>
        <w:t xml:space="preserve"> The time signature changes to 9/4 with a tempo indication of “Andante con moto” and begins fortissimo. (See Example 6.12) This is in stark contrast to the earlier quieter, unmeasured section. To begin this new section, Van Hulse uses another enharmonic modulation from G-sharp major to A-flat Major.</w:t>
      </w:r>
    </w:p>
    <w:p w14:paraId="0B29DFD5" w14:textId="77777777" w:rsidR="00E803EB" w:rsidRDefault="00E803EB" w:rsidP="00E803EB">
      <w:pPr>
        <w:rPr>
          <w:rFonts w:ascii="Times New Roman" w:hAnsi="Times New Roman"/>
        </w:rPr>
      </w:pPr>
    </w:p>
    <w:p w14:paraId="607CB735" w14:textId="4632E984" w:rsidR="00E803EB" w:rsidRDefault="00E803EB" w:rsidP="000B1020">
      <w:pPr>
        <w:pStyle w:val="Heading4"/>
      </w:pPr>
      <w:bookmarkStart w:id="109" w:name="_Toc148651977"/>
      <w:r>
        <w:t xml:space="preserve">Example 6.12: </w:t>
      </w:r>
      <w:r w:rsidR="000B1020">
        <w:t xml:space="preserve">“Divine Mercy,” </w:t>
      </w:r>
      <w:r>
        <w:t>Beginning of Section C using “</w:t>
      </w:r>
      <w:proofErr w:type="spellStart"/>
      <w:r>
        <w:t>Hostias</w:t>
      </w:r>
      <w:proofErr w:type="spellEnd"/>
      <w:r>
        <w:t>” motive, mm. 55-59</w:t>
      </w:r>
      <w:bookmarkEnd w:id="109"/>
    </w:p>
    <w:p w14:paraId="2B8D5B60" w14:textId="77777777" w:rsidR="00E803EB" w:rsidRDefault="00E803EB" w:rsidP="00E803EB">
      <w:pPr>
        <w:rPr>
          <w:rFonts w:ascii="Times New Roman" w:hAnsi="Times New Roman"/>
        </w:rPr>
      </w:pPr>
      <w:r>
        <w:rPr>
          <w:rFonts w:ascii="Times New Roman" w:hAnsi="Times New Roman"/>
          <w:noProof/>
        </w:rPr>
        <w:drawing>
          <wp:inline distT="0" distB="0" distL="0" distR="0" wp14:anchorId="28D5229E" wp14:editId="139DC824">
            <wp:extent cx="5943600" cy="4004310"/>
            <wp:effectExtent l="0" t="0" r="0" b="0"/>
            <wp:docPr id="692890226" name="Picture 16" descr="A sheet of music with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90226" name="Picture 16" descr="A sheet of music with red circles&#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943600" cy="4004310"/>
                    </a:xfrm>
                    <a:prstGeom prst="rect">
                      <a:avLst/>
                    </a:prstGeom>
                  </pic:spPr>
                </pic:pic>
              </a:graphicData>
            </a:graphic>
          </wp:inline>
        </w:drawing>
      </w:r>
    </w:p>
    <w:p w14:paraId="68F733A9" w14:textId="77777777" w:rsidR="00E803EB" w:rsidRDefault="00E803EB" w:rsidP="00E803EB">
      <w:pPr>
        <w:ind w:firstLine="720"/>
        <w:rPr>
          <w:rFonts w:ascii="Times New Roman" w:hAnsi="Times New Roman"/>
        </w:rPr>
      </w:pPr>
    </w:p>
    <w:p w14:paraId="6E85C6AA" w14:textId="77777777" w:rsidR="00E803EB" w:rsidRDefault="00E803EB" w:rsidP="00E803EB">
      <w:pPr>
        <w:ind w:firstLine="720"/>
        <w:rPr>
          <w:rFonts w:ascii="Times New Roman" w:hAnsi="Times New Roman"/>
        </w:rPr>
      </w:pPr>
      <w:r>
        <w:rPr>
          <w:rFonts w:ascii="Times New Roman" w:hAnsi="Times New Roman"/>
        </w:rPr>
        <w:lastRenderedPageBreak/>
        <w:t>Back to using fragments of chant, Van Hulse uses only the first three notes of the previously used “</w:t>
      </w:r>
      <w:proofErr w:type="spellStart"/>
      <w:r>
        <w:rPr>
          <w:rFonts w:ascii="Times New Roman" w:hAnsi="Times New Roman"/>
        </w:rPr>
        <w:t>Hostias</w:t>
      </w:r>
      <w:proofErr w:type="spellEnd"/>
      <w:r>
        <w:rPr>
          <w:rFonts w:ascii="Times New Roman" w:hAnsi="Times New Roman"/>
        </w:rPr>
        <w:t xml:space="preserve">” phrase of the </w:t>
      </w:r>
      <w:r w:rsidRPr="00082C9A">
        <w:rPr>
          <w:rFonts w:ascii="Times New Roman" w:hAnsi="Times New Roman"/>
          <w:i/>
          <w:iCs/>
        </w:rPr>
        <w:t>Domine Jesu</w:t>
      </w:r>
      <w:r>
        <w:rPr>
          <w:rFonts w:ascii="Times New Roman" w:hAnsi="Times New Roman"/>
        </w:rPr>
        <w:t xml:space="preserve"> chant melody from Section B. Through the numerous entrances of this motive in many keys and ranges, Van Hulse programmatically depicts prayers ascending upward. The “</w:t>
      </w:r>
      <w:proofErr w:type="spellStart"/>
      <w:r>
        <w:rPr>
          <w:rFonts w:ascii="Times New Roman" w:hAnsi="Times New Roman"/>
        </w:rPr>
        <w:t>Hostias</w:t>
      </w:r>
      <w:proofErr w:type="spellEnd"/>
      <w:r>
        <w:rPr>
          <w:rFonts w:ascii="Times New Roman" w:hAnsi="Times New Roman"/>
        </w:rPr>
        <w:t xml:space="preserve">” motive </w:t>
      </w:r>
      <w:proofErr w:type="gramStart"/>
      <w:r>
        <w:rPr>
          <w:rFonts w:ascii="Times New Roman" w:hAnsi="Times New Roman"/>
        </w:rPr>
        <w:t>is presented</w:t>
      </w:r>
      <w:proofErr w:type="gramEnd"/>
      <w:r>
        <w:rPr>
          <w:rFonts w:ascii="Times New Roman" w:hAnsi="Times New Roman"/>
        </w:rPr>
        <w:t xml:space="preserve"> in a dialogue between manuals and the pedal. (See Example 6.12) Van Hulse uses the motion from the fifth degree of the scale to the tonic found in this motive </w:t>
      </w:r>
      <w:r w:rsidRPr="008505BF">
        <w:rPr>
          <w:rFonts w:ascii="Times New Roman" w:hAnsi="Times New Roman"/>
        </w:rPr>
        <w:t>to rapidly tonicize to different</w:t>
      </w:r>
      <w:r>
        <w:rPr>
          <w:rFonts w:ascii="Times New Roman" w:hAnsi="Times New Roman"/>
        </w:rPr>
        <w:t xml:space="preserve"> key areas.</w:t>
      </w:r>
    </w:p>
    <w:p w14:paraId="1D2353A8" w14:textId="77777777" w:rsidR="00E803EB" w:rsidRDefault="00E803EB" w:rsidP="00E803EB">
      <w:pPr>
        <w:ind w:firstLine="720"/>
        <w:rPr>
          <w:rFonts w:ascii="Times New Roman" w:hAnsi="Times New Roman"/>
        </w:rPr>
      </w:pPr>
      <w:r>
        <w:rPr>
          <w:rFonts w:ascii="Times New Roman" w:hAnsi="Times New Roman"/>
        </w:rPr>
        <w:t>Van Hulse modulates from A-flat major to E Major in measure 58, again emphasizing the tritone. The time signature changes to 12/4 and the tonal center modulates to C major in measure 60. A new texture emerges in measure 62, with the “</w:t>
      </w:r>
      <w:proofErr w:type="spellStart"/>
      <w:r>
        <w:rPr>
          <w:rFonts w:ascii="Times New Roman" w:hAnsi="Times New Roman"/>
        </w:rPr>
        <w:t>Hostias</w:t>
      </w:r>
      <w:proofErr w:type="spellEnd"/>
      <w:r>
        <w:rPr>
          <w:rFonts w:ascii="Times New Roman" w:hAnsi="Times New Roman"/>
        </w:rPr>
        <w:t>” motive continuously moving upward in the pedal while the hands play chords above. (See Example 6.13) Van Hulse alternates between D-flat Major and D Major in measures 62-63.</w:t>
      </w:r>
    </w:p>
    <w:p w14:paraId="6F4D1D15" w14:textId="77777777" w:rsidR="00E803EB" w:rsidRDefault="00E803EB" w:rsidP="00E803EB">
      <w:pPr>
        <w:rPr>
          <w:rFonts w:ascii="Times New Roman" w:hAnsi="Times New Roman"/>
        </w:rPr>
      </w:pPr>
    </w:p>
    <w:p w14:paraId="7C61B2A6" w14:textId="3A600C32" w:rsidR="00E803EB" w:rsidRDefault="00E803EB" w:rsidP="000B1020">
      <w:pPr>
        <w:pStyle w:val="Heading4"/>
      </w:pPr>
      <w:bookmarkStart w:id="110" w:name="_Toc148651978"/>
      <w:r>
        <w:t xml:space="preserve">Example 6.13: </w:t>
      </w:r>
      <w:r w:rsidR="000B1020">
        <w:t xml:space="preserve">“Divine Mercy,” </w:t>
      </w:r>
      <w:r>
        <w:t xml:space="preserve">Texture change in manuals </w:t>
      </w:r>
      <w:r w:rsidR="000B1020">
        <w:t>and</w:t>
      </w:r>
      <w:r>
        <w:t xml:space="preserve"> pedals, mm. 62-63</w:t>
      </w:r>
      <w:bookmarkEnd w:id="110"/>
    </w:p>
    <w:p w14:paraId="4B0F8C9B" w14:textId="77777777" w:rsidR="00E803EB" w:rsidRDefault="00E803EB" w:rsidP="00E803EB">
      <w:pPr>
        <w:rPr>
          <w:rFonts w:ascii="Times New Roman" w:hAnsi="Times New Roman"/>
        </w:rPr>
      </w:pPr>
      <w:r>
        <w:rPr>
          <w:rFonts w:ascii="Times New Roman" w:hAnsi="Times New Roman"/>
          <w:noProof/>
        </w:rPr>
        <w:drawing>
          <wp:inline distT="0" distB="0" distL="0" distR="0" wp14:anchorId="2713BE28" wp14:editId="3B72DD66">
            <wp:extent cx="5943600" cy="1887220"/>
            <wp:effectExtent l="0" t="0" r="0" b="5080"/>
            <wp:docPr id="2125030927" name="Picture 17" descr="A sheet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30927" name="Picture 17" descr="A sheet music with notes and symbols&#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943600" cy="1887220"/>
                    </a:xfrm>
                    <a:prstGeom prst="rect">
                      <a:avLst/>
                    </a:prstGeom>
                  </pic:spPr>
                </pic:pic>
              </a:graphicData>
            </a:graphic>
          </wp:inline>
        </w:drawing>
      </w:r>
    </w:p>
    <w:p w14:paraId="2E91EB5B" w14:textId="77777777" w:rsidR="00E803EB" w:rsidRDefault="00E803EB" w:rsidP="00E803EB">
      <w:pPr>
        <w:ind w:firstLine="720"/>
        <w:rPr>
          <w:rFonts w:ascii="Times New Roman" w:hAnsi="Times New Roman"/>
        </w:rPr>
      </w:pPr>
    </w:p>
    <w:p w14:paraId="2EFEBBC1" w14:textId="77777777" w:rsidR="00E803EB" w:rsidRDefault="00E803EB" w:rsidP="00E803EB">
      <w:pPr>
        <w:ind w:firstLine="720"/>
        <w:rPr>
          <w:rFonts w:ascii="Times New Roman" w:hAnsi="Times New Roman"/>
        </w:rPr>
      </w:pPr>
      <w:r>
        <w:rPr>
          <w:rFonts w:ascii="Times New Roman" w:hAnsi="Times New Roman"/>
        </w:rPr>
        <w:t>The texture changes again in measure 64 with a new time signature 6/4, followed by a tonal shift to C Major in measure 66. The hands now answer the pedal “</w:t>
      </w:r>
      <w:proofErr w:type="spellStart"/>
      <w:r>
        <w:rPr>
          <w:rFonts w:ascii="Times New Roman" w:hAnsi="Times New Roman"/>
        </w:rPr>
        <w:t>Hostias</w:t>
      </w:r>
      <w:proofErr w:type="spellEnd"/>
      <w:r>
        <w:rPr>
          <w:rFonts w:ascii="Times New Roman" w:hAnsi="Times New Roman"/>
        </w:rPr>
        <w:t xml:space="preserve">” motive with their own chordal version of this </w:t>
      </w:r>
      <w:r w:rsidRPr="00C11033">
        <w:rPr>
          <w:rFonts w:ascii="Times New Roman" w:hAnsi="Times New Roman"/>
        </w:rPr>
        <w:t>motive in</w:t>
      </w:r>
      <w:r>
        <w:rPr>
          <w:rFonts w:ascii="Times New Roman" w:hAnsi="Times New Roman"/>
        </w:rPr>
        <w:t xml:space="preserve"> measures 64-67</w:t>
      </w:r>
      <w:r w:rsidRPr="00C11033">
        <w:rPr>
          <w:rFonts w:ascii="Times New Roman" w:hAnsi="Times New Roman"/>
        </w:rPr>
        <w:t>. (</w:t>
      </w:r>
      <w:r>
        <w:rPr>
          <w:rFonts w:ascii="Times New Roman" w:hAnsi="Times New Roman"/>
        </w:rPr>
        <w:t xml:space="preserve">See Example 6.14) Van Hulse abruptly shifts in measure 70 to a transition section to close out Section C. Measures 70-73 </w:t>
      </w:r>
      <w:r>
        <w:rPr>
          <w:rFonts w:ascii="Times New Roman" w:hAnsi="Times New Roman"/>
        </w:rPr>
        <w:lastRenderedPageBreak/>
        <w:t xml:space="preserve">contain the same progression based on the </w:t>
      </w:r>
      <w:r w:rsidRPr="00082C9A">
        <w:rPr>
          <w:rFonts w:ascii="Times New Roman" w:hAnsi="Times New Roman"/>
          <w:i/>
          <w:iCs/>
        </w:rPr>
        <w:t>Requiem Aeternam</w:t>
      </w:r>
      <w:r>
        <w:rPr>
          <w:rFonts w:ascii="Times New Roman" w:hAnsi="Times New Roman"/>
        </w:rPr>
        <w:t xml:space="preserve"> that </w:t>
      </w:r>
      <w:proofErr w:type="gramStart"/>
      <w:r>
        <w:rPr>
          <w:rFonts w:ascii="Times New Roman" w:hAnsi="Times New Roman"/>
        </w:rPr>
        <w:t>was first heard</w:t>
      </w:r>
      <w:proofErr w:type="gramEnd"/>
      <w:r>
        <w:rPr>
          <w:rFonts w:ascii="Times New Roman" w:hAnsi="Times New Roman"/>
        </w:rPr>
        <w:t xml:space="preserve"> in measures 26-28 to transition back into the material from the beginning of the movement. A three-bar transition using melodic material from this progression brings the movement back to what appears to be a return to Section A.</w:t>
      </w:r>
    </w:p>
    <w:p w14:paraId="7D75AFB4" w14:textId="77777777" w:rsidR="00E803EB" w:rsidRDefault="00E803EB" w:rsidP="00E803EB">
      <w:pPr>
        <w:rPr>
          <w:rFonts w:ascii="Times New Roman" w:hAnsi="Times New Roman"/>
        </w:rPr>
      </w:pPr>
    </w:p>
    <w:p w14:paraId="26E28F5E" w14:textId="04737C57" w:rsidR="00E803EB" w:rsidRDefault="00E803EB" w:rsidP="006A5901">
      <w:pPr>
        <w:pStyle w:val="Heading4"/>
      </w:pPr>
      <w:bookmarkStart w:id="111" w:name="_Toc148651979"/>
      <w:r>
        <w:t xml:space="preserve">Example 6.14: </w:t>
      </w:r>
      <w:r w:rsidR="000B1020">
        <w:t xml:space="preserve">“Divine Mercy,” </w:t>
      </w:r>
      <w:r>
        <w:t>Texture change and Harmonic Progression, mm. 63-72</w:t>
      </w:r>
      <w:bookmarkEnd w:id="111"/>
    </w:p>
    <w:p w14:paraId="5CA2D01B" w14:textId="77777777" w:rsidR="00E803EB" w:rsidRPr="004A6136" w:rsidRDefault="00E803EB" w:rsidP="00E803EB">
      <w:pPr>
        <w:rPr>
          <w:rFonts w:ascii="Times New Roman" w:hAnsi="Times New Roman"/>
        </w:rPr>
      </w:pPr>
      <w:r>
        <w:rPr>
          <w:rFonts w:ascii="Times New Roman" w:hAnsi="Times New Roman"/>
          <w:noProof/>
        </w:rPr>
        <w:drawing>
          <wp:inline distT="0" distB="0" distL="0" distR="0" wp14:anchorId="40A455DD" wp14:editId="7B7EE7E2">
            <wp:extent cx="5943600" cy="5609590"/>
            <wp:effectExtent l="0" t="0" r="0" b="3810"/>
            <wp:docPr id="341815549" name="Picture 1" descr="A sheet music with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15549" name="Picture 1" descr="A sheet music with red circles&#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43600" cy="5609590"/>
                    </a:xfrm>
                    <a:prstGeom prst="rect">
                      <a:avLst/>
                    </a:prstGeom>
                  </pic:spPr>
                </pic:pic>
              </a:graphicData>
            </a:graphic>
          </wp:inline>
        </w:drawing>
      </w:r>
      <w:r>
        <w:rPr>
          <w:rFonts w:ascii="Times New Roman" w:hAnsi="Times New Roman"/>
        </w:rPr>
        <w:br w:type="page"/>
      </w:r>
    </w:p>
    <w:p w14:paraId="6D16762B" w14:textId="77777777" w:rsidR="00E803EB" w:rsidRPr="0092183D" w:rsidRDefault="00E803EB" w:rsidP="00BB1E21">
      <w:pPr>
        <w:pStyle w:val="Heading2"/>
      </w:pPr>
      <w:bookmarkStart w:id="112" w:name="_Toc152618565"/>
      <w:r>
        <w:lastRenderedPageBreak/>
        <w:t>Analysis of A1 section</w:t>
      </w:r>
      <w:bookmarkEnd w:id="112"/>
    </w:p>
    <w:p w14:paraId="11C05213" w14:textId="77777777" w:rsidR="00E803EB" w:rsidRDefault="00E803EB" w:rsidP="00E803EB">
      <w:pPr>
        <w:ind w:firstLine="720"/>
        <w:rPr>
          <w:rFonts w:ascii="Times New Roman" w:hAnsi="Times New Roman"/>
        </w:rPr>
      </w:pPr>
      <w:r>
        <w:rPr>
          <w:rFonts w:ascii="Times New Roman" w:hAnsi="Times New Roman"/>
        </w:rPr>
        <w:t xml:space="preserve">Van Hulse concludes Movement III with a brief restatement of the A section at measure 77. Identified as the A1 section by the author, mm. 77-92, Movement III returns to its original melodic an accompanimental figures with the reintroduction of the </w:t>
      </w:r>
      <w:r w:rsidRPr="00082C9A">
        <w:rPr>
          <w:rFonts w:ascii="Times New Roman" w:hAnsi="Times New Roman"/>
          <w:i/>
          <w:iCs/>
        </w:rPr>
        <w:t>Pie Jesu</w:t>
      </w:r>
      <w:r>
        <w:rPr>
          <w:rFonts w:ascii="Times New Roman" w:hAnsi="Times New Roman"/>
        </w:rPr>
        <w:t xml:space="preserve"> and </w:t>
      </w:r>
      <w:r w:rsidRPr="00082C9A">
        <w:rPr>
          <w:rFonts w:ascii="Times New Roman" w:hAnsi="Times New Roman"/>
          <w:i/>
          <w:iCs/>
        </w:rPr>
        <w:t>Domine Jesu Christ</w:t>
      </w:r>
      <w:r>
        <w:rPr>
          <w:rFonts w:ascii="Times New Roman" w:hAnsi="Times New Roman"/>
          <w:i/>
          <w:iCs/>
        </w:rPr>
        <w:t>e</w:t>
      </w:r>
      <w:r>
        <w:rPr>
          <w:rFonts w:ascii="Times New Roman" w:hAnsi="Times New Roman"/>
        </w:rPr>
        <w:t xml:space="preserve">. The first phrase of the </w:t>
      </w:r>
      <w:r w:rsidRPr="00082C9A">
        <w:rPr>
          <w:rFonts w:ascii="Times New Roman" w:hAnsi="Times New Roman"/>
          <w:i/>
          <w:iCs/>
        </w:rPr>
        <w:t>Domine Jesu</w:t>
      </w:r>
      <w:r>
        <w:rPr>
          <w:rFonts w:ascii="Times New Roman" w:hAnsi="Times New Roman"/>
        </w:rPr>
        <w:t xml:space="preserve"> is the extent of the recapitulation, with a sudden interruption at measure 83. Van Hulse abruptly reintroduces the counter melody from Section B of this movement. (See Example 6.15)</w:t>
      </w:r>
    </w:p>
    <w:p w14:paraId="1A195F86" w14:textId="77777777" w:rsidR="00E803EB" w:rsidRDefault="00E803EB" w:rsidP="00E803EB">
      <w:pPr>
        <w:rPr>
          <w:rFonts w:ascii="Times New Roman" w:hAnsi="Times New Roman"/>
        </w:rPr>
      </w:pPr>
    </w:p>
    <w:p w14:paraId="6D6C72B1" w14:textId="486473F2" w:rsidR="00E803EB" w:rsidRDefault="00E803EB" w:rsidP="006A5901">
      <w:pPr>
        <w:pStyle w:val="Heading4"/>
      </w:pPr>
      <w:bookmarkStart w:id="113" w:name="_Toc148651980"/>
      <w:r>
        <w:t xml:space="preserve">Example 6.15: </w:t>
      </w:r>
      <w:r w:rsidR="006A5901">
        <w:t xml:space="preserve">“Divine Mercy,” </w:t>
      </w:r>
      <w:r>
        <w:t xml:space="preserve">Return </w:t>
      </w:r>
      <w:r w:rsidRPr="00082C9A">
        <w:rPr>
          <w:i/>
          <w:iCs/>
        </w:rPr>
        <w:t>Pie Jesu</w:t>
      </w:r>
      <w:r>
        <w:t xml:space="preserve"> and </w:t>
      </w:r>
      <w:r w:rsidRPr="00082C9A">
        <w:rPr>
          <w:i/>
          <w:iCs/>
        </w:rPr>
        <w:t>Domine Jesu Christe</w:t>
      </w:r>
      <w:r>
        <w:t>, mm. 77-83</w:t>
      </w:r>
      <w:bookmarkEnd w:id="113"/>
    </w:p>
    <w:p w14:paraId="7478EC3B" w14:textId="77777777" w:rsidR="00E803EB" w:rsidRDefault="00E803EB" w:rsidP="00E803EB">
      <w:pPr>
        <w:rPr>
          <w:rFonts w:ascii="Times New Roman" w:hAnsi="Times New Roman"/>
        </w:rPr>
      </w:pPr>
      <w:r>
        <w:rPr>
          <w:rFonts w:ascii="Times New Roman" w:hAnsi="Times New Roman"/>
          <w:noProof/>
        </w:rPr>
        <w:drawing>
          <wp:inline distT="0" distB="0" distL="0" distR="0" wp14:anchorId="4E92B8D2" wp14:editId="6DC92388">
            <wp:extent cx="5943600" cy="4058920"/>
            <wp:effectExtent l="0" t="0" r="0" b="5080"/>
            <wp:docPr id="1987008775" name="Picture 1" descr="A sheet music with different colo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08775" name="Picture 1" descr="A sheet music with different colors and symbols&#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5943600" cy="4058920"/>
                    </a:xfrm>
                    <a:prstGeom prst="rect">
                      <a:avLst/>
                    </a:prstGeom>
                  </pic:spPr>
                </pic:pic>
              </a:graphicData>
            </a:graphic>
          </wp:inline>
        </w:drawing>
      </w:r>
    </w:p>
    <w:p w14:paraId="485C354B" w14:textId="77777777" w:rsidR="00B0740F" w:rsidRDefault="00B0740F" w:rsidP="00E803EB">
      <w:pPr>
        <w:ind w:firstLine="720"/>
        <w:rPr>
          <w:rFonts w:ascii="Times New Roman" w:hAnsi="Times New Roman"/>
        </w:rPr>
      </w:pPr>
    </w:p>
    <w:p w14:paraId="5E0B7E0E" w14:textId="412F22F0" w:rsidR="00E803EB" w:rsidRDefault="00E803EB" w:rsidP="00E803EB">
      <w:pPr>
        <w:ind w:firstLine="720"/>
        <w:rPr>
          <w:rFonts w:ascii="Times New Roman" w:hAnsi="Times New Roman"/>
        </w:rPr>
      </w:pPr>
      <w:r>
        <w:rPr>
          <w:rFonts w:ascii="Times New Roman" w:hAnsi="Times New Roman"/>
        </w:rPr>
        <w:lastRenderedPageBreak/>
        <w:t xml:space="preserve">The last nine measures of the piece, measures 84-92, are a gradual diminuendo to a marking of pianissimo in measure 90 and “lento” in measure 91. Van Hulse accomplishes this by reducing registration and moving hands to the swell manual where the dynamics can </w:t>
      </w:r>
      <w:proofErr w:type="gramStart"/>
      <w:r>
        <w:rPr>
          <w:rFonts w:ascii="Times New Roman" w:hAnsi="Times New Roman"/>
        </w:rPr>
        <w:t>be controlled</w:t>
      </w:r>
      <w:proofErr w:type="gramEnd"/>
      <w:r>
        <w:rPr>
          <w:rFonts w:ascii="Times New Roman" w:hAnsi="Times New Roman"/>
        </w:rPr>
        <w:t xml:space="preserve"> with swell shades. Descending from the highest E in the manuals down to the bass clef, Van Hulse uses the four-note </w:t>
      </w:r>
      <w:r w:rsidRPr="00082C9A">
        <w:rPr>
          <w:rFonts w:ascii="Times New Roman" w:hAnsi="Times New Roman"/>
          <w:i/>
          <w:iCs/>
        </w:rPr>
        <w:t>Pie Jesu</w:t>
      </w:r>
      <w:r>
        <w:rPr>
          <w:rFonts w:ascii="Times New Roman" w:hAnsi="Times New Roman"/>
        </w:rPr>
        <w:t xml:space="preserve"> motive to gradually die away. He gives indications of “dim.,” “</w:t>
      </w:r>
      <w:proofErr w:type="spellStart"/>
      <w:r>
        <w:rPr>
          <w:rFonts w:ascii="Times New Roman" w:hAnsi="Times New Roman"/>
        </w:rPr>
        <w:t>mancando</w:t>
      </w:r>
      <w:proofErr w:type="spellEnd"/>
      <w:r>
        <w:rPr>
          <w:rFonts w:ascii="Times New Roman" w:hAnsi="Times New Roman"/>
        </w:rPr>
        <w:t>” (Italian – to die away), and a final tempo indication of “lento.” Van Hulse writes a diminished third in the pedal low in the register in measure 90 to create a low rumble, creating an unsettling character. (See Example 6.16) Movement III ends without resolution on a half-diminished chord, indicating that the prayers offered in this movement continue past the end of this movement.</w:t>
      </w:r>
    </w:p>
    <w:p w14:paraId="79EFCB34" w14:textId="77777777" w:rsidR="00E803EB" w:rsidRDefault="00E803EB" w:rsidP="00E803EB">
      <w:pPr>
        <w:rPr>
          <w:rFonts w:ascii="Times New Roman" w:hAnsi="Times New Roman"/>
        </w:rPr>
      </w:pPr>
    </w:p>
    <w:p w14:paraId="7F538E36" w14:textId="05677D99" w:rsidR="00E803EB" w:rsidRDefault="00E803EB" w:rsidP="006A5901">
      <w:pPr>
        <w:pStyle w:val="Heading4"/>
      </w:pPr>
      <w:bookmarkStart w:id="114" w:name="_Toc148651981"/>
      <w:r>
        <w:t xml:space="preserve">Example 6.16: </w:t>
      </w:r>
      <w:r w:rsidR="006A5901">
        <w:t xml:space="preserve">“Divine Mercy,” </w:t>
      </w:r>
      <w:r>
        <w:t>Conclusion of Movement III, mm. 88-92</w:t>
      </w:r>
      <w:bookmarkEnd w:id="114"/>
    </w:p>
    <w:p w14:paraId="655A620C" w14:textId="230E5C97" w:rsidR="00EF06B0" w:rsidRDefault="00E803EB" w:rsidP="00E803EB">
      <w:pPr>
        <w:rPr>
          <w:rFonts w:ascii="Times New Roman" w:hAnsi="Times New Roman"/>
        </w:rPr>
      </w:pPr>
      <w:r>
        <w:rPr>
          <w:rFonts w:ascii="Times New Roman" w:hAnsi="Times New Roman"/>
          <w:noProof/>
        </w:rPr>
        <w:drawing>
          <wp:inline distT="0" distB="0" distL="0" distR="0" wp14:anchorId="5865110A" wp14:editId="384B978E">
            <wp:extent cx="5943600" cy="2042795"/>
            <wp:effectExtent l="0" t="0" r="0" b="1905"/>
            <wp:docPr id="1826573667" name="Picture 2" descr="A sheet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73667" name="Picture 2" descr="A sheet music with notes and words&#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042795"/>
                    </a:xfrm>
                    <a:prstGeom prst="rect">
                      <a:avLst/>
                    </a:prstGeom>
                  </pic:spPr>
                </pic:pic>
              </a:graphicData>
            </a:graphic>
          </wp:inline>
        </w:drawing>
      </w:r>
    </w:p>
    <w:p w14:paraId="19CA7607" w14:textId="34EE6BE6" w:rsidR="004507DB" w:rsidRPr="00475685" w:rsidRDefault="00EF06B0" w:rsidP="00031BDE">
      <w:pPr>
        <w:rPr>
          <w:rFonts w:ascii="Times New Roman" w:hAnsi="Times New Roman"/>
        </w:rPr>
      </w:pPr>
      <w:r>
        <w:rPr>
          <w:rFonts w:ascii="Times New Roman" w:hAnsi="Times New Roman"/>
        </w:rPr>
        <w:tab/>
      </w:r>
      <w:proofErr w:type="gramStart"/>
      <w:r w:rsidRPr="007B09F1">
        <w:rPr>
          <w:rFonts w:ascii="Times New Roman" w:hAnsi="Times New Roman"/>
        </w:rPr>
        <w:t>Through the use of</w:t>
      </w:r>
      <w:proofErr w:type="gramEnd"/>
      <w:r w:rsidRPr="007B09F1">
        <w:rPr>
          <w:rFonts w:ascii="Times New Roman" w:hAnsi="Times New Roman"/>
        </w:rPr>
        <w:t xml:space="preserve"> the </w:t>
      </w:r>
      <w:r w:rsidRPr="007B09F1">
        <w:rPr>
          <w:rFonts w:ascii="Times New Roman" w:hAnsi="Times New Roman"/>
          <w:i/>
          <w:iCs/>
        </w:rPr>
        <w:t>Pie Jesu</w:t>
      </w:r>
      <w:r w:rsidRPr="007B09F1">
        <w:rPr>
          <w:rFonts w:ascii="Times New Roman" w:hAnsi="Times New Roman"/>
        </w:rPr>
        <w:t xml:space="preserve"> and </w:t>
      </w:r>
      <w:r w:rsidRPr="007B09F1">
        <w:rPr>
          <w:rFonts w:ascii="Times New Roman" w:hAnsi="Times New Roman"/>
          <w:i/>
          <w:iCs/>
        </w:rPr>
        <w:t xml:space="preserve">Domine Jesu Christe </w:t>
      </w:r>
      <w:r w:rsidRPr="007B09F1">
        <w:rPr>
          <w:rFonts w:ascii="Times New Roman" w:hAnsi="Times New Roman"/>
        </w:rPr>
        <w:t>chant melodies, Van Hulse</w:t>
      </w:r>
      <w:r w:rsidR="0063068F" w:rsidRPr="007B09F1">
        <w:rPr>
          <w:rFonts w:ascii="Times New Roman" w:hAnsi="Times New Roman"/>
        </w:rPr>
        <w:t xml:space="preserve"> depicts</w:t>
      </w:r>
      <w:r w:rsidR="00031BDE" w:rsidRPr="007B09F1">
        <w:rPr>
          <w:rFonts w:ascii="Times New Roman" w:hAnsi="Times New Roman"/>
        </w:rPr>
        <w:t xml:space="preserve"> prayers pleading for God’s mercy. In Section A, Van Hulse intertwines the two melodies and uses full phrases of the chant melodies. Section B features the “</w:t>
      </w:r>
      <w:proofErr w:type="spellStart"/>
      <w:r w:rsidR="00031BDE" w:rsidRPr="007B09F1">
        <w:rPr>
          <w:rFonts w:ascii="Times New Roman" w:hAnsi="Times New Roman"/>
        </w:rPr>
        <w:t>Hostias</w:t>
      </w:r>
      <w:proofErr w:type="spellEnd"/>
      <w:r w:rsidR="00031BDE" w:rsidRPr="007B09F1">
        <w:rPr>
          <w:rFonts w:ascii="Times New Roman" w:hAnsi="Times New Roman"/>
        </w:rPr>
        <w:t xml:space="preserve">” phrase of the </w:t>
      </w:r>
      <w:r w:rsidR="00031BDE" w:rsidRPr="007B09F1">
        <w:rPr>
          <w:rFonts w:ascii="Times New Roman" w:hAnsi="Times New Roman"/>
          <w:i/>
          <w:iCs/>
        </w:rPr>
        <w:t>Domine Jesu Christe</w:t>
      </w:r>
      <w:r w:rsidR="00031BDE" w:rsidRPr="007B09F1">
        <w:rPr>
          <w:rFonts w:ascii="Times New Roman" w:hAnsi="Times New Roman"/>
        </w:rPr>
        <w:t xml:space="preserve"> and alternates it with a counter melody. Section C takes a fragment from this “</w:t>
      </w:r>
      <w:proofErr w:type="spellStart"/>
      <w:r w:rsidR="00031BDE" w:rsidRPr="007B09F1">
        <w:rPr>
          <w:rFonts w:ascii="Times New Roman" w:hAnsi="Times New Roman"/>
        </w:rPr>
        <w:t>Hostias</w:t>
      </w:r>
      <w:proofErr w:type="spellEnd"/>
      <w:r w:rsidR="00031BDE" w:rsidRPr="007B09F1">
        <w:rPr>
          <w:rFonts w:ascii="Times New Roman" w:hAnsi="Times New Roman"/>
        </w:rPr>
        <w:t xml:space="preserve">” phrase and develops it into a fortissimo dance, eventually returning to the original </w:t>
      </w:r>
      <w:r w:rsidR="00031BDE" w:rsidRPr="007B09F1">
        <w:rPr>
          <w:rFonts w:ascii="Times New Roman" w:hAnsi="Times New Roman"/>
        </w:rPr>
        <w:lastRenderedPageBreak/>
        <w:t xml:space="preserve">melodies of the </w:t>
      </w:r>
      <w:r w:rsidR="00031BDE" w:rsidRPr="007B09F1">
        <w:rPr>
          <w:rFonts w:ascii="Times New Roman" w:hAnsi="Times New Roman"/>
          <w:i/>
          <w:iCs/>
        </w:rPr>
        <w:t>Pie Jesu</w:t>
      </w:r>
      <w:r w:rsidR="00031BDE" w:rsidRPr="007B09F1">
        <w:rPr>
          <w:rFonts w:ascii="Times New Roman" w:hAnsi="Times New Roman"/>
        </w:rPr>
        <w:t xml:space="preserve"> and </w:t>
      </w:r>
      <w:r w:rsidR="00031BDE" w:rsidRPr="007B09F1">
        <w:rPr>
          <w:rFonts w:ascii="Times New Roman" w:hAnsi="Times New Roman"/>
          <w:i/>
          <w:iCs/>
        </w:rPr>
        <w:t>Domine Jesu Christe</w:t>
      </w:r>
      <w:r w:rsidR="00031BDE" w:rsidRPr="007B09F1">
        <w:rPr>
          <w:rFonts w:ascii="Times New Roman" w:hAnsi="Times New Roman"/>
        </w:rPr>
        <w:t xml:space="preserve">. </w:t>
      </w:r>
      <w:r w:rsidR="00475685" w:rsidRPr="007B09F1">
        <w:rPr>
          <w:rFonts w:ascii="Times New Roman" w:hAnsi="Times New Roman"/>
        </w:rPr>
        <w:t>This focus on longer phrases of chant melodies and the reflective character of the movement provides a respite from the tumultuous movements before and after it.</w:t>
      </w:r>
    </w:p>
    <w:p w14:paraId="3267981D" w14:textId="77777777" w:rsidR="00AE453E" w:rsidRPr="004507DB" w:rsidRDefault="00AE453E">
      <w:pPr>
        <w:spacing w:line="240" w:lineRule="auto"/>
        <w:rPr>
          <w:szCs w:val="28"/>
        </w:rPr>
      </w:pPr>
    </w:p>
    <w:p w14:paraId="1587A6CB" w14:textId="77777777" w:rsidR="0069481F" w:rsidRPr="001F7CED" w:rsidRDefault="00B0740F" w:rsidP="00213B7B">
      <w:pPr>
        <w:pStyle w:val="Heading1"/>
      </w:pPr>
      <w:r>
        <w:br w:type="page"/>
      </w:r>
      <w:bookmarkStart w:id="115" w:name="_Toc152618566"/>
      <w:r w:rsidR="0069481F">
        <w:lastRenderedPageBreak/>
        <w:t xml:space="preserve">Chapter 7: Analysis of </w:t>
      </w:r>
      <w:r w:rsidR="0069481F" w:rsidRPr="00F65EBF">
        <w:rPr>
          <w:i/>
          <w:iCs/>
        </w:rPr>
        <w:t>Symphonia Elegiaca</w:t>
      </w:r>
      <w:r w:rsidR="0069481F" w:rsidRPr="00E32A0E">
        <w:t>, op. 83</w:t>
      </w:r>
      <w:r w:rsidR="0069481F">
        <w:t>: Movement IV</w:t>
      </w:r>
      <w:bookmarkEnd w:id="115"/>
    </w:p>
    <w:p w14:paraId="1016899F" w14:textId="37C4D401" w:rsidR="0069481F" w:rsidRPr="00E32A0E" w:rsidRDefault="0069481F" w:rsidP="0069481F">
      <w:pPr>
        <w:ind w:firstLine="720"/>
        <w:rPr>
          <w:rFonts w:ascii="Times New Roman" w:hAnsi="Times New Roman"/>
          <w:b/>
          <w:bCs/>
        </w:rPr>
      </w:pPr>
      <w:r w:rsidRPr="000503B4">
        <w:rPr>
          <w:rFonts w:ascii="Times New Roman" w:hAnsi="Times New Roman"/>
        </w:rPr>
        <w:t xml:space="preserve">Chapter 7 provides an analysis of Movement IV: “Supreme Anguish” of </w:t>
      </w:r>
      <w:r w:rsidRPr="000503B4">
        <w:rPr>
          <w:rFonts w:ascii="Times New Roman" w:hAnsi="Times New Roman"/>
          <w:i/>
          <w:iCs/>
        </w:rPr>
        <w:t>Symphonia Elegiaca</w:t>
      </w:r>
      <w:r w:rsidRPr="000503B4">
        <w:rPr>
          <w:rFonts w:ascii="Times New Roman" w:hAnsi="Times New Roman"/>
        </w:rPr>
        <w:t>, op. 83 by Camil Van Hulse. The chapter begins with an introduction</w:t>
      </w:r>
      <w:r>
        <w:rPr>
          <w:rFonts w:ascii="Times New Roman" w:hAnsi="Times New Roman"/>
        </w:rPr>
        <w:t xml:space="preserve"> that provides</w:t>
      </w:r>
      <w:r w:rsidRPr="000503B4">
        <w:rPr>
          <w:rFonts w:ascii="Times New Roman" w:hAnsi="Times New Roman"/>
        </w:rPr>
        <w:t xml:space="preserve"> a brief overview of programmatic content and structure. Following this, a compositional analysis further examines form, melody, harmony, rhythm, and thematic development. This analysis </w:t>
      </w:r>
      <w:proofErr w:type="gramStart"/>
      <w:r w:rsidRPr="000503B4">
        <w:rPr>
          <w:rFonts w:ascii="Times New Roman" w:hAnsi="Times New Roman"/>
        </w:rPr>
        <w:t>is organized</w:t>
      </w:r>
      <w:proofErr w:type="gramEnd"/>
      <w:r w:rsidRPr="000503B4">
        <w:rPr>
          <w:rFonts w:ascii="Times New Roman" w:hAnsi="Times New Roman"/>
        </w:rPr>
        <w:t xml:space="preserve"> in three sections: Analysis of Section A, Section B, and Section C. Score examples included in this chapter are from the </w:t>
      </w:r>
      <w:proofErr w:type="spellStart"/>
      <w:r w:rsidRPr="000503B4">
        <w:rPr>
          <w:rFonts w:ascii="Times New Roman" w:hAnsi="Times New Roman"/>
        </w:rPr>
        <w:t>Musikverlag</w:t>
      </w:r>
      <w:proofErr w:type="spellEnd"/>
      <w:r w:rsidRPr="000503B4">
        <w:rPr>
          <w:rFonts w:ascii="Times New Roman" w:hAnsi="Times New Roman"/>
        </w:rPr>
        <w:t xml:space="preserve"> </w:t>
      </w:r>
      <w:proofErr w:type="spellStart"/>
      <w:r w:rsidRPr="000503B4">
        <w:rPr>
          <w:rFonts w:ascii="Times New Roman" w:hAnsi="Times New Roman"/>
        </w:rPr>
        <w:t>Cranz</w:t>
      </w:r>
      <w:proofErr w:type="spellEnd"/>
      <w:r w:rsidRPr="000503B4">
        <w:rPr>
          <w:rFonts w:ascii="Times New Roman" w:hAnsi="Times New Roman"/>
        </w:rPr>
        <w:t xml:space="preserve"> edition</w:t>
      </w:r>
      <w:r w:rsidRPr="000503B4">
        <w:rPr>
          <w:rStyle w:val="FootnoteReference"/>
          <w:rFonts w:ascii="Times New Roman" w:hAnsi="Times New Roman"/>
        </w:rPr>
        <w:footnoteReference w:id="270"/>
      </w:r>
      <w:r w:rsidRPr="000503B4">
        <w:rPr>
          <w:rFonts w:ascii="Times New Roman" w:hAnsi="Times New Roman"/>
        </w:rPr>
        <w:t xml:space="preserve"> and are reprinted with permission from the publisher. (See Appendix </w:t>
      </w:r>
      <w:r w:rsidR="00E87D2A">
        <w:rPr>
          <w:rFonts w:ascii="Times New Roman" w:hAnsi="Times New Roman"/>
        </w:rPr>
        <w:t>C</w:t>
      </w:r>
      <w:r w:rsidRPr="000503B4">
        <w:rPr>
          <w:rFonts w:ascii="Times New Roman" w:hAnsi="Times New Roman"/>
        </w:rPr>
        <w:t>)</w:t>
      </w:r>
    </w:p>
    <w:p w14:paraId="4BAA645D" w14:textId="77777777" w:rsidR="0069481F" w:rsidRDefault="0069481F" w:rsidP="0069481F">
      <w:pPr>
        <w:rPr>
          <w:rFonts w:ascii="Times New Roman" w:hAnsi="Times New Roman"/>
        </w:rPr>
      </w:pPr>
    </w:p>
    <w:p w14:paraId="62D92830" w14:textId="77777777" w:rsidR="0069481F" w:rsidRPr="00FD75CF" w:rsidRDefault="0069481F" w:rsidP="00734BC2">
      <w:pPr>
        <w:pStyle w:val="Heading2"/>
      </w:pPr>
      <w:bookmarkStart w:id="116" w:name="_Toc152618567"/>
      <w:r w:rsidRPr="00FD75CF">
        <w:t xml:space="preserve">Introduction </w:t>
      </w:r>
      <w:r>
        <w:t>to Movement IV</w:t>
      </w:r>
      <w:bookmarkEnd w:id="116"/>
    </w:p>
    <w:p w14:paraId="3FE7A290" w14:textId="7C4B3966" w:rsidR="0069481F" w:rsidRDefault="0069481F" w:rsidP="0069481F">
      <w:pPr>
        <w:ind w:firstLine="720"/>
        <w:rPr>
          <w:rFonts w:ascii="Times New Roman" w:hAnsi="Times New Roman"/>
        </w:rPr>
      </w:pPr>
      <w:r>
        <w:rPr>
          <w:rFonts w:ascii="Times New Roman" w:hAnsi="Times New Roman"/>
        </w:rPr>
        <w:t xml:space="preserve">Movement IV: “Supreme Anguish” tells a captivating </w:t>
      </w:r>
      <w:r w:rsidRPr="007B09F1">
        <w:rPr>
          <w:rFonts w:ascii="Times New Roman" w:hAnsi="Times New Roman"/>
        </w:rPr>
        <w:t xml:space="preserve">story of fear and anxiety </w:t>
      </w:r>
      <w:r w:rsidR="008D5C73" w:rsidRPr="007B09F1">
        <w:rPr>
          <w:rFonts w:ascii="Times New Roman" w:hAnsi="Times New Roman"/>
        </w:rPr>
        <w:t xml:space="preserve">of the soul before its judgment </w:t>
      </w:r>
      <w:r w:rsidRPr="007B09F1">
        <w:rPr>
          <w:rFonts w:ascii="Times New Roman" w:hAnsi="Times New Roman"/>
        </w:rPr>
        <w:t xml:space="preserve">expressed in this fast-paced, sinister movement. </w:t>
      </w:r>
      <w:r w:rsidR="00F8602B" w:rsidRPr="007B09F1">
        <w:rPr>
          <w:rFonts w:ascii="Times New Roman" w:hAnsi="Times New Roman"/>
        </w:rPr>
        <w:t xml:space="preserve">This movement is the emotional apex of </w:t>
      </w:r>
      <w:r w:rsidR="00F8602B" w:rsidRPr="007B09F1">
        <w:rPr>
          <w:rFonts w:ascii="Times New Roman" w:hAnsi="Times New Roman"/>
          <w:i/>
          <w:iCs/>
        </w:rPr>
        <w:t>Symphonia Elegiaca</w:t>
      </w:r>
      <w:r w:rsidR="00F8602B" w:rsidRPr="007B09F1">
        <w:rPr>
          <w:rFonts w:ascii="Times New Roman" w:hAnsi="Times New Roman"/>
        </w:rPr>
        <w:t>, reintroducing themes from all previous movements.</w:t>
      </w:r>
      <w:r w:rsidR="00F8602B" w:rsidRPr="007B09F1">
        <w:rPr>
          <w:rFonts w:ascii="Times New Roman" w:hAnsi="Times New Roman"/>
          <w:i/>
          <w:iCs/>
        </w:rPr>
        <w:t xml:space="preserve"> </w:t>
      </w:r>
      <w:r w:rsidRPr="007B09F1">
        <w:rPr>
          <w:rFonts w:ascii="Times New Roman" w:hAnsi="Times New Roman"/>
        </w:rPr>
        <w:t>Set in a Moderato tempo, Van Hulse creates an improvisatory character by not including a time</w:t>
      </w:r>
      <w:r>
        <w:rPr>
          <w:rFonts w:ascii="Times New Roman" w:hAnsi="Times New Roman"/>
        </w:rPr>
        <w:t xml:space="preserve"> signature or key signature. As described in the manuscript, barlines </w:t>
      </w:r>
      <w:proofErr w:type="gramStart"/>
      <w:r>
        <w:rPr>
          <w:rFonts w:ascii="Times New Roman" w:hAnsi="Times New Roman"/>
        </w:rPr>
        <w:t>are solely used</w:t>
      </w:r>
      <w:proofErr w:type="gramEnd"/>
      <w:r>
        <w:rPr>
          <w:rFonts w:ascii="Times New Roman" w:hAnsi="Times New Roman"/>
        </w:rPr>
        <w:t xml:space="preserve"> for organization of accidentals.</w:t>
      </w:r>
      <w:r>
        <w:rPr>
          <w:rStyle w:val="FootnoteReference"/>
          <w:rFonts w:ascii="Times New Roman" w:hAnsi="Times New Roman"/>
        </w:rPr>
        <w:footnoteReference w:id="271"/>
      </w:r>
      <w:r>
        <w:rPr>
          <w:rFonts w:ascii="Times New Roman" w:hAnsi="Times New Roman"/>
        </w:rPr>
        <w:t xml:space="preserve"> Written in 103 measures, this piece is approximately ten minutes in performance duration.</w:t>
      </w:r>
    </w:p>
    <w:p w14:paraId="34544215" w14:textId="77777777" w:rsidR="0069481F" w:rsidRDefault="0069481F" w:rsidP="0069481F">
      <w:pPr>
        <w:ind w:firstLine="720"/>
        <w:rPr>
          <w:rFonts w:ascii="Times New Roman" w:hAnsi="Times New Roman"/>
        </w:rPr>
      </w:pPr>
      <w:r>
        <w:rPr>
          <w:rFonts w:ascii="Times New Roman" w:hAnsi="Times New Roman"/>
        </w:rPr>
        <w:t xml:space="preserve">Much of the fourth movement is comprised of different variations of the “Mors stupebit” phrase of the </w:t>
      </w:r>
      <w:r w:rsidRPr="008C3A4D">
        <w:rPr>
          <w:rFonts w:ascii="Times New Roman" w:hAnsi="Times New Roman"/>
          <w:i/>
          <w:iCs/>
        </w:rPr>
        <w:t>Dies irae</w:t>
      </w:r>
      <w:r>
        <w:rPr>
          <w:rFonts w:ascii="Times New Roman" w:hAnsi="Times New Roman"/>
        </w:rPr>
        <w:t xml:space="preserve"> Sequence Hymn. (See Example 7.1) </w:t>
      </w:r>
      <w:r w:rsidRPr="00DC010B">
        <w:rPr>
          <w:rFonts w:ascii="Times New Roman" w:hAnsi="Times New Roman"/>
        </w:rPr>
        <w:t>Van</w:t>
      </w:r>
      <w:r>
        <w:rPr>
          <w:rFonts w:ascii="Times New Roman" w:hAnsi="Times New Roman"/>
        </w:rPr>
        <w:t xml:space="preserve"> Hulse’s program notes provide this description: “Anguish and Fear of the soul before seeing its Creator and Judge. (based on the </w:t>
      </w:r>
      <w:r>
        <w:rPr>
          <w:rFonts w:ascii="Times New Roman" w:hAnsi="Times New Roman"/>
        </w:rPr>
        <w:lastRenderedPageBreak/>
        <w:t>theme ‘Mors stupebit et natura’ – ‘Death and Nature are struck with awe.’”</w:t>
      </w:r>
      <w:r>
        <w:rPr>
          <w:rStyle w:val="FootnoteReference"/>
          <w:rFonts w:ascii="Times New Roman" w:hAnsi="Times New Roman"/>
        </w:rPr>
        <w:footnoteReference w:id="272"/>
      </w:r>
      <w:r>
        <w:rPr>
          <w:rFonts w:ascii="Times New Roman" w:hAnsi="Times New Roman"/>
        </w:rPr>
        <w:t xml:space="preserve"> </w:t>
      </w:r>
      <w:r w:rsidRPr="007F295C">
        <w:rPr>
          <w:rFonts w:ascii="Times New Roman" w:hAnsi="Times New Roman"/>
        </w:rPr>
        <w:t>The</w:t>
      </w:r>
      <w:r>
        <w:rPr>
          <w:rFonts w:ascii="Times New Roman" w:hAnsi="Times New Roman"/>
        </w:rPr>
        <w:t xml:space="preserve"> text associated with this phrase is translated by Ron Jeffers as follows: “Death will be stunned, likewise nature, when all creation shall rise again to answer the One judging.”</w:t>
      </w:r>
      <w:r>
        <w:rPr>
          <w:rStyle w:val="FootnoteReference"/>
          <w:rFonts w:ascii="Times New Roman" w:hAnsi="Times New Roman"/>
        </w:rPr>
        <w:footnoteReference w:id="273"/>
      </w:r>
      <w:r>
        <w:rPr>
          <w:rFonts w:ascii="Times New Roman" w:hAnsi="Times New Roman"/>
        </w:rPr>
        <w:t xml:space="preserve"> The “Mors stupebit” chant melody spans a wider range than the </w:t>
      </w:r>
      <w:r>
        <w:rPr>
          <w:rFonts w:ascii="Times New Roman" w:hAnsi="Times New Roman"/>
          <w:i/>
          <w:iCs/>
        </w:rPr>
        <w:t xml:space="preserve">Dies irae </w:t>
      </w:r>
      <w:r>
        <w:rPr>
          <w:rFonts w:ascii="Times New Roman" w:hAnsi="Times New Roman"/>
        </w:rPr>
        <w:t xml:space="preserve">theme, with a distinctive ascending third at the beginning and a descending fifth for the final interval. Four melodic transformations of this chant phrase occur throughout the movement, identified by the author as T1A, T1B, T1C, and T1D. </w:t>
      </w:r>
    </w:p>
    <w:p w14:paraId="1F77FC51" w14:textId="77777777" w:rsidR="0069481F" w:rsidRDefault="0069481F" w:rsidP="0069481F">
      <w:pPr>
        <w:ind w:firstLine="720"/>
        <w:rPr>
          <w:rFonts w:ascii="Times New Roman" w:hAnsi="Times New Roman"/>
        </w:rPr>
      </w:pPr>
    </w:p>
    <w:p w14:paraId="59177D5A" w14:textId="77777777" w:rsidR="0069481F" w:rsidRDefault="0069481F" w:rsidP="00A02EE2">
      <w:pPr>
        <w:pStyle w:val="Heading4"/>
      </w:pPr>
      <w:bookmarkStart w:id="117" w:name="_Toc148651982"/>
      <w:r>
        <w:t>Example 7.1: “Mors stupebit” Gregorian chant</w:t>
      </w:r>
      <w:bookmarkEnd w:id="117"/>
    </w:p>
    <w:p w14:paraId="7530BBEF" w14:textId="77777777" w:rsidR="0069481F" w:rsidRDefault="0069481F" w:rsidP="0069481F">
      <w:pPr>
        <w:jc w:val="center"/>
        <w:rPr>
          <w:rFonts w:ascii="Times New Roman" w:hAnsi="Times New Roman"/>
        </w:rPr>
      </w:pPr>
      <w:r>
        <w:rPr>
          <w:rFonts w:ascii="Times New Roman" w:hAnsi="Times New Roman"/>
          <w:noProof/>
        </w:rPr>
        <w:drawing>
          <wp:inline distT="0" distB="0" distL="0" distR="0" wp14:anchorId="063E4F9D" wp14:editId="1F80E618">
            <wp:extent cx="5943600" cy="1006475"/>
            <wp:effectExtent l="0" t="0" r="0" b="0"/>
            <wp:docPr id="259925798"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25798" name="Picture 1" descr="A close-up of a music note&#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943600" cy="1006475"/>
                    </a:xfrm>
                    <a:prstGeom prst="rect">
                      <a:avLst/>
                    </a:prstGeom>
                  </pic:spPr>
                </pic:pic>
              </a:graphicData>
            </a:graphic>
          </wp:inline>
        </w:drawing>
      </w:r>
    </w:p>
    <w:p w14:paraId="69A6C2A6" w14:textId="77777777" w:rsidR="0069481F" w:rsidRDefault="0069481F" w:rsidP="0069481F">
      <w:pPr>
        <w:ind w:firstLine="720"/>
        <w:rPr>
          <w:rFonts w:ascii="Times New Roman" w:hAnsi="Times New Roman"/>
        </w:rPr>
      </w:pPr>
    </w:p>
    <w:p w14:paraId="16353E9E" w14:textId="63C66558" w:rsidR="0069481F" w:rsidRPr="007B09F1" w:rsidRDefault="0069481F" w:rsidP="008D5C73">
      <w:pPr>
        <w:ind w:firstLine="720"/>
        <w:rPr>
          <w:rFonts w:ascii="Times New Roman" w:hAnsi="Times New Roman"/>
        </w:rPr>
      </w:pPr>
      <w:r>
        <w:rPr>
          <w:rFonts w:ascii="Times New Roman" w:hAnsi="Times New Roman"/>
        </w:rPr>
        <w:t xml:space="preserve">Like the second movement, the fourth movement, “Supreme Anguish,” of </w:t>
      </w:r>
      <w:r>
        <w:rPr>
          <w:rFonts w:ascii="Times New Roman" w:hAnsi="Times New Roman"/>
          <w:i/>
          <w:iCs/>
        </w:rPr>
        <w:t>Symphonia Elegiaca</w:t>
      </w:r>
      <w:r>
        <w:rPr>
          <w:rFonts w:ascii="Times New Roman" w:hAnsi="Times New Roman"/>
        </w:rPr>
        <w:t xml:space="preserve"> is through-composed and organized into three distinct sections. (See </w:t>
      </w:r>
      <w:r w:rsidRPr="007B09F1">
        <w:rPr>
          <w:rFonts w:ascii="Times New Roman" w:hAnsi="Times New Roman"/>
        </w:rPr>
        <w:t xml:space="preserve">Table 7.1) </w:t>
      </w:r>
      <w:r w:rsidR="00F8602B" w:rsidRPr="007B09F1">
        <w:rPr>
          <w:rFonts w:ascii="Times New Roman" w:hAnsi="Times New Roman"/>
        </w:rPr>
        <w:t xml:space="preserve">Van Hulse creates a sense of unrest by constantly transforming themes and moving to </w:t>
      </w:r>
      <w:proofErr w:type="gramStart"/>
      <w:r w:rsidR="00F8602B" w:rsidRPr="007B09F1">
        <w:rPr>
          <w:rFonts w:ascii="Times New Roman" w:hAnsi="Times New Roman"/>
        </w:rPr>
        <w:t>new ideas</w:t>
      </w:r>
      <w:proofErr w:type="gramEnd"/>
      <w:r w:rsidR="00F8602B" w:rsidRPr="007B09F1">
        <w:rPr>
          <w:rFonts w:ascii="Times New Roman" w:hAnsi="Times New Roman"/>
        </w:rPr>
        <w:t xml:space="preserve">. </w:t>
      </w:r>
      <w:r w:rsidRPr="007B09F1">
        <w:rPr>
          <w:rFonts w:ascii="Times New Roman" w:hAnsi="Times New Roman"/>
        </w:rPr>
        <w:t xml:space="preserve">An Introduction, mm. 1-17, is improvisatory in nature, dialoguing between fanfares and fragments of the “Mors stupebit” chant melody theme (T1). Section A, mm. 18-65 is by far the largest section of the fourth movement, containing the “Mors stupebit” theme (T1) and the </w:t>
      </w:r>
      <w:r w:rsidRPr="007B09F1">
        <w:rPr>
          <w:rFonts w:ascii="Times New Roman" w:hAnsi="Times New Roman"/>
          <w:i/>
          <w:iCs/>
        </w:rPr>
        <w:t>Dies irae</w:t>
      </w:r>
      <w:r w:rsidRPr="007B09F1">
        <w:rPr>
          <w:rFonts w:ascii="Times New Roman" w:hAnsi="Times New Roman"/>
        </w:rPr>
        <w:t xml:space="preserve"> theme heard in the second movement (T2). Section B, mm. 78-95, directly quotes the “Death” theme from the first movement. In Section C, mm. 96-103, Van Hulse briefly quotes the </w:t>
      </w:r>
      <w:r w:rsidRPr="007B09F1">
        <w:rPr>
          <w:rFonts w:ascii="Times New Roman" w:hAnsi="Times New Roman"/>
          <w:i/>
          <w:iCs/>
        </w:rPr>
        <w:t>Pie Jesu</w:t>
      </w:r>
      <w:r w:rsidRPr="007B09F1">
        <w:rPr>
          <w:rFonts w:ascii="Times New Roman" w:hAnsi="Times New Roman"/>
        </w:rPr>
        <w:t xml:space="preserve"> theme from Movement III and another variation of the “Mors stupebit.” At the conclusion of Movement </w:t>
      </w:r>
      <w:r w:rsidRPr="007B09F1">
        <w:rPr>
          <w:rFonts w:ascii="Times New Roman" w:hAnsi="Times New Roman"/>
        </w:rPr>
        <w:lastRenderedPageBreak/>
        <w:t xml:space="preserve">IV, the organist </w:t>
      </w:r>
      <w:proofErr w:type="gramStart"/>
      <w:r w:rsidRPr="007B09F1">
        <w:rPr>
          <w:rFonts w:ascii="Times New Roman" w:hAnsi="Times New Roman"/>
        </w:rPr>
        <w:t>is directed</w:t>
      </w:r>
      <w:proofErr w:type="gramEnd"/>
      <w:r w:rsidRPr="007B09F1">
        <w:rPr>
          <w:rFonts w:ascii="Times New Roman" w:hAnsi="Times New Roman"/>
        </w:rPr>
        <w:t xml:space="preserve"> to segue into Movement V without pause. </w:t>
      </w:r>
      <w:r w:rsidR="00B35D64" w:rsidRPr="007B09F1">
        <w:rPr>
          <w:rFonts w:ascii="Times New Roman" w:hAnsi="Times New Roman"/>
        </w:rPr>
        <w:t xml:space="preserve">This collision of themes brings </w:t>
      </w:r>
      <w:proofErr w:type="gramStart"/>
      <w:r w:rsidR="00B35D64" w:rsidRPr="007B09F1">
        <w:rPr>
          <w:rFonts w:ascii="Times New Roman" w:hAnsi="Times New Roman"/>
        </w:rPr>
        <w:t>all of</w:t>
      </w:r>
      <w:proofErr w:type="gramEnd"/>
      <w:r w:rsidR="00B35D64" w:rsidRPr="007B09F1">
        <w:rPr>
          <w:rFonts w:ascii="Times New Roman" w:hAnsi="Times New Roman"/>
        </w:rPr>
        <w:t xml:space="preserve"> the programmatic ideas </w:t>
      </w:r>
      <w:r w:rsidR="00C94248" w:rsidRPr="007B09F1">
        <w:rPr>
          <w:rFonts w:ascii="Times New Roman" w:hAnsi="Times New Roman"/>
        </w:rPr>
        <w:t>from</w:t>
      </w:r>
      <w:r w:rsidR="00B35D64" w:rsidRPr="007B09F1">
        <w:rPr>
          <w:rFonts w:ascii="Times New Roman" w:hAnsi="Times New Roman"/>
        </w:rPr>
        <w:t xml:space="preserve"> in </w:t>
      </w:r>
      <w:r w:rsidR="00B35D64" w:rsidRPr="007B09F1">
        <w:rPr>
          <w:rFonts w:ascii="Times New Roman" w:hAnsi="Times New Roman"/>
          <w:i/>
          <w:iCs/>
        </w:rPr>
        <w:t xml:space="preserve">Symphonia Elegiaca </w:t>
      </w:r>
      <w:r w:rsidR="00B35D64" w:rsidRPr="007B09F1">
        <w:rPr>
          <w:rFonts w:ascii="Times New Roman" w:hAnsi="Times New Roman"/>
        </w:rPr>
        <w:t>to</w:t>
      </w:r>
      <w:r w:rsidR="00C94248" w:rsidRPr="007B09F1">
        <w:rPr>
          <w:rFonts w:ascii="Times New Roman" w:hAnsi="Times New Roman"/>
        </w:rPr>
        <w:t>gether to express an emotional apex and juxtaposition of the themes of fear and mercy.</w:t>
      </w:r>
    </w:p>
    <w:p w14:paraId="69EEF6AF" w14:textId="77777777" w:rsidR="001F7B6E" w:rsidRPr="007B09F1" w:rsidRDefault="001F7B6E" w:rsidP="008D5C73">
      <w:pPr>
        <w:ind w:firstLine="720"/>
        <w:rPr>
          <w:rFonts w:ascii="Times New Roman" w:hAnsi="Times New Roman"/>
        </w:rPr>
      </w:pPr>
    </w:p>
    <w:p w14:paraId="60BFB3F2" w14:textId="7E1E7952" w:rsidR="0069481F" w:rsidRPr="007B09F1" w:rsidRDefault="0069481F" w:rsidP="00A5503F">
      <w:pPr>
        <w:pStyle w:val="Heading3"/>
      </w:pPr>
      <w:bookmarkStart w:id="118" w:name="_Toc148649872"/>
      <w:r w:rsidRPr="007B09F1">
        <w:t>Table 7.1: Structural Outline of “Supreme Anguish”</w:t>
      </w:r>
      <w:bookmarkEnd w:id="118"/>
    </w:p>
    <w:tbl>
      <w:tblPr>
        <w:tblStyle w:val="TableGrid"/>
        <w:tblW w:w="9445" w:type="dxa"/>
        <w:tblLayout w:type="fixed"/>
        <w:tblLook w:val="04A0" w:firstRow="1" w:lastRow="0" w:firstColumn="1" w:lastColumn="0" w:noHBand="0" w:noVBand="1"/>
      </w:tblPr>
      <w:tblGrid>
        <w:gridCol w:w="1165"/>
        <w:gridCol w:w="1530"/>
        <w:gridCol w:w="1080"/>
        <w:gridCol w:w="1530"/>
        <w:gridCol w:w="1710"/>
        <w:gridCol w:w="1170"/>
        <w:gridCol w:w="1260"/>
      </w:tblGrid>
      <w:tr w:rsidR="0069481F" w:rsidRPr="007B09F1" w14:paraId="32E20054" w14:textId="77777777" w:rsidTr="0069481F">
        <w:tc>
          <w:tcPr>
            <w:tcW w:w="1165" w:type="dxa"/>
            <w:shd w:val="clear" w:color="auto" w:fill="auto"/>
            <w:vAlign w:val="center"/>
          </w:tcPr>
          <w:p w14:paraId="35674426" w14:textId="77777777" w:rsidR="0069481F" w:rsidRPr="007B09F1" w:rsidRDefault="0069481F" w:rsidP="0069481F">
            <w:pPr>
              <w:spacing w:line="240" w:lineRule="auto"/>
              <w:rPr>
                <w:rFonts w:ascii="Times New Roman" w:hAnsi="Times New Roman"/>
              </w:rPr>
            </w:pPr>
            <w:r w:rsidRPr="007B09F1">
              <w:rPr>
                <w:rFonts w:ascii="Times New Roman" w:hAnsi="Times New Roman"/>
              </w:rPr>
              <w:t>Section</w:t>
            </w:r>
          </w:p>
        </w:tc>
        <w:tc>
          <w:tcPr>
            <w:tcW w:w="2610" w:type="dxa"/>
            <w:gridSpan w:val="2"/>
            <w:shd w:val="clear" w:color="auto" w:fill="D9D9D9" w:themeFill="background1" w:themeFillShade="D9"/>
            <w:vAlign w:val="center"/>
          </w:tcPr>
          <w:p w14:paraId="55AE3B99"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Introduction</w:t>
            </w:r>
          </w:p>
        </w:tc>
        <w:tc>
          <w:tcPr>
            <w:tcW w:w="5670" w:type="dxa"/>
            <w:gridSpan w:val="4"/>
            <w:shd w:val="clear" w:color="auto" w:fill="D9D9D9" w:themeFill="background1" w:themeFillShade="D9"/>
            <w:vAlign w:val="center"/>
          </w:tcPr>
          <w:p w14:paraId="18313599"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Section A</w:t>
            </w:r>
          </w:p>
        </w:tc>
      </w:tr>
      <w:tr w:rsidR="005C14C1" w:rsidRPr="007B09F1" w14:paraId="5FA83E2E" w14:textId="77777777" w:rsidTr="0069481F">
        <w:tc>
          <w:tcPr>
            <w:tcW w:w="1165" w:type="dxa"/>
            <w:shd w:val="clear" w:color="auto" w:fill="auto"/>
            <w:vAlign w:val="center"/>
          </w:tcPr>
          <w:p w14:paraId="233376E0" w14:textId="77777777" w:rsidR="0069481F" w:rsidRPr="007B09F1" w:rsidRDefault="0069481F" w:rsidP="0069481F">
            <w:pPr>
              <w:spacing w:line="240" w:lineRule="auto"/>
              <w:rPr>
                <w:rFonts w:ascii="Times New Roman" w:hAnsi="Times New Roman"/>
              </w:rPr>
            </w:pPr>
            <w:r w:rsidRPr="007B09F1">
              <w:rPr>
                <w:rFonts w:ascii="Times New Roman" w:hAnsi="Times New Roman"/>
              </w:rPr>
              <w:t>Measure</w:t>
            </w:r>
          </w:p>
        </w:tc>
        <w:tc>
          <w:tcPr>
            <w:tcW w:w="1530" w:type="dxa"/>
            <w:shd w:val="clear" w:color="auto" w:fill="D9D9D9" w:themeFill="background1" w:themeFillShade="D9"/>
            <w:vAlign w:val="center"/>
          </w:tcPr>
          <w:p w14:paraId="0864397C"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1-7</w:t>
            </w:r>
          </w:p>
        </w:tc>
        <w:tc>
          <w:tcPr>
            <w:tcW w:w="1080" w:type="dxa"/>
            <w:shd w:val="clear" w:color="auto" w:fill="D9D9D9" w:themeFill="background1" w:themeFillShade="D9"/>
            <w:vAlign w:val="center"/>
          </w:tcPr>
          <w:p w14:paraId="07FDEFD1"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8-17</w:t>
            </w:r>
          </w:p>
        </w:tc>
        <w:tc>
          <w:tcPr>
            <w:tcW w:w="1530" w:type="dxa"/>
            <w:shd w:val="clear" w:color="auto" w:fill="D9D9D9" w:themeFill="background1" w:themeFillShade="D9"/>
            <w:vAlign w:val="center"/>
          </w:tcPr>
          <w:p w14:paraId="33E5C705"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18-28</w:t>
            </w:r>
          </w:p>
        </w:tc>
        <w:tc>
          <w:tcPr>
            <w:tcW w:w="1710" w:type="dxa"/>
            <w:shd w:val="clear" w:color="auto" w:fill="D9D9D9" w:themeFill="background1" w:themeFillShade="D9"/>
            <w:vAlign w:val="center"/>
          </w:tcPr>
          <w:p w14:paraId="1110D719"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29-41</w:t>
            </w:r>
          </w:p>
        </w:tc>
        <w:tc>
          <w:tcPr>
            <w:tcW w:w="1170" w:type="dxa"/>
            <w:shd w:val="clear" w:color="auto" w:fill="D9D9D9" w:themeFill="background1" w:themeFillShade="D9"/>
            <w:vAlign w:val="center"/>
          </w:tcPr>
          <w:p w14:paraId="4E188A1C"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41-51</w:t>
            </w:r>
          </w:p>
        </w:tc>
        <w:tc>
          <w:tcPr>
            <w:tcW w:w="1260" w:type="dxa"/>
            <w:shd w:val="clear" w:color="auto" w:fill="D9D9D9" w:themeFill="background1" w:themeFillShade="D9"/>
            <w:vAlign w:val="center"/>
          </w:tcPr>
          <w:p w14:paraId="1E773E93"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52-65</w:t>
            </w:r>
          </w:p>
        </w:tc>
      </w:tr>
      <w:tr w:rsidR="0069481F" w:rsidRPr="007B09F1" w14:paraId="220D5729" w14:textId="77777777" w:rsidTr="00ED5619">
        <w:tc>
          <w:tcPr>
            <w:tcW w:w="1165" w:type="dxa"/>
            <w:shd w:val="clear" w:color="auto" w:fill="auto"/>
            <w:vAlign w:val="center"/>
          </w:tcPr>
          <w:p w14:paraId="54664E11" w14:textId="77777777" w:rsidR="0069481F" w:rsidRPr="007B09F1" w:rsidRDefault="0069481F" w:rsidP="0069481F">
            <w:pPr>
              <w:spacing w:line="240" w:lineRule="auto"/>
              <w:rPr>
                <w:rFonts w:ascii="Times New Roman" w:hAnsi="Times New Roman"/>
              </w:rPr>
            </w:pPr>
            <w:r w:rsidRPr="007B09F1">
              <w:rPr>
                <w:rFonts w:ascii="Times New Roman" w:hAnsi="Times New Roman"/>
              </w:rPr>
              <w:t xml:space="preserve">Theme </w:t>
            </w:r>
          </w:p>
        </w:tc>
        <w:tc>
          <w:tcPr>
            <w:tcW w:w="1530" w:type="dxa"/>
            <w:vAlign w:val="center"/>
          </w:tcPr>
          <w:p w14:paraId="73CDB678" w14:textId="77777777" w:rsidR="0069481F" w:rsidRPr="007B09F1" w:rsidRDefault="0069481F" w:rsidP="0069481F">
            <w:pPr>
              <w:spacing w:line="240" w:lineRule="auto"/>
              <w:rPr>
                <w:rFonts w:ascii="Times New Roman" w:hAnsi="Times New Roman"/>
              </w:rPr>
            </w:pPr>
            <w:r w:rsidRPr="007B09F1">
              <w:rPr>
                <w:rFonts w:ascii="Times New Roman" w:hAnsi="Times New Roman"/>
              </w:rPr>
              <w:t xml:space="preserve">“Mors </w:t>
            </w:r>
          </w:p>
          <w:p w14:paraId="35DE00B2" w14:textId="77777777" w:rsidR="0069481F" w:rsidRPr="007B09F1" w:rsidRDefault="0069481F" w:rsidP="0069481F">
            <w:pPr>
              <w:spacing w:line="240" w:lineRule="auto"/>
              <w:rPr>
                <w:rFonts w:ascii="Times New Roman" w:hAnsi="Times New Roman"/>
              </w:rPr>
            </w:pPr>
            <w:r w:rsidRPr="007B09F1">
              <w:rPr>
                <w:rFonts w:ascii="Times New Roman" w:hAnsi="Times New Roman"/>
              </w:rPr>
              <w:t>Stupebit” T1</w:t>
            </w:r>
          </w:p>
        </w:tc>
        <w:tc>
          <w:tcPr>
            <w:tcW w:w="1080" w:type="dxa"/>
            <w:vAlign w:val="center"/>
          </w:tcPr>
          <w:p w14:paraId="20CD841C" w14:textId="77777777" w:rsidR="0069481F" w:rsidRPr="007B09F1" w:rsidRDefault="0069481F" w:rsidP="0069481F">
            <w:pPr>
              <w:spacing w:line="240" w:lineRule="auto"/>
              <w:rPr>
                <w:rFonts w:ascii="Times New Roman" w:hAnsi="Times New Roman"/>
              </w:rPr>
            </w:pPr>
            <w:r w:rsidRPr="007B09F1">
              <w:rPr>
                <w:rFonts w:ascii="Times New Roman" w:hAnsi="Times New Roman"/>
              </w:rPr>
              <w:t>T1A</w:t>
            </w:r>
          </w:p>
        </w:tc>
        <w:tc>
          <w:tcPr>
            <w:tcW w:w="1530" w:type="dxa"/>
            <w:vAlign w:val="center"/>
          </w:tcPr>
          <w:p w14:paraId="0751D8AD" w14:textId="77777777" w:rsidR="0069481F" w:rsidRPr="007B09F1" w:rsidRDefault="0069481F" w:rsidP="0069481F">
            <w:pPr>
              <w:spacing w:line="240" w:lineRule="auto"/>
              <w:rPr>
                <w:rFonts w:ascii="Times New Roman" w:hAnsi="Times New Roman"/>
              </w:rPr>
            </w:pPr>
            <w:r w:rsidRPr="007B09F1">
              <w:rPr>
                <w:rFonts w:ascii="Times New Roman" w:hAnsi="Times New Roman"/>
              </w:rPr>
              <w:t>“Mors” T1</w:t>
            </w:r>
          </w:p>
          <w:p w14:paraId="69F228A8" w14:textId="77777777" w:rsidR="0069481F" w:rsidRPr="007B09F1" w:rsidRDefault="0069481F" w:rsidP="0069481F">
            <w:pPr>
              <w:spacing w:line="240" w:lineRule="auto"/>
              <w:rPr>
                <w:rFonts w:ascii="Times New Roman" w:hAnsi="Times New Roman"/>
              </w:rPr>
            </w:pPr>
            <w:r w:rsidRPr="007B09F1">
              <w:rPr>
                <w:rFonts w:ascii="Times New Roman" w:hAnsi="Times New Roman"/>
              </w:rPr>
              <w:t>T1B</w:t>
            </w:r>
          </w:p>
          <w:p w14:paraId="0A0E9DA2" w14:textId="77777777" w:rsidR="0069481F" w:rsidRPr="007B09F1" w:rsidRDefault="0069481F" w:rsidP="0069481F">
            <w:pPr>
              <w:spacing w:line="240" w:lineRule="auto"/>
              <w:rPr>
                <w:rFonts w:ascii="Times New Roman" w:hAnsi="Times New Roman"/>
              </w:rPr>
            </w:pPr>
            <w:r w:rsidRPr="007B09F1">
              <w:rPr>
                <w:rFonts w:ascii="Times New Roman" w:hAnsi="Times New Roman"/>
                <w:i/>
                <w:iCs/>
              </w:rPr>
              <w:t>Dies Irae</w:t>
            </w:r>
            <w:r w:rsidRPr="007B09F1">
              <w:rPr>
                <w:rFonts w:ascii="Times New Roman" w:hAnsi="Times New Roman"/>
              </w:rPr>
              <w:t xml:space="preserve"> T2</w:t>
            </w:r>
          </w:p>
        </w:tc>
        <w:tc>
          <w:tcPr>
            <w:tcW w:w="1710" w:type="dxa"/>
            <w:vAlign w:val="center"/>
          </w:tcPr>
          <w:p w14:paraId="6DC21934" w14:textId="77777777" w:rsidR="0069481F" w:rsidRPr="007B09F1" w:rsidRDefault="0069481F" w:rsidP="0069481F">
            <w:pPr>
              <w:spacing w:line="240" w:lineRule="auto"/>
              <w:rPr>
                <w:rFonts w:ascii="Times New Roman" w:hAnsi="Times New Roman"/>
              </w:rPr>
            </w:pPr>
            <w:r w:rsidRPr="007B09F1">
              <w:rPr>
                <w:rFonts w:ascii="Times New Roman" w:hAnsi="Times New Roman"/>
              </w:rPr>
              <w:t>T1B</w:t>
            </w:r>
          </w:p>
          <w:p w14:paraId="4A4DD96D" w14:textId="77777777" w:rsidR="0069481F" w:rsidRPr="007B09F1" w:rsidRDefault="0069481F" w:rsidP="0069481F">
            <w:pPr>
              <w:spacing w:line="240" w:lineRule="auto"/>
              <w:rPr>
                <w:rFonts w:ascii="Times New Roman" w:hAnsi="Times New Roman"/>
              </w:rPr>
            </w:pPr>
            <w:r w:rsidRPr="007B09F1">
              <w:rPr>
                <w:rFonts w:ascii="Times New Roman" w:hAnsi="Times New Roman"/>
              </w:rPr>
              <w:t>T1C</w:t>
            </w:r>
          </w:p>
        </w:tc>
        <w:tc>
          <w:tcPr>
            <w:tcW w:w="1170" w:type="dxa"/>
            <w:vAlign w:val="center"/>
          </w:tcPr>
          <w:p w14:paraId="279AF60D" w14:textId="77777777" w:rsidR="0069481F" w:rsidRPr="007B09F1" w:rsidRDefault="0069481F" w:rsidP="0069481F">
            <w:pPr>
              <w:spacing w:line="240" w:lineRule="auto"/>
              <w:rPr>
                <w:rFonts w:ascii="Times New Roman" w:hAnsi="Times New Roman"/>
              </w:rPr>
            </w:pPr>
            <w:r w:rsidRPr="007B09F1">
              <w:rPr>
                <w:rFonts w:ascii="Times New Roman" w:hAnsi="Times New Roman"/>
              </w:rPr>
              <w:t>T1B</w:t>
            </w:r>
          </w:p>
          <w:p w14:paraId="7EDE2730" w14:textId="77777777" w:rsidR="0069481F" w:rsidRPr="007B09F1" w:rsidRDefault="0069481F" w:rsidP="0069481F">
            <w:pPr>
              <w:spacing w:line="240" w:lineRule="auto"/>
              <w:rPr>
                <w:rFonts w:ascii="Times New Roman" w:hAnsi="Times New Roman"/>
              </w:rPr>
            </w:pPr>
            <w:r w:rsidRPr="007B09F1">
              <w:rPr>
                <w:rFonts w:ascii="Times New Roman" w:hAnsi="Times New Roman"/>
              </w:rPr>
              <w:t>T2</w:t>
            </w:r>
          </w:p>
        </w:tc>
        <w:tc>
          <w:tcPr>
            <w:tcW w:w="1260" w:type="dxa"/>
            <w:vAlign w:val="center"/>
          </w:tcPr>
          <w:p w14:paraId="2B924DCE" w14:textId="77777777" w:rsidR="0069481F" w:rsidRPr="007B09F1" w:rsidRDefault="0069481F" w:rsidP="0069481F">
            <w:pPr>
              <w:spacing w:line="240" w:lineRule="auto"/>
              <w:rPr>
                <w:rFonts w:ascii="Times New Roman" w:hAnsi="Times New Roman"/>
              </w:rPr>
            </w:pPr>
            <w:r w:rsidRPr="007B09F1">
              <w:rPr>
                <w:rFonts w:ascii="Times New Roman" w:hAnsi="Times New Roman"/>
              </w:rPr>
              <w:t>T1D</w:t>
            </w:r>
          </w:p>
          <w:p w14:paraId="26BFAAEF" w14:textId="77777777" w:rsidR="0069481F" w:rsidRPr="007B09F1" w:rsidRDefault="0069481F" w:rsidP="0069481F">
            <w:pPr>
              <w:spacing w:line="240" w:lineRule="auto"/>
              <w:rPr>
                <w:rFonts w:ascii="Times New Roman" w:hAnsi="Times New Roman"/>
              </w:rPr>
            </w:pPr>
            <w:r w:rsidRPr="007B09F1">
              <w:rPr>
                <w:rFonts w:ascii="Times New Roman" w:hAnsi="Times New Roman"/>
              </w:rPr>
              <w:t>T2</w:t>
            </w:r>
          </w:p>
        </w:tc>
      </w:tr>
      <w:tr w:rsidR="0069481F" w:rsidRPr="007B09F1" w14:paraId="5657FC91" w14:textId="77777777" w:rsidTr="00ED5619">
        <w:tc>
          <w:tcPr>
            <w:tcW w:w="1165" w:type="dxa"/>
            <w:shd w:val="clear" w:color="auto" w:fill="auto"/>
            <w:vAlign w:val="center"/>
          </w:tcPr>
          <w:p w14:paraId="74D58C8B" w14:textId="77777777" w:rsidR="0069481F" w:rsidRPr="007B09F1" w:rsidRDefault="0069481F" w:rsidP="0069481F">
            <w:pPr>
              <w:spacing w:line="240" w:lineRule="auto"/>
              <w:rPr>
                <w:rFonts w:ascii="Times New Roman" w:hAnsi="Times New Roman"/>
              </w:rPr>
            </w:pPr>
            <w:r w:rsidRPr="007B09F1">
              <w:rPr>
                <w:rFonts w:ascii="Times New Roman" w:hAnsi="Times New Roman"/>
              </w:rPr>
              <w:t>Key area</w:t>
            </w:r>
          </w:p>
        </w:tc>
        <w:tc>
          <w:tcPr>
            <w:tcW w:w="1530" w:type="dxa"/>
          </w:tcPr>
          <w:p w14:paraId="3F7DA9BB" w14:textId="77777777" w:rsidR="0069481F" w:rsidRPr="007B09F1" w:rsidRDefault="0069481F" w:rsidP="0069481F">
            <w:pPr>
              <w:spacing w:line="240" w:lineRule="auto"/>
              <w:rPr>
                <w:rFonts w:ascii="Times New Roman" w:hAnsi="Times New Roman"/>
              </w:rPr>
            </w:pPr>
            <w:r w:rsidRPr="007B09F1">
              <w:rPr>
                <w:rFonts w:ascii="Times New Roman" w:hAnsi="Times New Roman"/>
              </w:rPr>
              <w:t>D m</w:t>
            </w:r>
          </w:p>
          <w:p w14:paraId="52E540E0" w14:textId="77777777" w:rsidR="0069481F" w:rsidRPr="007B09F1" w:rsidRDefault="0069481F" w:rsidP="0069481F">
            <w:pPr>
              <w:spacing w:line="240" w:lineRule="auto"/>
              <w:rPr>
                <w:rFonts w:ascii="Times New Roman" w:hAnsi="Times New Roman"/>
              </w:rPr>
            </w:pPr>
            <w:r w:rsidRPr="007B09F1">
              <w:rPr>
                <w:rFonts w:ascii="Times New Roman" w:hAnsi="Times New Roman"/>
              </w:rPr>
              <w:t>Cm</w:t>
            </w:r>
          </w:p>
          <w:p w14:paraId="3FF6B854" w14:textId="77777777" w:rsidR="0069481F" w:rsidRPr="007B09F1" w:rsidRDefault="0069481F" w:rsidP="0069481F">
            <w:pPr>
              <w:spacing w:line="240" w:lineRule="auto"/>
              <w:rPr>
                <w:rFonts w:ascii="Times New Roman" w:hAnsi="Times New Roman"/>
              </w:rPr>
            </w:pPr>
            <w:r w:rsidRPr="007B09F1">
              <w:rPr>
                <w:rFonts w:ascii="Times New Roman" w:hAnsi="Times New Roman"/>
              </w:rPr>
              <w:t>A M</w:t>
            </w:r>
          </w:p>
        </w:tc>
        <w:tc>
          <w:tcPr>
            <w:tcW w:w="1080" w:type="dxa"/>
          </w:tcPr>
          <w:p w14:paraId="770A3804" w14:textId="77777777" w:rsidR="0069481F" w:rsidRPr="007B09F1" w:rsidRDefault="0069481F" w:rsidP="0069481F">
            <w:pPr>
              <w:spacing w:line="240" w:lineRule="auto"/>
              <w:rPr>
                <w:rFonts w:ascii="Times New Roman" w:hAnsi="Times New Roman"/>
              </w:rPr>
            </w:pPr>
            <w:r w:rsidRPr="007B09F1">
              <w:rPr>
                <w:rFonts w:ascii="Times New Roman" w:hAnsi="Times New Roman"/>
              </w:rPr>
              <w:t>B-flat m</w:t>
            </w:r>
          </w:p>
          <w:p w14:paraId="5E13F8EC" w14:textId="77777777" w:rsidR="0069481F" w:rsidRPr="007B09F1" w:rsidRDefault="0069481F" w:rsidP="0069481F">
            <w:pPr>
              <w:spacing w:line="240" w:lineRule="auto"/>
              <w:rPr>
                <w:rFonts w:ascii="Times New Roman" w:hAnsi="Times New Roman"/>
              </w:rPr>
            </w:pPr>
            <w:r w:rsidRPr="007B09F1">
              <w:rPr>
                <w:rFonts w:ascii="Times New Roman" w:hAnsi="Times New Roman"/>
              </w:rPr>
              <w:t>D m</w:t>
            </w:r>
          </w:p>
        </w:tc>
        <w:tc>
          <w:tcPr>
            <w:tcW w:w="1530" w:type="dxa"/>
          </w:tcPr>
          <w:p w14:paraId="3F415F29" w14:textId="77777777" w:rsidR="0069481F" w:rsidRPr="007B09F1" w:rsidRDefault="0069481F" w:rsidP="0069481F">
            <w:pPr>
              <w:spacing w:line="240" w:lineRule="auto"/>
              <w:rPr>
                <w:rFonts w:ascii="Times New Roman" w:hAnsi="Times New Roman"/>
              </w:rPr>
            </w:pPr>
            <w:r w:rsidRPr="007B09F1">
              <w:rPr>
                <w:rFonts w:ascii="Times New Roman" w:hAnsi="Times New Roman"/>
              </w:rPr>
              <w:t xml:space="preserve">D m - E m </w:t>
            </w:r>
          </w:p>
          <w:p w14:paraId="49EC712D" w14:textId="77777777" w:rsidR="0069481F" w:rsidRPr="007B09F1" w:rsidRDefault="0069481F" w:rsidP="0069481F">
            <w:pPr>
              <w:spacing w:line="240" w:lineRule="auto"/>
              <w:rPr>
                <w:rFonts w:ascii="Times New Roman" w:hAnsi="Times New Roman"/>
              </w:rPr>
            </w:pPr>
            <w:r w:rsidRPr="007B09F1">
              <w:rPr>
                <w:rFonts w:ascii="Times New Roman" w:hAnsi="Times New Roman"/>
              </w:rPr>
              <w:t>A m - E m</w:t>
            </w:r>
          </w:p>
        </w:tc>
        <w:tc>
          <w:tcPr>
            <w:tcW w:w="1710" w:type="dxa"/>
          </w:tcPr>
          <w:p w14:paraId="0EBE978E" w14:textId="77777777" w:rsidR="0069481F" w:rsidRPr="007B09F1" w:rsidRDefault="0069481F" w:rsidP="0069481F">
            <w:pPr>
              <w:spacing w:line="240" w:lineRule="auto"/>
              <w:rPr>
                <w:rFonts w:ascii="Times New Roman" w:hAnsi="Times New Roman"/>
              </w:rPr>
            </w:pPr>
            <w:r w:rsidRPr="007B09F1">
              <w:rPr>
                <w:rFonts w:ascii="Times New Roman" w:hAnsi="Times New Roman"/>
              </w:rPr>
              <w:t>A m</w:t>
            </w:r>
          </w:p>
          <w:p w14:paraId="40C8CBA6" w14:textId="77777777" w:rsidR="0069481F" w:rsidRPr="007B09F1" w:rsidRDefault="0069481F" w:rsidP="0069481F">
            <w:pPr>
              <w:spacing w:line="240" w:lineRule="auto"/>
              <w:rPr>
                <w:rFonts w:ascii="Times New Roman" w:hAnsi="Times New Roman"/>
              </w:rPr>
            </w:pPr>
            <w:r w:rsidRPr="007B09F1">
              <w:rPr>
                <w:rFonts w:ascii="Times New Roman" w:hAnsi="Times New Roman"/>
              </w:rPr>
              <w:t>F m</w:t>
            </w:r>
          </w:p>
          <w:p w14:paraId="72396775" w14:textId="77777777" w:rsidR="0069481F" w:rsidRPr="007B09F1" w:rsidRDefault="0069481F" w:rsidP="0069481F">
            <w:pPr>
              <w:spacing w:line="240" w:lineRule="auto"/>
              <w:rPr>
                <w:rFonts w:ascii="Times New Roman" w:hAnsi="Times New Roman"/>
              </w:rPr>
            </w:pPr>
            <w:r w:rsidRPr="007B09F1">
              <w:rPr>
                <w:rFonts w:ascii="Times New Roman" w:hAnsi="Times New Roman"/>
              </w:rPr>
              <w:t>D-flat m/C# m</w:t>
            </w:r>
          </w:p>
        </w:tc>
        <w:tc>
          <w:tcPr>
            <w:tcW w:w="1170" w:type="dxa"/>
          </w:tcPr>
          <w:p w14:paraId="1F42F0A3" w14:textId="77777777" w:rsidR="0069481F" w:rsidRPr="007B09F1" w:rsidRDefault="0069481F" w:rsidP="0069481F">
            <w:pPr>
              <w:spacing w:line="240" w:lineRule="auto"/>
              <w:rPr>
                <w:rFonts w:ascii="Times New Roman" w:hAnsi="Times New Roman"/>
              </w:rPr>
            </w:pPr>
            <w:r w:rsidRPr="007B09F1">
              <w:rPr>
                <w:rFonts w:ascii="Times New Roman" w:hAnsi="Times New Roman"/>
              </w:rPr>
              <w:t>E m</w:t>
            </w:r>
          </w:p>
          <w:p w14:paraId="66165DE0" w14:textId="77777777" w:rsidR="0069481F" w:rsidRPr="007B09F1" w:rsidRDefault="0069481F" w:rsidP="0069481F">
            <w:pPr>
              <w:spacing w:line="240" w:lineRule="auto"/>
              <w:rPr>
                <w:rFonts w:ascii="Times New Roman" w:hAnsi="Times New Roman"/>
              </w:rPr>
            </w:pPr>
            <w:r w:rsidRPr="007B09F1">
              <w:rPr>
                <w:rFonts w:ascii="Times New Roman" w:hAnsi="Times New Roman"/>
              </w:rPr>
              <w:t>Sequence</w:t>
            </w:r>
          </w:p>
          <w:p w14:paraId="031C5137" w14:textId="77777777" w:rsidR="0069481F" w:rsidRPr="007B09F1" w:rsidRDefault="0069481F" w:rsidP="0069481F">
            <w:pPr>
              <w:spacing w:line="240" w:lineRule="auto"/>
              <w:rPr>
                <w:rFonts w:ascii="Times New Roman" w:hAnsi="Times New Roman"/>
              </w:rPr>
            </w:pPr>
            <w:r w:rsidRPr="007B09F1">
              <w:rPr>
                <w:rFonts w:ascii="Times New Roman" w:hAnsi="Times New Roman"/>
              </w:rPr>
              <w:t>G-flat m</w:t>
            </w:r>
          </w:p>
        </w:tc>
        <w:tc>
          <w:tcPr>
            <w:tcW w:w="1260" w:type="dxa"/>
          </w:tcPr>
          <w:p w14:paraId="7064619A" w14:textId="77777777" w:rsidR="0069481F" w:rsidRPr="007B09F1" w:rsidRDefault="0069481F" w:rsidP="0069481F">
            <w:pPr>
              <w:spacing w:line="240" w:lineRule="auto"/>
              <w:rPr>
                <w:rFonts w:ascii="Times New Roman" w:hAnsi="Times New Roman"/>
              </w:rPr>
            </w:pPr>
            <w:r w:rsidRPr="007B09F1">
              <w:rPr>
                <w:rFonts w:ascii="Times New Roman" w:hAnsi="Times New Roman"/>
              </w:rPr>
              <w:t>F# m</w:t>
            </w:r>
          </w:p>
          <w:p w14:paraId="56013ABF" w14:textId="77777777" w:rsidR="0069481F" w:rsidRPr="007B09F1" w:rsidRDefault="0069481F" w:rsidP="0069481F">
            <w:pPr>
              <w:spacing w:line="240" w:lineRule="auto"/>
              <w:rPr>
                <w:rFonts w:ascii="Times New Roman" w:hAnsi="Times New Roman"/>
              </w:rPr>
            </w:pPr>
            <w:r w:rsidRPr="007B09F1">
              <w:rPr>
                <w:rFonts w:ascii="Times New Roman" w:hAnsi="Times New Roman"/>
              </w:rPr>
              <w:t>D m</w:t>
            </w:r>
          </w:p>
          <w:p w14:paraId="08378E3A" w14:textId="77777777" w:rsidR="0069481F" w:rsidRPr="007B09F1" w:rsidRDefault="0069481F" w:rsidP="0069481F">
            <w:pPr>
              <w:spacing w:line="240" w:lineRule="auto"/>
              <w:rPr>
                <w:rFonts w:ascii="Times New Roman" w:hAnsi="Times New Roman"/>
              </w:rPr>
            </w:pPr>
            <w:r w:rsidRPr="007B09F1">
              <w:rPr>
                <w:rFonts w:ascii="Times New Roman" w:hAnsi="Times New Roman"/>
              </w:rPr>
              <w:t>C m</w:t>
            </w:r>
          </w:p>
        </w:tc>
      </w:tr>
    </w:tbl>
    <w:p w14:paraId="08813B0B" w14:textId="77777777" w:rsidR="0069481F" w:rsidRPr="007B09F1" w:rsidRDefault="0069481F" w:rsidP="0069481F">
      <w:pPr>
        <w:spacing w:line="240" w:lineRule="auto"/>
        <w:rPr>
          <w:rFonts w:ascii="Times New Roman" w:hAnsi="Times New Roman"/>
        </w:rPr>
      </w:pPr>
    </w:p>
    <w:tbl>
      <w:tblPr>
        <w:tblStyle w:val="TableGrid"/>
        <w:tblW w:w="9535" w:type="dxa"/>
        <w:tblLook w:val="04A0" w:firstRow="1" w:lastRow="0" w:firstColumn="1" w:lastColumn="0" w:noHBand="0" w:noVBand="1"/>
      </w:tblPr>
      <w:tblGrid>
        <w:gridCol w:w="1165"/>
        <w:gridCol w:w="1620"/>
        <w:gridCol w:w="1620"/>
        <w:gridCol w:w="2160"/>
        <w:gridCol w:w="2970"/>
      </w:tblGrid>
      <w:tr w:rsidR="0069481F" w:rsidRPr="007B09F1" w14:paraId="4BE8842A" w14:textId="77777777" w:rsidTr="0069481F">
        <w:tc>
          <w:tcPr>
            <w:tcW w:w="1165" w:type="dxa"/>
            <w:shd w:val="clear" w:color="auto" w:fill="auto"/>
            <w:vAlign w:val="center"/>
          </w:tcPr>
          <w:p w14:paraId="60C2CBD8"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Section</w:t>
            </w:r>
          </w:p>
        </w:tc>
        <w:tc>
          <w:tcPr>
            <w:tcW w:w="3240" w:type="dxa"/>
            <w:gridSpan w:val="2"/>
            <w:shd w:val="clear" w:color="auto" w:fill="D9D9D9" w:themeFill="background1" w:themeFillShade="D9"/>
            <w:vAlign w:val="center"/>
          </w:tcPr>
          <w:p w14:paraId="2C12F5D0"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Section A - Transition</w:t>
            </w:r>
          </w:p>
        </w:tc>
        <w:tc>
          <w:tcPr>
            <w:tcW w:w="2160" w:type="dxa"/>
            <w:shd w:val="clear" w:color="auto" w:fill="D9D9D9" w:themeFill="background1" w:themeFillShade="D9"/>
            <w:vAlign w:val="center"/>
          </w:tcPr>
          <w:p w14:paraId="6E6CE5F4"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Section B</w:t>
            </w:r>
          </w:p>
        </w:tc>
        <w:tc>
          <w:tcPr>
            <w:tcW w:w="2970" w:type="dxa"/>
            <w:shd w:val="clear" w:color="auto" w:fill="D9D9D9" w:themeFill="background1" w:themeFillShade="D9"/>
            <w:vAlign w:val="center"/>
          </w:tcPr>
          <w:p w14:paraId="62BEC716"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Section C</w:t>
            </w:r>
          </w:p>
        </w:tc>
      </w:tr>
      <w:tr w:rsidR="0069481F" w:rsidRPr="007B09F1" w14:paraId="56C5C4E5" w14:textId="77777777" w:rsidTr="0069481F">
        <w:tc>
          <w:tcPr>
            <w:tcW w:w="1165" w:type="dxa"/>
            <w:shd w:val="clear" w:color="auto" w:fill="auto"/>
            <w:vAlign w:val="center"/>
          </w:tcPr>
          <w:p w14:paraId="32230BB0"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Measure</w:t>
            </w:r>
          </w:p>
        </w:tc>
        <w:tc>
          <w:tcPr>
            <w:tcW w:w="1620" w:type="dxa"/>
            <w:shd w:val="clear" w:color="auto" w:fill="D9D9D9" w:themeFill="background1" w:themeFillShade="D9"/>
            <w:vAlign w:val="center"/>
          </w:tcPr>
          <w:p w14:paraId="05841CE8"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66-73</w:t>
            </w:r>
          </w:p>
        </w:tc>
        <w:tc>
          <w:tcPr>
            <w:tcW w:w="1620" w:type="dxa"/>
            <w:shd w:val="clear" w:color="auto" w:fill="D9D9D9" w:themeFill="background1" w:themeFillShade="D9"/>
            <w:vAlign w:val="center"/>
          </w:tcPr>
          <w:p w14:paraId="3855AC13"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74-77</w:t>
            </w:r>
          </w:p>
        </w:tc>
        <w:tc>
          <w:tcPr>
            <w:tcW w:w="2160" w:type="dxa"/>
            <w:shd w:val="clear" w:color="auto" w:fill="D9D9D9" w:themeFill="background1" w:themeFillShade="D9"/>
            <w:vAlign w:val="center"/>
          </w:tcPr>
          <w:p w14:paraId="49B72CCB"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78-95</w:t>
            </w:r>
          </w:p>
        </w:tc>
        <w:tc>
          <w:tcPr>
            <w:tcW w:w="2970" w:type="dxa"/>
            <w:shd w:val="clear" w:color="auto" w:fill="D9D9D9" w:themeFill="background1" w:themeFillShade="D9"/>
            <w:vAlign w:val="center"/>
          </w:tcPr>
          <w:p w14:paraId="133E4410" w14:textId="77777777" w:rsidR="0069481F" w:rsidRPr="007B09F1" w:rsidRDefault="0069481F" w:rsidP="0069481F">
            <w:pPr>
              <w:spacing w:line="240" w:lineRule="auto"/>
              <w:jc w:val="center"/>
              <w:rPr>
                <w:rFonts w:ascii="Times New Roman" w:hAnsi="Times New Roman"/>
              </w:rPr>
            </w:pPr>
            <w:r w:rsidRPr="007B09F1">
              <w:rPr>
                <w:rFonts w:ascii="Times New Roman" w:hAnsi="Times New Roman"/>
              </w:rPr>
              <w:t>96-103</w:t>
            </w:r>
          </w:p>
        </w:tc>
      </w:tr>
      <w:tr w:rsidR="0069481F" w:rsidRPr="007B09F1" w14:paraId="242A786D" w14:textId="77777777" w:rsidTr="00ED5619">
        <w:tc>
          <w:tcPr>
            <w:tcW w:w="1165" w:type="dxa"/>
            <w:shd w:val="clear" w:color="auto" w:fill="auto"/>
            <w:vAlign w:val="center"/>
          </w:tcPr>
          <w:p w14:paraId="7C1F7009" w14:textId="77777777" w:rsidR="0069481F" w:rsidRPr="007B09F1" w:rsidRDefault="0069481F" w:rsidP="0069481F">
            <w:pPr>
              <w:spacing w:line="240" w:lineRule="auto"/>
              <w:rPr>
                <w:rFonts w:ascii="Times New Roman" w:hAnsi="Times New Roman"/>
              </w:rPr>
            </w:pPr>
            <w:r w:rsidRPr="007B09F1">
              <w:rPr>
                <w:rFonts w:ascii="Times New Roman" w:hAnsi="Times New Roman"/>
              </w:rPr>
              <w:t xml:space="preserve">Theme </w:t>
            </w:r>
          </w:p>
        </w:tc>
        <w:tc>
          <w:tcPr>
            <w:tcW w:w="1620" w:type="dxa"/>
            <w:vAlign w:val="center"/>
          </w:tcPr>
          <w:p w14:paraId="5D1A0A38" w14:textId="77777777" w:rsidR="0069481F" w:rsidRPr="007B09F1" w:rsidRDefault="0069481F" w:rsidP="0069481F">
            <w:pPr>
              <w:spacing w:line="240" w:lineRule="auto"/>
              <w:rPr>
                <w:rFonts w:ascii="Times New Roman" w:hAnsi="Times New Roman"/>
              </w:rPr>
            </w:pPr>
            <w:r w:rsidRPr="007B09F1">
              <w:rPr>
                <w:rFonts w:ascii="Times New Roman" w:hAnsi="Times New Roman"/>
              </w:rPr>
              <w:t>T1D</w:t>
            </w:r>
          </w:p>
          <w:p w14:paraId="4B06F769" w14:textId="77777777" w:rsidR="0069481F" w:rsidRPr="007B09F1" w:rsidRDefault="0069481F" w:rsidP="0069481F">
            <w:pPr>
              <w:spacing w:line="240" w:lineRule="auto"/>
              <w:rPr>
                <w:rFonts w:ascii="Times New Roman" w:hAnsi="Times New Roman"/>
              </w:rPr>
            </w:pPr>
            <w:r w:rsidRPr="007B09F1">
              <w:rPr>
                <w:rFonts w:ascii="Times New Roman" w:hAnsi="Times New Roman"/>
              </w:rPr>
              <w:t>T2A</w:t>
            </w:r>
          </w:p>
          <w:p w14:paraId="654E54A7" w14:textId="77777777" w:rsidR="0069481F" w:rsidRPr="007B09F1" w:rsidRDefault="0069481F" w:rsidP="0069481F">
            <w:pPr>
              <w:spacing w:line="240" w:lineRule="auto"/>
              <w:rPr>
                <w:rFonts w:ascii="Times New Roman" w:hAnsi="Times New Roman"/>
              </w:rPr>
            </w:pPr>
            <w:r w:rsidRPr="007B09F1">
              <w:rPr>
                <w:rFonts w:ascii="Times New Roman" w:hAnsi="Times New Roman"/>
              </w:rPr>
              <w:t>T1C</w:t>
            </w:r>
          </w:p>
        </w:tc>
        <w:tc>
          <w:tcPr>
            <w:tcW w:w="1620" w:type="dxa"/>
            <w:vAlign w:val="center"/>
          </w:tcPr>
          <w:p w14:paraId="09127EE3" w14:textId="77777777" w:rsidR="0069481F" w:rsidRPr="007B09F1" w:rsidRDefault="0069481F" w:rsidP="0069481F">
            <w:pPr>
              <w:spacing w:line="240" w:lineRule="auto"/>
              <w:rPr>
                <w:rFonts w:ascii="Times New Roman" w:hAnsi="Times New Roman"/>
              </w:rPr>
            </w:pPr>
            <w:r w:rsidRPr="007B09F1">
              <w:rPr>
                <w:rFonts w:ascii="Times New Roman" w:hAnsi="Times New Roman"/>
              </w:rPr>
              <w:t>T1B</w:t>
            </w:r>
          </w:p>
          <w:p w14:paraId="259A7361" w14:textId="77777777" w:rsidR="0069481F" w:rsidRPr="007B09F1" w:rsidRDefault="0069481F" w:rsidP="0069481F">
            <w:pPr>
              <w:spacing w:line="240" w:lineRule="auto"/>
              <w:rPr>
                <w:rFonts w:ascii="Times New Roman" w:hAnsi="Times New Roman"/>
              </w:rPr>
            </w:pPr>
            <w:r w:rsidRPr="007B09F1">
              <w:rPr>
                <w:rFonts w:ascii="Times New Roman" w:hAnsi="Times New Roman"/>
              </w:rPr>
              <w:t>T2</w:t>
            </w:r>
          </w:p>
        </w:tc>
        <w:tc>
          <w:tcPr>
            <w:tcW w:w="2160" w:type="dxa"/>
            <w:vAlign w:val="center"/>
          </w:tcPr>
          <w:p w14:paraId="31490A75" w14:textId="77777777" w:rsidR="0069481F" w:rsidRPr="007B09F1" w:rsidRDefault="0069481F" w:rsidP="0069481F">
            <w:pPr>
              <w:spacing w:line="240" w:lineRule="auto"/>
              <w:rPr>
                <w:rFonts w:ascii="Times New Roman" w:hAnsi="Times New Roman"/>
              </w:rPr>
            </w:pPr>
            <w:r w:rsidRPr="007B09F1">
              <w:rPr>
                <w:rFonts w:ascii="Times New Roman" w:hAnsi="Times New Roman"/>
              </w:rPr>
              <w:t>Movement I “Death” Theme</w:t>
            </w:r>
          </w:p>
        </w:tc>
        <w:tc>
          <w:tcPr>
            <w:tcW w:w="2970" w:type="dxa"/>
            <w:vAlign w:val="center"/>
          </w:tcPr>
          <w:p w14:paraId="5A230983" w14:textId="77777777" w:rsidR="0069481F" w:rsidRPr="007B09F1" w:rsidRDefault="0069481F" w:rsidP="0069481F">
            <w:pPr>
              <w:spacing w:line="240" w:lineRule="auto"/>
              <w:rPr>
                <w:rFonts w:ascii="Times New Roman" w:hAnsi="Times New Roman"/>
              </w:rPr>
            </w:pPr>
            <w:r w:rsidRPr="007B09F1">
              <w:rPr>
                <w:rFonts w:ascii="Times New Roman" w:hAnsi="Times New Roman"/>
                <w:i/>
                <w:iCs/>
              </w:rPr>
              <w:t>Pie Jesu</w:t>
            </w:r>
            <w:r w:rsidRPr="007B09F1">
              <w:rPr>
                <w:rFonts w:ascii="Times New Roman" w:hAnsi="Times New Roman"/>
              </w:rPr>
              <w:t xml:space="preserve"> (Movement III)</w:t>
            </w:r>
          </w:p>
          <w:p w14:paraId="0D30CCB8" w14:textId="77777777" w:rsidR="0069481F" w:rsidRPr="007B09F1" w:rsidRDefault="0069481F" w:rsidP="0069481F">
            <w:pPr>
              <w:spacing w:line="240" w:lineRule="auto"/>
              <w:rPr>
                <w:rFonts w:ascii="Times New Roman" w:hAnsi="Times New Roman"/>
              </w:rPr>
            </w:pPr>
            <w:r w:rsidRPr="007B09F1">
              <w:rPr>
                <w:rFonts w:ascii="Times New Roman" w:hAnsi="Times New Roman"/>
              </w:rPr>
              <w:t>“Mors stupebit” fragment</w:t>
            </w:r>
          </w:p>
        </w:tc>
      </w:tr>
      <w:tr w:rsidR="0069481F" w:rsidRPr="007B09F1" w14:paraId="1ED5DCA7" w14:textId="77777777" w:rsidTr="00ED5619">
        <w:tc>
          <w:tcPr>
            <w:tcW w:w="1165" w:type="dxa"/>
            <w:vAlign w:val="center"/>
          </w:tcPr>
          <w:p w14:paraId="0C5AAF50" w14:textId="77777777" w:rsidR="0069481F" w:rsidRPr="007B09F1" w:rsidRDefault="0069481F" w:rsidP="0069481F">
            <w:pPr>
              <w:spacing w:line="240" w:lineRule="auto"/>
              <w:rPr>
                <w:rFonts w:ascii="Times New Roman" w:hAnsi="Times New Roman"/>
              </w:rPr>
            </w:pPr>
            <w:r w:rsidRPr="007B09F1">
              <w:rPr>
                <w:rFonts w:ascii="Times New Roman" w:hAnsi="Times New Roman"/>
              </w:rPr>
              <w:t>Key area</w:t>
            </w:r>
          </w:p>
        </w:tc>
        <w:tc>
          <w:tcPr>
            <w:tcW w:w="1620" w:type="dxa"/>
          </w:tcPr>
          <w:p w14:paraId="0E044F01" w14:textId="77777777" w:rsidR="0069481F" w:rsidRPr="007B09F1" w:rsidRDefault="0069481F" w:rsidP="0069481F">
            <w:pPr>
              <w:spacing w:line="240" w:lineRule="auto"/>
              <w:rPr>
                <w:rFonts w:ascii="Times New Roman" w:hAnsi="Times New Roman"/>
              </w:rPr>
            </w:pPr>
            <w:r w:rsidRPr="007B09F1">
              <w:rPr>
                <w:rFonts w:ascii="Times New Roman" w:hAnsi="Times New Roman"/>
              </w:rPr>
              <w:t>B-flat m</w:t>
            </w:r>
          </w:p>
          <w:p w14:paraId="5657A304" w14:textId="77777777" w:rsidR="0069481F" w:rsidRPr="007B09F1" w:rsidRDefault="0069481F" w:rsidP="0069481F">
            <w:pPr>
              <w:spacing w:line="240" w:lineRule="auto"/>
              <w:rPr>
                <w:rFonts w:ascii="Times New Roman" w:hAnsi="Times New Roman"/>
              </w:rPr>
            </w:pPr>
            <w:r w:rsidRPr="007B09F1">
              <w:rPr>
                <w:rFonts w:ascii="Times New Roman" w:hAnsi="Times New Roman"/>
              </w:rPr>
              <w:t>E m</w:t>
            </w:r>
          </w:p>
          <w:p w14:paraId="7B15BF7E" w14:textId="77777777" w:rsidR="0069481F" w:rsidRPr="007B09F1" w:rsidRDefault="0069481F" w:rsidP="0069481F">
            <w:pPr>
              <w:spacing w:line="240" w:lineRule="auto"/>
              <w:rPr>
                <w:rFonts w:ascii="Times New Roman" w:hAnsi="Times New Roman"/>
              </w:rPr>
            </w:pPr>
            <w:r w:rsidRPr="007B09F1">
              <w:rPr>
                <w:rFonts w:ascii="Times New Roman" w:hAnsi="Times New Roman"/>
              </w:rPr>
              <w:t>B m</w:t>
            </w:r>
          </w:p>
        </w:tc>
        <w:tc>
          <w:tcPr>
            <w:tcW w:w="1620" w:type="dxa"/>
          </w:tcPr>
          <w:p w14:paraId="0C604C52" w14:textId="77777777" w:rsidR="0069481F" w:rsidRPr="007B09F1" w:rsidRDefault="0069481F" w:rsidP="0069481F">
            <w:pPr>
              <w:spacing w:line="240" w:lineRule="auto"/>
              <w:rPr>
                <w:rFonts w:ascii="Times New Roman" w:hAnsi="Times New Roman"/>
              </w:rPr>
            </w:pPr>
            <w:r w:rsidRPr="007B09F1">
              <w:rPr>
                <w:rFonts w:ascii="Times New Roman" w:hAnsi="Times New Roman"/>
              </w:rPr>
              <w:t>Chromatic</w:t>
            </w:r>
          </w:p>
        </w:tc>
        <w:tc>
          <w:tcPr>
            <w:tcW w:w="2160" w:type="dxa"/>
          </w:tcPr>
          <w:p w14:paraId="655CAFE4" w14:textId="77777777" w:rsidR="0069481F" w:rsidRPr="007B09F1" w:rsidRDefault="0069481F" w:rsidP="0069481F">
            <w:pPr>
              <w:spacing w:line="240" w:lineRule="auto"/>
              <w:rPr>
                <w:rFonts w:ascii="Times New Roman" w:hAnsi="Times New Roman"/>
              </w:rPr>
            </w:pPr>
            <w:r w:rsidRPr="007B09F1">
              <w:rPr>
                <w:rFonts w:ascii="Times New Roman" w:hAnsi="Times New Roman"/>
              </w:rPr>
              <w:t>C m</w:t>
            </w:r>
          </w:p>
        </w:tc>
        <w:tc>
          <w:tcPr>
            <w:tcW w:w="2970" w:type="dxa"/>
          </w:tcPr>
          <w:p w14:paraId="2FD4B052" w14:textId="77777777" w:rsidR="0069481F" w:rsidRPr="007B09F1" w:rsidRDefault="0069481F" w:rsidP="0069481F">
            <w:pPr>
              <w:spacing w:line="240" w:lineRule="auto"/>
              <w:rPr>
                <w:rFonts w:ascii="Times New Roman" w:hAnsi="Times New Roman"/>
              </w:rPr>
            </w:pPr>
            <w:r w:rsidRPr="007B09F1">
              <w:rPr>
                <w:rFonts w:ascii="Times New Roman" w:hAnsi="Times New Roman"/>
              </w:rPr>
              <w:t>Chromatic</w:t>
            </w:r>
          </w:p>
          <w:p w14:paraId="0D7D0240" w14:textId="77777777" w:rsidR="0069481F" w:rsidRPr="007B09F1" w:rsidRDefault="0069481F" w:rsidP="0069481F">
            <w:pPr>
              <w:spacing w:line="240" w:lineRule="auto"/>
              <w:rPr>
                <w:rFonts w:ascii="Times New Roman" w:hAnsi="Times New Roman"/>
              </w:rPr>
            </w:pPr>
            <w:r w:rsidRPr="007B09F1">
              <w:rPr>
                <w:rFonts w:ascii="Times New Roman" w:hAnsi="Times New Roman"/>
              </w:rPr>
              <w:t>D-flat M</w:t>
            </w:r>
          </w:p>
          <w:p w14:paraId="0FCBF72B" w14:textId="77777777" w:rsidR="0069481F" w:rsidRPr="007B09F1" w:rsidRDefault="0069481F" w:rsidP="0069481F">
            <w:pPr>
              <w:spacing w:line="240" w:lineRule="auto"/>
              <w:rPr>
                <w:rFonts w:ascii="Times New Roman" w:hAnsi="Times New Roman"/>
              </w:rPr>
            </w:pPr>
            <w:r w:rsidRPr="007B09F1">
              <w:rPr>
                <w:rFonts w:ascii="Times New Roman" w:hAnsi="Times New Roman"/>
              </w:rPr>
              <w:t>Repeating motive segue</w:t>
            </w:r>
          </w:p>
        </w:tc>
      </w:tr>
    </w:tbl>
    <w:p w14:paraId="0D7EB6B5" w14:textId="77777777" w:rsidR="0069481F" w:rsidRPr="007B09F1" w:rsidRDefault="0069481F" w:rsidP="0069481F">
      <w:pPr>
        <w:rPr>
          <w:rFonts w:ascii="Times New Roman" w:hAnsi="Times New Roman"/>
        </w:rPr>
      </w:pPr>
    </w:p>
    <w:p w14:paraId="5133EE88" w14:textId="77777777" w:rsidR="0069481F" w:rsidRPr="007B09F1" w:rsidRDefault="0069481F" w:rsidP="0069481F">
      <w:pPr>
        <w:ind w:firstLine="720"/>
        <w:rPr>
          <w:rFonts w:ascii="Times New Roman" w:hAnsi="Times New Roman"/>
        </w:rPr>
      </w:pPr>
    </w:p>
    <w:p w14:paraId="5052BAC3" w14:textId="77777777" w:rsidR="0069481F" w:rsidRPr="007B09F1" w:rsidRDefault="0069481F" w:rsidP="00734BC2">
      <w:pPr>
        <w:pStyle w:val="Heading2"/>
      </w:pPr>
      <w:bookmarkStart w:id="119" w:name="_Toc152618568"/>
      <w:r w:rsidRPr="007B09F1">
        <w:t>Analysis of Section A</w:t>
      </w:r>
      <w:bookmarkEnd w:id="119"/>
    </w:p>
    <w:p w14:paraId="10D39F23" w14:textId="0C8125AE" w:rsidR="0069481F" w:rsidRPr="007B09F1" w:rsidRDefault="0069481F" w:rsidP="0069481F">
      <w:pPr>
        <w:ind w:firstLine="720"/>
        <w:rPr>
          <w:rFonts w:ascii="Times New Roman" w:hAnsi="Times New Roman"/>
        </w:rPr>
      </w:pPr>
      <w:r w:rsidRPr="007B09F1">
        <w:rPr>
          <w:rFonts w:ascii="Times New Roman" w:hAnsi="Times New Roman"/>
        </w:rPr>
        <w:t xml:space="preserve">Movement IV, “Supreme Anguish” begins with introductory material in measures 1-17. Measure 1 contains a dramatic flourish and fanfare, holding a sustained chord with the pedal playing rapid figuration underneath. </w:t>
      </w:r>
      <w:r w:rsidR="00E45937" w:rsidRPr="007B09F1">
        <w:rPr>
          <w:rFonts w:ascii="Times New Roman" w:hAnsi="Times New Roman"/>
        </w:rPr>
        <w:t xml:space="preserve">This follows the </w:t>
      </w:r>
      <w:r w:rsidR="003623A6" w:rsidRPr="007B09F1">
        <w:rPr>
          <w:rFonts w:ascii="Times New Roman" w:hAnsi="Times New Roman"/>
        </w:rPr>
        <w:t>serene</w:t>
      </w:r>
      <w:r w:rsidR="00E45937" w:rsidRPr="007B09F1">
        <w:rPr>
          <w:rFonts w:ascii="Times New Roman" w:hAnsi="Times New Roman"/>
        </w:rPr>
        <w:t xml:space="preserve"> ending of Movement III, </w:t>
      </w:r>
      <w:r w:rsidR="003623A6" w:rsidRPr="007B09F1">
        <w:rPr>
          <w:rFonts w:ascii="Times New Roman" w:hAnsi="Times New Roman"/>
        </w:rPr>
        <w:t xml:space="preserve">contrasting abruptly with the quiet character that preceded it. </w:t>
      </w:r>
      <w:r w:rsidRPr="007B09F1">
        <w:rPr>
          <w:rFonts w:ascii="Times New Roman" w:hAnsi="Times New Roman"/>
        </w:rPr>
        <w:t>The second measure is a complete contrast with constant sixteenth-note chords alternate between the right and left hands, introducing the first iteration of the “Mors stupebit” theme, T1. (See Example 7.2)</w:t>
      </w:r>
      <w:r w:rsidR="002A63B4" w:rsidRPr="007B09F1">
        <w:rPr>
          <w:rFonts w:ascii="Times New Roman" w:hAnsi="Times New Roman"/>
        </w:rPr>
        <w:t xml:space="preserve"> Using the text “Death and nature are struck with awe,” the beginning of this movement the “Mors stupebit” theme to create </w:t>
      </w:r>
      <w:r w:rsidR="002A63B4" w:rsidRPr="007B09F1">
        <w:rPr>
          <w:rFonts w:ascii="Times New Roman" w:hAnsi="Times New Roman"/>
        </w:rPr>
        <w:lastRenderedPageBreak/>
        <w:t>a sense of unease and anticipation.</w:t>
      </w:r>
      <w:r w:rsidRPr="007B09F1">
        <w:rPr>
          <w:rFonts w:ascii="Times New Roman" w:hAnsi="Times New Roman"/>
        </w:rPr>
        <w:t xml:space="preserve"> This alternation between the fanfare and T1A occurs again in measures 3 and 4. The dramatic rests at the end of each measure are just as important, giving the sound a chance to reverberate in the room in which it </w:t>
      </w:r>
      <w:proofErr w:type="gramStart"/>
      <w:r w:rsidRPr="007B09F1">
        <w:rPr>
          <w:rFonts w:ascii="Times New Roman" w:hAnsi="Times New Roman"/>
        </w:rPr>
        <w:t>is played</w:t>
      </w:r>
      <w:proofErr w:type="gramEnd"/>
      <w:r w:rsidRPr="007B09F1">
        <w:rPr>
          <w:rFonts w:ascii="Times New Roman" w:hAnsi="Times New Roman"/>
        </w:rPr>
        <w:t>.</w:t>
      </w:r>
      <w:r w:rsidR="002A63B4" w:rsidRPr="007B09F1">
        <w:rPr>
          <w:rFonts w:ascii="Times New Roman" w:hAnsi="Times New Roman"/>
        </w:rPr>
        <w:t xml:space="preserve"> </w:t>
      </w:r>
    </w:p>
    <w:p w14:paraId="725233FE" w14:textId="6166B82F" w:rsidR="0069481F" w:rsidRPr="007B09F1" w:rsidRDefault="0069481F" w:rsidP="0069481F">
      <w:pPr>
        <w:rPr>
          <w:rFonts w:ascii="Times New Roman" w:hAnsi="Times New Roman"/>
        </w:rPr>
      </w:pPr>
    </w:p>
    <w:p w14:paraId="56A18172" w14:textId="3B108093" w:rsidR="0069481F" w:rsidRPr="007B09F1" w:rsidRDefault="0069481F" w:rsidP="009163BB">
      <w:pPr>
        <w:pStyle w:val="Heading4"/>
      </w:pPr>
      <w:bookmarkStart w:id="120" w:name="_Toc148651983"/>
      <w:r w:rsidRPr="007B09F1">
        <w:t xml:space="preserve">Example 7.2: </w:t>
      </w:r>
      <w:r w:rsidR="00A02EE2" w:rsidRPr="007B09F1">
        <w:t xml:space="preserve">“Supreme Anguish,” </w:t>
      </w:r>
      <w:r w:rsidRPr="007B09F1">
        <w:t>first alternation of Fanfare and T1, mm. 1-2</w:t>
      </w:r>
      <w:bookmarkEnd w:id="120"/>
    </w:p>
    <w:p w14:paraId="0CEFDB18" w14:textId="77777777" w:rsidR="0069481F" w:rsidRPr="007B09F1" w:rsidRDefault="0069481F" w:rsidP="0069481F">
      <w:pPr>
        <w:jc w:val="center"/>
        <w:rPr>
          <w:rFonts w:ascii="Times New Roman" w:hAnsi="Times New Roman"/>
        </w:rPr>
      </w:pPr>
      <w:r w:rsidRPr="007B09F1">
        <w:rPr>
          <w:rFonts w:ascii="Times New Roman" w:hAnsi="Times New Roman"/>
          <w:noProof/>
        </w:rPr>
        <w:drawing>
          <wp:inline distT="0" distB="0" distL="0" distR="0" wp14:anchorId="2F07F911" wp14:editId="5FEACC8D">
            <wp:extent cx="5943600" cy="3297555"/>
            <wp:effectExtent l="0" t="0" r="0" b="4445"/>
            <wp:docPr id="31371241" name="Picture 3" descr="A sheet music with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1241" name="Picture 3" descr="A sheet music with red circle&#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3297555"/>
                    </a:xfrm>
                    <a:prstGeom prst="rect">
                      <a:avLst/>
                    </a:prstGeom>
                  </pic:spPr>
                </pic:pic>
              </a:graphicData>
            </a:graphic>
          </wp:inline>
        </w:drawing>
      </w:r>
    </w:p>
    <w:p w14:paraId="68B4D1AD" w14:textId="77777777" w:rsidR="0069481F" w:rsidRPr="007B09F1" w:rsidRDefault="0069481F" w:rsidP="0069481F">
      <w:pPr>
        <w:ind w:firstLine="720"/>
        <w:rPr>
          <w:rFonts w:ascii="Times New Roman" w:hAnsi="Times New Roman"/>
        </w:rPr>
      </w:pPr>
    </w:p>
    <w:p w14:paraId="2BE57C03" w14:textId="14BB9275" w:rsidR="0069481F" w:rsidRDefault="0069481F" w:rsidP="001F7B6E">
      <w:pPr>
        <w:ind w:firstLine="720"/>
        <w:rPr>
          <w:rFonts w:ascii="Times New Roman" w:hAnsi="Times New Roman"/>
        </w:rPr>
      </w:pPr>
      <w:r w:rsidRPr="007B09F1">
        <w:rPr>
          <w:rFonts w:ascii="Times New Roman" w:hAnsi="Times New Roman"/>
        </w:rPr>
        <w:t>In measures 5-7, the fanfare becomes more frenzied with echoes using reed stops on multiple manuals</w:t>
      </w:r>
      <w:r w:rsidR="002A63B4" w:rsidRPr="007B09F1">
        <w:rPr>
          <w:rFonts w:ascii="Times New Roman" w:hAnsi="Times New Roman"/>
        </w:rPr>
        <w:t xml:space="preserve">, depicting more action and </w:t>
      </w:r>
      <w:r w:rsidR="002458C0" w:rsidRPr="007B09F1">
        <w:rPr>
          <w:rFonts w:ascii="Times New Roman" w:hAnsi="Times New Roman"/>
        </w:rPr>
        <w:t>anticipation</w:t>
      </w:r>
      <w:r w:rsidRPr="007B09F1">
        <w:rPr>
          <w:rFonts w:ascii="Times New Roman" w:hAnsi="Times New Roman"/>
        </w:rPr>
        <w:t xml:space="preserve">. This builds to measures 8-14, where the “Mors stupebit” theme </w:t>
      </w:r>
      <w:proofErr w:type="gramStart"/>
      <w:r w:rsidRPr="007B09F1">
        <w:rPr>
          <w:rFonts w:ascii="Times New Roman" w:hAnsi="Times New Roman"/>
        </w:rPr>
        <w:t>is played</w:t>
      </w:r>
      <w:proofErr w:type="gramEnd"/>
      <w:r w:rsidRPr="007B09F1">
        <w:rPr>
          <w:rFonts w:ascii="Times New Roman" w:hAnsi="Times New Roman"/>
        </w:rPr>
        <w:t xml:space="preserve"> in longer note values (T1A) over a winding sixteenth-note passage that also follows the contour of the theme (See Example 7.3). This presentation of the “Mors stupebit” theme pierces through at a high register in the key of B-flat minor. The sixteenth notes underneath foreshadow the future development of this theme found later in Section A. T1A </w:t>
      </w:r>
      <w:proofErr w:type="gramStart"/>
      <w:r w:rsidRPr="007B09F1">
        <w:rPr>
          <w:rFonts w:ascii="Times New Roman" w:hAnsi="Times New Roman"/>
        </w:rPr>
        <w:t>is presented</w:t>
      </w:r>
      <w:proofErr w:type="gramEnd"/>
      <w:r w:rsidRPr="007B09F1">
        <w:rPr>
          <w:rFonts w:ascii="Times New Roman" w:hAnsi="Times New Roman"/>
        </w:rPr>
        <w:t xml:space="preserve"> a final time an octave lower in D minor and fades away to a single note held in the </w:t>
      </w:r>
      <w:r w:rsidRPr="007B09F1">
        <w:rPr>
          <w:rFonts w:ascii="Times New Roman" w:hAnsi="Times New Roman"/>
        </w:rPr>
        <w:lastRenderedPageBreak/>
        <w:t>pedal.</w:t>
      </w:r>
      <w:r w:rsidR="00643DFC" w:rsidRPr="007B09F1">
        <w:rPr>
          <w:rFonts w:ascii="Times New Roman" w:hAnsi="Times New Roman"/>
        </w:rPr>
        <w:t xml:space="preserve"> This effect could </w:t>
      </w:r>
      <w:proofErr w:type="gramStart"/>
      <w:r w:rsidR="00643DFC" w:rsidRPr="007B09F1">
        <w:rPr>
          <w:rFonts w:ascii="Times New Roman" w:hAnsi="Times New Roman"/>
        </w:rPr>
        <w:t>be interpreted</w:t>
      </w:r>
      <w:proofErr w:type="gramEnd"/>
      <w:r w:rsidR="00643DFC" w:rsidRPr="007B09F1">
        <w:rPr>
          <w:rFonts w:ascii="Times New Roman" w:hAnsi="Times New Roman"/>
        </w:rPr>
        <w:t xml:space="preserve"> as the trumpet heralding the arrival of the Creator and Judge, as is described in the translation of the “Mors stupebit” text.</w:t>
      </w:r>
    </w:p>
    <w:p w14:paraId="22167ED3" w14:textId="77777777" w:rsidR="002458C0" w:rsidRPr="007B09F1" w:rsidRDefault="002458C0" w:rsidP="001F7B6E">
      <w:pPr>
        <w:ind w:firstLine="720"/>
        <w:rPr>
          <w:rFonts w:ascii="Times New Roman" w:hAnsi="Times New Roman"/>
        </w:rPr>
      </w:pPr>
    </w:p>
    <w:p w14:paraId="1DD3545C" w14:textId="4E6EF997" w:rsidR="0069481F" w:rsidRPr="007B09F1" w:rsidRDefault="0069481F" w:rsidP="009163BB">
      <w:pPr>
        <w:pStyle w:val="Heading4"/>
      </w:pPr>
      <w:bookmarkStart w:id="121" w:name="_Toc148651984"/>
      <w:r w:rsidRPr="007B09F1">
        <w:t xml:space="preserve">Example 7.3: </w:t>
      </w:r>
      <w:r w:rsidR="009163BB" w:rsidRPr="007B09F1">
        <w:t xml:space="preserve">“Supreme Anguish,” </w:t>
      </w:r>
      <w:r w:rsidRPr="007B09F1">
        <w:t>T1A – “Mors stupebit,” m. 8-10</w:t>
      </w:r>
      <w:bookmarkEnd w:id="121"/>
    </w:p>
    <w:p w14:paraId="4F581C05" w14:textId="77777777" w:rsidR="0069481F" w:rsidRPr="007B09F1" w:rsidRDefault="0069481F" w:rsidP="0069481F">
      <w:pPr>
        <w:jc w:val="center"/>
        <w:rPr>
          <w:rFonts w:ascii="Times New Roman" w:hAnsi="Times New Roman"/>
        </w:rPr>
      </w:pPr>
      <w:r w:rsidRPr="007B09F1">
        <w:rPr>
          <w:rFonts w:ascii="Times New Roman" w:hAnsi="Times New Roman"/>
          <w:noProof/>
        </w:rPr>
        <w:drawing>
          <wp:inline distT="0" distB="0" distL="0" distR="0" wp14:anchorId="4DB63316" wp14:editId="61D2A21D">
            <wp:extent cx="5943600" cy="1804035"/>
            <wp:effectExtent l="0" t="0" r="0" b="0"/>
            <wp:docPr id="1256325825" name="Picture 4"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25825" name="Picture 4" descr="A sheet of music with notes&#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943600" cy="1804035"/>
                    </a:xfrm>
                    <a:prstGeom prst="rect">
                      <a:avLst/>
                    </a:prstGeom>
                  </pic:spPr>
                </pic:pic>
              </a:graphicData>
            </a:graphic>
          </wp:inline>
        </w:drawing>
      </w:r>
    </w:p>
    <w:p w14:paraId="0237DA6A" w14:textId="77777777" w:rsidR="0069481F" w:rsidRDefault="0069481F" w:rsidP="0069481F">
      <w:pPr>
        <w:jc w:val="center"/>
        <w:rPr>
          <w:rFonts w:ascii="Times New Roman" w:hAnsi="Times New Roman"/>
        </w:rPr>
      </w:pPr>
      <w:r w:rsidRPr="007B09F1">
        <w:rPr>
          <w:rFonts w:ascii="Times New Roman" w:hAnsi="Times New Roman"/>
          <w:noProof/>
        </w:rPr>
        <w:drawing>
          <wp:inline distT="0" distB="0" distL="0" distR="0" wp14:anchorId="68A22B8B" wp14:editId="306D5AC0">
            <wp:extent cx="5943600" cy="1860550"/>
            <wp:effectExtent l="0" t="0" r="0" b="6350"/>
            <wp:docPr id="1633394448" name="Picture 6"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94448" name="Picture 6" descr="A sheet of music with note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943600" cy="1860550"/>
                    </a:xfrm>
                    <a:prstGeom prst="rect">
                      <a:avLst/>
                    </a:prstGeom>
                  </pic:spPr>
                </pic:pic>
              </a:graphicData>
            </a:graphic>
          </wp:inline>
        </w:drawing>
      </w:r>
    </w:p>
    <w:p w14:paraId="33C2CBE2" w14:textId="77777777" w:rsidR="0069481F" w:rsidRDefault="0069481F" w:rsidP="0069481F">
      <w:pPr>
        <w:rPr>
          <w:rFonts w:ascii="Times New Roman" w:hAnsi="Times New Roman"/>
        </w:rPr>
      </w:pPr>
    </w:p>
    <w:p w14:paraId="4EBA370D" w14:textId="16084467" w:rsidR="0069481F" w:rsidRDefault="0069481F" w:rsidP="007C0A60">
      <w:pPr>
        <w:ind w:firstLine="720"/>
        <w:rPr>
          <w:rFonts w:ascii="Times New Roman" w:hAnsi="Times New Roman"/>
        </w:rPr>
      </w:pPr>
      <w:r>
        <w:rPr>
          <w:rFonts w:ascii="Times New Roman" w:hAnsi="Times New Roman"/>
        </w:rPr>
        <w:t>Following this extended introduction, Van Hulse begins Section A (mm. 18-77) with a driving rhythm of perpetual sixteenth-note chords, a development of the material first introduced in the second measure. (See Example 7.4) Called an “unstoppable flow of semiquavers”</w:t>
      </w:r>
      <w:r>
        <w:rPr>
          <w:rStyle w:val="FootnoteReference"/>
          <w:rFonts w:ascii="Times New Roman" w:hAnsi="Times New Roman"/>
        </w:rPr>
        <w:footnoteReference w:id="274"/>
      </w:r>
      <w:r>
        <w:rPr>
          <w:rFonts w:ascii="Times New Roman" w:hAnsi="Times New Roman"/>
        </w:rPr>
        <w:t xml:space="preserve"> by Dermaut, this breathless onslaught of sixteenth notes portrays a heightening of anxiety, continually building from measures 18-64. There are two presentations of the “Mors stupebit” theme: T1 in measure 18 and transformation T1B in measure 19. T1B is a diminution of the </w:t>
      </w:r>
      <w:r>
        <w:rPr>
          <w:rFonts w:ascii="Times New Roman" w:hAnsi="Times New Roman"/>
        </w:rPr>
        <w:lastRenderedPageBreak/>
        <w:t xml:space="preserve">musical material and </w:t>
      </w:r>
      <w:proofErr w:type="gramStart"/>
      <w:r>
        <w:rPr>
          <w:rFonts w:ascii="Times New Roman" w:hAnsi="Times New Roman"/>
        </w:rPr>
        <w:t>is used</w:t>
      </w:r>
      <w:proofErr w:type="gramEnd"/>
      <w:r>
        <w:rPr>
          <w:rFonts w:ascii="Times New Roman" w:hAnsi="Times New Roman"/>
        </w:rPr>
        <w:t xml:space="preserve"> as a recurring developmental force in Section A. Measures 18-28 feature dialogue between the “Mors stupebit” in the manuals (T1 and T1B) and the first four notes of the </w:t>
      </w:r>
      <w:r w:rsidRPr="008D0B0E">
        <w:rPr>
          <w:rFonts w:ascii="Times New Roman" w:hAnsi="Times New Roman"/>
          <w:i/>
          <w:iCs/>
        </w:rPr>
        <w:t>Dies irae</w:t>
      </w:r>
      <w:r>
        <w:rPr>
          <w:rFonts w:ascii="Times New Roman" w:hAnsi="Times New Roman"/>
        </w:rPr>
        <w:t xml:space="preserve"> theme, labeled by the author as T2 in this </w:t>
      </w:r>
      <w:r w:rsidRPr="007B09F1">
        <w:rPr>
          <w:rFonts w:ascii="Times New Roman" w:hAnsi="Times New Roman"/>
        </w:rPr>
        <w:t>movement.</w:t>
      </w:r>
      <w:r w:rsidR="00E74EC3" w:rsidRPr="007B09F1">
        <w:rPr>
          <w:rFonts w:ascii="Times New Roman" w:hAnsi="Times New Roman"/>
        </w:rPr>
        <w:t xml:space="preserve"> These two themes </w:t>
      </w:r>
      <w:proofErr w:type="gramStart"/>
      <w:r w:rsidR="00E74EC3" w:rsidRPr="007B09F1">
        <w:rPr>
          <w:rFonts w:ascii="Times New Roman" w:hAnsi="Times New Roman"/>
        </w:rPr>
        <w:t>are excerpted</w:t>
      </w:r>
      <w:proofErr w:type="gramEnd"/>
      <w:r w:rsidR="00E74EC3" w:rsidRPr="007B09F1">
        <w:rPr>
          <w:rFonts w:ascii="Times New Roman" w:hAnsi="Times New Roman"/>
        </w:rPr>
        <w:t xml:space="preserve"> from the same melody, conveying similar themes of wrath and anguish.</w:t>
      </w:r>
    </w:p>
    <w:p w14:paraId="26AF93CC" w14:textId="77777777" w:rsidR="00E74EC3" w:rsidRDefault="00E74EC3" w:rsidP="007C0A60">
      <w:pPr>
        <w:ind w:firstLine="720"/>
        <w:rPr>
          <w:rFonts w:ascii="Times New Roman" w:hAnsi="Times New Roman"/>
        </w:rPr>
      </w:pPr>
    </w:p>
    <w:p w14:paraId="58DEC65D" w14:textId="676F7622" w:rsidR="0069481F" w:rsidRDefault="0069481F" w:rsidP="009163BB">
      <w:pPr>
        <w:pStyle w:val="Heading4"/>
      </w:pPr>
      <w:bookmarkStart w:id="122" w:name="_Toc148651985"/>
      <w:r>
        <w:t>Example 7.4: “</w:t>
      </w:r>
      <w:r w:rsidR="009163BB">
        <w:t>Supreme Anguish,” “</w:t>
      </w:r>
      <w:r>
        <w:t>Mors stupebit” T1 and T1B</w:t>
      </w:r>
      <w:r w:rsidR="00F37EC9">
        <w:t>,</w:t>
      </w:r>
      <w:r>
        <w:t xml:space="preserve"> </w:t>
      </w:r>
      <w:r w:rsidRPr="008D0B0E">
        <w:rPr>
          <w:i/>
          <w:iCs/>
        </w:rPr>
        <w:t xml:space="preserve">Dies </w:t>
      </w:r>
      <w:r>
        <w:rPr>
          <w:i/>
          <w:iCs/>
        </w:rPr>
        <w:t>i</w:t>
      </w:r>
      <w:r w:rsidRPr="008D0B0E">
        <w:rPr>
          <w:i/>
          <w:iCs/>
        </w:rPr>
        <w:t>rae</w:t>
      </w:r>
      <w:r>
        <w:t xml:space="preserve"> T2, mm. 23-24</w:t>
      </w:r>
      <w:bookmarkEnd w:id="122"/>
    </w:p>
    <w:p w14:paraId="756CB30D" w14:textId="77777777" w:rsidR="0069481F" w:rsidRDefault="0069481F" w:rsidP="0069481F">
      <w:pPr>
        <w:rPr>
          <w:rFonts w:ascii="Times New Roman" w:hAnsi="Times New Roman"/>
        </w:rPr>
      </w:pPr>
      <w:r>
        <w:rPr>
          <w:rFonts w:ascii="Times New Roman" w:hAnsi="Times New Roman"/>
          <w:noProof/>
        </w:rPr>
        <w:drawing>
          <wp:inline distT="0" distB="0" distL="0" distR="0" wp14:anchorId="6E3F36C3" wp14:editId="0A24CDD4">
            <wp:extent cx="5943600" cy="3918585"/>
            <wp:effectExtent l="0" t="0" r="0" b="5715"/>
            <wp:docPr id="1969604892" name="Picture 7" descr="A sheet music with different no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04892" name="Picture 7" descr="A sheet music with different notes&#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5943600" cy="3918585"/>
                    </a:xfrm>
                    <a:prstGeom prst="rect">
                      <a:avLst/>
                    </a:prstGeom>
                  </pic:spPr>
                </pic:pic>
              </a:graphicData>
            </a:graphic>
          </wp:inline>
        </w:drawing>
      </w:r>
    </w:p>
    <w:p w14:paraId="661DEEAF" w14:textId="77777777" w:rsidR="0069481F" w:rsidRDefault="0069481F" w:rsidP="0069481F">
      <w:pPr>
        <w:rPr>
          <w:rFonts w:ascii="Times New Roman" w:hAnsi="Times New Roman"/>
        </w:rPr>
      </w:pPr>
    </w:p>
    <w:p w14:paraId="0AF0BA64" w14:textId="75575126" w:rsidR="001F48F5" w:rsidRPr="007B09F1" w:rsidRDefault="0069481F" w:rsidP="001F7B6E">
      <w:pPr>
        <w:ind w:firstLine="720"/>
        <w:rPr>
          <w:rFonts w:ascii="Times New Roman" w:hAnsi="Times New Roman"/>
        </w:rPr>
      </w:pPr>
      <w:r w:rsidRPr="007B09F1">
        <w:rPr>
          <w:rFonts w:ascii="Times New Roman" w:hAnsi="Times New Roman"/>
        </w:rPr>
        <w:t xml:space="preserve">Van Hulse continues to intensify the feeling of anxiety by further use of perpetual motion rhythm, use of multiple key areas, and recurring statements of T1B. Brief statements of the </w:t>
      </w:r>
      <w:r w:rsidRPr="007B09F1">
        <w:rPr>
          <w:rFonts w:ascii="Times New Roman" w:hAnsi="Times New Roman"/>
          <w:i/>
          <w:iCs/>
        </w:rPr>
        <w:t>Dies irae</w:t>
      </w:r>
      <w:r w:rsidRPr="007B09F1">
        <w:rPr>
          <w:rFonts w:ascii="Times New Roman" w:hAnsi="Times New Roman"/>
        </w:rPr>
        <w:t xml:space="preserve"> theme (T2) occur in the pedal, further underscoring the impending judgement of the soul. The presentation of T1B and T2 occur concurrently with interludes of augmented chords arpeggiating upwards starting in measure 27. Van Hulse uses measures 29-36 as an extended </w:t>
      </w:r>
      <w:r w:rsidRPr="007B09F1">
        <w:rPr>
          <w:rFonts w:ascii="Times New Roman" w:hAnsi="Times New Roman"/>
        </w:rPr>
        <w:lastRenderedPageBreak/>
        <w:t xml:space="preserve">interlude to continue </w:t>
      </w:r>
      <w:r w:rsidR="004B3129" w:rsidRPr="007B09F1">
        <w:rPr>
          <w:rFonts w:ascii="Times New Roman" w:hAnsi="Times New Roman"/>
        </w:rPr>
        <w:t>developing T1B and T2</w:t>
      </w:r>
      <w:r w:rsidRPr="007B09F1">
        <w:rPr>
          <w:rFonts w:ascii="Times New Roman" w:hAnsi="Times New Roman"/>
        </w:rPr>
        <w:t>, creating momentum with alternating chords in the manuals. (See Example 7.5)</w:t>
      </w:r>
      <w:bookmarkStart w:id="123" w:name="_Toc148651986"/>
    </w:p>
    <w:p w14:paraId="1B4D8A75" w14:textId="77777777" w:rsidR="002440A5" w:rsidRDefault="002440A5" w:rsidP="009163BB">
      <w:pPr>
        <w:pStyle w:val="Heading4"/>
      </w:pPr>
    </w:p>
    <w:p w14:paraId="2075953B" w14:textId="4C5606BE" w:rsidR="0069481F" w:rsidRPr="007B09F1" w:rsidRDefault="0069481F" w:rsidP="009163BB">
      <w:pPr>
        <w:pStyle w:val="Heading4"/>
      </w:pPr>
      <w:r w:rsidRPr="007B09F1">
        <w:t xml:space="preserve">Example 7.5: </w:t>
      </w:r>
      <w:r w:rsidR="009163BB" w:rsidRPr="007B09F1">
        <w:t>“Supreme Anguish,”</w:t>
      </w:r>
      <w:r w:rsidRPr="007B09F1">
        <w:t xml:space="preserve"> interlude in Section A, mm. 33-34</w:t>
      </w:r>
      <w:bookmarkEnd w:id="123"/>
    </w:p>
    <w:p w14:paraId="59EAB0B4" w14:textId="77777777" w:rsidR="0069481F" w:rsidRPr="007B09F1" w:rsidRDefault="0069481F" w:rsidP="0069481F">
      <w:pPr>
        <w:rPr>
          <w:rFonts w:ascii="Times New Roman" w:hAnsi="Times New Roman"/>
        </w:rPr>
      </w:pPr>
      <w:r w:rsidRPr="007B09F1">
        <w:rPr>
          <w:rFonts w:ascii="Times New Roman" w:hAnsi="Times New Roman"/>
          <w:noProof/>
        </w:rPr>
        <w:drawing>
          <wp:inline distT="0" distB="0" distL="0" distR="0" wp14:anchorId="40F90293" wp14:editId="2BE4A2F6">
            <wp:extent cx="5943600" cy="1839595"/>
            <wp:effectExtent l="0" t="0" r="0" b="1905"/>
            <wp:docPr id="301865893" name="Picture 9" descr="A sheet of music with notes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65893" name="Picture 9" descr="A sheet of music with notes and notes&#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943600" cy="1839595"/>
                    </a:xfrm>
                    <a:prstGeom prst="rect">
                      <a:avLst/>
                    </a:prstGeom>
                  </pic:spPr>
                </pic:pic>
              </a:graphicData>
            </a:graphic>
          </wp:inline>
        </w:drawing>
      </w:r>
    </w:p>
    <w:p w14:paraId="1B89D30B" w14:textId="77777777" w:rsidR="0069481F" w:rsidRPr="007B09F1" w:rsidRDefault="0069481F" w:rsidP="0069481F">
      <w:pPr>
        <w:rPr>
          <w:rFonts w:ascii="Times New Roman" w:hAnsi="Times New Roman"/>
        </w:rPr>
      </w:pPr>
    </w:p>
    <w:p w14:paraId="117204D2" w14:textId="3FA97954" w:rsidR="0069481F" w:rsidRDefault="0069481F" w:rsidP="0069481F">
      <w:pPr>
        <w:ind w:firstLine="720"/>
        <w:rPr>
          <w:rFonts w:ascii="Times New Roman" w:hAnsi="Times New Roman"/>
        </w:rPr>
      </w:pPr>
      <w:r w:rsidRPr="007B09F1">
        <w:rPr>
          <w:rFonts w:ascii="Times New Roman" w:hAnsi="Times New Roman"/>
        </w:rPr>
        <w:t>When the extended interlude in measures 29-36 concludes, Van Hulse introduces a new variation of the “Mors stupebit” theme in measure 37: T1C. (See Example 7.6) This theme is legato eighth notes in the pedal, a stark contrast to the detached articulation used in T1 and T1B</w:t>
      </w:r>
      <w:r w:rsidR="003F1EFA" w:rsidRPr="007B09F1">
        <w:rPr>
          <w:rFonts w:ascii="Times New Roman" w:hAnsi="Times New Roman"/>
        </w:rPr>
        <w:t>, which highlights the melody and its anticipatory message of anguish even further</w:t>
      </w:r>
      <w:r w:rsidRPr="007B09F1">
        <w:rPr>
          <w:rFonts w:ascii="Times New Roman" w:hAnsi="Times New Roman"/>
        </w:rPr>
        <w:t>. This variation</w:t>
      </w:r>
      <w:r>
        <w:rPr>
          <w:rFonts w:ascii="Times New Roman" w:hAnsi="Times New Roman"/>
        </w:rPr>
        <w:t xml:space="preserve"> occurs four times, followed by a return of the </w:t>
      </w:r>
      <w:r w:rsidRPr="008D0B0E">
        <w:rPr>
          <w:rFonts w:ascii="Times New Roman" w:hAnsi="Times New Roman"/>
          <w:i/>
          <w:iCs/>
        </w:rPr>
        <w:t>Dies irae</w:t>
      </w:r>
      <w:r>
        <w:rPr>
          <w:rFonts w:ascii="Times New Roman" w:hAnsi="Times New Roman"/>
        </w:rPr>
        <w:t xml:space="preserve"> motive (T2) in the pedal, measures 42-50. T1B again is the predominant variation, which Van Hulse continues to use throughout this section to develop the “Mors stupebit” theme.</w:t>
      </w:r>
      <w:r w:rsidRPr="008C013B">
        <w:rPr>
          <w:rFonts w:ascii="Times New Roman" w:hAnsi="Times New Roman"/>
        </w:rPr>
        <w:t xml:space="preserve"> </w:t>
      </w:r>
      <w:r>
        <w:rPr>
          <w:rFonts w:ascii="Times New Roman" w:hAnsi="Times New Roman"/>
        </w:rPr>
        <w:t xml:space="preserve">Van Hulse uses a constant barrage of sixteenth notes in measures 42-51 to build toward the first major arrival point of the movement in measure 52, emphasizing a different key area in each measure, with the </w:t>
      </w:r>
      <w:r>
        <w:rPr>
          <w:rFonts w:ascii="Times New Roman" w:hAnsi="Times New Roman"/>
          <w:i/>
          <w:iCs/>
        </w:rPr>
        <w:t xml:space="preserve">Dies irae </w:t>
      </w:r>
      <w:r>
        <w:rPr>
          <w:rFonts w:ascii="Times New Roman" w:hAnsi="Times New Roman"/>
        </w:rPr>
        <w:t>motive (T2) underpinning the harmonic shifts.</w:t>
      </w:r>
    </w:p>
    <w:p w14:paraId="29A7698F" w14:textId="6A687299" w:rsidR="001F48F5" w:rsidRDefault="001F48F5">
      <w:pPr>
        <w:spacing w:line="240" w:lineRule="auto"/>
        <w:rPr>
          <w:rFonts w:ascii="Times New Roman" w:hAnsi="Times New Roman"/>
        </w:rPr>
      </w:pPr>
      <w:bookmarkStart w:id="124" w:name="_Toc148651987"/>
    </w:p>
    <w:p w14:paraId="4A86230B" w14:textId="77777777" w:rsidR="002A5567" w:rsidRDefault="002A5567">
      <w:pPr>
        <w:spacing w:line="240" w:lineRule="auto"/>
        <w:rPr>
          <w:rFonts w:ascii="Times New Roman" w:hAnsi="Times New Roman"/>
        </w:rPr>
      </w:pPr>
      <w:r>
        <w:br w:type="page"/>
      </w:r>
    </w:p>
    <w:p w14:paraId="65EB3E89" w14:textId="153FC570" w:rsidR="0069481F" w:rsidRDefault="0069481F" w:rsidP="006B2B61">
      <w:pPr>
        <w:pStyle w:val="Heading4"/>
      </w:pPr>
      <w:r>
        <w:lastRenderedPageBreak/>
        <w:t xml:space="preserve">Example 7.6: </w:t>
      </w:r>
      <w:r w:rsidR="009163BB">
        <w:t xml:space="preserve">“Supreme Anguish,” </w:t>
      </w:r>
      <w:r>
        <w:t>T1C in pedal with T1B in hands</w:t>
      </w:r>
      <w:r w:rsidR="009163BB">
        <w:t xml:space="preserve">, </w:t>
      </w:r>
      <w:r>
        <w:t>mm. 39-40</w:t>
      </w:r>
      <w:bookmarkEnd w:id="124"/>
    </w:p>
    <w:p w14:paraId="5434A9DD" w14:textId="44014161" w:rsidR="008D5C73" w:rsidRDefault="0069481F" w:rsidP="001F7B6E">
      <w:pPr>
        <w:jc w:val="center"/>
        <w:rPr>
          <w:rFonts w:ascii="Times New Roman" w:hAnsi="Times New Roman"/>
        </w:rPr>
      </w:pPr>
      <w:r>
        <w:rPr>
          <w:rFonts w:ascii="Times New Roman" w:hAnsi="Times New Roman"/>
          <w:noProof/>
          <w14:ligatures w14:val="standardContextual"/>
        </w:rPr>
        <w:drawing>
          <wp:inline distT="0" distB="0" distL="0" distR="0" wp14:anchorId="7D4C7DDF" wp14:editId="7A85D14A">
            <wp:extent cx="5092830" cy="1645920"/>
            <wp:effectExtent l="0" t="0" r="0" b="5080"/>
            <wp:docPr id="1168279283" name="Picture 6" descr="A sheet of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79283" name="Picture 6" descr="A sheet of music with notes and symbols&#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092830" cy="1645920"/>
                    </a:xfrm>
                    <a:prstGeom prst="rect">
                      <a:avLst/>
                    </a:prstGeom>
                  </pic:spPr>
                </pic:pic>
              </a:graphicData>
            </a:graphic>
          </wp:inline>
        </w:drawing>
      </w:r>
    </w:p>
    <w:p w14:paraId="3D73ACED" w14:textId="77777777" w:rsidR="002A5567" w:rsidRDefault="002A5567" w:rsidP="0069481F">
      <w:pPr>
        <w:ind w:firstLine="720"/>
        <w:rPr>
          <w:rFonts w:ascii="Times New Roman" w:hAnsi="Times New Roman"/>
        </w:rPr>
      </w:pPr>
    </w:p>
    <w:p w14:paraId="60A82BE2" w14:textId="00C6AC8A" w:rsidR="0069481F" w:rsidRDefault="0069481F" w:rsidP="0069481F">
      <w:pPr>
        <w:ind w:firstLine="720"/>
        <w:rPr>
          <w:rFonts w:ascii="Times New Roman" w:hAnsi="Times New Roman"/>
        </w:rPr>
      </w:pPr>
      <w:r w:rsidRPr="009C0E88">
        <w:rPr>
          <w:rFonts w:ascii="Times New Roman" w:hAnsi="Times New Roman"/>
        </w:rPr>
        <w:t xml:space="preserve">The climatic arrival of </w:t>
      </w:r>
      <w:r w:rsidRPr="007B09F1">
        <w:rPr>
          <w:rFonts w:ascii="Times New Roman" w:hAnsi="Times New Roman"/>
        </w:rPr>
        <w:t xml:space="preserve">Section A occurs in measure 52 with the statement of T1D, the final transformation of the “Mors stupebit” theme. </w:t>
      </w:r>
      <w:r w:rsidR="00AB6345" w:rsidRPr="007B09F1">
        <w:rPr>
          <w:rFonts w:ascii="Times New Roman" w:hAnsi="Times New Roman"/>
        </w:rPr>
        <w:t xml:space="preserve">This transformation is the most dramatic expression of anguish to happen in this movement as Van Hulse moves closer to the programmatic entrance of Death in the next section. </w:t>
      </w:r>
      <w:r w:rsidRPr="007B09F1">
        <w:rPr>
          <w:rFonts w:ascii="Times New Roman" w:hAnsi="Times New Roman"/>
        </w:rPr>
        <w:t>This variation</w:t>
      </w:r>
      <w:r>
        <w:rPr>
          <w:rFonts w:ascii="Times New Roman" w:hAnsi="Times New Roman"/>
        </w:rPr>
        <w:t xml:space="preserve"> uses musical material from the end of the “Mors stupebit” phrase, first expressed in alternating sixteenth-note chords between the hands and then as a legato melody over the alternating chords. (See Example 7.7) The first occurrence of T1D, which only happens twice, occurs in measures 52-54 in F-sharp minor. Van Hulse then modulates to D minor and repeats T1D in measures 57-58. The pedal provides a counter melody in both instances, playing T2 and holding notes of longer duration that provides stability while the hands play rapid chords above. Measures 58-65 are comprised of T1B and a sequence of arpeggiated augmented chord that move toward the next arrival point in measure 66.</w:t>
      </w:r>
    </w:p>
    <w:p w14:paraId="2EA86999" w14:textId="77777777" w:rsidR="0069481F" w:rsidRDefault="0069481F" w:rsidP="0069481F">
      <w:pPr>
        <w:rPr>
          <w:rFonts w:ascii="Times New Roman" w:hAnsi="Times New Roman"/>
        </w:rPr>
      </w:pPr>
    </w:p>
    <w:p w14:paraId="0DE7ED06" w14:textId="77777777" w:rsidR="0069481F" w:rsidRDefault="0069481F" w:rsidP="0069481F">
      <w:pPr>
        <w:rPr>
          <w:rFonts w:ascii="Times New Roman" w:hAnsi="Times New Roman"/>
        </w:rPr>
      </w:pPr>
      <w:r>
        <w:rPr>
          <w:rFonts w:ascii="Times New Roman" w:hAnsi="Times New Roman"/>
        </w:rPr>
        <w:br w:type="page"/>
      </w:r>
    </w:p>
    <w:p w14:paraId="157CBBE0" w14:textId="76D8BCD9" w:rsidR="0069481F" w:rsidRDefault="0069481F" w:rsidP="008A5638">
      <w:pPr>
        <w:pStyle w:val="Heading4"/>
      </w:pPr>
      <w:bookmarkStart w:id="125" w:name="_Toc148651988"/>
      <w:r>
        <w:lastRenderedPageBreak/>
        <w:t xml:space="preserve">Example 7.7: </w:t>
      </w:r>
      <w:r w:rsidR="008A5638">
        <w:t xml:space="preserve">“Supreme Anguish,” </w:t>
      </w:r>
      <w:r>
        <w:t>T1D, mm. 51-54</w:t>
      </w:r>
      <w:bookmarkEnd w:id="125"/>
    </w:p>
    <w:p w14:paraId="6D4038CB" w14:textId="77777777" w:rsidR="0069481F" w:rsidRDefault="0069481F" w:rsidP="0069481F">
      <w:pPr>
        <w:rPr>
          <w:rFonts w:ascii="Times New Roman" w:hAnsi="Times New Roman"/>
          <w:b/>
          <w:bCs/>
        </w:rPr>
      </w:pPr>
      <w:r>
        <w:rPr>
          <w:rFonts w:ascii="Times New Roman" w:hAnsi="Times New Roman"/>
          <w:b/>
          <w:bCs/>
          <w:noProof/>
        </w:rPr>
        <w:drawing>
          <wp:inline distT="0" distB="0" distL="0" distR="0" wp14:anchorId="7ABAF8B1" wp14:editId="71E3A565">
            <wp:extent cx="5943600" cy="4039870"/>
            <wp:effectExtent l="0" t="0" r="0" b="0"/>
            <wp:docPr id="1676638690" name="Picture 10" descr="A sheet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38690" name="Picture 10" descr="A sheet music with notes and symbols&#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943600" cy="4039870"/>
                    </a:xfrm>
                    <a:prstGeom prst="rect">
                      <a:avLst/>
                    </a:prstGeom>
                  </pic:spPr>
                </pic:pic>
              </a:graphicData>
            </a:graphic>
          </wp:inline>
        </w:drawing>
      </w:r>
      <w:r>
        <w:rPr>
          <w:rFonts w:ascii="Times New Roman" w:hAnsi="Times New Roman"/>
          <w:b/>
          <w:bCs/>
          <w:noProof/>
        </w:rPr>
        <w:drawing>
          <wp:inline distT="0" distB="0" distL="0" distR="0" wp14:anchorId="454D00B6" wp14:editId="36212B0C">
            <wp:extent cx="5943600" cy="1847850"/>
            <wp:effectExtent l="0" t="0" r="0" b="6350"/>
            <wp:docPr id="1037233492" name="Picture 11" descr="A sheet music with musical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33492" name="Picture 11" descr="A sheet music with musical notes&#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943600" cy="1847850"/>
                    </a:xfrm>
                    <a:prstGeom prst="rect">
                      <a:avLst/>
                    </a:prstGeom>
                  </pic:spPr>
                </pic:pic>
              </a:graphicData>
            </a:graphic>
          </wp:inline>
        </w:drawing>
      </w:r>
    </w:p>
    <w:p w14:paraId="53CFBB55" w14:textId="77777777" w:rsidR="0069481F" w:rsidRDefault="0069481F" w:rsidP="0069481F">
      <w:pPr>
        <w:rPr>
          <w:rFonts w:ascii="Times New Roman" w:hAnsi="Times New Roman"/>
          <w:b/>
          <w:bCs/>
        </w:rPr>
      </w:pPr>
    </w:p>
    <w:p w14:paraId="635281D2" w14:textId="046A50D2" w:rsidR="0069481F" w:rsidRDefault="0069481F" w:rsidP="0069481F">
      <w:pPr>
        <w:rPr>
          <w:rFonts w:ascii="Times New Roman" w:hAnsi="Times New Roman"/>
        </w:rPr>
      </w:pPr>
      <w:r>
        <w:rPr>
          <w:rFonts w:ascii="Times New Roman" w:hAnsi="Times New Roman"/>
          <w:b/>
          <w:bCs/>
        </w:rPr>
        <w:tab/>
      </w:r>
      <w:r>
        <w:rPr>
          <w:rFonts w:ascii="Times New Roman" w:hAnsi="Times New Roman"/>
        </w:rPr>
        <w:t xml:space="preserve">Measures 66-77 are a transitional area of </w:t>
      </w:r>
      <w:r w:rsidRPr="007B09F1">
        <w:rPr>
          <w:rFonts w:ascii="Times New Roman" w:hAnsi="Times New Roman"/>
        </w:rPr>
        <w:t>Section A as Van Hulse begins to quote material from previous movements starting in measure 66</w:t>
      </w:r>
      <w:r w:rsidR="00AB6345" w:rsidRPr="007B09F1">
        <w:rPr>
          <w:rFonts w:ascii="Times New Roman" w:hAnsi="Times New Roman"/>
        </w:rPr>
        <w:t>, building toward the emotional apex of Movement IV</w:t>
      </w:r>
      <w:r w:rsidRPr="007B09F1">
        <w:rPr>
          <w:rFonts w:ascii="Times New Roman" w:hAnsi="Times New Roman"/>
        </w:rPr>
        <w:t xml:space="preserve">. He uses more of the </w:t>
      </w:r>
      <w:r w:rsidRPr="007B09F1">
        <w:rPr>
          <w:rFonts w:ascii="Times New Roman" w:hAnsi="Times New Roman"/>
          <w:i/>
          <w:iCs/>
        </w:rPr>
        <w:t>Dies irae</w:t>
      </w:r>
      <w:r w:rsidRPr="007B09F1">
        <w:rPr>
          <w:rFonts w:ascii="Times New Roman" w:hAnsi="Times New Roman"/>
        </w:rPr>
        <w:t xml:space="preserve"> melody (called T2A in this movement), first</w:t>
      </w:r>
      <w:r>
        <w:rPr>
          <w:rFonts w:ascii="Times New Roman" w:hAnsi="Times New Roman"/>
        </w:rPr>
        <w:t xml:space="preserve"> in the pedals underneath a toccata-like figuration of an open C chord in measures 66-68. The left hand </w:t>
      </w:r>
      <w:r>
        <w:rPr>
          <w:rFonts w:ascii="Times New Roman" w:hAnsi="Times New Roman"/>
        </w:rPr>
        <w:lastRenderedPageBreak/>
        <w:t xml:space="preserve">also plays a variation of the T1C theme, which will appear in full force in measure 69. Measure 69 contains the T1C variation in the pedal, while the right hand quickly follows with the T2A theme in open chords above a continuing toccata </w:t>
      </w:r>
      <w:r w:rsidRPr="007B09F1">
        <w:rPr>
          <w:rFonts w:ascii="Times New Roman" w:hAnsi="Times New Roman"/>
        </w:rPr>
        <w:t>figuration in the left hand. (See Example 7.8) This first quotation foreshadows the return of more themes from previous movements</w:t>
      </w:r>
      <w:r w:rsidR="00BA4D00" w:rsidRPr="007B09F1">
        <w:rPr>
          <w:rFonts w:ascii="Times New Roman" w:hAnsi="Times New Roman"/>
        </w:rPr>
        <w:t xml:space="preserve"> as suspense continues to build</w:t>
      </w:r>
      <w:r w:rsidRPr="007B09F1">
        <w:rPr>
          <w:rFonts w:ascii="Times New Roman" w:hAnsi="Times New Roman"/>
        </w:rPr>
        <w:t>.</w:t>
      </w:r>
    </w:p>
    <w:p w14:paraId="6F4B3C3D" w14:textId="77777777" w:rsidR="0069481F" w:rsidRDefault="0069481F" w:rsidP="0069481F">
      <w:pPr>
        <w:rPr>
          <w:rFonts w:ascii="Times New Roman" w:hAnsi="Times New Roman"/>
        </w:rPr>
      </w:pPr>
    </w:p>
    <w:p w14:paraId="3452E007" w14:textId="48001B1E" w:rsidR="0069481F" w:rsidRDefault="0069481F" w:rsidP="008A5638">
      <w:pPr>
        <w:pStyle w:val="Heading4"/>
      </w:pPr>
      <w:bookmarkStart w:id="126" w:name="_Toc148651989"/>
      <w:r>
        <w:t xml:space="preserve">Example 7.8: </w:t>
      </w:r>
      <w:r w:rsidR="008A5638">
        <w:t xml:space="preserve">“Supreme Anguish,” </w:t>
      </w:r>
      <w:r w:rsidRPr="008D0B0E">
        <w:rPr>
          <w:i/>
          <w:iCs/>
        </w:rPr>
        <w:t>Dies irae</w:t>
      </w:r>
      <w:r>
        <w:t xml:space="preserve"> theme T2A with T1C, mm. 66-69</w:t>
      </w:r>
      <w:bookmarkEnd w:id="126"/>
    </w:p>
    <w:p w14:paraId="64D7A299" w14:textId="2C3D8A18" w:rsidR="0069481F" w:rsidRDefault="0069481F" w:rsidP="0069481F">
      <w:pPr>
        <w:rPr>
          <w:rFonts w:ascii="Times New Roman" w:hAnsi="Times New Roman"/>
          <w:b/>
          <w:bCs/>
        </w:rPr>
      </w:pPr>
      <w:r>
        <w:rPr>
          <w:rFonts w:ascii="Times New Roman" w:hAnsi="Times New Roman"/>
          <w:b/>
          <w:bCs/>
          <w:noProof/>
        </w:rPr>
        <w:drawing>
          <wp:inline distT="0" distB="0" distL="0" distR="0" wp14:anchorId="317D3889" wp14:editId="2BEEBD0F">
            <wp:extent cx="5943600" cy="5768975"/>
            <wp:effectExtent l="0" t="0" r="0" b="0"/>
            <wp:docPr id="499376024" name="Picture 12" descr="A sheet music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76024" name="Picture 12" descr="A sheet music with text and symbols&#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5943600" cy="5768975"/>
                    </a:xfrm>
                    <a:prstGeom prst="rect">
                      <a:avLst/>
                    </a:prstGeom>
                  </pic:spPr>
                </pic:pic>
              </a:graphicData>
            </a:graphic>
          </wp:inline>
        </w:drawing>
      </w:r>
    </w:p>
    <w:p w14:paraId="3F85B31B" w14:textId="77777777" w:rsidR="0069481F" w:rsidRDefault="0069481F" w:rsidP="0069481F">
      <w:pPr>
        <w:ind w:firstLine="720"/>
        <w:rPr>
          <w:rFonts w:ascii="Times New Roman" w:hAnsi="Times New Roman"/>
        </w:rPr>
      </w:pPr>
      <w:r>
        <w:rPr>
          <w:rFonts w:ascii="Times New Roman" w:hAnsi="Times New Roman"/>
        </w:rPr>
        <w:lastRenderedPageBreak/>
        <w:t xml:space="preserve">Van Hulse concludes Section A in measures 70-78 with statements of T1B and T2, while also introducing a new theme. This new theme, first appearing in measure 73, </w:t>
      </w:r>
      <w:proofErr w:type="gramStart"/>
      <w:r>
        <w:rPr>
          <w:rFonts w:ascii="Times New Roman" w:hAnsi="Times New Roman"/>
        </w:rPr>
        <w:t>is identified</w:t>
      </w:r>
      <w:proofErr w:type="gramEnd"/>
      <w:r>
        <w:rPr>
          <w:rFonts w:ascii="Times New Roman" w:hAnsi="Times New Roman"/>
        </w:rPr>
        <w:t xml:space="preserve"> by an ascending outline of a seventh chord. Van Hulse states this theme five times in the hands and pedals in quick succession, creating a dialogue between the highest and lowest textures. (See Example 7.9) Instead of continuing to develop this new melody, Van Hulse then uses T1B and the </w:t>
      </w:r>
      <w:r>
        <w:rPr>
          <w:rFonts w:ascii="Times New Roman" w:hAnsi="Times New Roman"/>
          <w:i/>
          <w:iCs/>
        </w:rPr>
        <w:t xml:space="preserve">Dies irae </w:t>
      </w:r>
      <w:r>
        <w:rPr>
          <w:rFonts w:ascii="Times New Roman" w:hAnsi="Times New Roman"/>
        </w:rPr>
        <w:t xml:space="preserve">melody (T2A) as a transition to the new section. Van Hulse fragments T1B, extracting a four-note descending motive, repeating </w:t>
      </w:r>
      <w:proofErr w:type="gramStart"/>
      <w:r>
        <w:rPr>
          <w:rFonts w:ascii="Times New Roman" w:hAnsi="Times New Roman"/>
        </w:rPr>
        <w:t>it</w:t>
      </w:r>
      <w:proofErr w:type="gramEnd"/>
      <w:r>
        <w:rPr>
          <w:rFonts w:ascii="Times New Roman" w:hAnsi="Times New Roman"/>
        </w:rPr>
        <w:t xml:space="preserve"> and increasing in intensity until an explosion of sound in measure 78 with the surprise arrival of the “Death” theme.</w:t>
      </w:r>
    </w:p>
    <w:p w14:paraId="0734DF64" w14:textId="77777777" w:rsidR="0069481F" w:rsidRDefault="0069481F" w:rsidP="0069481F">
      <w:pPr>
        <w:rPr>
          <w:rFonts w:ascii="Times New Roman" w:hAnsi="Times New Roman"/>
        </w:rPr>
      </w:pPr>
    </w:p>
    <w:p w14:paraId="126AA4DF" w14:textId="4959F260" w:rsidR="0069481F" w:rsidRDefault="0069481F" w:rsidP="008A5638">
      <w:pPr>
        <w:pStyle w:val="Heading4"/>
      </w:pPr>
      <w:bookmarkStart w:id="127" w:name="_Toc148651990"/>
      <w:r>
        <w:t xml:space="preserve">Example 7.9: </w:t>
      </w:r>
      <w:r w:rsidR="008A5638">
        <w:t xml:space="preserve">“Supreme Anguish,” </w:t>
      </w:r>
      <w:r>
        <w:t>Fragmentation and building toward Section B, mm. 73-75</w:t>
      </w:r>
      <w:bookmarkEnd w:id="127"/>
    </w:p>
    <w:p w14:paraId="2043B291" w14:textId="77777777" w:rsidR="0069481F" w:rsidRDefault="0069481F" w:rsidP="0069481F">
      <w:pPr>
        <w:rPr>
          <w:rFonts w:ascii="Times New Roman" w:hAnsi="Times New Roman"/>
          <w:b/>
          <w:bCs/>
        </w:rPr>
      </w:pPr>
      <w:r>
        <w:rPr>
          <w:rFonts w:ascii="Times New Roman" w:hAnsi="Times New Roman"/>
          <w:b/>
          <w:bCs/>
          <w:noProof/>
        </w:rPr>
        <w:drawing>
          <wp:inline distT="0" distB="0" distL="0" distR="0" wp14:anchorId="00D7A166" wp14:editId="6B577B54">
            <wp:extent cx="5943600" cy="3914775"/>
            <wp:effectExtent l="0" t="0" r="0" b="0"/>
            <wp:docPr id="406609531" name="Picture 13" descr="A sheet music with different colo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09531" name="Picture 13" descr="A sheet music with different colors and symbols&#10;&#10;Description automatically generated with medium confidence"/>
                    <pic:cNvPicPr/>
                  </pic:nvPicPr>
                  <pic:blipFill>
                    <a:blip r:embed="rId68">
                      <a:extLst>
                        <a:ext uri="{28A0092B-C50C-407E-A947-70E740481C1C}">
                          <a14:useLocalDpi xmlns:a14="http://schemas.microsoft.com/office/drawing/2010/main" val="0"/>
                        </a:ext>
                      </a:extLst>
                    </a:blip>
                    <a:stretch>
                      <a:fillRect/>
                    </a:stretch>
                  </pic:blipFill>
                  <pic:spPr>
                    <a:xfrm>
                      <a:off x="0" y="0"/>
                      <a:ext cx="5943600" cy="3914775"/>
                    </a:xfrm>
                    <a:prstGeom prst="rect">
                      <a:avLst/>
                    </a:prstGeom>
                  </pic:spPr>
                </pic:pic>
              </a:graphicData>
            </a:graphic>
          </wp:inline>
        </w:drawing>
      </w:r>
    </w:p>
    <w:p w14:paraId="602616F3" w14:textId="77777777" w:rsidR="0069481F" w:rsidRDefault="0069481F" w:rsidP="0069481F">
      <w:pPr>
        <w:rPr>
          <w:rFonts w:ascii="Times New Roman" w:hAnsi="Times New Roman"/>
          <w:b/>
          <w:bCs/>
        </w:rPr>
      </w:pPr>
    </w:p>
    <w:p w14:paraId="304B63E9" w14:textId="77777777" w:rsidR="0069481F" w:rsidRDefault="0069481F" w:rsidP="0069481F">
      <w:pPr>
        <w:rPr>
          <w:rFonts w:ascii="Times New Roman" w:hAnsi="Times New Roman"/>
          <w:b/>
          <w:bCs/>
        </w:rPr>
      </w:pPr>
    </w:p>
    <w:p w14:paraId="5744B03E" w14:textId="77777777" w:rsidR="0069481F" w:rsidRPr="00DC714A" w:rsidRDefault="0069481F" w:rsidP="00734BC2">
      <w:pPr>
        <w:pStyle w:val="Heading2"/>
      </w:pPr>
      <w:bookmarkStart w:id="128" w:name="_Toc152618569"/>
      <w:r>
        <w:lastRenderedPageBreak/>
        <w:t>Analysis of Section B</w:t>
      </w:r>
      <w:bookmarkEnd w:id="128"/>
    </w:p>
    <w:p w14:paraId="012A291F" w14:textId="42DDF008" w:rsidR="0069481F" w:rsidRDefault="0069481F" w:rsidP="0069481F">
      <w:pPr>
        <w:ind w:firstLine="720"/>
        <w:rPr>
          <w:rFonts w:ascii="Times New Roman" w:hAnsi="Times New Roman"/>
        </w:rPr>
      </w:pPr>
      <w:r>
        <w:rPr>
          <w:rFonts w:ascii="Times New Roman" w:hAnsi="Times New Roman"/>
        </w:rPr>
        <w:t xml:space="preserve">Van Hulse uses Section B, mm. 78-95, to restate themes from previous movements in </w:t>
      </w:r>
      <w:r>
        <w:rPr>
          <w:rFonts w:ascii="Times New Roman" w:hAnsi="Times New Roman"/>
          <w:i/>
          <w:iCs/>
        </w:rPr>
        <w:t>Symphonia Elegiaca</w:t>
      </w:r>
      <w:r>
        <w:rPr>
          <w:rFonts w:ascii="Times New Roman" w:hAnsi="Times New Roman"/>
        </w:rPr>
        <w:t>. Section B,</w:t>
      </w:r>
      <w:r w:rsidRPr="00920B5E">
        <w:rPr>
          <w:rFonts w:ascii="Times New Roman" w:hAnsi="Times New Roman"/>
        </w:rPr>
        <w:t xml:space="preserve"> </w:t>
      </w:r>
      <w:r>
        <w:rPr>
          <w:rFonts w:ascii="Times New Roman" w:hAnsi="Times New Roman"/>
        </w:rPr>
        <w:t xml:space="preserve">set in a time signature of 4/2 and a new tempo of Largo, begins with the recurring introduction first heard in Movement I, now with chromatic transformations. The musical material from Movement I: “Death” bursts forth from the frenzied transition in </w:t>
      </w:r>
      <w:r w:rsidRPr="007B09F1">
        <w:rPr>
          <w:rFonts w:ascii="Times New Roman" w:hAnsi="Times New Roman"/>
        </w:rPr>
        <w:t xml:space="preserve">measure 78 with octaves Cs held in the right hand and the left hand holding a dissonant B-natural underneath. (See Example 7.10) The four-note chromatic motive heard in measure 77 sounds again, this time in the pedals as rapid eighth notes continuing the frantic motion from Section A. </w:t>
      </w:r>
      <w:r w:rsidR="005D103C" w:rsidRPr="007B09F1">
        <w:rPr>
          <w:rFonts w:ascii="Times New Roman" w:hAnsi="Times New Roman"/>
        </w:rPr>
        <w:t>The surprise arrival of the “Death” theme proclaims the arrival of the Creator and Judge as the soul waits for judgment.</w:t>
      </w:r>
    </w:p>
    <w:p w14:paraId="497841A2" w14:textId="77777777" w:rsidR="0069481F" w:rsidRDefault="0069481F" w:rsidP="0069481F">
      <w:pPr>
        <w:rPr>
          <w:rFonts w:ascii="Times New Roman" w:hAnsi="Times New Roman"/>
        </w:rPr>
      </w:pPr>
    </w:p>
    <w:p w14:paraId="257AC69C" w14:textId="099C6FE2" w:rsidR="0069481F" w:rsidRDefault="0069481F" w:rsidP="008A5638">
      <w:pPr>
        <w:pStyle w:val="Heading4"/>
      </w:pPr>
      <w:bookmarkStart w:id="129" w:name="_Toc148651991"/>
      <w:r>
        <w:t xml:space="preserve">Example 7.10: </w:t>
      </w:r>
      <w:r w:rsidR="008A5638">
        <w:t xml:space="preserve">“Supreme Anguish,” </w:t>
      </w:r>
      <w:r>
        <w:t>Transition into Section B, mm. 77-79</w:t>
      </w:r>
      <w:bookmarkEnd w:id="129"/>
    </w:p>
    <w:p w14:paraId="72221D0B" w14:textId="77777777" w:rsidR="0069481F" w:rsidRDefault="0069481F" w:rsidP="0069481F">
      <w:pPr>
        <w:rPr>
          <w:rFonts w:ascii="Times New Roman" w:hAnsi="Times New Roman"/>
        </w:rPr>
      </w:pPr>
      <w:r>
        <w:rPr>
          <w:rFonts w:ascii="Times New Roman" w:hAnsi="Times New Roman"/>
          <w:noProof/>
        </w:rPr>
        <w:drawing>
          <wp:inline distT="0" distB="0" distL="0" distR="0" wp14:anchorId="162324FA" wp14:editId="5D4E5992">
            <wp:extent cx="5943600" cy="3838575"/>
            <wp:effectExtent l="0" t="0" r="0" b="0"/>
            <wp:docPr id="1843315883" name="Picture 14" descr="A sheet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15883" name="Picture 14" descr="A sheet music with notes and words&#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5943600" cy="3838575"/>
                    </a:xfrm>
                    <a:prstGeom prst="rect">
                      <a:avLst/>
                    </a:prstGeom>
                  </pic:spPr>
                </pic:pic>
              </a:graphicData>
            </a:graphic>
          </wp:inline>
        </w:drawing>
      </w:r>
    </w:p>
    <w:p w14:paraId="21C12F0D" w14:textId="77777777" w:rsidR="0069481F" w:rsidRDefault="0069481F" w:rsidP="0069481F">
      <w:pPr>
        <w:ind w:firstLine="720"/>
        <w:rPr>
          <w:rFonts w:ascii="Times New Roman" w:hAnsi="Times New Roman"/>
        </w:rPr>
      </w:pPr>
    </w:p>
    <w:p w14:paraId="0B36C989" w14:textId="77777777" w:rsidR="0069481F" w:rsidRPr="005608C2" w:rsidRDefault="0069481F" w:rsidP="0069481F">
      <w:pPr>
        <w:ind w:firstLine="720"/>
        <w:rPr>
          <w:rFonts w:ascii="Times New Roman" w:hAnsi="Times New Roman"/>
          <w:b/>
          <w:bCs/>
        </w:rPr>
      </w:pPr>
      <w:r>
        <w:rPr>
          <w:rFonts w:ascii="Times New Roman" w:hAnsi="Times New Roman"/>
        </w:rPr>
        <w:t>The “Death” theme from the first movement is reintroduced in measures 82-88. Van Hulse transforms this theme by ascending chromatically instead of the endless alternation between the E-flat and C. (See Example 7.11) The left hand trades the chromatic theme with the pedals in measures 82-88, while the right hand plays the altered “Death” theme. The whole and half notes abruptly end in measure 88 with a scalar passage in octaves made from the chromatic motive descending from high G down to low C in the pedals. This musical passage seems to convey that</w:t>
      </w:r>
      <w:r w:rsidRPr="005608C2">
        <w:rPr>
          <w:rFonts w:ascii="Times New Roman" w:hAnsi="Times New Roman"/>
        </w:rPr>
        <w:t xml:space="preserve"> Death itself </w:t>
      </w:r>
      <w:proofErr w:type="gramStart"/>
      <w:r w:rsidRPr="005608C2">
        <w:rPr>
          <w:rFonts w:ascii="Times New Roman" w:hAnsi="Times New Roman"/>
        </w:rPr>
        <w:t>rises up</w:t>
      </w:r>
      <w:proofErr w:type="gramEnd"/>
      <w:r w:rsidRPr="005608C2">
        <w:rPr>
          <w:rFonts w:ascii="Times New Roman" w:hAnsi="Times New Roman"/>
        </w:rPr>
        <w:t xml:space="preserve"> to greet the soul</w:t>
      </w:r>
      <w:r>
        <w:rPr>
          <w:rFonts w:ascii="Times New Roman" w:hAnsi="Times New Roman"/>
        </w:rPr>
        <w:t>.</w:t>
      </w:r>
    </w:p>
    <w:p w14:paraId="4FDE4F01" w14:textId="77777777" w:rsidR="0069481F" w:rsidRDefault="0069481F" w:rsidP="0069481F">
      <w:pPr>
        <w:rPr>
          <w:rFonts w:ascii="Times New Roman" w:hAnsi="Times New Roman"/>
        </w:rPr>
      </w:pPr>
    </w:p>
    <w:p w14:paraId="1E89C915" w14:textId="3A08215E" w:rsidR="0069481F" w:rsidRDefault="0069481F" w:rsidP="008A5638">
      <w:pPr>
        <w:pStyle w:val="Heading4"/>
      </w:pPr>
      <w:bookmarkStart w:id="130" w:name="_Toc148651992"/>
      <w:r>
        <w:t xml:space="preserve">Example 7.11: </w:t>
      </w:r>
      <w:r w:rsidR="008A5638">
        <w:t xml:space="preserve">“Supreme Anguish,” </w:t>
      </w:r>
      <w:r>
        <w:t>Transformation of “Death” theme, mm. 82-84</w:t>
      </w:r>
      <w:bookmarkEnd w:id="130"/>
    </w:p>
    <w:p w14:paraId="26F3FDCD" w14:textId="77777777" w:rsidR="0069481F" w:rsidRDefault="0069481F" w:rsidP="0069481F">
      <w:pPr>
        <w:rPr>
          <w:rFonts w:ascii="Times New Roman" w:hAnsi="Times New Roman"/>
          <w:b/>
          <w:bCs/>
        </w:rPr>
      </w:pPr>
      <w:r>
        <w:rPr>
          <w:rFonts w:ascii="Times New Roman" w:hAnsi="Times New Roman"/>
          <w:b/>
          <w:bCs/>
          <w:noProof/>
        </w:rPr>
        <w:drawing>
          <wp:inline distT="0" distB="0" distL="0" distR="0" wp14:anchorId="21CF0C35" wp14:editId="1F1422C0">
            <wp:extent cx="5943600" cy="2075180"/>
            <wp:effectExtent l="0" t="0" r="0" b="0"/>
            <wp:docPr id="1690096030" name="Picture 1" descr="A sheet music with note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96030" name="Picture 1" descr="A sheet music with notes and text&#10;&#10;Description automatically generated with medium confide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2075180"/>
                    </a:xfrm>
                    <a:prstGeom prst="rect">
                      <a:avLst/>
                    </a:prstGeom>
                  </pic:spPr>
                </pic:pic>
              </a:graphicData>
            </a:graphic>
          </wp:inline>
        </w:drawing>
      </w:r>
    </w:p>
    <w:p w14:paraId="795C6CC6" w14:textId="77777777" w:rsidR="0069481F" w:rsidRDefault="0069481F" w:rsidP="0069481F">
      <w:pPr>
        <w:ind w:firstLine="720"/>
        <w:rPr>
          <w:rFonts w:ascii="Times New Roman" w:hAnsi="Times New Roman"/>
        </w:rPr>
      </w:pPr>
    </w:p>
    <w:p w14:paraId="69C5D6D2" w14:textId="77777777" w:rsidR="0069481F" w:rsidRDefault="0069481F" w:rsidP="0069481F">
      <w:pPr>
        <w:ind w:firstLine="720"/>
        <w:rPr>
          <w:rFonts w:ascii="Times New Roman" w:hAnsi="Times New Roman"/>
        </w:rPr>
      </w:pPr>
      <w:r>
        <w:rPr>
          <w:rFonts w:ascii="Times New Roman" w:hAnsi="Times New Roman"/>
        </w:rPr>
        <w:t xml:space="preserve">The hands move to the highest note on the organ manuals, the C three octaves above middle C, in measure 88. As the pedals arrive on the lowest note of the pedals in measure 89, the hands play B-natural and D-flat high above, which is a striking use of this cluster featured throughout Section B. Van Hulse repeats this pattern in the manuals three times, moving to a new manual each time and indicating a diminuendo, fading away into the organ's lower register. (See Example 7.12) Van Hulse ends the Section B in measure 95, augmenting the chromatic </w:t>
      </w:r>
      <w:r>
        <w:rPr>
          <w:rFonts w:ascii="Times New Roman" w:hAnsi="Times New Roman"/>
        </w:rPr>
        <w:lastRenderedPageBreak/>
        <w:t xml:space="preserve">motive in the feet and finally resting on a chord using C, B, and D-flat in the pedals with the hands holding D-flat, B, F, and G. This unresolved chord gives no sense of closure to this section, but rather extends into the </w:t>
      </w:r>
      <w:proofErr w:type="gramStart"/>
      <w:r>
        <w:rPr>
          <w:rFonts w:ascii="Times New Roman" w:hAnsi="Times New Roman"/>
        </w:rPr>
        <w:t>final section</w:t>
      </w:r>
      <w:proofErr w:type="gramEnd"/>
      <w:r>
        <w:rPr>
          <w:rFonts w:ascii="Times New Roman" w:hAnsi="Times New Roman"/>
        </w:rPr>
        <w:t xml:space="preserve"> beginning at measure 96.</w:t>
      </w:r>
    </w:p>
    <w:p w14:paraId="65CF2FE5" w14:textId="77777777" w:rsidR="0069481F" w:rsidRDefault="0069481F" w:rsidP="0069481F">
      <w:pPr>
        <w:ind w:firstLine="720"/>
        <w:rPr>
          <w:rFonts w:ascii="Times New Roman" w:hAnsi="Times New Roman"/>
        </w:rPr>
      </w:pPr>
    </w:p>
    <w:p w14:paraId="586D5CD3" w14:textId="283AE0A3" w:rsidR="0069481F" w:rsidRDefault="0069481F" w:rsidP="008A5638">
      <w:pPr>
        <w:pStyle w:val="Heading4"/>
      </w:pPr>
      <w:bookmarkStart w:id="131" w:name="_Toc148651993"/>
      <w:r>
        <w:t xml:space="preserve">Example 7.12: </w:t>
      </w:r>
      <w:r w:rsidR="008A5638">
        <w:t xml:space="preserve">“Supreme Anguish,” </w:t>
      </w:r>
      <w:r>
        <w:t>End of Section B, mm. 89-95</w:t>
      </w:r>
      <w:bookmarkEnd w:id="131"/>
    </w:p>
    <w:p w14:paraId="768EF56C" w14:textId="77777777" w:rsidR="0069481F" w:rsidRDefault="0069481F" w:rsidP="0069481F">
      <w:pPr>
        <w:rPr>
          <w:rFonts w:ascii="Times New Roman" w:hAnsi="Times New Roman"/>
        </w:rPr>
      </w:pPr>
      <w:r>
        <w:rPr>
          <w:rFonts w:ascii="Times New Roman" w:hAnsi="Times New Roman"/>
          <w:noProof/>
        </w:rPr>
        <w:drawing>
          <wp:inline distT="0" distB="0" distL="0" distR="0" wp14:anchorId="6285DCE4" wp14:editId="4477F90F">
            <wp:extent cx="5943600" cy="4114800"/>
            <wp:effectExtent l="0" t="0" r="0" b="0"/>
            <wp:docPr id="2141490080" name="Picture 2" descr="A screenshot of a music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90080" name="Picture 2" descr="A screenshot of a music sheet&#10;&#10;Description automatically generated"/>
                    <pic:cNvPicPr/>
                  </pic:nvPicPr>
                  <pic:blipFill rotWithShape="1">
                    <a:blip r:embed="rId71" cstate="print">
                      <a:extLst>
                        <a:ext uri="{28A0092B-C50C-407E-A947-70E740481C1C}">
                          <a14:useLocalDpi xmlns:a14="http://schemas.microsoft.com/office/drawing/2010/main" val="0"/>
                        </a:ext>
                      </a:extLst>
                    </a:blip>
                    <a:srcRect b="1594"/>
                    <a:stretch/>
                  </pic:blipFill>
                  <pic:spPr bwMode="auto">
                    <a:xfrm>
                      <a:off x="0" y="0"/>
                      <a:ext cx="5943600" cy="4114800"/>
                    </a:xfrm>
                    <a:prstGeom prst="rect">
                      <a:avLst/>
                    </a:prstGeom>
                    <a:ln>
                      <a:noFill/>
                    </a:ln>
                    <a:extLst>
                      <a:ext uri="{53640926-AAD7-44D8-BBD7-CCE9431645EC}">
                        <a14:shadowObscured xmlns:a14="http://schemas.microsoft.com/office/drawing/2010/main"/>
                      </a:ext>
                    </a:extLst>
                  </pic:spPr>
                </pic:pic>
              </a:graphicData>
            </a:graphic>
          </wp:inline>
        </w:drawing>
      </w:r>
    </w:p>
    <w:p w14:paraId="656A2A37" w14:textId="77777777" w:rsidR="0069481F" w:rsidRDefault="0069481F" w:rsidP="0069481F">
      <w:pPr>
        <w:rPr>
          <w:rFonts w:ascii="Times New Roman" w:hAnsi="Times New Roman"/>
        </w:rPr>
      </w:pPr>
      <w:r>
        <w:rPr>
          <w:rFonts w:ascii="Times New Roman" w:hAnsi="Times New Roman"/>
        </w:rPr>
        <w:tab/>
      </w:r>
    </w:p>
    <w:p w14:paraId="34E27518" w14:textId="77777777" w:rsidR="0069481F" w:rsidRPr="00DC714A" w:rsidRDefault="0069481F" w:rsidP="00734BC2">
      <w:pPr>
        <w:pStyle w:val="Heading2"/>
      </w:pPr>
      <w:bookmarkStart w:id="132" w:name="_Toc152618570"/>
      <w:r>
        <w:t>Analysis of Section C</w:t>
      </w:r>
      <w:bookmarkEnd w:id="132"/>
    </w:p>
    <w:p w14:paraId="6EB2EFE2" w14:textId="77777777" w:rsidR="0069481F" w:rsidRPr="002F6F8E" w:rsidRDefault="0069481F" w:rsidP="0069481F">
      <w:pPr>
        <w:ind w:firstLine="720"/>
        <w:rPr>
          <w:rFonts w:ascii="Times New Roman" w:hAnsi="Times New Roman"/>
        </w:rPr>
      </w:pPr>
      <w:r>
        <w:rPr>
          <w:rFonts w:ascii="Times New Roman" w:hAnsi="Times New Roman"/>
        </w:rPr>
        <w:t xml:space="preserve">In a surprising turn of events, “Supreme Anguish” concludes with none of the frenzy of the “Mors stupebit” nor the angular appearance of “Death.” Instead, the fourth movement ends with Section C, mm. 96-103, quoting the </w:t>
      </w:r>
      <w:r w:rsidRPr="00D56B01">
        <w:rPr>
          <w:rFonts w:ascii="Times New Roman" w:hAnsi="Times New Roman"/>
          <w:i/>
          <w:iCs/>
        </w:rPr>
        <w:t>Pie Jesu</w:t>
      </w:r>
      <w:r>
        <w:rPr>
          <w:rFonts w:ascii="Times New Roman" w:hAnsi="Times New Roman"/>
          <w:i/>
          <w:iCs/>
        </w:rPr>
        <w:t xml:space="preserve"> </w:t>
      </w:r>
      <w:r>
        <w:rPr>
          <w:rFonts w:ascii="Times New Roman" w:hAnsi="Times New Roman"/>
        </w:rPr>
        <w:t xml:space="preserve">motive from Movement III, a calling for Divine Mercy. Once the </w:t>
      </w:r>
      <w:r>
        <w:rPr>
          <w:rFonts w:ascii="Times New Roman" w:hAnsi="Times New Roman"/>
          <w:i/>
          <w:iCs/>
        </w:rPr>
        <w:t xml:space="preserve">Pie Jesu </w:t>
      </w:r>
      <w:r>
        <w:rPr>
          <w:rFonts w:ascii="Times New Roman" w:hAnsi="Times New Roman"/>
        </w:rPr>
        <w:t xml:space="preserve">motive </w:t>
      </w:r>
      <w:proofErr w:type="gramStart"/>
      <w:r>
        <w:rPr>
          <w:rFonts w:ascii="Times New Roman" w:hAnsi="Times New Roman"/>
        </w:rPr>
        <w:t>is heard</w:t>
      </w:r>
      <w:proofErr w:type="gramEnd"/>
      <w:r>
        <w:rPr>
          <w:rFonts w:ascii="Times New Roman" w:hAnsi="Times New Roman"/>
        </w:rPr>
        <w:t xml:space="preserve">, Van Hulse has used themes from all three </w:t>
      </w:r>
      <w:r>
        <w:rPr>
          <w:rFonts w:ascii="Times New Roman" w:hAnsi="Times New Roman"/>
        </w:rPr>
        <w:lastRenderedPageBreak/>
        <w:t xml:space="preserve">previous movements, using movement IV as a summation of the narrative that has happened in </w:t>
      </w:r>
      <w:r>
        <w:rPr>
          <w:rFonts w:ascii="Times New Roman" w:hAnsi="Times New Roman"/>
          <w:i/>
          <w:iCs/>
        </w:rPr>
        <w:t>Symphonia Elegiaca</w:t>
      </w:r>
      <w:r>
        <w:rPr>
          <w:rFonts w:ascii="Times New Roman" w:hAnsi="Times New Roman"/>
        </w:rPr>
        <w:t>.</w:t>
      </w:r>
    </w:p>
    <w:p w14:paraId="61A9ACF5" w14:textId="77777777" w:rsidR="0069481F" w:rsidRDefault="0069481F" w:rsidP="0069481F">
      <w:pPr>
        <w:ind w:firstLine="720"/>
        <w:rPr>
          <w:rFonts w:ascii="Times New Roman" w:hAnsi="Times New Roman"/>
        </w:rPr>
      </w:pPr>
      <w:r>
        <w:rPr>
          <w:rFonts w:ascii="Times New Roman" w:hAnsi="Times New Roman"/>
        </w:rPr>
        <w:t xml:space="preserve">Section C begins in measure 96 with the </w:t>
      </w:r>
      <w:r w:rsidRPr="00D56B01">
        <w:rPr>
          <w:rFonts w:ascii="Times New Roman" w:hAnsi="Times New Roman"/>
          <w:i/>
          <w:iCs/>
        </w:rPr>
        <w:t>Pie Jesu</w:t>
      </w:r>
      <w:r>
        <w:rPr>
          <w:rFonts w:ascii="Times New Roman" w:hAnsi="Times New Roman"/>
        </w:rPr>
        <w:t xml:space="preserve"> motive stated four times in the manuals, starting high in range and descending with each repetition. (See Example 7.13) The last presentation of the </w:t>
      </w:r>
      <w:r>
        <w:rPr>
          <w:rFonts w:ascii="Times New Roman" w:hAnsi="Times New Roman"/>
          <w:i/>
          <w:iCs/>
        </w:rPr>
        <w:t xml:space="preserve">Pie Jesu </w:t>
      </w:r>
      <w:r>
        <w:rPr>
          <w:rFonts w:ascii="Times New Roman" w:hAnsi="Times New Roman"/>
        </w:rPr>
        <w:t>motive</w:t>
      </w:r>
      <w:r>
        <w:rPr>
          <w:rFonts w:ascii="Times New Roman" w:hAnsi="Times New Roman"/>
          <w:i/>
          <w:iCs/>
        </w:rPr>
        <w:t xml:space="preserve"> </w:t>
      </w:r>
      <w:r>
        <w:rPr>
          <w:rFonts w:ascii="Times New Roman" w:hAnsi="Times New Roman"/>
        </w:rPr>
        <w:t xml:space="preserve">in measure 96 sustains into a chord that holds while the pedal plays </w:t>
      </w:r>
      <w:r>
        <w:rPr>
          <w:rFonts w:ascii="Times New Roman" w:hAnsi="Times New Roman"/>
          <w:i/>
          <w:iCs/>
        </w:rPr>
        <w:t>pesante</w:t>
      </w:r>
      <w:r>
        <w:rPr>
          <w:rFonts w:ascii="Times New Roman" w:hAnsi="Times New Roman"/>
        </w:rPr>
        <w:t xml:space="preserve"> underneath. Van Hulse introduces one more melodic motive in measure 97, which </w:t>
      </w:r>
      <w:proofErr w:type="gramStart"/>
      <w:r>
        <w:rPr>
          <w:rFonts w:ascii="Times New Roman" w:hAnsi="Times New Roman"/>
        </w:rPr>
        <w:t>is excerpted</w:t>
      </w:r>
      <w:proofErr w:type="gramEnd"/>
      <w:r>
        <w:rPr>
          <w:rFonts w:ascii="Times New Roman" w:hAnsi="Times New Roman"/>
        </w:rPr>
        <w:t xml:space="preserve"> from the “Mors stupebit,” comprised of a melodic turn spanning a third that appears at the end of the “Mors stupebit” chant phrase. The fragment taken from the “Mors stupebit” supplants the </w:t>
      </w:r>
      <w:r>
        <w:rPr>
          <w:rFonts w:ascii="Times New Roman" w:hAnsi="Times New Roman"/>
          <w:i/>
          <w:iCs/>
        </w:rPr>
        <w:t xml:space="preserve">Pie Jesu </w:t>
      </w:r>
      <w:r>
        <w:rPr>
          <w:rFonts w:ascii="Times New Roman" w:hAnsi="Times New Roman"/>
        </w:rPr>
        <w:t xml:space="preserve">and indicates that mercy has not yet conquered fear. </w:t>
      </w:r>
    </w:p>
    <w:p w14:paraId="455D1695" w14:textId="77777777" w:rsidR="0069481F" w:rsidRDefault="0069481F" w:rsidP="0069481F">
      <w:pPr>
        <w:rPr>
          <w:rFonts w:ascii="Times New Roman" w:hAnsi="Times New Roman"/>
        </w:rPr>
      </w:pPr>
    </w:p>
    <w:p w14:paraId="1F383B55" w14:textId="2FCE95D8" w:rsidR="0069481F" w:rsidRDefault="0069481F" w:rsidP="008A5638">
      <w:pPr>
        <w:pStyle w:val="Heading4"/>
      </w:pPr>
      <w:bookmarkStart w:id="133" w:name="_Toc148651994"/>
      <w:r>
        <w:t xml:space="preserve">Example 7.13: </w:t>
      </w:r>
      <w:r w:rsidR="008A5638">
        <w:t xml:space="preserve">“Supreme Anguish,” </w:t>
      </w:r>
      <w:r>
        <w:rPr>
          <w:i/>
          <w:iCs/>
        </w:rPr>
        <w:t xml:space="preserve">Pie Jesu </w:t>
      </w:r>
      <w:r>
        <w:t>and “Mors stupebit” motive, mm. 96-97</w:t>
      </w:r>
      <w:bookmarkEnd w:id="133"/>
    </w:p>
    <w:p w14:paraId="4B48E041" w14:textId="77777777" w:rsidR="0069481F" w:rsidRPr="004B5861" w:rsidRDefault="0069481F" w:rsidP="0069481F">
      <w:pPr>
        <w:rPr>
          <w:rFonts w:ascii="Times New Roman" w:hAnsi="Times New Roman"/>
        </w:rPr>
      </w:pPr>
      <w:r>
        <w:rPr>
          <w:rFonts w:ascii="Times New Roman" w:hAnsi="Times New Roman"/>
          <w:noProof/>
        </w:rPr>
        <w:drawing>
          <wp:inline distT="0" distB="0" distL="0" distR="0" wp14:anchorId="499A934F" wp14:editId="4A1215E4">
            <wp:extent cx="5943600" cy="3809365"/>
            <wp:effectExtent l="0" t="0" r="0" b="635"/>
            <wp:docPr id="2126041883" name="Picture 1" descr="A sheet music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41883" name="Picture 1" descr="A sheet music with different colored lines&#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943600" cy="3809365"/>
                    </a:xfrm>
                    <a:prstGeom prst="rect">
                      <a:avLst/>
                    </a:prstGeom>
                  </pic:spPr>
                </pic:pic>
              </a:graphicData>
            </a:graphic>
          </wp:inline>
        </w:drawing>
      </w:r>
    </w:p>
    <w:p w14:paraId="45CFF62E" w14:textId="77777777" w:rsidR="0069481F" w:rsidRDefault="0069481F" w:rsidP="0069481F">
      <w:pPr>
        <w:rPr>
          <w:rFonts w:ascii="Times New Roman" w:hAnsi="Times New Roman"/>
        </w:rPr>
      </w:pPr>
    </w:p>
    <w:p w14:paraId="56241103" w14:textId="77777777" w:rsidR="0069481F" w:rsidRDefault="0069481F" w:rsidP="0069481F">
      <w:pPr>
        <w:ind w:firstLine="720"/>
        <w:rPr>
          <w:rFonts w:ascii="Times New Roman" w:hAnsi="Times New Roman"/>
        </w:rPr>
      </w:pPr>
      <w:r>
        <w:rPr>
          <w:rFonts w:ascii="Times New Roman" w:hAnsi="Times New Roman"/>
        </w:rPr>
        <w:lastRenderedPageBreak/>
        <w:t xml:space="preserve">Echoes of </w:t>
      </w:r>
      <w:r w:rsidRPr="00D56B01">
        <w:rPr>
          <w:rFonts w:ascii="Times New Roman" w:hAnsi="Times New Roman"/>
          <w:i/>
          <w:iCs/>
        </w:rPr>
        <w:t>Pie Jesu</w:t>
      </w:r>
      <w:r>
        <w:rPr>
          <w:rFonts w:ascii="Times New Roman" w:hAnsi="Times New Roman"/>
        </w:rPr>
        <w:t xml:space="preserve"> occur underneath in the lower voices, but the motive now is comprised entirely of whole steps. This altered figure then transforms into the repeating motive heard in Movement III, which uses a whole tone scale like the altered </w:t>
      </w:r>
      <w:r w:rsidRPr="00D56B01">
        <w:rPr>
          <w:rFonts w:ascii="Times New Roman" w:hAnsi="Times New Roman"/>
          <w:i/>
          <w:iCs/>
        </w:rPr>
        <w:t>Pie Jesu</w:t>
      </w:r>
      <w:r>
        <w:rPr>
          <w:rFonts w:ascii="Times New Roman" w:hAnsi="Times New Roman"/>
        </w:rPr>
        <w:t xml:space="preserve">. (See Example 7.14) </w:t>
      </w:r>
    </w:p>
    <w:p w14:paraId="40AD72D0" w14:textId="77777777" w:rsidR="0069481F" w:rsidRDefault="0069481F" w:rsidP="0069481F">
      <w:pPr>
        <w:rPr>
          <w:rFonts w:ascii="Times New Roman" w:hAnsi="Times New Roman"/>
        </w:rPr>
      </w:pPr>
    </w:p>
    <w:p w14:paraId="591A5D6B" w14:textId="69FEFBF8" w:rsidR="0069481F" w:rsidRDefault="0069481F" w:rsidP="008A5638">
      <w:pPr>
        <w:pStyle w:val="Heading4"/>
      </w:pPr>
      <w:bookmarkStart w:id="134" w:name="_Toc148651995"/>
      <w:r>
        <w:t xml:space="preserve">Example 7.14: </w:t>
      </w:r>
      <w:r w:rsidR="008A5638">
        <w:t xml:space="preserve">“Supreme Anguish,” </w:t>
      </w:r>
      <w:r>
        <w:t xml:space="preserve">Transformation of </w:t>
      </w:r>
      <w:r w:rsidRPr="00D56B01">
        <w:rPr>
          <w:i/>
          <w:iCs/>
        </w:rPr>
        <w:t>Pie Jesu</w:t>
      </w:r>
      <w:r>
        <w:t xml:space="preserve"> into the repeating motive</w:t>
      </w:r>
      <w:bookmarkEnd w:id="134"/>
    </w:p>
    <w:p w14:paraId="637EB320" w14:textId="77777777" w:rsidR="0069481F" w:rsidRDefault="0069481F" w:rsidP="0069481F">
      <w:pPr>
        <w:rPr>
          <w:rFonts w:ascii="Times New Roman" w:hAnsi="Times New Roman"/>
        </w:rPr>
      </w:pPr>
      <w:r>
        <w:rPr>
          <w:rFonts w:ascii="Times New Roman" w:hAnsi="Times New Roman"/>
          <w:noProof/>
        </w:rPr>
        <w:drawing>
          <wp:inline distT="0" distB="0" distL="0" distR="0" wp14:anchorId="32DE9DA7" wp14:editId="25A82100">
            <wp:extent cx="5943600" cy="1283335"/>
            <wp:effectExtent l="0" t="0" r="0" b="0"/>
            <wp:docPr id="52433388" name="Picture 1"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3388" name="Picture 1" descr="A sheet music with note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1283335"/>
                    </a:xfrm>
                    <a:prstGeom prst="rect">
                      <a:avLst/>
                    </a:prstGeom>
                  </pic:spPr>
                </pic:pic>
              </a:graphicData>
            </a:graphic>
          </wp:inline>
        </w:drawing>
      </w:r>
    </w:p>
    <w:p w14:paraId="0EAAC9FD" w14:textId="6910785F" w:rsidR="0069481F" w:rsidRDefault="0069481F" w:rsidP="0069481F">
      <w:pPr>
        <w:ind w:firstLine="720"/>
        <w:rPr>
          <w:rFonts w:ascii="Times New Roman" w:hAnsi="Times New Roman"/>
        </w:rPr>
      </w:pPr>
      <w:r>
        <w:rPr>
          <w:rFonts w:ascii="Times New Roman" w:hAnsi="Times New Roman"/>
        </w:rPr>
        <w:t xml:space="preserve">Following this introduction and a mark of “pesante” in the pedals in measure 97, the repeating motive found at the end of Movement II, and the beginning of Movement III reappears as a solo line in the pedal. This repeating motive occurs four times, each time centered around a different key area. It </w:t>
      </w:r>
      <w:r w:rsidR="00AD6230">
        <w:rPr>
          <w:rFonts w:ascii="Times New Roman" w:hAnsi="Times New Roman"/>
        </w:rPr>
        <w:t>alternates</w:t>
      </w:r>
      <w:r>
        <w:rPr>
          <w:rFonts w:ascii="Times New Roman" w:hAnsi="Times New Roman"/>
        </w:rPr>
        <w:t xml:space="preserve"> with the “Mors stupebit” motive in the manuals as the piece lowers in register and dynamics. After a moment of consonance in D-flat major, the final iteration of the repeating motive in measure 103 in the pedals segues into the fifth and final movement: Resignation. (See Example 7.15)</w:t>
      </w:r>
    </w:p>
    <w:p w14:paraId="4913AFF3" w14:textId="77777777" w:rsidR="0069481F" w:rsidRDefault="0069481F" w:rsidP="0069481F">
      <w:pPr>
        <w:rPr>
          <w:rFonts w:ascii="Times New Roman" w:hAnsi="Times New Roman"/>
        </w:rPr>
      </w:pPr>
    </w:p>
    <w:p w14:paraId="1351CA3B" w14:textId="77777777" w:rsidR="0069481F" w:rsidRDefault="0069481F" w:rsidP="0069481F">
      <w:pPr>
        <w:rPr>
          <w:rFonts w:ascii="Times New Roman" w:hAnsi="Times New Roman"/>
        </w:rPr>
      </w:pPr>
      <w:r>
        <w:rPr>
          <w:rFonts w:ascii="Times New Roman" w:hAnsi="Times New Roman"/>
        </w:rPr>
        <w:br w:type="page"/>
      </w:r>
    </w:p>
    <w:p w14:paraId="43C801D0" w14:textId="236C54CE" w:rsidR="0069481F" w:rsidRDefault="0069481F" w:rsidP="008A5638">
      <w:pPr>
        <w:pStyle w:val="Heading4"/>
      </w:pPr>
      <w:bookmarkStart w:id="135" w:name="_Toc148651996"/>
      <w:r>
        <w:lastRenderedPageBreak/>
        <w:t xml:space="preserve">Example 7.15: </w:t>
      </w:r>
      <w:r w:rsidR="008A5638">
        <w:t xml:space="preserve">“Supreme Anguish,” </w:t>
      </w:r>
      <w:r>
        <w:t>End of Movement IV, m. 100-103</w:t>
      </w:r>
      <w:bookmarkEnd w:id="135"/>
    </w:p>
    <w:p w14:paraId="6AFA743B" w14:textId="77777777" w:rsidR="0069481F" w:rsidRPr="00585E5B" w:rsidRDefault="0069481F" w:rsidP="0069481F">
      <w:pPr>
        <w:rPr>
          <w:rFonts w:ascii="Times New Roman" w:hAnsi="Times New Roman"/>
          <w:b/>
          <w:bCs/>
        </w:rPr>
      </w:pPr>
      <w:r>
        <w:rPr>
          <w:rFonts w:ascii="Times New Roman" w:hAnsi="Times New Roman"/>
          <w:b/>
          <w:bCs/>
          <w:noProof/>
        </w:rPr>
        <w:drawing>
          <wp:inline distT="0" distB="0" distL="0" distR="0" wp14:anchorId="011A9CD7" wp14:editId="74FF8A3E">
            <wp:extent cx="5943600" cy="2245995"/>
            <wp:effectExtent l="0" t="0" r="0" b="1905"/>
            <wp:docPr id="1643206273" name="Picture 2" descr="A sheet music with not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06273" name="Picture 2" descr="A sheet music with notes and words&#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5943600" cy="2245995"/>
                    </a:xfrm>
                    <a:prstGeom prst="rect">
                      <a:avLst/>
                    </a:prstGeom>
                  </pic:spPr>
                </pic:pic>
              </a:graphicData>
            </a:graphic>
          </wp:inline>
        </w:drawing>
      </w:r>
    </w:p>
    <w:p w14:paraId="2549FC50" w14:textId="2BBE3139" w:rsidR="0069481F" w:rsidRDefault="0069481F" w:rsidP="0069481F">
      <w:pPr>
        <w:ind w:firstLine="720"/>
        <w:rPr>
          <w:rFonts w:ascii="Times New Roman" w:hAnsi="Times New Roman"/>
        </w:rPr>
      </w:pPr>
      <w:r>
        <w:rPr>
          <w:rFonts w:ascii="Times New Roman" w:hAnsi="Times New Roman"/>
        </w:rPr>
        <w:t xml:space="preserve">In some ways, Movements III and IV </w:t>
      </w:r>
      <w:proofErr w:type="gramStart"/>
      <w:r>
        <w:rPr>
          <w:rFonts w:ascii="Times New Roman" w:hAnsi="Times New Roman"/>
        </w:rPr>
        <w:t>are linked</w:t>
      </w:r>
      <w:proofErr w:type="gramEnd"/>
      <w:r>
        <w:rPr>
          <w:rFonts w:ascii="Times New Roman" w:hAnsi="Times New Roman"/>
        </w:rPr>
        <w:t xml:space="preserve"> by their beginning and ending. Programmatically, it appears that the prayers for mercy from movement III intercede in the end and ask for rest. But one final fragment of the “Mors stupebit” </w:t>
      </w:r>
      <w:r w:rsidRPr="007B09F1">
        <w:rPr>
          <w:rFonts w:ascii="Times New Roman" w:hAnsi="Times New Roman"/>
        </w:rPr>
        <w:t>interjects</w:t>
      </w:r>
      <w:r w:rsidR="002C7E22" w:rsidRPr="007B09F1">
        <w:rPr>
          <w:rFonts w:ascii="Times New Roman" w:hAnsi="Times New Roman"/>
        </w:rPr>
        <w:t xml:space="preserve"> in the final measures</w:t>
      </w:r>
      <w:r w:rsidRPr="007B09F1">
        <w:rPr>
          <w:rFonts w:ascii="Times New Roman" w:hAnsi="Times New Roman"/>
        </w:rPr>
        <w:t>.</w:t>
      </w:r>
      <w:r>
        <w:rPr>
          <w:rFonts w:ascii="Times New Roman" w:hAnsi="Times New Roman"/>
        </w:rPr>
        <w:t xml:space="preserve"> The repeating motive from the beginning of the movement has the final word and continues into the next movement. Rather than judgment and anguish, Van Hulse ends the fourth movement in uncertainty and ambiguity with no resolution, the repeating motive drawing the listener into the final movement. </w:t>
      </w:r>
    </w:p>
    <w:p w14:paraId="22614CBA" w14:textId="77777777" w:rsidR="0069481F" w:rsidRPr="00832CB2" w:rsidRDefault="0069481F" w:rsidP="0069481F">
      <w:pPr>
        <w:rPr>
          <w:rFonts w:ascii="Times New Roman" w:hAnsi="Times New Roman"/>
        </w:rPr>
      </w:pPr>
    </w:p>
    <w:p w14:paraId="3715610B" w14:textId="77777777" w:rsidR="00F7454B" w:rsidRPr="001F7CED" w:rsidRDefault="00B0740F" w:rsidP="00213B7B">
      <w:pPr>
        <w:pStyle w:val="Heading1"/>
      </w:pPr>
      <w:r>
        <w:br w:type="page"/>
      </w:r>
      <w:bookmarkStart w:id="136" w:name="_Toc152618571"/>
      <w:r w:rsidR="00F7454B">
        <w:lastRenderedPageBreak/>
        <w:t xml:space="preserve">Chapter 8: Analysis of </w:t>
      </w:r>
      <w:r w:rsidR="00F7454B" w:rsidRPr="00F65EBF">
        <w:rPr>
          <w:i/>
          <w:iCs/>
        </w:rPr>
        <w:t>Symphonia Elegiaca</w:t>
      </w:r>
      <w:r w:rsidR="00F7454B" w:rsidRPr="00E67AC4">
        <w:t>, op. 83</w:t>
      </w:r>
      <w:r w:rsidR="00F7454B">
        <w:t>: Movement V</w:t>
      </w:r>
      <w:bookmarkEnd w:id="136"/>
    </w:p>
    <w:p w14:paraId="4A38B558" w14:textId="6A653C6A" w:rsidR="00F7454B" w:rsidRDefault="00F7454B" w:rsidP="00F7454B">
      <w:pPr>
        <w:ind w:firstLine="720"/>
        <w:rPr>
          <w:rFonts w:ascii="Times New Roman" w:hAnsi="Times New Roman"/>
          <w:b/>
          <w:bCs/>
        </w:rPr>
      </w:pPr>
      <w:r w:rsidRPr="00EE2543">
        <w:rPr>
          <w:rFonts w:ascii="Times New Roman" w:hAnsi="Times New Roman"/>
        </w:rPr>
        <w:t xml:space="preserve">Chapter 8 provides an analysis of Movement V: “Resignation” of </w:t>
      </w:r>
      <w:r w:rsidRPr="00EE2543">
        <w:rPr>
          <w:rFonts w:ascii="Times New Roman" w:hAnsi="Times New Roman"/>
          <w:i/>
          <w:iCs/>
        </w:rPr>
        <w:t>Symphonia Elegiaca</w:t>
      </w:r>
      <w:r w:rsidRPr="00EE2543">
        <w:rPr>
          <w:rFonts w:ascii="Times New Roman" w:hAnsi="Times New Roman"/>
        </w:rPr>
        <w:t>, op. 83 by Camil Van Hulse. The chapter begins with an introduction</w:t>
      </w:r>
      <w:r>
        <w:rPr>
          <w:rFonts w:ascii="Times New Roman" w:hAnsi="Times New Roman"/>
        </w:rPr>
        <w:t xml:space="preserve"> that provides</w:t>
      </w:r>
      <w:r w:rsidRPr="00EE2543">
        <w:rPr>
          <w:rFonts w:ascii="Times New Roman" w:hAnsi="Times New Roman"/>
        </w:rPr>
        <w:t xml:space="preserve"> a brief overview of programmatic content and structure. Following this, a compositional analysis further examines form, melody, harmony, rhythm, and thematic development. This analysis </w:t>
      </w:r>
      <w:proofErr w:type="gramStart"/>
      <w:r w:rsidRPr="00EE2543">
        <w:rPr>
          <w:rFonts w:ascii="Times New Roman" w:hAnsi="Times New Roman"/>
        </w:rPr>
        <w:t>is organized</w:t>
      </w:r>
      <w:proofErr w:type="gramEnd"/>
      <w:r w:rsidRPr="00EE2543">
        <w:rPr>
          <w:rFonts w:ascii="Times New Roman" w:hAnsi="Times New Roman"/>
        </w:rPr>
        <w:t xml:space="preserve"> in four sections: Analysis of Section A, Section B, Section C and Section A1. Score examples included in this chapter are from the </w:t>
      </w:r>
      <w:proofErr w:type="spellStart"/>
      <w:r w:rsidRPr="00EE2543">
        <w:rPr>
          <w:rFonts w:ascii="Times New Roman" w:hAnsi="Times New Roman"/>
        </w:rPr>
        <w:t>Musikverlag</w:t>
      </w:r>
      <w:proofErr w:type="spellEnd"/>
      <w:r w:rsidRPr="00EE2543">
        <w:rPr>
          <w:rFonts w:ascii="Times New Roman" w:hAnsi="Times New Roman"/>
        </w:rPr>
        <w:t xml:space="preserve"> </w:t>
      </w:r>
      <w:proofErr w:type="spellStart"/>
      <w:r w:rsidRPr="00EE2543">
        <w:rPr>
          <w:rFonts w:ascii="Times New Roman" w:hAnsi="Times New Roman"/>
        </w:rPr>
        <w:t>Cranz</w:t>
      </w:r>
      <w:proofErr w:type="spellEnd"/>
      <w:r w:rsidRPr="00EE2543">
        <w:rPr>
          <w:rFonts w:ascii="Times New Roman" w:hAnsi="Times New Roman"/>
        </w:rPr>
        <w:t xml:space="preserve"> edition</w:t>
      </w:r>
      <w:r w:rsidRPr="00EE2543">
        <w:rPr>
          <w:rStyle w:val="FootnoteReference"/>
          <w:rFonts w:ascii="Times New Roman" w:hAnsi="Times New Roman"/>
        </w:rPr>
        <w:footnoteReference w:id="275"/>
      </w:r>
      <w:r w:rsidRPr="00EE2543">
        <w:rPr>
          <w:rFonts w:ascii="Times New Roman" w:hAnsi="Times New Roman"/>
        </w:rPr>
        <w:t xml:space="preserve"> and </w:t>
      </w:r>
      <w:proofErr w:type="gramStart"/>
      <w:r w:rsidRPr="00EE2543">
        <w:rPr>
          <w:rFonts w:ascii="Times New Roman" w:hAnsi="Times New Roman"/>
        </w:rPr>
        <w:t>are reprinted</w:t>
      </w:r>
      <w:proofErr w:type="gramEnd"/>
      <w:r w:rsidRPr="00EE2543">
        <w:rPr>
          <w:rFonts w:ascii="Times New Roman" w:hAnsi="Times New Roman"/>
        </w:rPr>
        <w:t xml:space="preserve"> with permission from the publisher. (See Appendix </w:t>
      </w:r>
      <w:r w:rsidR="00E87D2A">
        <w:rPr>
          <w:rFonts w:ascii="Times New Roman" w:hAnsi="Times New Roman"/>
        </w:rPr>
        <w:t>C</w:t>
      </w:r>
      <w:r w:rsidRPr="00EE2543">
        <w:rPr>
          <w:rFonts w:ascii="Times New Roman" w:hAnsi="Times New Roman"/>
        </w:rPr>
        <w:t>)</w:t>
      </w:r>
    </w:p>
    <w:p w14:paraId="7C91BC58" w14:textId="77777777" w:rsidR="00F7454B" w:rsidRDefault="00F7454B" w:rsidP="00F7454B">
      <w:pPr>
        <w:jc w:val="center"/>
        <w:rPr>
          <w:rFonts w:ascii="Times New Roman" w:hAnsi="Times New Roman"/>
          <w:b/>
          <w:bCs/>
        </w:rPr>
      </w:pPr>
    </w:p>
    <w:p w14:paraId="7DF371D4" w14:textId="77777777" w:rsidR="00F7454B" w:rsidRPr="0012396E" w:rsidRDefault="00F7454B" w:rsidP="00734BC2">
      <w:pPr>
        <w:pStyle w:val="Heading2"/>
      </w:pPr>
      <w:bookmarkStart w:id="137" w:name="_Toc152618572"/>
      <w:r w:rsidRPr="0012396E">
        <w:t>Introduction</w:t>
      </w:r>
      <w:r>
        <w:t xml:space="preserve"> to Movement V</w:t>
      </w:r>
      <w:bookmarkEnd w:id="137"/>
    </w:p>
    <w:p w14:paraId="7F62C793" w14:textId="3F7FD908" w:rsidR="00F7454B" w:rsidRPr="007B09F1" w:rsidRDefault="00F7454B" w:rsidP="00F7454B">
      <w:pPr>
        <w:ind w:firstLine="720"/>
        <w:rPr>
          <w:rFonts w:ascii="Times New Roman" w:hAnsi="Times New Roman"/>
        </w:rPr>
      </w:pPr>
      <w:r>
        <w:rPr>
          <w:rFonts w:ascii="Times New Roman" w:hAnsi="Times New Roman"/>
        </w:rPr>
        <w:t xml:space="preserve">“Resignation” is the closing movement in </w:t>
      </w:r>
      <w:r>
        <w:rPr>
          <w:rFonts w:ascii="Times New Roman" w:hAnsi="Times New Roman"/>
          <w:i/>
          <w:iCs/>
        </w:rPr>
        <w:t>Symphonia Elegiaca</w:t>
      </w:r>
      <w:r>
        <w:rPr>
          <w:rFonts w:ascii="Times New Roman" w:hAnsi="Times New Roman"/>
        </w:rPr>
        <w:t xml:space="preserve">’s journey through the Requiem mass. Van Hulse writes the following description of the intended effect of this movement: </w:t>
      </w:r>
      <w:r w:rsidRPr="006F2771">
        <w:rPr>
          <w:rFonts w:ascii="Times New Roman" w:hAnsi="Times New Roman"/>
        </w:rPr>
        <w:t xml:space="preserve">“The bereaved </w:t>
      </w:r>
      <w:r w:rsidRPr="007B09F1">
        <w:rPr>
          <w:rFonts w:ascii="Times New Roman" w:hAnsi="Times New Roman"/>
        </w:rPr>
        <w:t>pray in silence. (Based on the theme ‘Requiem Aeternam’ – ‘Grant them eternal rest, O Lord’)”</w:t>
      </w:r>
      <w:r w:rsidRPr="007B09F1">
        <w:rPr>
          <w:rFonts w:ascii="Times New Roman" w:hAnsi="Times New Roman"/>
          <w:color w:val="000000" w:themeColor="text1"/>
          <w:vertAlign w:val="superscript"/>
        </w:rPr>
        <w:footnoteReference w:id="276"/>
      </w:r>
      <w:r w:rsidRPr="007B09F1">
        <w:rPr>
          <w:rFonts w:ascii="Times New Roman" w:hAnsi="Times New Roman"/>
          <w:color w:val="000000" w:themeColor="text1"/>
        </w:rPr>
        <w:t xml:space="preserve"> </w:t>
      </w:r>
      <w:r w:rsidR="008951AA" w:rsidRPr="007B09F1">
        <w:rPr>
          <w:rFonts w:ascii="Times New Roman" w:hAnsi="Times New Roman"/>
          <w:color w:val="000000" w:themeColor="text1"/>
        </w:rPr>
        <w:t xml:space="preserve">This movement depicts those grieving and praying for solace the deceased, whose fate still seems to hang in the balance following the conclusion of the fourth movement. </w:t>
      </w:r>
      <w:r w:rsidRPr="007B09F1">
        <w:rPr>
          <w:rFonts w:ascii="Times New Roman" w:hAnsi="Times New Roman"/>
        </w:rPr>
        <w:t xml:space="preserve">Written in 85 measures, this movement lasts approximately nine minutes in performance length. The distinctive tempo marking of </w:t>
      </w:r>
      <w:proofErr w:type="spellStart"/>
      <w:r w:rsidRPr="007B09F1">
        <w:rPr>
          <w:rFonts w:ascii="Times New Roman" w:hAnsi="Times New Roman"/>
        </w:rPr>
        <w:t>Lugubremente</w:t>
      </w:r>
      <w:proofErr w:type="spellEnd"/>
      <w:r w:rsidRPr="007B09F1">
        <w:rPr>
          <w:rFonts w:ascii="Times New Roman" w:hAnsi="Times New Roman"/>
        </w:rPr>
        <w:t xml:space="preserve"> suggests a mournful or somber tone. “Resignation” has an otherworldly ambiance, grounded only by a pervasive repeating motive, though even this motive changes with the many </w:t>
      </w:r>
      <w:r w:rsidR="000927D3" w:rsidRPr="007B09F1">
        <w:rPr>
          <w:rFonts w:ascii="Times New Roman" w:hAnsi="Times New Roman"/>
        </w:rPr>
        <w:t xml:space="preserve">somber and ultimately peaceful </w:t>
      </w:r>
      <w:r w:rsidRPr="007B09F1">
        <w:rPr>
          <w:rFonts w:ascii="Times New Roman" w:hAnsi="Times New Roman"/>
        </w:rPr>
        <w:t>moods</w:t>
      </w:r>
      <w:r w:rsidR="000927D3" w:rsidRPr="007B09F1">
        <w:rPr>
          <w:rFonts w:ascii="Times New Roman" w:hAnsi="Times New Roman"/>
        </w:rPr>
        <w:t xml:space="preserve"> </w:t>
      </w:r>
      <w:r w:rsidRPr="007B09F1">
        <w:rPr>
          <w:rFonts w:ascii="Times New Roman" w:hAnsi="Times New Roman"/>
        </w:rPr>
        <w:t>expressed in this movement.</w:t>
      </w:r>
    </w:p>
    <w:p w14:paraId="39CDD104" w14:textId="77777777" w:rsidR="00F7454B" w:rsidRPr="007B09F1" w:rsidRDefault="00F7454B">
      <w:pPr>
        <w:spacing w:line="240" w:lineRule="auto"/>
        <w:rPr>
          <w:rFonts w:ascii="Times New Roman" w:hAnsi="Times New Roman"/>
        </w:rPr>
      </w:pPr>
      <w:r w:rsidRPr="007B09F1">
        <w:rPr>
          <w:rFonts w:ascii="Times New Roman" w:hAnsi="Times New Roman"/>
        </w:rPr>
        <w:br w:type="page"/>
      </w:r>
    </w:p>
    <w:p w14:paraId="0B8F5275" w14:textId="0248B17E" w:rsidR="00F7454B" w:rsidRPr="007B09F1" w:rsidRDefault="00F7454B" w:rsidP="00F7454B">
      <w:pPr>
        <w:ind w:firstLine="720"/>
        <w:rPr>
          <w:rFonts w:ascii="Times New Roman" w:hAnsi="Times New Roman"/>
        </w:rPr>
      </w:pPr>
      <w:r w:rsidRPr="007B09F1">
        <w:rPr>
          <w:rFonts w:ascii="Times New Roman" w:hAnsi="Times New Roman"/>
        </w:rPr>
        <w:lastRenderedPageBreak/>
        <w:t xml:space="preserve">Claire Coci wrote to Van Hulse in a letter dated June 9, 1953, about this </w:t>
      </w:r>
      <w:proofErr w:type="gramStart"/>
      <w:r w:rsidRPr="007B09F1">
        <w:rPr>
          <w:rFonts w:ascii="Times New Roman" w:hAnsi="Times New Roman"/>
        </w:rPr>
        <w:t>particular movement</w:t>
      </w:r>
      <w:proofErr w:type="gramEnd"/>
      <w:r w:rsidRPr="007B09F1">
        <w:rPr>
          <w:rFonts w:ascii="Times New Roman" w:hAnsi="Times New Roman"/>
        </w:rPr>
        <w:t>:</w:t>
      </w:r>
    </w:p>
    <w:p w14:paraId="0573E3AB" w14:textId="57971082" w:rsidR="00F7454B" w:rsidRPr="007B09F1" w:rsidRDefault="00F7454B" w:rsidP="00F7454B">
      <w:pPr>
        <w:spacing w:line="240" w:lineRule="auto"/>
        <w:ind w:left="720" w:right="720"/>
        <w:rPr>
          <w:rFonts w:ascii="Times New Roman" w:hAnsi="Times New Roman"/>
        </w:rPr>
      </w:pPr>
      <w:r w:rsidRPr="007B09F1">
        <w:rPr>
          <w:rFonts w:ascii="Times New Roman" w:hAnsi="Times New Roman"/>
        </w:rPr>
        <w:t>“Camil, I have only started to memorize the last movement yesterday, and may I say that I have seen much music, have learned much music, and have used much music, but I think, without a doubt, that this movement</w:t>
      </w:r>
      <w:proofErr w:type="gramStart"/>
      <w:r w:rsidRPr="007B09F1">
        <w:rPr>
          <w:rFonts w:ascii="Times New Roman" w:hAnsi="Times New Roman"/>
        </w:rPr>
        <w:t>, in particular, has</w:t>
      </w:r>
      <w:proofErr w:type="gramEnd"/>
      <w:r w:rsidRPr="007B09F1">
        <w:rPr>
          <w:rFonts w:ascii="Times New Roman" w:hAnsi="Times New Roman"/>
        </w:rPr>
        <w:t xml:space="preserve"> moments of tremendous greatness! I sincerely hope you will not disapprove too greatly of some of my interpretive ideas. Just remember that we Latins sometimes permit our imaginations to run away with us. For example, 21 bars from the end – I feel that the entire phrase depicts the final sealing of the tomb. </w:t>
      </w:r>
      <w:proofErr w:type="gramStart"/>
      <w:r w:rsidRPr="007B09F1">
        <w:rPr>
          <w:rFonts w:ascii="Times New Roman" w:hAnsi="Times New Roman"/>
        </w:rPr>
        <w:t>I would</w:t>
      </w:r>
      <w:proofErr w:type="gramEnd"/>
      <w:r w:rsidRPr="007B09F1">
        <w:rPr>
          <w:rFonts w:ascii="Times New Roman" w:hAnsi="Times New Roman"/>
        </w:rPr>
        <w:t xml:space="preserve"> like to build that phrase to a tremendous climax, and then, return to the farewell dirge.”</w:t>
      </w:r>
      <w:r w:rsidRPr="007B09F1">
        <w:rPr>
          <w:rStyle w:val="FootnoteReference"/>
          <w:rFonts w:ascii="Times New Roman" w:hAnsi="Times New Roman"/>
        </w:rPr>
        <w:footnoteReference w:id="277"/>
      </w:r>
    </w:p>
    <w:p w14:paraId="03417C07" w14:textId="77777777" w:rsidR="00F7454B" w:rsidRPr="007B09F1" w:rsidRDefault="00F7454B" w:rsidP="00F7454B">
      <w:pPr>
        <w:spacing w:line="240" w:lineRule="auto"/>
        <w:ind w:left="720" w:right="720"/>
        <w:rPr>
          <w:rFonts w:ascii="Times New Roman" w:hAnsi="Times New Roman"/>
        </w:rPr>
      </w:pPr>
    </w:p>
    <w:p w14:paraId="49F1BA1D" w14:textId="606B892C" w:rsidR="00F7454B" w:rsidRPr="007B09F1" w:rsidRDefault="00F7454B" w:rsidP="00F7454B">
      <w:pPr>
        <w:rPr>
          <w:rFonts w:ascii="Times New Roman" w:hAnsi="Times New Roman"/>
        </w:rPr>
      </w:pPr>
      <w:r w:rsidRPr="007B09F1">
        <w:rPr>
          <w:rFonts w:ascii="Times New Roman" w:hAnsi="Times New Roman"/>
        </w:rPr>
        <w:t>Her building to a climax is antithetical to Van Hulse’s marking of pianississimo in measure 65. Whether or not Van Hulse intended Section C to depict the sealing of the tomb, Coci thought that the fifth movement provided a sense of closure</w:t>
      </w:r>
      <w:r w:rsidR="00664E41" w:rsidRPr="007B09F1">
        <w:rPr>
          <w:rFonts w:ascii="Times New Roman" w:hAnsi="Times New Roman"/>
        </w:rPr>
        <w:t xml:space="preserve"> and peace</w:t>
      </w:r>
      <w:r w:rsidRPr="007B09F1">
        <w:rPr>
          <w:rFonts w:ascii="Times New Roman" w:hAnsi="Times New Roman"/>
        </w:rPr>
        <w:t xml:space="preserve">. </w:t>
      </w:r>
    </w:p>
    <w:p w14:paraId="597DBDB4" w14:textId="4DB78E31" w:rsidR="00F7454B" w:rsidRDefault="00F7454B" w:rsidP="00F7454B">
      <w:pPr>
        <w:rPr>
          <w:rFonts w:ascii="Times New Roman" w:hAnsi="Times New Roman"/>
        </w:rPr>
      </w:pPr>
      <w:r w:rsidRPr="007B09F1">
        <w:rPr>
          <w:rFonts w:ascii="Times New Roman" w:hAnsi="Times New Roman"/>
        </w:rPr>
        <w:tab/>
        <w:t xml:space="preserve">Movement V is based on the </w:t>
      </w:r>
      <w:r w:rsidRPr="007B09F1">
        <w:rPr>
          <w:rFonts w:ascii="Times New Roman" w:hAnsi="Times New Roman"/>
          <w:i/>
          <w:iCs/>
        </w:rPr>
        <w:t xml:space="preserve">Requiem Aeternam </w:t>
      </w:r>
      <w:r w:rsidRPr="007B09F1">
        <w:rPr>
          <w:rFonts w:ascii="Times New Roman" w:hAnsi="Times New Roman"/>
        </w:rPr>
        <w:t xml:space="preserve">chant melody. (See Example 8.1) This melody is part of the Introit, which is the opening prayer to begin the </w:t>
      </w:r>
      <w:r w:rsidR="00044041" w:rsidRPr="007B09F1">
        <w:rPr>
          <w:rFonts w:ascii="Times New Roman" w:hAnsi="Times New Roman"/>
        </w:rPr>
        <w:t xml:space="preserve">Catholic </w:t>
      </w:r>
      <w:r w:rsidR="00715A2F" w:rsidRPr="007B09F1">
        <w:rPr>
          <w:rFonts w:ascii="Times New Roman" w:hAnsi="Times New Roman"/>
        </w:rPr>
        <w:t>burial service, the Requiem Mass.</w:t>
      </w:r>
      <w:r w:rsidRPr="007B09F1">
        <w:rPr>
          <w:rFonts w:ascii="Times New Roman" w:hAnsi="Times New Roman"/>
        </w:rPr>
        <w:t xml:space="preserve"> </w:t>
      </w:r>
      <w:r w:rsidR="00044041" w:rsidRPr="007B09F1">
        <w:rPr>
          <w:rFonts w:ascii="Times New Roman" w:hAnsi="Times New Roman"/>
        </w:rPr>
        <w:t xml:space="preserve">Van Hulse had only used the first three notes of this melody in previous movements. </w:t>
      </w:r>
      <w:r w:rsidRPr="007B09F1">
        <w:rPr>
          <w:rFonts w:ascii="Times New Roman" w:hAnsi="Times New Roman"/>
        </w:rPr>
        <w:t xml:space="preserve">Interestingly, Van Hulse uses the beginning of the Requiem Mass to end </w:t>
      </w:r>
      <w:r w:rsidRPr="007B09F1">
        <w:rPr>
          <w:rFonts w:ascii="Times New Roman" w:hAnsi="Times New Roman"/>
          <w:i/>
          <w:iCs/>
        </w:rPr>
        <w:t>Symphonia Elegiaca</w:t>
      </w:r>
      <w:r w:rsidRPr="007B09F1">
        <w:rPr>
          <w:rFonts w:ascii="Times New Roman" w:hAnsi="Times New Roman"/>
        </w:rPr>
        <w:t>.</w:t>
      </w:r>
      <w:r w:rsidRPr="007B09F1">
        <w:rPr>
          <w:rFonts w:ascii="Times New Roman" w:hAnsi="Times New Roman"/>
          <w:i/>
          <w:iCs/>
        </w:rPr>
        <w:t xml:space="preserve"> </w:t>
      </w:r>
      <w:r w:rsidRPr="007B09F1">
        <w:rPr>
          <w:rFonts w:ascii="Times New Roman" w:hAnsi="Times New Roman"/>
        </w:rPr>
        <w:t>Van Hulse uses the first phrase of this chant as a</w:t>
      </w:r>
      <w:r w:rsidR="00715A2F" w:rsidRPr="007B09F1">
        <w:rPr>
          <w:rFonts w:ascii="Times New Roman" w:hAnsi="Times New Roman"/>
        </w:rPr>
        <w:t>n opening</w:t>
      </w:r>
      <w:r w:rsidRPr="007B09F1">
        <w:rPr>
          <w:rFonts w:ascii="Times New Roman" w:hAnsi="Times New Roman"/>
        </w:rPr>
        <w:t xml:space="preserve"> theme in Movement V, which </w:t>
      </w:r>
      <w:proofErr w:type="gramStart"/>
      <w:r w:rsidRPr="007B09F1">
        <w:rPr>
          <w:rFonts w:ascii="Times New Roman" w:hAnsi="Times New Roman"/>
        </w:rPr>
        <w:t>is translated</w:t>
      </w:r>
      <w:proofErr w:type="gramEnd"/>
      <w:r w:rsidRPr="007B09F1">
        <w:rPr>
          <w:rFonts w:ascii="Times New Roman" w:hAnsi="Times New Roman"/>
        </w:rPr>
        <w:t xml:space="preserve"> by Ron Jeffers as: “Rest eternal grant to them, O Lord, and let perpetual light shine upon them.”</w:t>
      </w:r>
      <w:r w:rsidRPr="007B09F1">
        <w:rPr>
          <w:rStyle w:val="FootnoteReference"/>
          <w:rFonts w:ascii="Times New Roman" w:hAnsi="Times New Roman"/>
        </w:rPr>
        <w:footnoteReference w:id="278"/>
      </w:r>
      <w:r w:rsidRPr="007B09F1">
        <w:rPr>
          <w:rFonts w:ascii="Times New Roman" w:hAnsi="Times New Roman"/>
        </w:rPr>
        <w:t xml:space="preserve"> Van Hulse foreshadowed the use of the </w:t>
      </w:r>
      <w:r w:rsidRPr="007B09F1">
        <w:rPr>
          <w:rFonts w:ascii="Times New Roman" w:hAnsi="Times New Roman"/>
          <w:i/>
          <w:iCs/>
        </w:rPr>
        <w:t xml:space="preserve">Requiem Aeternam </w:t>
      </w:r>
      <w:r w:rsidRPr="007B09F1">
        <w:rPr>
          <w:rFonts w:ascii="Times New Roman" w:hAnsi="Times New Roman"/>
        </w:rPr>
        <w:t>chant melody by introducing the first three notes in Movement III. He features the entire first phrase prominently throughout Movement V.</w:t>
      </w:r>
    </w:p>
    <w:p w14:paraId="47E3940F" w14:textId="77777777" w:rsidR="00F7454B" w:rsidRDefault="00F7454B" w:rsidP="00F7454B">
      <w:pPr>
        <w:rPr>
          <w:rFonts w:ascii="Times New Roman" w:hAnsi="Times New Roman"/>
        </w:rPr>
      </w:pPr>
    </w:p>
    <w:p w14:paraId="52F0EF3B" w14:textId="77777777" w:rsidR="00FC5FEE" w:rsidRDefault="00FC5FEE">
      <w:pPr>
        <w:spacing w:line="240" w:lineRule="auto"/>
        <w:rPr>
          <w:rFonts w:ascii="Times New Roman" w:hAnsi="Times New Roman"/>
        </w:rPr>
      </w:pPr>
      <w:r>
        <w:rPr>
          <w:rFonts w:ascii="Times New Roman" w:hAnsi="Times New Roman"/>
        </w:rPr>
        <w:br w:type="page"/>
      </w:r>
    </w:p>
    <w:p w14:paraId="00B3CBFC" w14:textId="05C4334E" w:rsidR="00F7454B" w:rsidRDefault="00F7454B" w:rsidP="00C74C47">
      <w:pPr>
        <w:pStyle w:val="Heading4"/>
      </w:pPr>
      <w:bookmarkStart w:id="138" w:name="_Toc148651997"/>
      <w:r>
        <w:lastRenderedPageBreak/>
        <w:t xml:space="preserve">Example 8.1: </w:t>
      </w:r>
      <w:r>
        <w:rPr>
          <w:i/>
          <w:iCs/>
        </w:rPr>
        <w:t xml:space="preserve">Requiem Aeternam </w:t>
      </w:r>
      <w:r>
        <w:t>chant melody</w:t>
      </w:r>
      <w:bookmarkEnd w:id="138"/>
    </w:p>
    <w:p w14:paraId="3819613C" w14:textId="2951061C" w:rsidR="00F7454B" w:rsidRDefault="00F7454B" w:rsidP="00A2357D">
      <w:pPr>
        <w:rPr>
          <w:rFonts w:ascii="Times New Roman" w:hAnsi="Times New Roman"/>
        </w:rPr>
      </w:pPr>
      <w:r>
        <w:rPr>
          <w:rFonts w:ascii="Times New Roman" w:hAnsi="Times New Roman"/>
          <w:noProof/>
        </w:rPr>
        <w:drawing>
          <wp:inline distT="0" distB="0" distL="0" distR="0" wp14:anchorId="73E4A13B" wp14:editId="5403823C">
            <wp:extent cx="5943600" cy="753110"/>
            <wp:effectExtent l="0" t="0" r="0" b="0"/>
            <wp:docPr id="1399422465" name="Picture 1"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22465" name="Picture 1" descr="A close-up of a music note&#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53110"/>
                    </a:xfrm>
                    <a:prstGeom prst="rect">
                      <a:avLst/>
                    </a:prstGeom>
                  </pic:spPr>
                </pic:pic>
              </a:graphicData>
            </a:graphic>
          </wp:inline>
        </w:drawing>
      </w:r>
    </w:p>
    <w:p w14:paraId="31FBAED1" w14:textId="77777777" w:rsidR="00A2357D" w:rsidRDefault="00A2357D" w:rsidP="00A2357D">
      <w:pPr>
        <w:spacing w:line="240" w:lineRule="auto"/>
        <w:rPr>
          <w:rFonts w:ascii="Times New Roman" w:hAnsi="Times New Roman"/>
        </w:rPr>
      </w:pPr>
    </w:p>
    <w:p w14:paraId="40B40AB5" w14:textId="0B88B27A" w:rsidR="00F7454B" w:rsidRPr="007B09F1" w:rsidRDefault="00701F4C" w:rsidP="00F7454B">
      <w:pPr>
        <w:ind w:firstLine="720"/>
        <w:rPr>
          <w:rFonts w:ascii="Times New Roman" w:hAnsi="Times New Roman"/>
        </w:rPr>
      </w:pPr>
      <w:r w:rsidRPr="007B09F1">
        <w:rPr>
          <w:rFonts w:ascii="Times New Roman" w:hAnsi="Times New Roman"/>
        </w:rPr>
        <w:t xml:space="preserve">Movement V, </w:t>
      </w:r>
      <w:r w:rsidR="00F7454B" w:rsidRPr="007B09F1">
        <w:rPr>
          <w:rFonts w:ascii="Times New Roman" w:hAnsi="Times New Roman"/>
        </w:rPr>
        <w:t>“Resignation</w:t>
      </w:r>
      <w:r w:rsidRPr="007B09F1">
        <w:rPr>
          <w:rFonts w:ascii="Times New Roman" w:hAnsi="Times New Roman"/>
        </w:rPr>
        <w:t>,</w:t>
      </w:r>
      <w:r w:rsidR="00F7454B" w:rsidRPr="007B09F1">
        <w:rPr>
          <w:rFonts w:ascii="Times New Roman" w:hAnsi="Times New Roman"/>
        </w:rPr>
        <w:t>” begins as</w:t>
      </w:r>
      <w:r w:rsidR="00306E8B" w:rsidRPr="007B09F1">
        <w:rPr>
          <w:rFonts w:ascii="Times New Roman" w:hAnsi="Times New Roman"/>
        </w:rPr>
        <w:t xml:space="preserve"> Movement IV,</w:t>
      </w:r>
      <w:r w:rsidR="00F7454B" w:rsidRPr="007B09F1">
        <w:rPr>
          <w:rFonts w:ascii="Times New Roman" w:hAnsi="Times New Roman"/>
        </w:rPr>
        <w:t xml:space="preserve"> “Supreme Anguish</w:t>
      </w:r>
      <w:r w:rsidR="00306E8B" w:rsidRPr="007B09F1">
        <w:rPr>
          <w:rFonts w:ascii="Times New Roman" w:hAnsi="Times New Roman"/>
        </w:rPr>
        <w:t>,</w:t>
      </w:r>
      <w:r w:rsidR="00F7454B" w:rsidRPr="007B09F1">
        <w:rPr>
          <w:rFonts w:ascii="Times New Roman" w:hAnsi="Times New Roman"/>
        </w:rPr>
        <w:t xml:space="preserve">” ended, with the repeating motive in the pedals. (See Example 8.2) Though this motive has appeared </w:t>
      </w:r>
      <w:r w:rsidR="00AB2B80" w:rsidRPr="007B09F1">
        <w:rPr>
          <w:rFonts w:ascii="Times New Roman" w:hAnsi="Times New Roman"/>
        </w:rPr>
        <w:t xml:space="preserve">at the conclusion of the second and fourth movement or beginning of the third movement, </w:t>
      </w:r>
      <w:r w:rsidR="00F7454B" w:rsidRPr="007B09F1">
        <w:rPr>
          <w:rFonts w:ascii="Times New Roman" w:hAnsi="Times New Roman"/>
        </w:rPr>
        <w:t>it faded away or changed quickly. Van Hulse now uses it as a theme and developmental force in the movement. The beginning and end of the movement use this repeating motive as an ostinato. Written in 5/4, it marches unsteadily but inevitably as the chant tunes float above. When learning this movement, Claire Coci called this repeating motive a “farewell dirge.”</w:t>
      </w:r>
      <w:r w:rsidR="00F7454B" w:rsidRPr="007B09F1">
        <w:rPr>
          <w:rStyle w:val="FootnoteReference"/>
          <w:rFonts w:ascii="Times New Roman" w:hAnsi="Times New Roman"/>
        </w:rPr>
        <w:footnoteReference w:id="279"/>
      </w:r>
    </w:p>
    <w:p w14:paraId="560BA40F" w14:textId="77777777" w:rsidR="00F7454B" w:rsidRPr="007B09F1" w:rsidRDefault="00F7454B" w:rsidP="00F7454B">
      <w:pPr>
        <w:rPr>
          <w:rFonts w:ascii="Times New Roman" w:hAnsi="Times New Roman"/>
        </w:rPr>
      </w:pPr>
    </w:p>
    <w:p w14:paraId="17A1B948" w14:textId="3DD78270" w:rsidR="00F7454B" w:rsidRPr="007B09F1" w:rsidRDefault="00F7454B" w:rsidP="00C74C47">
      <w:pPr>
        <w:pStyle w:val="Heading4"/>
      </w:pPr>
      <w:bookmarkStart w:id="139" w:name="_Toc148651998"/>
      <w:r w:rsidRPr="007B09F1">
        <w:t xml:space="preserve">Example 8.2: </w:t>
      </w:r>
      <w:r w:rsidR="00C74C47" w:rsidRPr="007B09F1">
        <w:t xml:space="preserve">“Resignation,” </w:t>
      </w:r>
      <w:r w:rsidRPr="007B09F1">
        <w:t>Repeating motive (RM1)</w:t>
      </w:r>
      <w:bookmarkEnd w:id="139"/>
    </w:p>
    <w:p w14:paraId="7450F1A9" w14:textId="6053D009" w:rsidR="00FC5FEE" w:rsidRPr="007B09F1" w:rsidRDefault="00F7454B" w:rsidP="00FC5FEE">
      <w:pPr>
        <w:spacing w:line="240" w:lineRule="auto"/>
        <w:jc w:val="center"/>
        <w:rPr>
          <w:rFonts w:ascii="Times New Roman" w:hAnsi="Times New Roman"/>
        </w:rPr>
      </w:pPr>
      <w:r w:rsidRPr="007B09F1">
        <w:rPr>
          <w:rFonts w:ascii="Times New Roman" w:hAnsi="Times New Roman"/>
          <w:noProof/>
          <w14:ligatures w14:val="standardContextual"/>
        </w:rPr>
        <w:drawing>
          <wp:inline distT="0" distB="0" distL="0" distR="0" wp14:anchorId="1877B8CE" wp14:editId="43F9690A">
            <wp:extent cx="2081632" cy="1188720"/>
            <wp:effectExtent l="0" t="0" r="1270" b="5080"/>
            <wp:docPr id="1142834599" name="Picture 13" descr="A diagram of a musical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34599" name="Picture 13" descr="A diagram of a musical note&#10;&#10;Description automatically generated"/>
                    <pic:cNvPicPr/>
                  </pic:nvPicPr>
                  <pic:blipFill rotWithShape="1">
                    <a:blip r:embed="rId76" cstate="print">
                      <a:extLst>
                        <a:ext uri="{28A0092B-C50C-407E-A947-70E740481C1C}">
                          <a14:useLocalDpi xmlns:a14="http://schemas.microsoft.com/office/drawing/2010/main" val="0"/>
                        </a:ext>
                      </a:extLst>
                    </a:blip>
                    <a:srcRect l="5458" t="4294" r="4013" b="9302"/>
                    <a:stretch/>
                  </pic:blipFill>
                  <pic:spPr bwMode="auto">
                    <a:xfrm>
                      <a:off x="0" y="0"/>
                      <a:ext cx="2081632" cy="1188720"/>
                    </a:xfrm>
                    <a:prstGeom prst="rect">
                      <a:avLst/>
                    </a:prstGeom>
                    <a:ln>
                      <a:noFill/>
                    </a:ln>
                    <a:extLst>
                      <a:ext uri="{53640926-AAD7-44D8-BBD7-CCE9431645EC}">
                        <a14:shadowObscured xmlns:a14="http://schemas.microsoft.com/office/drawing/2010/main"/>
                      </a:ext>
                    </a:extLst>
                  </pic:spPr>
                </pic:pic>
              </a:graphicData>
            </a:graphic>
          </wp:inline>
        </w:drawing>
      </w:r>
    </w:p>
    <w:p w14:paraId="40E42FE8" w14:textId="77777777" w:rsidR="00FC5FEE" w:rsidRPr="007B09F1" w:rsidRDefault="00FC5FEE" w:rsidP="00FC5FEE">
      <w:pPr>
        <w:spacing w:line="240" w:lineRule="auto"/>
        <w:jc w:val="center"/>
        <w:rPr>
          <w:rFonts w:ascii="Times New Roman" w:hAnsi="Times New Roman"/>
        </w:rPr>
      </w:pPr>
    </w:p>
    <w:p w14:paraId="77678E7C" w14:textId="77EB95D3" w:rsidR="00F7454B" w:rsidRPr="007B09F1" w:rsidRDefault="00F7454B" w:rsidP="00F7454B">
      <w:pPr>
        <w:ind w:firstLine="720"/>
        <w:rPr>
          <w:rFonts w:ascii="Times New Roman" w:hAnsi="Times New Roman"/>
        </w:rPr>
      </w:pPr>
      <w:r w:rsidRPr="007B09F1">
        <w:rPr>
          <w:rFonts w:ascii="Times New Roman" w:hAnsi="Times New Roman"/>
        </w:rPr>
        <w:t xml:space="preserve">Movement V: “Resignation” is tonally ambiguous, though the repeating motive offers some clues to a tonal framework. The tonal center of the motive occurs on the fourth note, with the fifth note acting as the seventh degree of the scale and the first note a tritone away, a favorite interval in </w:t>
      </w:r>
      <w:r w:rsidR="00BD170B" w:rsidRPr="007B09F1">
        <w:rPr>
          <w:rFonts w:ascii="Times New Roman" w:hAnsi="Times New Roman"/>
          <w:i/>
          <w:iCs/>
        </w:rPr>
        <w:t>Symphonia Elegiaca</w:t>
      </w:r>
      <w:r w:rsidRPr="007B09F1">
        <w:rPr>
          <w:rFonts w:ascii="Times New Roman" w:hAnsi="Times New Roman"/>
        </w:rPr>
        <w:t xml:space="preserve">. As </w:t>
      </w:r>
      <w:proofErr w:type="gramStart"/>
      <w:r w:rsidRPr="007B09F1">
        <w:rPr>
          <w:rFonts w:ascii="Times New Roman" w:hAnsi="Times New Roman"/>
        </w:rPr>
        <w:t>was previously analyzed</w:t>
      </w:r>
      <w:proofErr w:type="gramEnd"/>
      <w:r w:rsidRPr="007B09F1">
        <w:rPr>
          <w:rFonts w:ascii="Times New Roman" w:hAnsi="Times New Roman"/>
        </w:rPr>
        <w:t xml:space="preserve"> in Movement IV, the repeating motive is based entirely on whole steps, which is the pervading tonality throughout this piece. In </w:t>
      </w:r>
      <w:r w:rsidRPr="007B09F1">
        <w:rPr>
          <w:rFonts w:ascii="Times New Roman" w:hAnsi="Times New Roman"/>
        </w:rPr>
        <w:lastRenderedPageBreak/>
        <w:t xml:space="preserve">addition to the transformation of the </w:t>
      </w:r>
      <w:r w:rsidRPr="007B09F1">
        <w:rPr>
          <w:rFonts w:ascii="Times New Roman" w:hAnsi="Times New Roman"/>
          <w:i/>
          <w:iCs/>
        </w:rPr>
        <w:t>Pie Jesu</w:t>
      </w:r>
      <w:r w:rsidRPr="007B09F1">
        <w:rPr>
          <w:rFonts w:ascii="Times New Roman" w:hAnsi="Times New Roman"/>
        </w:rPr>
        <w:t xml:space="preserve">, the contour of the repeating motive pays homage to the </w:t>
      </w:r>
      <w:r w:rsidRPr="007B09F1">
        <w:rPr>
          <w:rFonts w:ascii="Times New Roman" w:hAnsi="Times New Roman"/>
          <w:i/>
          <w:iCs/>
        </w:rPr>
        <w:t>Dies irae</w:t>
      </w:r>
      <w:r w:rsidRPr="007B09F1">
        <w:rPr>
          <w:rFonts w:ascii="Times New Roman" w:hAnsi="Times New Roman"/>
        </w:rPr>
        <w:t xml:space="preserve"> as a subtle undertone to the work, emphasizing the dichotomy of fear and mercy in </w:t>
      </w:r>
      <w:r w:rsidRPr="007B09F1">
        <w:rPr>
          <w:rFonts w:ascii="Times New Roman" w:hAnsi="Times New Roman"/>
          <w:i/>
          <w:iCs/>
        </w:rPr>
        <w:t>Symphonia Elegiaca</w:t>
      </w:r>
      <w:r w:rsidRPr="007B09F1">
        <w:rPr>
          <w:rFonts w:ascii="Times New Roman" w:hAnsi="Times New Roman"/>
        </w:rPr>
        <w:t>.</w:t>
      </w:r>
    </w:p>
    <w:p w14:paraId="5AD22926" w14:textId="45C4A810" w:rsidR="00F7454B" w:rsidRPr="00FC1D50" w:rsidRDefault="00F7454B" w:rsidP="00F7454B">
      <w:pPr>
        <w:rPr>
          <w:rFonts w:ascii="Times New Roman" w:hAnsi="Times New Roman"/>
        </w:rPr>
      </w:pPr>
      <w:r w:rsidRPr="007B09F1">
        <w:rPr>
          <w:rFonts w:ascii="Times New Roman" w:hAnsi="Times New Roman"/>
        </w:rPr>
        <w:tab/>
        <w:t xml:space="preserve">The fifth movement </w:t>
      </w:r>
      <w:proofErr w:type="gramStart"/>
      <w:r w:rsidRPr="007B09F1">
        <w:rPr>
          <w:rFonts w:ascii="Times New Roman" w:hAnsi="Times New Roman"/>
        </w:rPr>
        <w:t>is organized</w:t>
      </w:r>
      <w:proofErr w:type="gramEnd"/>
      <w:r w:rsidRPr="007B09F1">
        <w:rPr>
          <w:rFonts w:ascii="Times New Roman" w:hAnsi="Times New Roman"/>
        </w:rPr>
        <w:t xml:space="preserve"> into four sections that develop two main themes: the </w:t>
      </w:r>
      <w:r w:rsidRPr="007B09F1">
        <w:rPr>
          <w:rFonts w:ascii="Times New Roman" w:hAnsi="Times New Roman"/>
          <w:i/>
          <w:iCs/>
        </w:rPr>
        <w:t xml:space="preserve">Requiem Aeternam </w:t>
      </w:r>
      <w:r w:rsidRPr="007B09F1">
        <w:rPr>
          <w:rFonts w:ascii="Times New Roman" w:hAnsi="Times New Roman"/>
        </w:rPr>
        <w:t xml:space="preserve">chant melody (T1) and the repeating motive (RM1). (See Table 8.1) Section A, mm. 1-28, contains T1 and RM, with one transformation of the repeating motive (RM2). Section B, mm. 29-45, develops T1 and introduces a new theme, T2, while also transforming the repeating motive (RM2, RM3). Section C, mm.46-65, fragments the </w:t>
      </w:r>
      <w:r w:rsidRPr="007B09F1">
        <w:rPr>
          <w:rFonts w:ascii="Times New Roman" w:hAnsi="Times New Roman"/>
          <w:i/>
          <w:iCs/>
        </w:rPr>
        <w:t>Requiem Aeternam</w:t>
      </w:r>
      <w:r w:rsidRPr="007B09F1">
        <w:rPr>
          <w:rFonts w:ascii="Times New Roman" w:hAnsi="Times New Roman"/>
        </w:rPr>
        <w:t xml:space="preserve"> chant melody (T1A) and does not use the repeating motive until a transition back to Section A1. Section A1, mm. 66-85, returns to the texture and </w:t>
      </w:r>
      <w:proofErr w:type="spellStart"/>
      <w:r w:rsidRPr="007B09F1">
        <w:rPr>
          <w:rFonts w:ascii="Times New Roman" w:hAnsi="Times New Roman"/>
        </w:rPr>
        <w:t>affect</w:t>
      </w:r>
      <w:proofErr w:type="spellEnd"/>
      <w:r w:rsidRPr="007B09F1">
        <w:rPr>
          <w:rFonts w:ascii="Times New Roman" w:hAnsi="Times New Roman"/>
        </w:rPr>
        <w:t xml:space="preserve"> of Section A with T1 and RM1, acting as a Coda. In the last measures of the movement, Van Hulse states a transformed version of the </w:t>
      </w:r>
      <w:r w:rsidRPr="007B09F1">
        <w:rPr>
          <w:rFonts w:ascii="Times New Roman" w:hAnsi="Times New Roman"/>
          <w:i/>
          <w:iCs/>
        </w:rPr>
        <w:t>Pie Jesu</w:t>
      </w:r>
      <w:r w:rsidR="0072727B" w:rsidRPr="007B09F1">
        <w:rPr>
          <w:rFonts w:ascii="Times New Roman" w:hAnsi="Times New Roman"/>
        </w:rPr>
        <w:t>, implying the arrival of grace to the soul,</w:t>
      </w:r>
      <w:r w:rsidRPr="007B09F1">
        <w:rPr>
          <w:rFonts w:ascii="Times New Roman" w:hAnsi="Times New Roman"/>
        </w:rPr>
        <w:t xml:space="preserve"> to conclude</w:t>
      </w:r>
      <w:r>
        <w:rPr>
          <w:rFonts w:ascii="Times New Roman" w:hAnsi="Times New Roman"/>
        </w:rPr>
        <w:t xml:space="preserve"> </w:t>
      </w:r>
      <w:r>
        <w:rPr>
          <w:rFonts w:ascii="Times New Roman" w:hAnsi="Times New Roman"/>
          <w:i/>
          <w:iCs/>
        </w:rPr>
        <w:t>Symphonia Elegiaca</w:t>
      </w:r>
      <w:r>
        <w:rPr>
          <w:rFonts w:ascii="Times New Roman" w:hAnsi="Times New Roman"/>
        </w:rPr>
        <w:t>.</w:t>
      </w:r>
    </w:p>
    <w:p w14:paraId="4B818B9E" w14:textId="77777777" w:rsidR="00F7454B" w:rsidRDefault="00F7454B" w:rsidP="00F7454B">
      <w:pPr>
        <w:rPr>
          <w:rFonts w:ascii="Times New Roman" w:hAnsi="Times New Roman"/>
        </w:rPr>
      </w:pPr>
    </w:p>
    <w:p w14:paraId="05BFB811" w14:textId="571D7232" w:rsidR="00F7454B" w:rsidRPr="00F65EBF" w:rsidRDefault="00F7454B" w:rsidP="00A5503F">
      <w:pPr>
        <w:pStyle w:val="Heading3"/>
      </w:pPr>
      <w:bookmarkStart w:id="140" w:name="_Toc148649873"/>
      <w:r>
        <w:t>Table 8.1: Structural Outline of “Resignation”</w:t>
      </w:r>
      <w:bookmarkEnd w:id="140"/>
    </w:p>
    <w:tbl>
      <w:tblPr>
        <w:tblStyle w:val="TableGrid"/>
        <w:tblW w:w="9356" w:type="dxa"/>
        <w:tblLook w:val="04A0" w:firstRow="1" w:lastRow="0" w:firstColumn="1" w:lastColumn="0" w:noHBand="0" w:noVBand="1"/>
      </w:tblPr>
      <w:tblGrid>
        <w:gridCol w:w="1190"/>
        <w:gridCol w:w="1582"/>
        <w:gridCol w:w="1646"/>
        <w:gridCol w:w="1646"/>
        <w:gridCol w:w="1646"/>
        <w:gridCol w:w="1646"/>
      </w:tblGrid>
      <w:tr w:rsidR="00F7454B" w:rsidRPr="00F65EBF" w14:paraId="4DE44FF6" w14:textId="77777777" w:rsidTr="00FC5FEE">
        <w:trPr>
          <w:trHeight w:val="301"/>
        </w:trPr>
        <w:tc>
          <w:tcPr>
            <w:tcW w:w="1190" w:type="dxa"/>
            <w:shd w:val="clear" w:color="auto" w:fill="auto"/>
            <w:vAlign w:val="center"/>
          </w:tcPr>
          <w:p w14:paraId="27051FD2" w14:textId="77777777" w:rsidR="00F7454B" w:rsidRPr="00F65EBF" w:rsidRDefault="00F7454B" w:rsidP="00FC5FEE">
            <w:pPr>
              <w:spacing w:line="240" w:lineRule="auto"/>
              <w:rPr>
                <w:rFonts w:ascii="Times New Roman" w:hAnsi="Times New Roman"/>
              </w:rPr>
            </w:pPr>
            <w:r>
              <w:rPr>
                <w:rFonts w:ascii="Times New Roman" w:hAnsi="Times New Roman"/>
              </w:rPr>
              <w:t>Section</w:t>
            </w:r>
          </w:p>
        </w:tc>
        <w:tc>
          <w:tcPr>
            <w:tcW w:w="4874" w:type="dxa"/>
            <w:gridSpan w:val="3"/>
            <w:shd w:val="clear" w:color="auto" w:fill="D9D9D9" w:themeFill="background1" w:themeFillShade="D9"/>
            <w:vAlign w:val="center"/>
          </w:tcPr>
          <w:p w14:paraId="0AA2853F"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Section A</w:t>
            </w:r>
          </w:p>
        </w:tc>
        <w:tc>
          <w:tcPr>
            <w:tcW w:w="3292" w:type="dxa"/>
            <w:gridSpan w:val="2"/>
            <w:shd w:val="clear" w:color="auto" w:fill="D9D9D9" w:themeFill="background1" w:themeFillShade="D9"/>
            <w:vAlign w:val="center"/>
          </w:tcPr>
          <w:p w14:paraId="17DE8014"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Section B</w:t>
            </w:r>
          </w:p>
        </w:tc>
      </w:tr>
      <w:tr w:rsidR="00F7454B" w:rsidRPr="00F65EBF" w14:paraId="50326900" w14:textId="77777777" w:rsidTr="00FC5FEE">
        <w:trPr>
          <w:trHeight w:val="277"/>
        </w:trPr>
        <w:tc>
          <w:tcPr>
            <w:tcW w:w="1190" w:type="dxa"/>
            <w:shd w:val="clear" w:color="auto" w:fill="auto"/>
            <w:vAlign w:val="center"/>
          </w:tcPr>
          <w:p w14:paraId="4ADC8242" w14:textId="77777777" w:rsidR="00F7454B" w:rsidRPr="00F65EBF" w:rsidRDefault="00F7454B" w:rsidP="00FC5FEE">
            <w:pPr>
              <w:spacing w:line="240" w:lineRule="auto"/>
              <w:rPr>
                <w:rFonts w:ascii="Times New Roman" w:hAnsi="Times New Roman"/>
              </w:rPr>
            </w:pPr>
            <w:r w:rsidRPr="00F65EBF">
              <w:rPr>
                <w:rFonts w:ascii="Times New Roman" w:hAnsi="Times New Roman"/>
              </w:rPr>
              <w:t>Measure</w:t>
            </w:r>
          </w:p>
        </w:tc>
        <w:tc>
          <w:tcPr>
            <w:tcW w:w="1582" w:type="dxa"/>
            <w:shd w:val="clear" w:color="auto" w:fill="D9D9D9" w:themeFill="background1" w:themeFillShade="D9"/>
            <w:vAlign w:val="center"/>
          </w:tcPr>
          <w:p w14:paraId="087DFB6A"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1-12</w:t>
            </w:r>
          </w:p>
        </w:tc>
        <w:tc>
          <w:tcPr>
            <w:tcW w:w="1646" w:type="dxa"/>
            <w:shd w:val="clear" w:color="auto" w:fill="D9D9D9" w:themeFill="background1" w:themeFillShade="D9"/>
            <w:vAlign w:val="center"/>
          </w:tcPr>
          <w:p w14:paraId="6422D863"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13-18</w:t>
            </w:r>
          </w:p>
        </w:tc>
        <w:tc>
          <w:tcPr>
            <w:tcW w:w="1646" w:type="dxa"/>
            <w:shd w:val="clear" w:color="auto" w:fill="D9D9D9" w:themeFill="background1" w:themeFillShade="D9"/>
          </w:tcPr>
          <w:p w14:paraId="27D447BA"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19-28</w:t>
            </w:r>
          </w:p>
        </w:tc>
        <w:tc>
          <w:tcPr>
            <w:tcW w:w="1646" w:type="dxa"/>
            <w:shd w:val="clear" w:color="auto" w:fill="D9D9D9" w:themeFill="background1" w:themeFillShade="D9"/>
            <w:vAlign w:val="center"/>
          </w:tcPr>
          <w:p w14:paraId="15D0646B"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29-35</w:t>
            </w:r>
          </w:p>
        </w:tc>
        <w:tc>
          <w:tcPr>
            <w:tcW w:w="1646" w:type="dxa"/>
            <w:shd w:val="clear" w:color="auto" w:fill="D9D9D9" w:themeFill="background1" w:themeFillShade="D9"/>
          </w:tcPr>
          <w:p w14:paraId="76A91909" w14:textId="77777777" w:rsidR="00F7454B" w:rsidRPr="00063A96" w:rsidRDefault="00F7454B" w:rsidP="00FC5FEE">
            <w:pPr>
              <w:spacing w:line="240" w:lineRule="auto"/>
              <w:jc w:val="center"/>
              <w:rPr>
                <w:rFonts w:ascii="Times New Roman" w:hAnsi="Times New Roman"/>
              </w:rPr>
            </w:pPr>
            <w:r w:rsidRPr="00063A96">
              <w:rPr>
                <w:rFonts w:ascii="Times New Roman" w:hAnsi="Times New Roman"/>
              </w:rPr>
              <w:t>36-45</w:t>
            </w:r>
          </w:p>
        </w:tc>
      </w:tr>
      <w:tr w:rsidR="00F7454B" w:rsidRPr="00F65EBF" w14:paraId="2A5BC541" w14:textId="77777777" w:rsidTr="00ED5619">
        <w:trPr>
          <w:trHeight w:val="578"/>
        </w:trPr>
        <w:tc>
          <w:tcPr>
            <w:tcW w:w="1190" w:type="dxa"/>
            <w:shd w:val="clear" w:color="auto" w:fill="auto"/>
            <w:vAlign w:val="center"/>
          </w:tcPr>
          <w:p w14:paraId="38F31338" w14:textId="77777777" w:rsidR="00F7454B" w:rsidRPr="00F65EBF" w:rsidRDefault="00F7454B" w:rsidP="00FC5FEE">
            <w:pPr>
              <w:spacing w:line="240" w:lineRule="auto"/>
              <w:rPr>
                <w:rFonts w:ascii="Times New Roman" w:hAnsi="Times New Roman"/>
              </w:rPr>
            </w:pPr>
            <w:r>
              <w:rPr>
                <w:rFonts w:ascii="Times New Roman" w:hAnsi="Times New Roman"/>
              </w:rPr>
              <w:t>Thematic material</w:t>
            </w:r>
          </w:p>
        </w:tc>
        <w:tc>
          <w:tcPr>
            <w:tcW w:w="1582" w:type="dxa"/>
            <w:vAlign w:val="center"/>
          </w:tcPr>
          <w:p w14:paraId="60352C99" w14:textId="77777777" w:rsidR="00F7454B" w:rsidRPr="00063A96" w:rsidRDefault="00F7454B" w:rsidP="00FC5FEE">
            <w:pPr>
              <w:spacing w:line="240" w:lineRule="auto"/>
              <w:rPr>
                <w:rFonts w:ascii="Times New Roman" w:hAnsi="Times New Roman"/>
              </w:rPr>
            </w:pPr>
            <w:r w:rsidRPr="00063A96">
              <w:rPr>
                <w:rFonts w:ascii="Times New Roman" w:hAnsi="Times New Roman"/>
              </w:rPr>
              <w:t>T1</w:t>
            </w:r>
          </w:p>
        </w:tc>
        <w:tc>
          <w:tcPr>
            <w:tcW w:w="1646" w:type="dxa"/>
            <w:vAlign w:val="center"/>
          </w:tcPr>
          <w:p w14:paraId="72FCE0F1" w14:textId="77777777" w:rsidR="00F7454B" w:rsidRPr="00063A96" w:rsidRDefault="00F7454B" w:rsidP="00FC5FEE">
            <w:pPr>
              <w:spacing w:line="240" w:lineRule="auto"/>
              <w:rPr>
                <w:rFonts w:ascii="Times New Roman" w:hAnsi="Times New Roman"/>
              </w:rPr>
            </w:pPr>
            <w:r w:rsidRPr="00063A96">
              <w:rPr>
                <w:rFonts w:ascii="Times New Roman" w:hAnsi="Times New Roman"/>
              </w:rPr>
              <w:t>T1</w:t>
            </w:r>
          </w:p>
        </w:tc>
        <w:tc>
          <w:tcPr>
            <w:tcW w:w="1646" w:type="dxa"/>
            <w:vAlign w:val="center"/>
          </w:tcPr>
          <w:p w14:paraId="6A4E64F3" w14:textId="77777777" w:rsidR="00F7454B" w:rsidRPr="00063A96" w:rsidRDefault="00F7454B" w:rsidP="00FC5FEE">
            <w:pPr>
              <w:spacing w:line="240" w:lineRule="auto"/>
              <w:rPr>
                <w:rFonts w:ascii="Times New Roman" w:hAnsi="Times New Roman"/>
              </w:rPr>
            </w:pPr>
            <w:r w:rsidRPr="00063A96">
              <w:rPr>
                <w:rFonts w:ascii="Times New Roman" w:hAnsi="Times New Roman"/>
              </w:rPr>
              <w:t>T1</w:t>
            </w:r>
          </w:p>
        </w:tc>
        <w:tc>
          <w:tcPr>
            <w:tcW w:w="1646" w:type="dxa"/>
            <w:vAlign w:val="center"/>
          </w:tcPr>
          <w:p w14:paraId="5C83B197" w14:textId="77777777" w:rsidR="00F7454B" w:rsidRPr="00063A96" w:rsidRDefault="00F7454B" w:rsidP="00FC5FEE">
            <w:pPr>
              <w:spacing w:line="240" w:lineRule="auto"/>
              <w:rPr>
                <w:rFonts w:ascii="Times New Roman" w:hAnsi="Times New Roman"/>
              </w:rPr>
            </w:pPr>
            <w:r w:rsidRPr="00063A96">
              <w:rPr>
                <w:rFonts w:ascii="Times New Roman" w:hAnsi="Times New Roman"/>
              </w:rPr>
              <w:t>T2</w:t>
            </w:r>
          </w:p>
        </w:tc>
        <w:tc>
          <w:tcPr>
            <w:tcW w:w="1646" w:type="dxa"/>
            <w:vAlign w:val="center"/>
          </w:tcPr>
          <w:p w14:paraId="4340DC99" w14:textId="77777777" w:rsidR="00F7454B" w:rsidRPr="00063A96" w:rsidRDefault="00F7454B" w:rsidP="00FC5FEE">
            <w:pPr>
              <w:spacing w:line="240" w:lineRule="auto"/>
              <w:rPr>
                <w:rFonts w:ascii="Times New Roman" w:hAnsi="Times New Roman"/>
              </w:rPr>
            </w:pPr>
            <w:r w:rsidRPr="00063A96">
              <w:rPr>
                <w:rFonts w:ascii="Times New Roman" w:hAnsi="Times New Roman"/>
              </w:rPr>
              <w:t>T2</w:t>
            </w:r>
          </w:p>
        </w:tc>
      </w:tr>
      <w:tr w:rsidR="00F7454B" w:rsidRPr="00F65EBF" w14:paraId="7869298E" w14:textId="77777777" w:rsidTr="00ED5619">
        <w:trPr>
          <w:trHeight w:val="277"/>
        </w:trPr>
        <w:tc>
          <w:tcPr>
            <w:tcW w:w="1190" w:type="dxa"/>
            <w:shd w:val="clear" w:color="auto" w:fill="auto"/>
            <w:vAlign w:val="center"/>
          </w:tcPr>
          <w:p w14:paraId="1DAB2921" w14:textId="77777777" w:rsidR="00F7454B" w:rsidRPr="00F65EBF" w:rsidRDefault="00F7454B" w:rsidP="00FC5FEE">
            <w:pPr>
              <w:spacing w:line="240" w:lineRule="auto"/>
              <w:rPr>
                <w:rFonts w:ascii="Times New Roman" w:hAnsi="Times New Roman"/>
              </w:rPr>
            </w:pPr>
            <w:r>
              <w:rPr>
                <w:rFonts w:ascii="Times New Roman" w:hAnsi="Times New Roman"/>
              </w:rPr>
              <w:t>Repeating Motive</w:t>
            </w:r>
          </w:p>
        </w:tc>
        <w:tc>
          <w:tcPr>
            <w:tcW w:w="1582" w:type="dxa"/>
            <w:vAlign w:val="center"/>
          </w:tcPr>
          <w:p w14:paraId="4A559AA6" w14:textId="77777777" w:rsidR="00F7454B" w:rsidRPr="00F65EBF" w:rsidRDefault="00F7454B" w:rsidP="00FC5FEE">
            <w:pPr>
              <w:spacing w:line="240" w:lineRule="auto"/>
              <w:rPr>
                <w:rFonts w:ascii="Times New Roman" w:hAnsi="Times New Roman"/>
              </w:rPr>
            </w:pPr>
            <w:r>
              <w:rPr>
                <w:rFonts w:ascii="Times New Roman" w:hAnsi="Times New Roman"/>
              </w:rPr>
              <w:t>RM1</w:t>
            </w:r>
          </w:p>
        </w:tc>
        <w:tc>
          <w:tcPr>
            <w:tcW w:w="1646" w:type="dxa"/>
            <w:vAlign w:val="center"/>
          </w:tcPr>
          <w:p w14:paraId="511AACF8" w14:textId="77777777" w:rsidR="00F7454B" w:rsidRPr="00F65EBF" w:rsidRDefault="00F7454B" w:rsidP="00FC5FEE">
            <w:pPr>
              <w:spacing w:line="240" w:lineRule="auto"/>
              <w:rPr>
                <w:rFonts w:ascii="Times New Roman" w:hAnsi="Times New Roman"/>
              </w:rPr>
            </w:pPr>
            <w:r>
              <w:rPr>
                <w:rFonts w:ascii="Times New Roman" w:hAnsi="Times New Roman"/>
              </w:rPr>
              <w:t>RM1</w:t>
            </w:r>
          </w:p>
        </w:tc>
        <w:tc>
          <w:tcPr>
            <w:tcW w:w="1646" w:type="dxa"/>
            <w:vAlign w:val="center"/>
          </w:tcPr>
          <w:p w14:paraId="076A77B2" w14:textId="77777777" w:rsidR="00F7454B" w:rsidRDefault="00F7454B" w:rsidP="00FC5FEE">
            <w:pPr>
              <w:spacing w:line="240" w:lineRule="auto"/>
              <w:rPr>
                <w:rFonts w:ascii="Times New Roman" w:hAnsi="Times New Roman"/>
              </w:rPr>
            </w:pPr>
            <w:r>
              <w:rPr>
                <w:rFonts w:ascii="Times New Roman" w:hAnsi="Times New Roman"/>
              </w:rPr>
              <w:t>RM2</w:t>
            </w:r>
          </w:p>
          <w:p w14:paraId="1A7E93B9" w14:textId="77777777" w:rsidR="00F7454B" w:rsidRPr="00F65EBF" w:rsidRDefault="00F7454B" w:rsidP="00FC5FEE">
            <w:pPr>
              <w:spacing w:line="240" w:lineRule="auto"/>
              <w:rPr>
                <w:rFonts w:ascii="Times New Roman" w:hAnsi="Times New Roman"/>
              </w:rPr>
            </w:pPr>
            <w:r>
              <w:rPr>
                <w:rFonts w:ascii="Times New Roman" w:hAnsi="Times New Roman"/>
              </w:rPr>
              <w:t>RM 1</w:t>
            </w:r>
          </w:p>
        </w:tc>
        <w:tc>
          <w:tcPr>
            <w:tcW w:w="1646" w:type="dxa"/>
            <w:vAlign w:val="center"/>
          </w:tcPr>
          <w:p w14:paraId="04F5F28F" w14:textId="77777777" w:rsidR="00F7454B" w:rsidRPr="00F65EBF" w:rsidRDefault="00F7454B" w:rsidP="00FC5FEE">
            <w:pPr>
              <w:spacing w:line="240" w:lineRule="auto"/>
              <w:rPr>
                <w:rFonts w:ascii="Times New Roman" w:hAnsi="Times New Roman"/>
              </w:rPr>
            </w:pPr>
            <w:r>
              <w:rPr>
                <w:rFonts w:ascii="Times New Roman" w:hAnsi="Times New Roman"/>
              </w:rPr>
              <w:t>RM3</w:t>
            </w:r>
          </w:p>
        </w:tc>
        <w:tc>
          <w:tcPr>
            <w:tcW w:w="1646" w:type="dxa"/>
          </w:tcPr>
          <w:p w14:paraId="6A66FCF6" w14:textId="77777777" w:rsidR="00F7454B" w:rsidRDefault="00F7454B" w:rsidP="00FC5FEE">
            <w:pPr>
              <w:spacing w:line="240" w:lineRule="auto"/>
              <w:rPr>
                <w:rFonts w:ascii="Times New Roman" w:hAnsi="Times New Roman"/>
              </w:rPr>
            </w:pPr>
            <w:r>
              <w:rPr>
                <w:rFonts w:ascii="Times New Roman" w:hAnsi="Times New Roman"/>
              </w:rPr>
              <w:t>RM3</w:t>
            </w:r>
          </w:p>
          <w:p w14:paraId="0C035F3C" w14:textId="77777777" w:rsidR="00F7454B" w:rsidRPr="00F65EBF" w:rsidRDefault="00F7454B" w:rsidP="00FC5FEE">
            <w:pPr>
              <w:spacing w:line="240" w:lineRule="auto"/>
              <w:rPr>
                <w:rFonts w:ascii="Times New Roman" w:hAnsi="Times New Roman"/>
              </w:rPr>
            </w:pPr>
            <w:r>
              <w:rPr>
                <w:rFonts w:ascii="Times New Roman" w:hAnsi="Times New Roman"/>
              </w:rPr>
              <w:t>RM3 alt.</w:t>
            </w:r>
          </w:p>
        </w:tc>
      </w:tr>
      <w:tr w:rsidR="00F7454B" w:rsidRPr="00F65EBF" w14:paraId="3865A01A" w14:textId="77777777" w:rsidTr="00ED5619">
        <w:trPr>
          <w:trHeight w:val="301"/>
        </w:trPr>
        <w:tc>
          <w:tcPr>
            <w:tcW w:w="1190" w:type="dxa"/>
            <w:shd w:val="clear" w:color="auto" w:fill="auto"/>
            <w:vAlign w:val="center"/>
          </w:tcPr>
          <w:p w14:paraId="756C2598" w14:textId="77777777" w:rsidR="00F7454B" w:rsidRDefault="00F7454B" w:rsidP="00FC5FEE">
            <w:pPr>
              <w:spacing w:line="240" w:lineRule="auto"/>
              <w:rPr>
                <w:rFonts w:ascii="Times New Roman" w:hAnsi="Times New Roman"/>
              </w:rPr>
            </w:pPr>
            <w:r>
              <w:rPr>
                <w:rFonts w:ascii="Times New Roman" w:hAnsi="Times New Roman"/>
              </w:rPr>
              <w:t>Key Area</w:t>
            </w:r>
          </w:p>
        </w:tc>
        <w:tc>
          <w:tcPr>
            <w:tcW w:w="1582" w:type="dxa"/>
            <w:vAlign w:val="center"/>
          </w:tcPr>
          <w:p w14:paraId="50EB1F8B" w14:textId="77777777" w:rsidR="00F7454B" w:rsidRPr="00F65EBF" w:rsidRDefault="00F7454B" w:rsidP="00FC5FEE">
            <w:pPr>
              <w:spacing w:line="240" w:lineRule="auto"/>
              <w:rPr>
                <w:rFonts w:ascii="Times New Roman" w:hAnsi="Times New Roman"/>
              </w:rPr>
            </w:pPr>
            <w:r>
              <w:rPr>
                <w:rFonts w:ascii="Times New Roman" w:hAnsi="Times New Roman"/>
              </w:rPr>
              <w:t>FM/D-flat M</w:t>
            </w:r>
          </w:p>
        </w:tc>
        <w:tc>
          <w:tcPr>
            <w:tcW w:w="1646" w:type="dxa"/>
            <w:vAlign w:val="center"/>
          </w:tcPr>
          <w:p w14:paraId="672603EA" w14:textId="77777777" w:rsidR="00F7454B" w:rsidRPr="00F65EBF" w:rsidRDefault="00F7454B" w:rsidP="00FC5FEE">
            <w:pPr>
              <w:spacing w:line="240" w:lineRule="auto"/>
              <w:rPr>
                <w:rFonts w:ascii="Times New Roman" w:hAnsi="Times New Roman"/>
              </w:rPr>
            </w:pPr>
            <w:r>
              <w:rPr>
                <w:rFonts w:ascii="Times New Roman" w:hAnsi="Times New Roman"/>
              </w:rPr>
              <w:t>D-flat M</w:t>
            </w:r>
          </w:p>
        </w:tc>
        <w:tc>
          <w:tcPr>
            <w:tcW w:w="1646" w:type="dxa"/>
            <w:vAlign w:val="center"/>
          </w:tcPr>
          <w:p w14:paraId="387121D8" w14:textId="77777777" w:rsidR="00F7454B" w:rsidRPr="00F65EBF" w:rsidRDefault="00F7454B" w:rsidP="00FC5FEE">
            <w:pPr>
              <w:spacing w:line="240" w:lineRule="auto"/>
              <w:rPr>
                <w:rFonts w:ascii="Times New Roman" w:hAnsi="Times New Roman"/>
              </w:rPr>
            </w:pPr>
            <w:r>
              <w:rPr>
                <w:rFonts w:ascii="Times New Roman" w:hAnsi="Times New Roman"/>
              </w:rPr>
              <w:t>G M</w:t>
            </w:r>
          </w:p>
        </w:tc>
        <w:tc>
          <w:tcPr>
            <w:tcW w:w="1646" w:type="dxa"/>
            <w:vAlign w:val="center"/>
          </w:tcPr>
          <w:p w14:paraId="672C1C48" w14:textId="77777777" w:rsidR="00F7454B" w:rsidRDefault="00F7454B" w:rsidP="00FC5FEE">
            <w:pPr>
              <w:spacing w:line="240" w:lineRule="auto"/>
              <w:rPr>
                <w:rFonts w:ascii="Times New Roman" w:hAnsi="Times New Roman"/>
              </w:rPr>
            </w:pPr>
            <w:r>
              <w:rPr>
                <w:rFonts w:ascii="Times New Roman" w:hAnsi="Times New Roman"/>
              </w:rPr>
              <w:t>E m/Fm</w:t>
            </w:r>
          </w:p>
          <w:p w14:paraId="2245D491" w14:textId="77777777" w:rsidR="00F7454B" w:rsidRPr="00F65EBF" w:rsidRDefault="00F7454B" w:rsidP="00FC5FEE">
            <w:pPr>
              <w:spacing w:line="240" w:lineRule="auto"/>
              <w:rPr>
                <w:rFonts w:ascii="Times New Roman" w:hAnsi="Times New Roman"/>
              </w:rPr>
            </w:pPr>
            <w:r>
              <w:rPr>
                <w:rFonts w:ascii="Times New Roman" w:hAnsi="Times New Roman"/>
              </w:rPr>
              <w:t>D-flat pedal</w:t>
            </w:r>
          </w:p>
        </w:tc>
        <w:tc>
          <w:tcPr>
            <w:tcW w:w="1646" w:type="dxa"/>
          </w:tcPr>
          <w:p w14:paraId="6BF8936B" w14:textId="77777777" w:rsidR="00F7454B" w:rsidRDefault="00F7454B" w:rsidP="00FC5FEE">
            <w:pPr>
              <w:spacing w:line="240" w:lineRule="auto"/>
              <w:rPr>
                <w:rFonts w:ascii="Times New Roman" w:hAnsi="Times New Roman"/>
              </w:rPr>
            </w:pPr>
            <w:r>
              <w:rPr>
                <w:rFonts w:ascii="Times New Roman" w:hAnsi="Times New Roman"/>
              </w:rPr>
              <w:t>D m/</w:t>
            </w:r>
            <w:proofErr w:type="spellStart"/>
            <w:r>
              <w:rPr>
                <w:rFonts w:ascii="Times New Roman" w:hAnsi="Times New Roman"/>
              </w:rPr>
              <w:t>Em</w:t>
            </w:r>
            <w:proofErr w:type="spellEnd"/>
          </w:p>
          <w:p w14:paraId="3A3C5A6B" w14:textId="77777777" w:rsidR="00F7454B" w:rsidRPr="00F65EBF" w:rsidRDefault="00F7454B" w:rsidP="00FC5FEE">
            <w:pPr>
              <w:spacing w:line="240" w:lineRule="auto"/>
              <w:rPr>
                <w:rFonts w:ascii="Times New Roman" w:hAnsi="Times New Roman"/>
              </w:rPr>
            </w:pPr>
            <w:r>
              <w:rPr>
                <w:rFonts w:ascii="Times New Roman" w:hAnsi="Times New Roman"/>
              </w:rPr>
              <w:t>B-flat pedal</w:t>
            </w:r>
          </w:p>
        </w:tc>
      </w:tr>
    </w:tbl>
    <w:p w14:paraId="2DBBC822" w14:textId="77777777" w:rsidR="00F7454B" w:rsidRPr="00F65EBF" w:rsidRDefault="00F7454B" w:rsidP="00FC5FEE">
      <w:pPr>
        <w:spacing w:line="240" w:lineRule="auto"/>
        <w:rPr>
          <w:rFonts w:ascii="Times New Roman" w:hAnsi="Times New Roman"/>
        </w:rPr>
      </w:pPr>
    </w:p>
    <w:tbl>
      <w:tblPr>
        <w:tblStyle w:val="TableGrid"/>
        <w:tblW w:w="9360" w:type="dxa"/>
        <w:tblLook w:val="04A0" w:firstRow="1" w:lastRow="0" w:firstColumn="1" w:lastColumn="0" w:noHBand="0" w:noVBand="1"/>
      </w:tblPr>
      <w:tblGrid>
        <w:gridCol w:w="1872"/>
        <w:gridCol w:w="1872"/>
        <w:gridCol w:w="1872"/>
        <w:gridCol w:w="1872"/>
        <w:gridCol w:w="1872"/>
      </w:tblGrid>
      <w:tr w:rsidR="00F7454B" w:rsidRPr="00F65EBF" w14:paraId="7B57D15E" w14:textId="77777777" w:rsidTr="00FC5FEE">
        <w:tc>
          <w:tcPr>
            <w:tcW w:w="5616" w:type="dxa"/>
            <w:gridSpan w:val="3"/>
            <w:shd w:val="clear" w:color="auto" w:fill="D9D9D9" w:themeFill="background1" w:themeFillShade="D9"/>
            <w:vAlign w:val="center"/>
          </w:tcPr>
          <w:p w14:paraId="17F98D28" w14:textId="77777777" w:rsidR="00F7454B" w:rsidRPr="00F65EBF" w:rsidRDefault="00F7454B" w:rsidP="00FC5FEE">
            <w:pPr>
              <w:spacing w:line="240" w:lineRule="auto"/>
              <w:jc w:val="center"/>
              <w:rPr>
                <w:rFonts w:ascii="Times New Roman" w:hAnsi="Times New Roman"/>
              </w:rPr>
            </w:pPr>
            <w:r>
              <w:rPr>
                <w:rFonts w:ascii="Times New Roman" w:hAnsi="Times New Roman"/>
              </w:rPr>
              <w:t>Section C</w:t>
            </w:r>
          </w:p>
        </w:tc>
        <w:tc>
          <w:tcPr>
            <w:tcW w:w="3744" w:type="dxa"/>
            <w:gridSpan w:val="2"/>
            <w:shd w:val="clear" w:color="auto" w:fill="D9D9D9" w:themeFill="background1" w:themeFillShade="D9"/>
            <w:vAlign w:val="center"/>
          </w:tcPr>
          <w:p w14:paraId="5BA8F1F9" w14:textId="77777777" w:rsidR="00F7454B" w:rsidRPr="00F65EBF" w:rsidRDefault="00F7454B" w:rsidP="00FC5FEE">
            <w:pPr>
              <w:spacing w:line="240" w:lineRule="auto"/>
              <w:jc w:val="center"/>
              <w:rPr>
                <w:rFonts w:ascii="Times New Roman" w:hAnsi="Times New Roman"/>
              </w:rPr>
            </w:pPr>
            <w:r>
              <w:rPr>
                <w:rFonts w:ascii="Times New Roman" w:hAnsi="Times New Roman"/>
              </w:rPr>
              <w:t>Section A1</w:t>
            </w:r>
          </w:p>
        </w:tc>
      </w:tr>
      <w:tr w:rsidR="00F7454B" w:rsidRPr="00F65EBF" w14:paraId="2790E35C" w14:textId="77777777" w:rsidTr="00FC5FEE">
        <w:tc>
          <w:tcPr>
            <w:tcW w:w="1872" w:type="dxa"/>
            <w:shd w:val="clear" w:color="auto" w:fill="D9D9D9" w:themeFill="background1" w:themeFillShade="D9"/>
            <w:vAlign w:val="center"/>
          </w:tcPr>
          <w:p w14:paraId="73080346" w14:textId="77777777" w:rsidR="00F7454B" w:rsidRPr="00F65EBF" w:rsidRDefault="00F7454B" w:rsidP="00FC5FEE">
            <w:pPr>
              <w:spacing w:line="240" w:lineRule="auto"/>
              <w:jc w:val="center"/>
              <w:rPr>
                <w:rFonts w:ascii="Times New Roman" w:hAnsi="Times New Roman"/>
              </w:rPr>
            </w:pPr>
            <w:r>
              <w:rPr>
                <w:rFonts w:ascii="Times New Roman" w:hAnsi="Times New Roman"/>
              </w:rPr>
              <w:t>46-53</w:t>
            </w:r>
          </w:p>
        </w:tc>
        <w:tc>
          <w:tcPr>
            <w:tcW w:w="1872" w:type="dxa"/>
            <w:shd w:val="clear" w:color="auto" w:fill="D9D9D9" w:themeFill="background1" w:themeFillShade="D9"/>
            <w:vAlign w:val="center"/>
          </w:tcPr>
          <w:p w14:paraId="157285A6" w14:textId="77777777" w:rsidR="00F7454B" w:rsidRPr="00F65EBF" w:rsidRDefault="00F7454B" w:rsidP="00FC5FEE">
            <w:pPr>
              <w:spacing w:line="240" w:lineRule="auto"/>
              <w:jc w:val="center"/>
              <w:rPr>
                <w:rFonts w:ascii="Times New Roman" w:hAnsi="Times New Roman"/>
              </w:rPr>
            </w:pPr>
            <w:r>
              <w:rPr>
                <w:rFonts w:ascii="Times New Roman" w:hAnsi="Times New Roman"/>
              </w:rPr>
              <w:t>54-60</w:t>
            </w:r>
          </w:p>
        </w:tc>
        <w:tc>
          <w:tcPr>
            <w:tcW w:w="1872" w:type="dxa"/>
            <w:shd w:val="clear" w:color="auto" w:fill="D9D9D9" w:themeFill="background1" w:themeFillShade="D9"/>
            <w:vAlign w:val="center"/>
          </w:tcPr>
          <w:p w14:paraId="657DF676" w14:textId="77777777" w:rsidR="00F7454B" w:rsidRPr="00F65EBF" w:rsidRDefault="00F7454B" w:rsidP="00FC5FEE">
            <w:pPr>
              <w:spacing w:line="240" w:lineRule="auto"/>
              <w:jc w:val="center"/>
              <w:rPr>
                <w:rFonts w:ascii="Times New Roman" w:hAnsi="Times New Roman"/>
              </w:rPr>
            </w:pPr>
            <w:r>
              <w:rPr>
                <w:rFonts w:ascii="Times New Roman" w:hAnsi="Times New Roman"/>
              </w:rPr>
              <w:t>61-65</w:t>
            </w:r>
          </w:p>
        </w:tc>
        <w:tc>
          <w:tcPr>
            <w:tcW w:w="1872" w:type="dxa"/>
            <w:shd w:val="clear" w:color="auto" w:fill="D9D9D9" w:themeFill="background1" w:themeFillShade="D9"/>
            <w:vAlign w:val="center"/>
          </w:tcPr>
          <w:p w14:paraId="2C64FFCF" w14:textId="77777777" w:rsidR="00F7454B" w:rsidRPr="00F65EBF" w:rsidRDefault="00F7454B" w:rsidP="00FC5FEE">
            <w:pPr>
              <w:spacing w:line="240" w:lineRule="auto"/>
              <w:jc w:val="center"/>
              <w:rPr>
                <w:rFonts w:ascii="Times New Roman" w:hAnsi="Times New Roman"/>
              </w:rPr>
            </w:pPr>
            <w:r>
              <w:rPr>
                <w:rFonts w:ascii="Times New Roman" w:hAnsi="Times New Roman"/>
              </w:rPr>
              <w:t>66-76</w:t>
            </w:r>
          </w:p>
        </w:tc>
        <w:tc>
          <w:tcPr>
            <w:tcW w:w="1872" w:type="dxa"/>
            <w:shd w:val="clear" w:color="auto" w:fill="D9D9D9" w:themeFill="background1" w:themeFillShade="D9"/>
            <w:vAlign w:val="center"/>
          </w:tcPr>
          <w:p w14:paraId="39B6741A" w14:textId="77777777" w:rsidR="00F7454B" w:rsidRPr="00F65EBF" w:rsidRDefault="00F7454B" w:rsidP="00FC5FEE">
            <w:pPr>
              <w:spacing w:line="240" w:lineRule="auto"/>
              <w:jc w:val="center"/>
              <w:rPr>
                <w:rFonts w:ascii="Times New Roman" w:hAnsi="Times New Roman"/>
              </w:rPr>
            </w:pPr>
            <w:r>
              <w:rPr>
                <w:rFonts w:ascii="Times New Roman" w:hAnsi="Times New Roman"/>
              </w:rPr>
              <w:t>77-85</w:t>
            </w:r>
          </w:p>
        </w:tc>
      </w:tr>
      <w:tr w:rsidR="00F7454B" w:rsidRPr="00F65EBF" w14:paraId="7CC7B50D" w14:textId="77777777" w:rsidTr="00ED5619">
        <w:tc>
          <w:tcPr>
            <w:tcW w:w="1872" w:type="dxa"/>
            <w:vAlign w:val="center"/>
          </w:tcPr>
          <w:p w14:paraId="7C6F190F" w14:textId="77777777" w:rsidR="00F7454B" w:rsidRPr="00F65EBF" w:rsidRDefault="00F7454B" w:rsidP="00FC5FEE">
            <w:pPr>
              <w:spacing w:line="240" w:lineRule="auto"/>
              <w:rPr>
                <w:rFonts w:ascii="Times New Roman" w:hAnsi="Times New Roman"/>
              </w:rPr>
            </w:pPr>
            <w:r>
              <w:rPr>
                <w:rFonts w:ascii="Times New Roman" w:hAnsi="Times New Roman"/>
              </w:rPr>
              <w:t>T1A</w:t>
            </w:r>
          </w:p>
        </w:tc>
        <w:tc>
          <w:tcPr>
            <w:tcW w:w="1872" w:type="dxa"/>
            <w:vAlign w:val="center"/>
          </w:tcPr>
          <w:p w14:paraId="4D215015" w14:textId="77777777" w:rsidR="00F7454B" w:rsidRPr="00F65EBF" w:rsidRDefault="00F7454B" w:rsidP="00FC5FEE">
            <w:pPr>
              <w:spacing w:line="240" w:lineRule="auto"/>
              <w:rPr>
                <w:rFonts w:ascii="Times New Roman" w:hAnsi="Times New Roman"/>
              </w:rPr>
            </w:pPr>
            <w:r>
              <w:rPr>
                <w:rFonts w:ascii="Times New Roman" w:hAnsi="Times New Roman"/>
              </w:rPr>
              <w:t>T1A</w:t>
            </w:r>
          </w:p>
        </w:tc>
        <w:tc>
          <w:tcPr>
            <w:tcW w:w="1872" w:type="dxa"/>
            <w:vAlign w:val="center"/>
          </w:tcPr>
          <w:p w14:paraId="120A0462" w14:textId="77777777" w:rsidR="00F7454B" w:rsidRDefault="00F7454B" w:rsidP="00FC5FEE">
            <w:pPr>
              <w:spacing w:line="240" w:lineRule="auto"/>
              <w:rPr>
                <w:rFonts w:ascii="Times New Roman" w:hAnsi="Times New Roman"/>
              </w:rPr>
            </w:pPr>
            <w:r>
              <w:rPr>
                <w:rFonts w:ascii="Times New Roman" w:hAnsi="Times New Roman"/>
              </w:rPr>
              <w:t>T1A</w:t>
            </w:r>
          </w:p>
          <w:p w14:paraId="2556D368" w14:textId="77777777" w:rsidR="00F7454B" w:rsidRPr="00F65EBF" w:rsidRDefault="00F7454B" w:rsidP="00FC5FEE">
            <w:pPr>
              <w:spacing w:line="240" w:lineRule="auto"/>
              <w:rPr>
                <w:rFonts w:ascii="Times New Roman" w:hAnsi="Times New Roman"/>
              </w:rPr>
            </w:pPr>
            <w:r>
              <w:rPr>
                <w:rFonts w:ascii="Times New Roman" w:hAnsi="Times New Roman"/>
              </w:rPr>
              <w:t>T1 (fragment)</w:t>
            </w:r>
          </w:p>
        </w:tc>
        <w:tc>
          <w:tcPr>
            <w:tcW w:w="1872" w:type="dxa"/>
            <w:vAlign w:val="center"/>
          </w:tcPr>
          <w:p w14:paraId="0EF91247" w14:textId="77777777" w:rsidR="00F7454B" w:rsidRPr="00F65EBF" w:rsidRDefault="00F7454B" w:rsidP="00FC5FEE">
            <w:pPr>
              <w:spacing w:line="240" w:lineRule="auto"/>
              <w:rPr>
                <w:rFonts w:ascii="Times New Roman" w:hAnsi="Times New Roman"/>
              </w:rPr>
            </w:pPr>
            <w:r>
              <w:rPr>
                <w:rFonts w:ascii="Times New Roman" w:hAnsi="Times New Roman"/>
              </w:rPr>
              <w:t>T1 (fragment)</w:t>
            </w:r>
          </w:p>
        </w:tc>
        <w:tc>
          <w:tcPr>
            <w:tcW w:w="1872" w:type="dxa"/>
            <w:vAlign w:val="center"/>
          </w:tcPr>
          <w:p w14:paraId="043EEAF0" w14:textId="77777777" w:rsidR="00F7454B" w:rsidRPr="00586C33" w:rsidRDefault="00F7454B" w:rsidP="00FC5FEE">
            <w:pPr>
              <w:spacing w:line="240" w:lineRule="auto"/>
              <w:rPr>
                <w:rFonts w:ascii="Times New Roman" w:hAnsi="Times New Roman"/>
                <w:i/>
                <w:iCs/>
              </w:rPr>
            </w:pPr>
            <w:r w:rsidRPr="00586C33">
              <w:rPr>
                <w:rFonts w:ascii="Times New Roman" w:hAnsi="Times New Roman"/>
                <w:i/>
                <w:iCs/>
              </w:rPr>
              <w:t>Pie Jesu</w:t>
            </w:r>
          </w:p>
        </w:tc>
      </w:tr>
      <w:tr w:rsidR="00F7454B" w:rsidRPr="00F65EBF" w14:paraId="2A47A4D5" w14:textId="77777777" w:rsidTr="00ED5619">
        <w:tc>
          <w:tcPr>
            <w:tcW w:w="1872" w:type="dxa"/>
            <w:vAlign w:val="center"/>
          </w:tcPr>
          <w:p w14:paraId="1479B8F3" w14:textId="77777777" w:rsidR="00F7454B" w:rsidRPr="00F65EBF" w:rsidRDefault="00F7454B" w:rsidP="00FC5FEE">
            <w:pPr>
              <w:spacing w:line="240" w:lineRule="auto"/>
              <w:rPr>
                <w:rFonts w:ascii="Times New Roman" w:hAnsi="Times New Roman"/>
              </w:rPr>
            </w:pPr>
            <w:r>
              <w:rPr>
                <w:rFonts w:ascii="Times New Roman" w:hAnsi="Times New Roman"/>
              </w:rPr>
              <w:t>N/A</w:t>
            </w:r>
          </w:p>
        </w:tc>
        <w:tc>
          <w:tcPr>
            <w:tcW w:w="1872" w:type="dxa"/>
            <w:vAlign w:val="center"/>
          </w:tcPr>
          <w:p w14:paraId="1CB8F442" w14:textId="77777777" w:rsidR="00F7454B" w:rsidRPr="00F65EBF" w:rsidRDefault="00F7454B" w:rsidP="00FC5FEE">
            <w:pPr>
              <w:spacing w:line="240" w:lineRule="auto"/>
              <w:rPr>
                <w:rFonts w:ascii="Times New Roman" w:hAnsi="Times New Roman"/>
              </w:rPr>
            </w:pPr>
            <w:r>
              <w:rPr>
                <w:rFonts w:ascii="Times New Roman" w:hAnsi="Times New Roman"/>
              </w:rPr>
              <w:t>N/A</w:t>
            </w:r>
          </w:p>
        </w:tc>
        <w:tc>
          <w:tcPr>
            <w:tcW w:w="1872" w:type="dxa"/>
            <w:vAlign w:val="center"/>
          </w:tcPr>
          <w:p w14:paraId="7E7F415E" w14:textId="77777777" w:rsidR="00F7454B" w:rsidRPr="00F65EBF" w:rsidRDefault="00F7454B" w:rsidP="00FC5FEE">
            <w:pPr>
              <w:spacing w:line="240" w:lineRule="auto"/>
              <w:rPr>
                <w:rFonts w:ascii="Times New Roman" w:hAnsi="Times New Roman"/>
              </w:rPr>
            </w:pPr>
            <w:r>
              <w:rPr>
                <w:rFonts w:ascii="Times New Roman" w:hAnsi="Times New Roman"/>
              </w:rPr>
              <w:t>RM1</w:t>
            </w:r>
          </w:p>
        </w:tc>
        <w:tc>
          <w:tcPr>
            <w:tcW w:w="1872" w:type="dxa"/>
            <w:vAlign w:val="center"/>
          </w:tcPr>
          <w:p w14:paraId="72FBB898" w14:textId="77777777" w:rsidR="00F7454B" w:rsidRPr="00F65EBF" w:rsidRDefault="00F7454B" w:rsidP="00FC5FEE">
            <w:pPr>
              <w:spacing w:line="240" w:lineRule="auto"/>
              <w:rPr>
                <w:rFonts w:ascii="Times New Roman" w:hAnsi="Times New Roman"/>
              </w:rPr>
            </w:pPr>
            <w:r>
              <w:rPr>
                <w:rFonts w:ascii="Times New Roman" w:hAnsi="Times New Roman"/>
              </w:rPr>
              <w:t>RM1</w:t>
            </w:r>
          </w:p>
        </w:tc>
        <w:tc>
          <w:tcPr>
            <w:tcW w:w="1872" w:type="dxa"/>
            <w:vAlign w:val="center"/>
          </w:tcPr>
          <w:p w14:paraId="3DE58C64" w14:textId="77777777" w:rsidR="00F7454B" w:rsidRPr="00F65EBF" w:rsidRDefault="00F7454B" w:rsidP="00FC5FEE">
            <w:pPr>
              <w:spacing w:line="240" w:lineRule="auto"/>
              <w:rPr>
                <w:rFonts w:ascii="Times New Roman" w:hAnsi="Times New Roman"/>
              </w:rPr>
            </w:pPr>
            <w:r>
              <w:rPr>
                <w:rFonts w:ascii="Times New Roman" w:hAnsi="Times New Roman"/>
              </w:rPr>
              <w:t>RM1</w:t>
            </w:r>
          </w:p>
        </w:tc>
      </w:tr>
      <w:tr w:rsidR="00F7454B" w:rsidRPr="00F65EBF" w14:paraId="512EAF0C" w14:textId="77777777" w:rsidTr="00ED5619">
        <w:tc>
          <w:tcPr>
            <w:tcW w:w="1872" w:type="dxa"/>
            <w:vAlign w:val="center"/>
          </w:tcPr>
          <w:p w14:paraId="198B4451" w14:textId="77777777" w:rsidR="00F7454B" w:rsidRDefault="00F7454B" w:rsidP="00FC5FEE">
            <w:pPr>
              <w:spacing w:line="240" w:lineRule="auto"/>
              <w:rPr>
                <w:rFonts w:ascii="Times New Roman" w:hAnsi="Times New Roman"/>
              </w:rPr>
            </w:pPr>
            <w:r>
              <w:rPr>
                <w:rFonts w:ascii="Times New Roman" w:hAnsi="Times New Roman"/>
              </w:rPr>
              <w:t>C M</w:t>
            </w:r>
          </w:p>
          <w:p w14:paraId="0EC88F1A" w14:textId="77777777" w:rsidR="00F7454B" w:rsidRPr="00F65EBF" w:rsidRDefault="00F7454B" w:rsidP="00FC5FEE">
            <w:pPr>
              <w:spacing w:line="240" w:lineRule="auto"/>
              <w:rPr>
                <w:rFonts w:ascii="Times New Roman" w:hAnsi="Times New Roman"/>
              </w:rPr>
            </w:pPr>
            <w:r>
              <w:rPr>
                <w:rFonts w:ascii="Times New Roman" w:hAnsi="Times New Roman"/>
              </w:rPr>
              <w:t>A-flat pedal</w:t>
            </w:r>
          </w:p>
        </w:tc>
        <w:tc>
          <w:tcPr>
            <w:tcW w:w="1872" w:type="dxa"/>
            <w:vAlign w:val="center"/>
          </w:tcPr>
          <w:p w14:paraId="3F268A59" w14:textId="77777777" w:rsidR="00F7454B" w:rsidRDefault="00F7454B" w:rsidP="00FC5FEE">
            <w:pPr>
              <w:spacing w:line="240" w:lineRule="auto"/>
              <w:rPr>
                <w:rFonts w:ascii="Times New Roman" w:hAnsi="Times New Roman"/>
              </w:rPr>
            </w:pPr>
            <w:r>
              <w:rPr>
                <w:rFonts w:ascii="Times New Roman" w:hAnsi="Times New Roman"/>
              </w:rPr>
              <w:t>C</w:t>
            </w:r>
          </w:p>
          <w:p w14:paraId="4496511F" w14:textId="77777777" w:rsidR="00F7454B" w:rsidRPr="00F65EBF" w:rsidRDefault="00F7454B" w:rsidP="00FC5FEE">
            <w:pPr>
              <w:spacing w:line="240" w:lineRule="auto"/>
              <w:rPr>
                <w:rFonts w:ascii="Times New Roman" w:hAnsi="Times New Roman"/>
              </w:rPr>
            </w:pPr>
            <w:r>
              <w:rPr>
                <w:rFonts w:ascii="Times New Roman" w:hAnsi="Times New Roman"/>
              </w:rPr>
              <w:t>Whole tone</w:t>
            </w:r>
          </w:p>
        </w:tc>
        <w:tc>
          <w:tcPr>
            <w:tcW w:w="1872" w:type="dxa"/>
            <w:vAlign w:val="center"/>
          </w:tcPr>
          <w:p w14:paraId="55B2F577" w14:textId="77777777" w:rsidR="00F7454B" w:rsidRPr="00F65EBF" w:rsidRDefault="00F7454B" w:rsidP="00FC5FEE">
            <w:pPr>
              <w:spacing w:line="240" w:lineRule="auto"/>
              <w:rPr>
                <w:rFonts w:ascii="Times New Roman" w:hAnsi="Times New Roman"/>
              </w:rPr>
            </w:pPr>
            <w:r>
              <w:rPr>
                <w:rFonts w:ascii="Times New Roman" w:hAnsi="Times New Roman"/>
              </w:rPr>
              <w:t>C Whole tone</w:t>
            </w:r>
          </w:p>
        </w:tc>
        <w:tc>
          <w:tcPr>
            <w:tcW w:w="1872" w:type="dxa"/>
            <w:vAlign w:val="center"/>
          </w:tcPr>
          <w:p w14:paraId="4D7FC2F3" w14:textId="77777777" w:rsidR="00F7454B" w:rsidRDefault="00F7454B" w:rsidP="00FC5FEE">
            <w:pPr>
              <w:spacing w:line="240" w:lineRule="auto"/>
              <w:rPr>
                <w:rFonts w:ascii="Times New Roman" w:hAnsi="Times New Roman"/>
              </w:rPr>
            </w:pPr>
            <w:r>
              <w:rPr>
                <w:rFonts w:ascii="Times New Roman" w:hAnsi="Times New Roman"/>
              </w:rPr>
              <w:t>A m</w:t>
            </w:r>
          </w:p>
          <w:p w14:paraId="3966D39F" w14:textId="77777777" w:rsidR="00F7454B" w:rsidRPr="00F65EBF" w:rsidRDefault="00F7454B" w:rsidP="00FC5FEE">
            <w:pPr>
              <w:spacing w:line="240" w:lineRule="auto"/>
              <w:rPr>
                <w:rFonts w:ascii="Times New Roman" w:hAnsi="Times New Roman"/>
              </w:rPr>
            </w:pPr>
            <w:r>
              <w:rPr>
                <w:rFonts w:ascii="Times New Roman" w:hAnsi="Times New Roman"/>
              </w:rPr>
              <w:t>Whole tone</w:t>
            </w:r>
          </w:p>
        </w:tc>
        <w:tc>
          <w:tcPr>
            <w:tcW w:w="1872" w:type="dxa"/>
            <w:vAlign w:val="center"/>
          </w:tcPr>
          <w:p w14:paraId="38D15174" w14:textId="77777777" w:rsidR="00F7454B" w:rsidRPr="00F65EBF" w:rsidRDefault="00F7454B" w:rsidP="00FC5FEE">
            <w:pPr>
              <w:spacing w:line="240" w:lineRule="auto"/>
              <w:rPr>
                <w:rFonts w:ascii="Times New Roman" w:hAnsi="Times New Roman"/>
              </w:rPr>
            </w:pPr>
            <w:r>
              <w:rPr>
                <w:rFonts w:ascii="Times New Roman" w:hAnsi="Times New Roman"/>
              </w:rPr>
              <w:t>D-flat M</w:t>
            </w:r>
          </w:p>
        </w:tc>
      </w:tr>
    </w:tbl>
    <w:p w14:paraId="762100EC" w14:textId="77777777" w:rsidR="00F7454B" w:rsidRPr="00610B6F" w:rsidRDefault="00F7454B" w:rsidP="00734BC2">
      <w:pPr>
        <w:pStyle w:val="Heading2"/>
      </w:pPr>
      <w:bookmarkStart w:id="141" w:name="_Toc152618573"/>
      <w:r w:rsidRPr="00610B6F">
        <w:lastRenderedPageBreak/>
        <w:t>Analysis</w:t>
      </w:r>
      <w:r>
        <w:t xml:space="preserve"> of Section A</w:t>
      </w:r>
      <w:bookmarkEnd w:id="141"/>
    </w:p>
    <w:p w14:paraId="6B2D6581" w14:textId="77777777" w:rsidR="00F7454B" w:rsidRDefault="00F7454B" w:rsidP="00F7454B">
      <w:pPr>
        <w:ind w:firstLine="720"/>
        <w:rPr>
          <w:rFonts w:ascii="Times New Roman" w:hAnsi="Times New Roman"/>
        </w:rPr>
      </w:pPr>
      <w:r>
        <w:rPr>
          <w:rFonts w:ascii="Times New Roman" w:hAnsi="Times New Roman"/>
        </w:rPr>
        <w:t xml:space="preserve">Section A of the fifth movement, mm. 1-28, introduces both themes that Van Hulse will develop throughout the movement: the </w:t>
      </w:r>
      <w:r>
        <w:rPr>
          <w:rFonts w:ascii="Times New Roman" w:hAnsi="Times New Roman"/>
          <w:i/>
          <w:iCs/>
        </w:rPr>
        <w:t>Requiem Aeternam</w:t>
      </w:r>
      <w:r>
        <w:rPr>
          <w:rFonts w:ascii="Times New Roman" w:hAnsi="Times New Roman"/>
        </w:rPr>
        <w:t xml:space="preserve"> chant melody (T1) and the repeating motive (RM1). In measures 1-2, the pedal plays RM1 as a solo, establishing it as an ostinato in this section. (See Example 8.3) The left hand states the </w:t>
      </w:r>
      <w:r w:rsidRPr="008B106F">
        <w:rPr>
          <w:rFonts w:ascii="Times New Roman" w:hAnsi="Times New Roman"/>
          <w:i/>
          <w:iCs/>
        </w:rPr>
        <w:t>Requiem Aeternam</w:t>
      </w:r>
      <w:r>
        <w:rPr>
          <w:rFonts w:ascii="Times New Roman" w:hAnsi="Times New Roman"/>
        </w:rPr>
        <w:t xml:space="preserve"> theme (T1) in parallel thirds in measures 3-6, with the melody beginning on F and D-flat. The tonality of the piece is based on a whole tone scale through measure 18 with some slight chromaticism in measure 9. This chromatic gesture in the lowest voice of the left hand eventually turns into a pedal tone of D-flat, which </w:t>
      </w:r>
      <w:proofErr w:type="gramStart"/>
      <w:r>
        <w:rPr>
          <w:rFonts w:ascii="Times New Roman" w:hAnsi="Times New Roman"/>
        </w:rPr>
        <w:t>is held</w:t>
      </w:r>
      <w:proofErr w:type="gramEnd"/>
      <w:r>
        <w:rPr>
          <w:rFonts w:ascii="Times New Roman" w:hAnsi="Times New Roman"/>
        </w:rPr>
        <w:t xml:space="preserve"> from measures 10-12, preparing the listener for the next entrance of T1 starting on D-flat in measure 13.</w:t>
      </w:r>
    </w:p>
    <w:p w14:paraId="479BE4CC" w14:textId="77777777" w:rsidR="00F7454B" w:rsidRDefault="00F7454B" w:rsidP="00F7454B">
      <w:pPr>
        <w:rPr>
          <w:rFonts w:ascii="Times New Roman" w:hAnsi="Times New Roman"/>
        </w:rPr>
      </w:pPr>
    </w:p>
    <w:p w14:paraId="53D903A8" w14:textId="77777777" w:rsidR="00871D61" w:rsidRDefault="00871D61">
      <w:pPr>
        <w:spacing w:line="240" w:lineRule="auto"/>
        <w:rPr>
          <w:rFonts w:ascii="Times New Roman" w:hAnsi="Times New Roman"/>
        </w:rPr>
      </w:pPr>
      <w:r>
        <w:rPr>
          <w:rFonts w:ascii="Times New Roman" w:hAnsi="Times New Roman"/>
        </w:rPr>
        <w:br w:type="page"/>
      </w:r>
    </w:p>
    <w:p w14:paraId="42A54558" w14:textId="5B258F9A" w:rsidR="00F7454B" w:rsidRDefault="00F7454B" w:rsidP="00C74C47">
      <w:pPr>
        <w:pStyle w:val="Heading4"/>
      </w:pPr>
      <w:bookmarkStart w:id="142" w:name="_Toc148651999"/>
      <w:r>
        <w:lastRenderedPageBreak/>
        <w:t xml:space="preserve">Example 8.3: </w:t>
      </w:r>
      <w:r w:rsidR="00C74C47">
        <w:t xml:space="preserve">“Resignation,” </w:t>
      </w:r>
      <w:r>
        <w:t>Repeating motive (RM1)</w:t>
      </w:r>
      <w:r w:rsidR="00FC7CF1">
        <w:t xml:space="preserve">, </w:t>
      </w:r>
      <w:r w:rsidRPr="00EC6A18">
        <w:rPr>
          <w:i/>
          <w:iCs/>
        </w:rPr>
        <w:t xml:space="preserve">Requiem Aeternam </w:t>
      </w:r>
      <w:r>
        <w:t>(T1), mm. 1-12</w:t>
      </w:r>
      <w:bookmarkEnd w:id="142"/>
    </w:p>
    <w:p w14:paraId="596215A3" w14:textId="77777777" w:rsidR="00F7454B" w:rsidRDefault="00F7454B" w:rsidP="00F7454B">
      <w:pPr>
        <w:rPr>
          <w:rFonts w:ascii="Times New Roman" w:hAnsi="Times New Roman"/>
        </w:rPr>
      </w:pPr>
      <w:r>
        <w:rPr>
          <w:rFonts w:ascii="Times New Roman" w:hAnsi="Times New Roman"/>
          <w:noProof/>
        </w:rPr>
        <w:drawing>
          <wp:inline distT="0" distB="0" distL="0" distR="0" wp14:anchorId="523F72EF" wp14:editId="276B19D7">
            <wp:extent cx="5943600" cy="5465445"/>
            <wp:effectExtent l="0" t="0" r="0" b="0"/>
            <wp:docPr id="1131001302" name="Picture 4" descr="A sheet music with different colo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01302" name="Picture 4" descr="A sheet music with different colors and lines&#10;&#10;Description automatically generated with medium confidence"/>
                    <pic:cNvPicPr/>
                  </pic:nvPicPr>
                  <pic:blipFill>
                    <a:blip r:embed="rId77">
                      <a:extLst>
                        <a:ext uri="{28A0092B-C50C-407E-A947-70E740481C1C}">
                          <a14:useLocalDpi xmlns:a14="http://schemas.microsoft.com/office/drawing/2010/main" val="0"/>
                        </a:ext>
                      </a:extLst>
                    </a:blip>
                    <a:stretch>
                      <a:fillRect/>
                    </a:stretch>
                  </pic:blipFill>
                  <pic:spPr>
                    <a:xfrm>
                      <a:off x="0" y="0"/>
                      <a:ext cx="5943600" cy="5465445"/>
                    </a:xfrm>
                    <a:prstGeom prst="rect">
                      <a:avLst/>
                    </a:prstGeom>
                  </pic:spPr>
                </pic:pic>
              </a:graphicData>
            </a:graphic>
          </wp:inline>
        </w:drawing>
      </w:r>
    </w:p>
    <w:p w14:paraId="22E4F1CC" w14:textId="77777777" w:rsidR="00F7454B" w:rsidRDefault="00F7454B" w:rsidP="00F7454B">
      <w:pPr>
        <w:rPr>
          <w:rFonts w:ascii="Times New Roman" w:hAnsi="Times New Roman"/>
        </w:rPr>
      </w:pPr>
    </w:p>
    <w:p w14:paraId="441CE1F2" w14:textId="69870794" w:rsidR="00F7454B" w:rsidRDefault="00F7454B" w:rsidP="00F7454B">
      <w:pPr>
        <w:ind w:firstLine="720"/>
        <w:rPr>
          <w:rFonts w:ascii="Times New Roman" w:hAnsi="Times New Roman"/>
        </w:rPr>
      </w:pPr>
      <w:r>
        <w:rPr>
          <w:rFonts w:ascii="Times New Roman" w:hAnsi="Times New Roman"/>
        </w:rPr>
        <w:t xml:space="preserve">Measures 13-28 feature </w:t>
      </w:r>
      <w:r w:rsidR="007305E5">
        <w:rPr>
          <w:rFonts w:ascii="Times New Roman" w:hAnsi="Times New Roman"/>
        </w:rPr>
        <w:t xml:space="preserve">the </w:t>
      </w:r>
      <w:r w:rsidR="007305E5">
        <w:rPr>
          <w:rFonts w:ascii="Times New Roman" w:hAnsi="Times New Roman"/>
          <w:i/>
          <w:iCs/>
        </w:rPr>
        <w:t xml:space="preserve">Requiem Aeternam </w:t>
      </w:r>
      <w:r w:rsidR="007305E5">
        <w:rPr>
          <w:rFonts w:ascii="Times New Roman" w:hAnsi="Times New Roman"/>
        </w:rPr>
        <w:t>theme (</w:t>
      </w:r>
      <w:r>
        <w:rPr>
          <w:rFonts w:ascii="Times New Roman" w:hAnsi="Times New Roman"/>
        </w:rPr>
        <w:t>T1</w:t>
      </w:r>
      <w:r w:rsidR="007305E5">
        <w:rPr>
          <w:rFonts w:ascii="Times New Roman" w:hAnsi="Times New Roman"/>
        </w:rPr>
        <w:t>)</w:t>
      </w:r>
      <w:r>
        <w:rPr>
          <w:rFonts w:ascii="Times New Roman" w:hAnsi="Times New Roman"/>
        </w:rPr>
        <w:t xml:space="preserve"> more prominently as a solo line. After the full statement of T1 ends in measure 12, Van Hulse continues the parallel thirds motion in the left hand as an accompanimental figure. The right hand states the first phrase of T1 in D-flat in measure 13 as a solo line. (See Example 8.4) The left hand then moves in parallel </w:t>
      </w:r>
      <w:r>
        <w:rPr>
          <w:rFonts w:ascii="Times New Roman" w:hAnsi="Times New Roman"/>
        </w:rPr>
        <w:lastRenderedPageBreak/>
        <w:t>thirds up the whole tone scale to measure 19. With each increasingly prominent presentation of this theme, Van Hulse conveys a growing intensity in a prayer for peace and rest.</w:t>
      </w:r>
    </w:p>
    <w:p w14:paraId="2314DBA8" w14:textId="77777777" w:rsidR="00F7454B" w:rsidRDefault="00F7454B" w:rsidP="00F7454B">
      <w:pPr>
        <w:rPr>
          <w:rFonts w:ascii="Times New Roman" w:hAnsi="Times New Roman"/>
        </w:rPr>
      </w:pPr>
    </w:p>
    <w:p w14:paraId="723B6E3B" w14:textId="46235741" w:rsidR="00F7454B" w:rsidRDefault="00F7454B" w:rsidP="00C74C47">
      <w:pPr>
        <w:pStyle w:val="Heading4"/>
      </w:pPr>
      <w:bookmarkStart w:id="143" w:name="_Toc148652000"/>
      <w:r>
        <w:t xml:space="preserve">Example 8.4: </w:t>
      </w:r>
      <w:r w:rsidR="00C74C47">
        <w:t xml:space="preserve">“Resignation,” </w:t>
      </w:r>
      <w:r>
        <w:t>T1 as a solo line, mm. 13-16</w:t>
      </w:r>
      <w:bookmarkEnd w:id="143"/>
    </w:p>
    <w:p w14:paraId="6D00C218" w14:textId="77777777" w:rsidR="00F7454B" w:rsidRDefault="00F7454B" w:rsidP="00F7454B">
      <w:pPr>
        <w:rPr>
          <w:rFonts w:ascii="Times New Roman" w:hAnsi="Times New Roman"/>
        </w:rPr>
      </w:pPr>
      <w:r>
        <w:rPr>
          <w:rFonts w:ascii="Times New Roman" w:hAnsi="Times New Roman"/>
          <w:noProof/>
        </w:rPr>
        <w:drawing>
          <wp:inline distT="0" distB="0" distL="0" distR="0" wp14:anchorId="2CF97BB8" wp14:editId="7A0BFCBC">
            <wp:extent cx="5943600" cy="1861820"/>
            <wp:effectExtent l="0" t="0" r="0" b="5080"/>
            <wp:docPr id="956655532"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55532" name="Picture 5" descr="A sheet of music with notes&#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943600" cy="1861820"/>
                    </a:xfrm>
                    <a:prstGeom prst="rect">
                      <a:avLst/>
                    </a:prstGeom>
                  </pic:spPr>
                </pic:pic>
              </a:graphicData>
            </a:graphic>
          </wp:inline>
        </w:drawing>
      </w:r>
    </w:p>
    <w:p w14:paraId="51230BE1" w14:textId="77777777" w:rsidR="00F7454B" w:rsidRPr="00610B6F" w:rsidRDefault="00F7454B" w:rsidP="00F7454B">
      <w:pPr>
        <w:rPr>
          <w:rFonts w:ascii="Times New Roman" w:hAnsi="Times New Roman"/>
        </w:rPr>
      </w:pPr>
    </w:p>
    <w:p w14:paraId="488B85A3" w14:textId="7490F133" w:rsidR="00F7454B" w:rsidRPr="007B09F1" w:rsidRDefault="00F7454B" w:rsidP="00F7454B">
      <w:pPr>
        <w:ind w:firstLine="720"/>
        <w:rPr>
          <w:rFonts w:ascii="Times New Roman" w:hAnsi="Times New Roman"/>
        </w:rPr>
      </w:pPr>
      <w:r>
        <w:rPr>
          <w:rFonts w:ascii="Times New Roman" w:hAnsi="Times New Roman"/>
        </w:rPr>
        <w:t xml:space="preserve">Van Hulse continues to develop the </w:t>
      </w:r>
      <w:r>
        <w:rPr>
          <w:rFonts w:ascii="Times New Roman" w:hAnsi="Times New Roman"/>
          <w:i/>
          <w:iCs/>
        </w:rPr>
        <w:t xml:space="preserve">Requiem Aeternam </w:t>
      </w:r>
      <w:r>
        <w:rPr>
          <w:rFonts w:ascii="Times New Roman" w:hAnsi="Times New Roman"/>
        </w:rPr>
        <w:t>theme and the repeating motive in measures 19-28 with a change to a more stable tonality and time signature. The time signature changes from 5/4 to 4/4, which alters the repeating motive from a five- to a four-note pattern. This new repeating motive (RM2) keeps the first three notes of RM1, but changes the last note to E-natural, removing the presence of the tritone and the whole tone tonality. (See Example 8.5) The</w:t>
      </w:r>
      <w:r w:rsidR="0075193E">
        <w:rPr>
          <w:rFonts w:ascii="Times New Roman" w:hAnsi="Times New Roman"/>
        </w:rPr>
        <w:t xml:space="preserve"> </w:t>
      </w:r>
      <w:r w:rsidR="0075193E">
        <w:rPr>
          <w:rFonts w:ascii="Times New Roman" w:hAnsi="Times New Roman"/>
          <w:i/>
          <w:iCs/>
        </w:rPr>
        <w:t xml:space="preserve">Requiem Aeternam </w:t>
      </w:r>
      <w:r w:rsidR="0075193E">
        <w:rPr>
          <w:rFonts w:ascii="Times New Roman" w:hAnsi="Times New Roman"/>
        </w:rPr>
        <w:t>theme</w:t>
      </w:r>
      <w:r>
        <w:rPr>
          <w:rFonts w:ascii="Times New Roman" w:hAnsi="Times New Roman"/>
        </w:rPr>
        <w:t xml:space="preserve"> (T1), a solo in the right hand, now begins on G with the accompaniment continuing in parallel thirds. The melody again includes the second </w:t>
      </w:r>
      <w:proofErr w:type="spellStart"/>
      <w:r>
        <w:rPr>
          <w:rFonts w:ascii="Times New Roman" w:hAnsi="Times New Roman"/>
        </w:rPr>
        <w:t>phrase</w:t>
      </w:r>
      <w:proofErr w:type="spellEnd"/>
      <w:r>
        <w:rPr>
          <w:rFonts w:ascii="Times New Roman" w:hAnsi="Times New Roman"/>
        </w:rPr>
        <w:t xml:space="preserve"> of the Requiem Aeternam chant tune (T1A) in measures 23-27. Following this statement of T1, Van Hulse uses </w:t>
      </w:r>
      <w:r w:rsidRPr="007B09F1">
        <w:rPr>
          <w:rFonts w:ascii="Times New Roman" w:hAnsi="Times New Roman"/>
        </w:rPr>
        <w:t>one measure of RM1 in 5/4 in measure 28 before returning to 4/4 and beginning Section B in measure 29.</w:t>
      </w:r>
      <w:r w:rsidR="000975D9" w:rsidRPr="007B09F1">
        <w:rPr>
          <w:rFonts w:ascii="Times New Roman" w:hAnsi="Times New Roman"/>
        </w:rPr>
        <w:t xml:space="preserve"> Prayers for peace and rest </w:t>
      </w:r>
      <w:proofErr w:type="gramStart"/>
      <w:r w:rsidR="000975D9" w:rsidRPr="007B09F1">
        <w:rPr>
          <w:rFonts w:ascii="Times New Roman" w:hAnsi="Times New Roman"/>
        </w:rPr>
        <w:t>continue on</w:t>
      </w:r>
      <w:proofErr w:type="gramEnd"/>
      <w:r w:rsidR="000975D9" w:rsidRPr="007B09F1">
        <w:rPr>
          <w:rFonts w:ascii="Times New Roman" w:hAnsi="Times New Roman"/>
        </w:rPr>
        <w:t xml:space="preserve"> as the repeating motive depicts the “farewell dirge” pressing forward.</w:t>
      </w:r>
    </w:p>
    <w:p w14:paraId="2B92A252" w14:textId="77777777" w:rsidR="00F7454B" w:rsidRPr="007B09F1" w:rsidRDefault="00F7454B" w:rsidP="00F7454B">
      <w:pPr>
        <w:rPr>
          <w:rFonts w:ascii="Times New Roman" w:hAnsi="Times New Roman"/>
        </w:rPr>
      </w:pPr>
    </w:p>
    <w:p w14:paraId="6A1A5C0A" w14:textId="77777777" w:rsidR="00871D61" w:rsidRPr="007B09F1" w:rsidRDefault="00871D61">
      <w:pPr>
        <w:spacing w:line="240" w:lineRule="auto"/>
        <w:rPr>
          <w:rFonts w:ascii="Times New Roman" w:hAnsi="Times New Roman"/>
        </w:rPr>
      </w:pPr>
      <w:r w:rsidRPr="007B09F1">
        <w:rPr>
          <w:rFonts w:ascii="Times New Roman" w:hAnsi="Times New Roman"/>
        </w:rPr>
        <w:br w:type="page"/>
      </w:r>
    </w:p>
    <w:p w14:paraId="3369F10B" w14:textId="61670142" w:rsidR="00F7454B" w:rsidRPr="007B09F1" w:rsidRDefault="00F7454B" w:rsidP="001234F2">
      <w:pPr>
        <w:pStyle w:val="Heading4"/>
      </w:pPr>
      <w:bookmarkStart w:id="144" w:name="_Toc148652001"/>
      <w:r w:rsidRPr="007B09F1">
        <w:lastRenderedPageBreak/>
        <w:t xml:space="preserve">Example 8.5: </w:t>
      </w:r>
      <w:r w:rsidR="00C74C47" w:rsidRPr="007B09F1">
        <w:t>“Resignation,” T</w:t>
      </w:r>
      <w:r w:rsidRPr="007B09F1">
        <w:t xml:space="preserve">ransformation of </w:t>
      </w:r>
      <w:r w:rsidR="00C74C47" w:rsidRPr="007B09F1">
        <w:t>r</w:t>
      </w:r>
      <w:r w:rsidRPr="007B09F1">
        <w:t xml:space="preserve">epeating </w:t>
      </w:r>
      <w:r w:rsidR="00C74C47" w:rsidRPr="007B09F1">
        <w:t>m</w:t>
      </w:r>
      <w:r w:rsidRPr="007B09F1">
        <w:t>otive (RM1 to RM2), mm. 17-20</w:t>
      </w:r>
      <w:bookmarkEnd w:id="144"/>
    </w:p>
    <w:p w14:paraId="0250F0E4" w14:textId="77777777" w:rsidR="00F7454B" w:rsidRPr="007B09F1" w:rsidRDefault="00F7454B" w:rsidP="00F7454B">
      <w:pPr>
        <w:rPr>
          <w:rFonts w:ascii="Times New Roman" w:hAnsi="Times New Roman"/>
        </w:rPr>
      </w:pPr>
      <w:r w:rsidRPr="007B09F1">
        <w:rPr>
          <w:rFonts w:ascii="Times New Roman" w:hAnsi="Times New Roman"/>
          <w:noProof/>
        </w:rPr>
        <w:drawing>
          <wp:inline distT="0" distB="0" distL="0" distR="0" wp14:anchorId="38EBAFA9" wp14:editId="44BEA782">
            <wp:extent cx="5943600" cy="3594735"/>
            <wp:effectExtent l="0" t="0" r="0" b="0"/>
            <wp:docPr id="879687749" name="Picture 7" descr="A sheet music with text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87749" name="Picture 7" descr="A sheet music with text and symbols&#10;&#10;Description automatically generated with medium confidence"/>
                    <pic:cNvPicPr/>
                  </pic:nvPicPr>
                  <pic:blipFill>
                    <a:blip r:embed="rId79">
                      <a:extLst>
                        <a:ext uri="{28A0092B-C50C-407E-A947-70E740481C1C}">
                          <a14:useLocalDpi xmlns:a14="http://schemas.microsoft.com/office/drawing/2010/main" val="0"/>
                        </a:ext>
                      </a:extLst>
                    </a:blip>
                    <a:stretch>
                      <a:fillRect/>
                    </a:stretch>
                  </pic:blipFill>
                  <pic:spPr>
                    <a:xfrm>
                      <a:off x="0" y="0"/>
                      <a:ext cx="5943600" cy="3594735"/>
                    </a:xfrm>
                    <a:prstGeom prst="rect">
                      <a:avLst/>
                    </a:prstGeom>
                  </pic:spPr>
                </pic:pic>
              </a:graphicData>
            </a:graphic>
          </wp:inline>
        </w:drawing>
      </w:r>
    </w:p>
    <w:p w14:paraId="76360FA6" w14:textId="77777777" w:rsidR="00F7454B" w:rsidRPr="007B09F1" w:rsidRDefault="00F7454B" w:rsidP="00F7454B">
      <w:pPr>
        <w:rPr>
          <w:rFonts w:ascii="Times New Roman" w:hAnsi="Times New Roman"/>
        </w:rPr>
      </w:pPr>
    </w:p>
    <w:p w14:paraId="130355AF" w14:textId="77777777" w:rsidR="00F7454B" w:rsidRPr="007B09F1" w:rsidRDefault="00F7454B" w:rsidP="00E21212">
      <w:pPr>
        <w:pStyle w:val="Heading2"/>
      </w:pPr>
      <w:bookmarkStart w:id="145" w:name="_Toc152618574"/>
      <w:r w:rsidRPr="007B09F1">
        <w:t>Analysis of Section B</w:t>
      </w:r>
      <w:bookmarkEnd w:id="145"/>
    </w:p>
    <w:p w14:paraId="11856EF2" w14:textId="1EE3108B" w:rsidR="00F7454B" w:rsidRDefault="00F7454B" w:rsidP="00871D61">
      <w:pPr>
        <w:ind w:firstLine="720"/>
        <w:rPr>
          <w:rFonts w:ascii="Times New Roman" w:hAnsi="Times New Roman"/>
        </w:rPr>
      </w:pPr>
      <w:r w:rsidRPr="007B09F1">
        <w:rPr>
          <w:rFonts w:ascii="Times New Roman" w:hAnsi="Times New Roman"/>
        </w:rPr>
        <w:t xml:space="preserve">Van Hulse begins Section B, mm. 29-45, with a new repeating motive (RM3) and a new theme (T2). The repeating motive that acted as a monophonic ostinato in the pedals, RM1 and RM2, now moves to the manuals as RM3, with the motion now occurring in four voices. (See Example 8.6) The right hand plays the altered repeating motive in the upper voice while also holding a D-flat pedal tone in the middle voice. The left hand plays a four-note descending chromatic scale, which moves to the right hand in measure 31 resulting in all three voices played in the right hand. The pedals alternate between a B-natural and an E-flat, the outer notes of the original repeating motive pattern. The dirge of the repeating motive reaches even more prominence as Van Hulse uses this motive to slowly build intensity and a sense of </w:t>
      </w:r>
      <w:r w:rsidR="006A488C" w:rsidRPr="007B09F1">
        <w:rPr>
          <w:rFonts w:ascii="Times New Roman" w:hAnsi="Times New Roman"/>
        </w:rPr>
        <w:t>foreboding.</w:t>
      </w:r>
    </w:p>
    <w:p w14:paraId="4FC24EA6" w14:textId="77777777" w:rsidR="001234F2" w:rsidRDefault="001234F2">
      <w:pPr>
        <w:spacing w:line="240" w:lineRule="auto"/>
        <w:rPr>
          <w:rFonts w:ascii="Times New Roman" w:hAnsi="Times New Roman"/>
        </w:rPr>
      </w:pPr>
      <w:r>
        <w:rPr>
          <w:rFonts w:ascii="Times New Roman" w:hAnsi="Times New Roman"/>
        </w:rPr>
        <w:br w:type="page"/>
      </w:r>
    </w:p>
    <w:p w14:paraId="46FDE959" w14:textId="6C502785" w:rsidR="00F7454B" w:rsidRDefault="00F7454B" w:rsidP="001234F2">
      <w:pPr>
        <w:pStyle w:val="Heading4"/>
      </w:pPr>
      <w:bookmarkStart w:id="146" w:name="_Toc148652002"/>
      <w:r>
        <w:lastRenderedPageBreak/>
        <w:t xml:space="preserve">Example 8.6: </w:t>
      </w:r>
      <w:r w:rsidR="001234F2">
        <w:t xml:space="preserve">“Resignation,” </w:t>
      </w:r>
      <w:r>
        <w:t>RM1 transforming to RM3, mm. 28-30</w:t>
      </w:r>
      <w:bookmarkEnd w:id="146"/>
    </w:p>
    <w:p w14:paraId="15EDC4FD" w14:textId="77777777" w:rsidR="00F7454B" w:rsidRDefault="00F7454B" w:rsidP="00F7454B">
      <w:pPr>
        <w:rPr>
          <w:rFonts w:ascii="Times New Roman" w:hAnsi="Times New Roman"/>
        </w:rPr>
      </w:pPr>
      <w:r>
        <w:rPr>
          <w:rFonts w:ascii="Times New Roman" w:hAnsi="Times New Roman"/>
          <w:noProof/>
        </w:rPr>
        <w:drawing>
          <wp:inline distT="0" distB="0" distL="0" distR="0" wp14:anchorId="612CFA25" wp14:editId="15854811">
            <wp:extent cx="2007407" cy="2651760"/>
            <wp:effectExtent l="0" t="0" r="0" b="2540"/>
            <wp:docPr id="281376657" name="Picture 9" descr="A sheet music with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76657" name="Picture 9" descr="A sheet music with a red circle&#10;&#10;Description automatically generated"/>
                    <pic:cNvPicPr/>
                  </pic:nvPicPr>
                  <pic:blipFill>
                    <a:blip r:embed="rId80">
                      <a:extLst>
                        <a:ext uri="{28A0092B-C50C-407E-A947-70E740481C1C}">
                          <a14:useLocalDpi xmlns:a14="http://schemas.microsoft.com/office/drawing/2010/main" val="0"/>
                        </a:ext>
                      </a:extLst>
                    </a:blip>
                    <a:stretch>
                      <a:fillRect/>
                    </a:stretch>
                  </pic:blipFill>
                  <pic:spPr>
                    <a:xfrm>
                      <a:off x="0" y="0"/>
                      <a:ext cx="2007407" cy="2651760"/>
                    </a:xfrm>
                    <a:prstGeom prst="rect">
                      <a:avLst/>
                    </a:prstGeom>
                  </pic:spPr>
                </pic:pic>
              </a:graphicData>
            </a:graphic>
          </wp:inline>
        </w:drawing>
      </w:r>
      <w:r>
        <w:rPr>
          <w:rFonts w:ascii="Times New Roman" w:hAnsi="Times New Roman"/>
          <w:noProof/>
        </w:rPr>
        <w:drawing>
          <wp:inline distT="0" distB="0" distL="0" distR="0" wp14:anchorId="352A79DC" wp14:editId="3991C3EA">
            <wp:extent cx="3472009" cy="2651760"/>
            <wp:effectExtent l="0" t="0" r="0" b="2540"/>
            <wp:docPr id="407556915" name="Picture 10" descr="A sheet music with not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56915" name="Picture 10" descr="A sheet music with notes and tex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3472009" cy="2651760"/>
                    </a:xfrm>
                    <a:prstGeom prst="rect">
                      <a:avLst/>
                    </a:prstGeom>
                  </pic:spPr>
                </pic:pic>
              </a:graphicData>
            </a:graphic>
          </wp:inline>
        </w:drawing>
      </w:r>
    </w:p>
    <w:p w14:paraId="5DAAE697" w14:textId="77777777" w:rsidR="00F7454B" w:rsidRDefault="00F7454B" w:rsidP="00F7454B">
      <w:pPr>
        <w:rPr>
          <w:rFonts w:ascii="Times New Roman" w:hAnsi="Times New Roman"/>
        </w:rPr>
      </w:pPr>
      <w:r>
        <w:rPr>
          <w:rFonts w:ascii="Times New Roman" w:hAnsi="Times New Roman"/>
        </w:rPr>
        <w:tab/>
      </w:r>
    </w:p>
    <w:p w14:paraId="005D100B" w14:textId="7131F39F" w:rsidR="00F7454B" w:rsidRPr="00BB5391" w:rsidRDefault="00F7454B" w:rsidP="00F7454B">
      <w:pPr>
        <w:ind w:firstLine="720"/>
        <w:rPr>
          <w:rFonts w:ascii="Times New Roman" w:hAnsi="Times New Roman"/>
        </w:rPr>
      </w:pPr>
      <w:r>
        <w:rPr>
          <w:rFonts w:ascii="Times New Roman" w:hAnsi="Times New Roman"/>
        </w:rPr>
        <w:t xml:space="preserve">Van Hulse introduces T2 in the left hand in measure 31 after he establishes the new repeating motive in the right hand. Section B is a total change in use of themes from Section A; all voices move to </w:t>
      </w:r>
      <w:proofErr w:type="gramStart"/>
      <w:r>
        <w:rPr>
          <w:rFonts w:ascii="Times New Roman" w:hAnsi="Times New Roman"/>
        </w:rPr>
        <w:t>different parts</w:t>
      </w:r>
      <w:proofErr w:type="gramEnd"/>
      <w:r>
        <w:rPr>
          <w:rFonts w:ascii="Times New Roman" w:hAnsi="Times New Roman"/>
        </w:rPr>
        <w:t xml:space="preserve"> of the texture. Played above the right hand, this melody is the </w:t>
      </w:r>
      <w:r w:rsidRPr="00BB5391">
        <w:rPr>
          <w:rFonts w:ascii="Times New Roman" w:hAnsi="Times New Roman"/>
        </w:rPr>
        <w:t>highest in the organ’s register so far in the movement</w:t>
      </w:r>
      <w:r w:rsidR="006A488C" w:rsidRPr="00BB5391">
        <w:rPr>
          <w:rFonts w:ascii="Times New Roman" w:hAnsi="Times New Roman"/>
        </w:rPr>
        <w:t>, which lends prominence to the new melody.</w:t>
      </w:r>
      <w:r w:rsidRPr="00BB5391">
        <w:rPr>
          <w:rFonts w:ascii="Times New Roman" w:hAnsi="Times New Roman"/>
        </w:rPr>
        <w:t xml:space="preserve"> This theme (T2) does not belong in the </w:t>
      </w:r>
      <w:r w:rsidRPr="00BB5391">
        <w:rPr>
          <w:rFonts w:ascii="Times New Roman" w:hAnsi="Times New Roman"/>
          <w:i/>
          <w:iCs/>
        </w:rPr>
        <w:t>Requiem Aeternam</w:t>
      </w:r>
      <w:r w:rsidRPr="00BB5391">
        <w:rPr>
          <w:rFonts w:ascii="Times New Roman" w:hAnsi="Times New Roman"/>
        </w:rPr>
        <w:t xml:space="preserve"> </w:t>
      </w:r>
      <w:proofErr w:type="gramStart"/>
      <w:r w:rsidRPr="00BB5391">
        <w:rPr>
          <w:rFonts w:ascii="Times New Roman" w:hAnsi="Times New Roman"/>
        </w:rPr>
        <w:t>chant</w:t>
      </w:r>
      <w:proofErr w:type="gramEnd"/>
      <w:r w:rsidRPr="00BB5391">
        <w:rPr>
          <w:rFonts w:ascii="Times New Roman" w:hAnsi="Times New Roman"/>
        </w:rPr>
        <w:t xml:space="preserve"> nor any other chants found in the Requiem Mass. T2 is comprised of two phrases with no repetitions and is not in same tonal center as the repeating motive, establishing an unsteady and pseudo-polytonal effect</w:t>
      </w:r>
      <w:r w:rsidR="006A488C" w:rsidRPr="00BB5391">
        <w:rPr>
          <w:rFonts w:ascii="Times New Roman" w:hAnsi="Times New Roman"/>
        </w:rPr>
        <w:t>, continuing the feeling of uncertainty.</w:t>
      </w:r>
    </w:p>
    <w:p w14:paraId="7C0E53EA" w14:textId="79C2E07C" w:rsidR="00F7454B" w:rsidRPr="00BB5391" w:rsidRDefault="00F7454B" w:rsidP="00015715">
      <w:pPr>
        <w:ind w:firstLine="720"/>
        <w:rPr>
          <w:rFonts w:ascii="Times New Roman" w:hAnsi="Times New Roman"/>
        </w:rPr>
      </w:pPr>
      <w:r w:rsidRPr="00BB5391">
        <w:rPr>
          <w:rFonts w:ascii="Times New Roman" w:hAnsi="Times New Roman"/>
        </w:rPr>
        <w:t xml:space="preserve">Underneath the second phrase of T2 in measures 35-40, Van Hulse adds a new bass line to the repeating motive in the hands (RM3 alt.). In measure 35, the bass line changes to A-G-sharp-E-flat while the notes in the manuals </w:t>
      </w:r>
      <w:proofErr w:type="gramStart"/>
      <w:r w:rsidRPr="00BB5391">
        <w:rPr>
          <w:rFonts w:ascii="Times New Roman" w:hAnsi="Times New Roman"/>
        </w:rPr>
        <w:t>are transposed</w:t>
      </w:r>
      <w:proofErr w:type="gramEnd"/>
      <w:r w:rsidRPr="00BB5391">
        <w:rPr>
          <w:rFonts w:ascii="Times New Roman" w:hAnsi="Times New Roman"/>
        </w:rPr>
        <w:t xml:space="preserve"> down a minor third. (See Example 8.7) The repeating motive (RM3 alt.) ends in measure 40 and the right hand plays a fragment of the Requiem Aeternam while the feet alternate between E-flat and A-flat. </w:t>
      </w:r>
    </w:p>
    <w:p w14:paraId="4CB63953" w14:textId="36C74245" w:rsidR="00F7454B" w:rsidRPr="00BB5391" w:rsidRDefault="00F7454B" w:rsidP="001234F2">
      <w:pPr>
        <w:pStyle w:val="Heading4"/>
      </w:pPr>
      <w:bookmarkStart w:id="147" w:name="_Toc148652003"/>
      <w:r w:rsidRPr="00BB5391">
        <w:lastRenderedPageBreak/>
        <w:t xml:space="preserve">Example 8.7: </w:t>
      </w:r>
      <w:r w:rsidR="001234F2" w:rsidRPr="00BB5391">
        <w:t xml:space="preserve">“Resignation,” </w:t>
      </w:r>
      <w:r w:rsidRPr="00BB5391">
        <w:t>First phrase of T2 and introduction of RM3 alt., mm. 31-36</w:t>
      </w:r>
      <w:bookmarkEnd w:id="147"/>
    </w:p>
    <w:p w14:paraId="05C2037E" w14:textId="77777777" w:rsidR="00F7454B" w:rsidRPr="00BB5391" w:rsidRDefault="00F7454B" w:rsidP="00F7454B">
      <w:pPr>
        <w:jc w:val="center"/>
        <w:rPr>
          <w:rFonts w:ascii="Times New Roman" w:hAnsi="Times New Roman"/>
        </w:rPr>
      </w:pPr>
      <w:r w:rsidRPr="00BB5391">
        <w:rPr>
          <w:rFonts w:ascii="Times New Roman" w:hAnsi="Times New Roman"/>
          <w:noProof/>
        </w:rPr>
        <w:drawing>
          <wp:inline distT="0" distB="0" distL="0" distR="0" wp14:anchorId="2815BD6E" wp14:editId="6510DB22">
            <wp:extent cx="2892970" cy="1828800"/>
            <wp:effectExtent l="0" t="0" r="3175" b="0"/>
            <wp:docPr id="1259987421" name="Picture 11"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87421" name="Picture 11" descr="A sheet music with notes&#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892970" cy="1828800"/>
                    </a:xfrm>
                    <a:prstGeom prst="rect">
                      <a:avLst/>
                    </a:prstGeom>
                  </pic:spPr>
                </pic:pic>
              </a:graphicData>
            </a:graphic>
          </wp:inline>
        </w:drawing>
      </w:r>
      <w:r w:rsidRPr="00BB5391">
        <w:rPr>
          <w:rFonts w:ascii="Times New Roman" w:hAnsi="Times New Roman"/>
          <w:noProof/>
        </w:rPr>
        <w:drawing>
          <wp:inline distT="0" distB="0" distL="0" distR="0" wp14:anchorId="52B38DB4" wp14:editId="4D5010E0">
            <wp:extent cx="5850160" cy="1828800"/>
            <wp:effectExtent l="0" t="0" r="5080" b="0"/>
            <wp:docPr id="760547722" name="Picture 12"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47722" name="Picture 12" descr="A sheet of music with notes&#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5850160" cy="1828800"/>
                    </a:xfrm>
                    <a:prstGeom prst="rect">
                      <a:avLst/>
                    </a:prstGeom>
                  </pic:spPr>
                </pic:pic>
              </a:graphicData>
            </a:graphic>
          </wp:inline>
        </w:drawing>
      </w:r>
    </w:p>
    <w:p w14:paraId="7F0CA02F" w14:textId="77777777" w:rsidR="00F7454B" w:rsidRPr="00BB5391" w:rsidRDefault="00F7454B" w:rsidP="00F7454B">
      <w:pPr>
        <w:jc w:val="center"/>
        <w:rPr>
          <w:rFonts w:ascii="Times New Roman" w:hAnsi="Times New Roman"/>
          <w:b/>
          <w:bCs/>
        </w:rPr>
      </w:pPr>
    </w:p>
    <w:p w14:paraId="226A19BF" w14:textId="5C1960E8" w:rsidR="00F7454B" w:rsidRDefault="00F7454B" w:rsidP="00F7454B">
      <w:pPr>
        <w:ind w:firstLine="720"/>
        <w:rPr>
          <w:rFonts w:ascii="Times New Roman" w:hAnsi="Times New Roman"/>
        </w:rPr>
      </w:pPr>
      <w:r w:rsidRPr="00BB5391">
        <w:rPr>
          <w:rFonts w:ascii="Times New Roman" w:hAnsi="Times New Roman"/>
        </w:rPr>
        <w:t xml:space="preserve">Measures 40-45 contain the end of the second phrase of T2 and foreshadow the return of the </w:t>
      </w:r>
      <w:r w:rsidRPr="00BB5391">
        <w:rPr>
          <w:rFonts w:ascii="Times New Roman" w:hAnsi="Times New Roman"/>
          <w:i/>
          <w:iCs/>
        </w:rPr>
        <w:t xml:space="preserve">Requiem Aeternam </w:t>
      </w:r>
      <w:r w:rsidRPr="00BB5391">
        <w:rPr>
          <w:rFonts w:ascii="Times New Roman" w:hAnsi="Times New Roman"/>
        </w:rPr>
        <w:t xml:space="preserve">chant melody in the following section. The final note of T2 sustains through measures 41-15, stretching out over the first three notes of the </w:t>
      </w:r>
      <w:r w:rsidRPr="00BB5391">
        <w:rPr>
          <w:rFonts w:ascii="Times New Roman" w:hAnsi="Times New Roman"/>
          <w:i/>
          <w:iCs/>
        </w:rPr>
        <w:t xml:space="preserve">Requiem Aeternam </w:t>
      </w:r>
      <w:r w:rsidRPr="00BB5391">
        <w:rPr>
          <w:rFonts w:ascii="Times New Roman" w:hAnsi="Times New Roman"/>
        </w:rPr>
        <w:t xml:space="preserve">theme (T1) as it begins to transition to the new section. (See Example 8.8) These measures alternate between two harmonies, which is </w:t>
      </w:r>
      <w:proofErr w:type="gramStart"/>
      <w:r w:rsidRPr="00BB5391">
        <w:rPr>
          <w:rFonts w:ascii="Times New Roman" w:hAnsi="Times New Roman"/>
        </w:rPr>
        <w:t>similar to</w:t>
      </w:r>
      <w:proofErr w:type="gramEnd"/>
      <w:r w:rsidRPr="00BB5391">
        <w:rPr>
          <w:rFonts w:ascii="Times New Roman" w:hAnsi="Times New Roman"/>
        </w:rPr>
        <w:t xml:space="preserve"> the harmonic motion in Movement I. Section B ends in measure 45 on a mysterious chord with no sense of tonal finality as the pedal sustains an A-flat into the beginning of Section C in measure 46. </w:t>
      </w:r>
      <w:r w:rsidR="00015715" w:rsidRPr="00BB5391">
        <w:rPr>
          <w:rFonts w:ascii="Times New Roman" w:hAnsi="Times New Roman"/>
        </w:rPr>
        <w:t xml:space="preserve">Each section moves forward into the next, which creates a sense of </w:t>
      </w:r>
      <w:r w:rsidR="00416171" w:rsidRPr="00BB5391">
        <w:rPr>
          <w:rFonts w:ascii="Times New Roman" w:hAnsi="Times New Roman"/>
        </w:rPr>
        <w:t>forward motion and momentum.</w:t>
      </w:r>
    </w:p>
    <w:p w14:paraId="5B6A72CD" w14:textId="77777777" w:rsidR="00F7454B" w:rsidRDefault="00F7454B" w:rsidP="00F7454B">
      <w:pPr>
        <w:rPr>
          <w:rFonts w:ascii="Times New Roman" w:hAnsi="Times New Roman"/>
        </w:rPr>
      </w:pPr>
    </w:p>
    <w:p w14:paraId="26D0B4A1" w14:textId="77777777" w:rsidR="00871D61" w:rsidRDefault="00871D61">
      <w:pPr>
        <w:spacing w:line="240" w:lineRule="auto"/>
        <w:rPr>
          <w:rFonts w:ascii="Times New Roman" w:hAnsi="Times New Roman"/>
        </w:rPr>
      </w:pPr>
      <w:r>
        <w:rPr>
          <w:rFonts w:ascii="Times New Roman" w:hAnsi="Times New Roman"/>
        </w:rPr>
        <w:br w:type="page"/>
      </w:r>
    </w:p>
    <w:p w14:paraId="1DC30814" w14:textId="0CA7E839" w:rsidR="00F7454B" w:rsidRDefault="00F7454B" w:rsidP="001234F2">
      <w:pPr>
        <w:pStyle w:val="Heading4"/>
      </w:pPr>
      <w:bookmarkStart w:id="148" w:name="_Toc148652004"/>
      <w:r>
        <w:lastRenderedPageBreak/>
        <w:t xml:space="preserve">Example 8.8: </w:t>
      </w:r>
      <w:r w:rsidR="001234F2">
        <w:t xml:space="preserve">“Resignation,” </w:t>
      </w:r>
      <w:r>
        <w:t>End of Section B, mm.41-45</w:t>
      </w:r>
      <w:bookmarkEnd w:id="148"/>
    </w:p>
    <w:p w14:paraId="5E19A66E" w14:textId="77777777" w:rsidR="00F7454B" w:rsidRPr="00B05A63" w:rsidRDefault="00F7454B" w:rsidP="00F7454B">
      <w:pPr>
        <w:rPr>
          <w:rFonts w:ascii="Times New Roman" w:hAnsi="Times New Roman"/>
        </w:rPr>
      </w:pPr>
      <w:r>
        <w:rPr>
          <w:rFonts w:ascii="Times New Roman" w:hAnsi="Times New Roman"/>
          <w:noProof/>
        </w:rPr>
        <w:drawing>
          <wp:inline distT="0" distB="0" distL="0" distR="0" wp14:anchorId="13A43D17" wp14:editId="1EC85B6C">
            <wp:extent cx="5943600" cy="1958340"/>
            <wp:effectExtent l="0" t="0" r="0" b="0"/>
            <wp:docPr id="583341264" name="Picture 13" descr="A close-up of a music sc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41264" name="Picture 13" descr="A close-up of a music score&#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5943600" cy="1958340"/>
                    </a:xfrm>
                    <a:prstGeom prst="rect">
                      <a:avLst/>
                    </a:prstGeom>
                  </pic:spPr>
                </pic:pic>
              </a:graphicData>
            </a:graphic>
          </wp:inline>
        </w:drawing>
      </w:r>
    </w:p>
    <w:p w14:paraId="1912A886" w14:textId="77777777" w:rsidR="00F7454B" w:rsidRDefault="00F7454B" w:rsidP="00F7454B">
      <w:pPr>
        <w:jc w:val="center"/>
        <w:rPr>
          <w:rFonts w:ascii="Times New Roman" w:hAnsi="Times New Roman"/>
          <w:b/>
          <w:bCs/>
        </w:rPr>
      </w:pPr>
    </w:p>
    <w:p w14:paraId="7BD7D8FE" w14:textId="77777777" w:rsidR="00F7454B" w:rsidRPr="004C5D51" w:rsidRDefault="00F7454B" w:rsidP="00E21212">
      <w:pPr>
        <w:pStyle w:val="Heading2"/>
      </w:pPr>
      <w:bookmarkStart w:id="149" w:name="_Toc152618575"/>
      <w:r>
        <w:t>Analysis of Section C</w:t>
      </w:r>
      <w:bookmarkEnd w:id="149"/>
    </w:p>
    <w:p w14:paraId="22AC90F2" w14:textId="77777777" w:rsidR="00F7454B" w:rsidRDefault="00F7454B" w:rsidP="00F7454B">
      <w:pPr>
        <w:ind w:firstLine="720"/>
        <w:rPr>
          <w:rFonts w:ascii="Times New Roman" w:hAnsi="Times New Roman"/>
        </w:rPr>
      </w:pPr>
      <w:r w:rsidRPr="00DE744B">
        <w:rPr>
          <w:rFonts w:ascii="Times New Roman" w:hAnsi="Times New Roman"/>
        </w:rPr>
        <w:t>S</w:t>
      </w:r>
      <w:r>
        <w:rPr>
          <w:rFonts w:ascii="Times New Roman" w:hAnsi="Times New Roman"/>
        </w:rPr>
        <w:t xml:space="preserve">ection C, mm. 46-62, features a return to the </w:t>
      </w:r>
      <w:r>
        <w:rPr>
          <w:rFonts w:ascii="Times New Roman" w:hAnsi="Times New Roman"/>
          <w:i/>
          <w:iCs/>
        </w:rPr>
        <w:t xml:space="preserve">Requiem Aeternam </w:t>
      </w:r>
      <w:r>
        <w:rPr>
          <w:rFonts w:ascii="Times New Roman" w:hAnsi="Times New Roman"/>
        </w:rPr>
        <w:t xml:space="preserve">chant melody with a slight variation (T1A), borrowing from a new section of the chant melody. There is no repeating motive present in this section. </w:t>
      </w:r>
      <w:r w:rsidRPr="00DE744B">
        <w:rPr>
          <w:rFonts w:ascii="Times New Roman" w:hAnsi="Times New Roman"/>
        </w:rPr>
        <w:t>The hands play the new theme (T1A), a unison line that comes from the middle</w:t>
      </w:r>
      <w:r>
        <w:rPr>
          <w:rFonts w:ascii="Times New Roman" w:hAnsi="Times New Roman"/>
        </w:rPr>
        <w:t xml:space="preserve"> contrasting</w:t>
      </w:r>
      <w:r w:rsidRPr="00DE744B">
        <w:rPr>
          <w:rFonts w:ascii="Times New Roman" w:hAnsi="Times New Roman"/>
        </w:rPr>
        <w:t xml:space="preserve"> section of the Requiem Aeternam chant beginning at “Te </w:t>
      </w:r>
      <w:proofErr w:type="spellStart"/>
      <w:r w:rsidRPr="00DE744B">
        <w:rPr>
          <w:rFonts w:ascii="Times New Roman" w:hAnsi="Times New Roman"/>
        </w:rPr>
        <w:t>decet</w:t>
      </w:r>
      <w:proofErr w:type="spellEnd"/>
      <w:r w:rsidRPr="00DE744B">
        <w:rPr>
          <w:rFonts w:ascii="Times New Roman" w:hAnsi="Times New Roman"/>
        </w:rPr>
        <w:t xml:space="preserve"> </w:t>
      </w:r>
      <w:proofErr w:type="spellStart"/>
      <w:r w:rsidRPr="00DE744B">
        <w:rPr>
          <w:rFonts w:ascii="Times New Roman" w:hAnsi="Times New Roman"/>
        </w:rPr>
        <w:t>hymnus</w:t>
      </w:r>
      <w:proofErr w:type="spellEnd"/>
      <w:r w:rsidRPr="00DE744B">
        <w:rPr>
          <w:rFonts w:ascii="Times New Roman" w:hAnsi="Times New Roman"/>
        </w:rPr>
        <w:t xml:space="preserve"> Deus in Sion,” </w:t>
      </w:r>
      <w:r>
        <w:rPr>
          <w:rFonts w:ascii="Times New Roman" w:hAnsi="Times New Roman"/>
        </w:rPr>
        <w:t xml:space="preserve">(See Example 8.9) Ron Jeffers translates the middle section as follows: “A hymn befits Thee, O God in Zion, and to thee a vow shall </w:t>
      </w:r>
      <w:proofErr w:type="gramStart"/>
      <w:r>
        <w:rPr>
          <w:rFonts w:ascii="Times New Roman" w:hAnsi="Times New Roman"/>
        </w:rPr>
        <w:t>be fulfilled</w:t>
      </w:r>
      <w:proofErr w:type="gramEnd"/>
      <w:r>
        <w:rPr>
          <w:rFonts w:ascii="Times New Roman" w:hAnsi="Times New Roman"/>
        </w:rPr>
        <w:t xml:space="preserve"> in Jerusalem. Hear my prayer, for unto thee all flesh shall come.”</w:t>
      </w:r>
      <w:r>
        <w:rPr>
          <w:rStyle w:val="FootnoteReference"/>
          <w:rFonts w:ascii="Times New Roman" w:hAnsi="Times New Roman"/>
        </w:rPr>
        <w:footnoteReference w:id="280"/>
      </w:r>
      <w:r>
        <w:rPr>
          <w:rFonts w:ascii="Times New Roman" w:hAnsi="Times New Roman"/>
        </w:rPr>
        <w:t xml:space="preserve"> The supplication for God to hear prayers especially fits the programmatic effect in the fifth movement.</w:t>
      </w:r>
    </w:p>
    <w:p w14:paraId="51415361" w14:textId="77777777" w:rsidR="00F7454B" w:rsidRDefault="00F7454B" w:rsidP="00F7454B">
      <w:pPr>
        <w:rPr>
          <w:rFonts w:ascii="Times New Roman" w:hAnsi="Times New Roman"/>
        </w:rPr>
      </w:pPr>
    </w:p>
    <w:p w14:paraId="5228844F" w14:textId="77777777" w:rsidR="00F7454B" w:rsidRDefault="00F7454B" w:rsidP="00F7454B">
      <w:pPr>
        <w:rPr>
          <w:rFonts w:ascii="Times New Roman" w:hAnsi="Times New Roman"/>
        </w:rPr>
      </w:pPr>
      <w:r>
        <w:rPr>
          <w:rFonts w:ascii="Times New Roman" w:hAnsi="Times New Roman"/>
        </w:rPr>
        <w:br w:type="page"/>
      </w:r>
    </w:p>
    <w:p w14:paraId="77689CE4" w14:textId="249F08AE" w:rsidR="00F7454B" w:rsidRDefault="00F7454B" w:rsidP="001234F2">
      <w:pPr>
        <w:pStyle w:val="Heading4"/>
      </w:pPr>
      <w:bookmarkStart w:id="150" w:name="_Toc148652005"/>
      <w:r>
        <w:lastRenderedPageBreak/>
        <w:t xml:space="preserve">Example 8.9: </w:t>
      </w:r>
      <w:r w:rsidR="001234F2">
        <w:t xml:space="preserve">“Resignation,” </w:t>
      </w:r>
      <w:r>
        <w:t xml:space="preserve">“Te </w:t>
      </w:r>
      <w:proofErr w:type="spellStart"/>
      <w:r>
        <w:t>decet</w:t>
      </w:r>
      <w:proofErr w:type="spellEnd"/>
      <w:r>
        <w:t xml:space="preserve">” phrase from </w:t>
      </w:r>
      <w:r>
        <w:rPr>
          <w:i/>
          <w:iCs/>
        </w:rPr>
        <w:t>Requiem Aeternam</w:t>
      </w:r>
      <w:r>
        <w:t xml:space="preserve"> chant melody</w:t>
      </w:r>
      <w:bookmarkEnd w:id="150"/>
    </w:p>
    <w:p w14:paraId="0357E100" w14:textId="77777777" w:rsidR="00F7454B" w:rsidRPr="00DB48FF" w:rsidRDefault="00F7454B" w:rsidP="00F7454B">
      <w:pPr>
        <w:jc w:val="center"/>
        <w:rPr>
          <w:rFonts w:ascii="Times New Roman" w:hAnsi="Times New Roman"/>
        </w:rPr>
      </w:pPr>
      <w:r>
        <w:rPr>
          <w:rFonts w:ascii="Times New Roman" w:hAnsi="Times New Roman"/>
          <w:noProof/>
        </w:rPr>
        <w:drawing>
          <wp:inline distT="0" distB="0" distL="0" distR="0" wp14:anchorId="0767FD54" wp14:editId="54A4DEC8">
            <wp:extent cx="3189514" cy="645152"/>
            <wp:effectExtent l="0" t="0" r="0" b="3175"/>
            <wp:docPr id="1413266915" name="Picture 14" descr="A close-up of a music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66915" name="Picture 14" descr="A close-up of a music note&#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298374" cy="667171"/>
                    </a:xfrm>
                    <a:prstGeom prst="rect">
                      <a:avLst/>
                    </a:prstGeom>
                  </pic:spPr>
                </pic:pic>
              </a:graphicData>
            </a:graphic>
          </wp:inline>
        </w:drawing>
      </w:r>
    </w:p>
    <w:p w14:paraId="16E9D567" w14:textId="77777777" w:rsidR="002440A5" w:rsidRDefault="002440A5" w:rsidP="00F7454B">
      <w:pPr>
        <w:ind w:firstLine="720"/>
        <w:rPr>
          <w:rFonts w:ascii="Times New Roman" w:hAnsi="Times New Roman"/>
        </w:rPr>
      </w:pPr>
    </w:p>
    <w:p w14:paraId="5D5F6E60" w14:textId="08C55F68" w:rsidR="00F7454B" w:rsidRDefault="00F7454B" w:rsidP="00F7454B">
      <w:pPr>
        <w:ind w:firstLine="720"/>
        <w:rPr>
          <w:rFonts w:ascii="Times New Roman" w:hAnsi="Times New Roman"/>
        </w:rPr>
      </w:pPr>
      <w:r w:rsidRPr="00DE744B">
        <w:rPr>
          <w:rFonts w:ascii="Times New Roman" w:hAnsi="Times New Roman"/>
        </w:rPr>
        <w:t xml:space="preserve">Section C begins in measure 46 with </w:t>
      </w:r>
      <w:r>
        <w:rPr>
          <w:rFonts w:ascii="Times New Roman" w:hAnsi="Times New Roman"/>
        </w:rPr>
        <w:t xml:space="preserve">the “Te </w:t>
      </w:r>
      <w:proofErr w:type="spellStart"/>
      <w:r>
        <w:rPr>
          <w:rFonts w:ascii="Times New Roman" w:hAnsi="Times New Roman"/>
        </w:rPr>
        <w:t>decet</w:t>
      </w:r>
      <w:proofErr w:type="spellEnd"/>
      <w:r>
        <w:rPr>
          <w:rFonts w:ascii="Times New Roman" w:hAnsi="Times New Roman"/>
        </w:rPr>
        <w:t xml:space="preserve">” phrase of the </w:t>
      </w:r>
      <w:r>
        <w:rPr>
          <w:rFonts w:ascii="Times New Roman" w:hAnsi="Times New Roman"/>
          <w:i/>
          <w:iCs/>
        </w:rPr>
        <w:t xml:space="preserve">Requiem Aeternam </w:t>
      </w:r>
      <w:r>
        <w:rPr>
          <w:rFonts w:ascii="Times New Roman" w:hAnsi="Times New Roman"/>
        </w:rPr>
        <w:t xml:space="preserve">chant melody (T1A) stated in octaves in the manuals over a </w:t>
      </w:r>
      <w:r w:rsidRPr="00DE744B">
        <w:rPr>
          <w:rFonts w:ascii="Times New Roman" w:hAnsi="Times New Roman"/>
        </w:rPr>
        <w:t>pedal</w:t>
      </w:r>
      <w:r>
        <w:rPr>
          <w:rFonts w:ascii="Times New Roman" w:hAnsi="Times New Roman"/>
        </w:rPr>
        <w:t xml:space="preserve"> tone</w:t>
      </w:r>
      <w:r w:rsidRPr="00DE744B">
        <w:rPr>
          <w:rFonts w:ascii="Times New Roman" w:hAnsi="Times New Roman"/>
        </w:rPr>
        <w:t xml:space="preserve"> </w:t>
      </w:r>
      <w:r>
        <w:rPr>
          <w:rFonts w:ascii="Times New Roman" w:hAnsi="Times New Roman"/>
        </w:rPr>
        <w:t>of</w:t>
      </w:r>
      <w:r w:rsidRPr="00DE744B">
        <w:rPr>
          <w:rFonts w:ascii="Times New Roman" w:hAnsi="Times New Roman"/>
        </w:rPr>
        <w:t xml:space="preserve"> A-flat</w:t>
      </w:r>
      <w:r>
        <w:rPr>
          <w:rFonts w:ascii="Times New Roman" w:hAnsi="Times New Roman"/>
        </w:rPr>
        <w:t xml:space="preserve">. (See Example 8.10) This variation on T1 was alluded to in Section B, measures 43-45. </w:t>
      </w:r>
      <w:r w:rsidRPr="00DE744B">
        <w:rPr>
          <w:rFonts w:ascii="Times New Roman" w:hAnsi="Times New Roman"/>
        </w:rPr>
        <w:t>T</w:t>
      </w:r>
      <w:r>
        <w:rPr>
          <w:rFonts w:ascii="Times New Roman" w:hAnsi="Times New Roman"/>
        </w:rPr>
        <w:t>1A</w:t>
      </w:r>
      <w:r w:rsidRPr="00DE744B">
        <w:rPr>
          <w:rFonts w:ascii="Times New Roman" w:hAnsi="Times New Roman"/>
        </w:rPr>
        <w:t xml:space="preserve"> </w:t>
      </w:r>
      <w:proofErr w:type="gramStart"/>
      <w:r>
        <w:rPr>
          <w:rFonts w:ascii="Times New Roman" w:hAnsi="Times New Roman"/>
        </w:rPr>
        <w:t>is stated</w:t>
      </w:r>
      <w:proofErr w:type="gramEnd"/>
      <w:r>
        <w:rPr>
          <w:rFonts w:ascii="Times New Roman" w:hAnsi="Times New Roman"/>
        </w:rPr>
        <w:t xml:space="preserve"> again in the left hand in C and in the pedals starting on G-flat in measures</w:t>
      </w:r>
      <w:r w:rsidRPr="00DE744B">
        <w:rPr>
          <w:rFonts w:ascii="Times New Roman" w:hAnsi="Times New Roman"/>
        </w:rPr>
        <w:t xml:space="preserve"> 46-53.</w:t>
      </w:r>
      <w:r>
        <w:rPr>
          <w:rFonts w:ascii="Times New Roman" w:hAnsi="Times New Roman"/>
        </w:rPr>
        <w:t xml:space="preserve"> These entrances overlap, emulating multiple prayers happening simultaneously.</w:t>
      </w:r>
    </w:p>
    <w:p w14:paraId="311A4D9D" w14:textId="77777777" w:rsidR="00F7454B" w:rsidRDefault="00F7454B" w:rsidP="00F7454B">
      <w:pPr>
        <w:rPr>
          <w:rFonts w:ascii="Times New Roman" w:hAnsi="Times New Roman"/>
        </w:rPr>
      </w:pPr>
    </w:p>
    <w:p w14:paraId="592059B9" w14:textId="62715344" w:rsidR="00F7454B" w:rsidRDefault="00F7454B" w:rsidP="001234F2">
      <w:pPr>
        <w:pStyle w:val="Heading4"/>
      </w:pPr>
      <w:bookmarkStart w:id="151" w:name="_Toc148652006"/>
      <w:r>
        <w:t xml:space="preserve">Example 8.10: </w:t>
      </w:r>
      <w:r w:rsidR="001234F2">
        <w:t xml:space="preserve">“Resignation,” </w:t>
      </w:r>
      <w:r>
        <w:t xml:space="preserve">“Te </w:t>
      </w:r>
      <w:proofErr w:type="spellStart"/>
      <w:r>
        <w:t>decet</w:t>
      </w:r>
      <w:proofErr w:type="spellEnd"/>
      <w:r>
        <w:t>” phrase (T1A), mm. 46-50</w:t>
      </w:r>
      <w:bookmarkEnd w:id="151"/>
    </w:p>
    <w:p w14:paraId="491EF84E" w14:textId="77777777" w:rsidR="00F7454B" w:rsidRDefault="00F7454B" w:rsidP="00F7454B">
      <w:pPr>
        <w:rPr>
          <w:rFonts w:ascii="Times New Roman" w:hAnsi="Times New Roman"/>
        </w:rPr>
      </w:pPr>
      <w:r>
        <w:rPr>
          <w:rFonts w:ascii="Times New Roman" w:hAnsi="Times New Roman"/>
          <w:noProof/>
        </w:rPr>
        <w:drawing>
          <wp:inline distT="0" distB="0" distL="0" distR="0" wp14:anchorId="0D50CFD4" wp14:editId="7041B395">
            <wp:extent cx="5943600" cy="2021840"/>
            <wp:effectExtent l="0" t="0" r="0" b="0"/>
            <wp:docPr id="1596260269" name="Picture 15"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60269" name="Picture 15" descr="A sheet music with notes&#10;&#10;Description automatically generated"/>
                    <pic:cNvPicPr/>
                  </pic:nvPicPr>
                  <pic:blipFill>
                    <a:blip r:embed="rId86">
                      <a:extLst>
                        <a:ext uri="{28A0092B-C50C-407E-A947-70E740481C1C}">
                          <a14:useLocalDpi xmlns:a14="http://schemas.microsoft.com/office/drawing/2010/main" val="0"/>
                        </a:ext>
                      </a:extLst>
                    </a:blip>
                    <a:stretch>
                      <a:fillRect/>
                    </a:stretch>
                  </pic:blipFill>
                  <pic:spPr>
                    <a:xfrm>
                      <a:off x="0" y="0"/>
                      <a:ext cx="5943600" cy="2021840"/>
                    </a:xfrm>
                    <a:prstGeom prst="rect">
                      <a:avLst/>
                    </a:prstGeom>
                  </pic:spPr>
                </pic:pic>
              </a:graphicData>
            </a:graphic>
          </wp:inline>
        </w:drawing>
      </w:r>
    </w:p>
    <w:p w14:paraId="4428A9F8" w14:textId="77777777" w:rsidR="00F7454B" w:rsidRDefault="00F7454B" w:rsidP="00F7454B">
      <w:pPr>
        <w:rPr>
          <w:rFonts w:ascii="Times New Roman" w:hAnsi="Times New Roman"/>
        </w:rPr>
      </w:pPr>
      <w:r>
        <w:rPr>
          <w:rFonts w:ascii="Times New Roman" w:hAnsi="Times New Roman"/>
        </w:rPr>
        <w:tab/>
      </w:r>
    </w:p>
    <w:p w14:paraId="670D5C91" w14:textId="77777777" w:rsidR="00F7454B" w:rsidRDefault="00F7454B" w:rsidP="00F7454B">
      <w:pPr>
        <w:ind w:firstLine="720"/>
        <w:rPr>
          <w:rFonts w:ascii="Times New Roman" w:hAnsi="Times New Roman"/>
        </w:rPr>
      </w:pPr>
      <w:r>
        <w:rPr>
          <w:rFonts w:ascii="Times New Roman" w:hAnsi="Times New Roman"/>
        </w:rPr>
        <w:t xml:space="preserve">Van Hulse uses T1A to build to a climax in Movement V. The unison entrances of T1A build into augmented chords played in both hands in measure 54, using the whole tone scale. Following the contour of the melody, they use an ascending planing motion in triplets that crescendos to a climax in measure 60. (See Example 8.11) With this arrival, the hands hold a C </w:t>
      </w:r>
      <w:r>
        <w:rPr>
          <w:rFonts w:ascii="Times New Roman" w:hAnsi="Times New Roman"/>
        </w:rPr>
        <w:lastRenderedPageBreak/>
        <w:t xml:space="preserve">augmented chord while the pedals tumble down from high D on the pedalboard to an eventual unison arrival at low C. </w:t>
      </w:r>
    </w:p>
    <w:p w14:paraId="2BFF1D5B" w14:textId="77777777" w:rsidR="002440A5" w:rsidRDefault="002440A5" w:rsidP="001234F2">
      <w:pPr>
        <w:pStyle w:val="Heading4"/>
      </w:pPr>
      <w:bookmarkStart w:id="152" w:name="_Toc148652007"/>
    </w:p>
    <w:p w14:paraId="06A51FD7" w14:textId="23AC81DF" w:rsidR="00F7454B" w:rsidRDefault="00F7454B" w:rsidP="001234F2">
      <w:pPr>
        <w:pStyle w:val="Heading4"/>
      </w:pPr>
      <w:r>
        <w:t xml:space="preserve">Example 8.11: </w:t>
      </w:r>
      <w:r w:rsidR="001234F2">
        <w:t xml:space="preserve">“Resignation,” </w:t>
      </w:r>
      <w:r>
        <w:t>Climax of Movement V, mm. 56-60</w:t>
      </w:r>
      <w:bookmarkEnd w:id="152"/>
    </w:p>
    <w:p w14:paraId="07C32392" w14:textId="77777777" w:rsidR="00F7454B" w:rsidRDefault="00F7454B" w:rsidP="00F7454B">
      <w:pPr>
        <w:rPr>
          <w:rFonts w:ascii="Times New Roman" w:hAnsi="Times New Roman"/>
        </w:rPr>
      </w:pPr>
      <w:r>
        <w:rPr>
          <w:rFonts w:ascii="Times New Roman" w:hAnsi="Times New Roman"/>
          <w:noProof/>
        </w:rPr>
        <w:drawing>
          <wp:inline distT="0" distB="0" distL="0" distR="0" wp14:anchorId="2393447B" wp14:editId="63B6E525">
            <wp:extent cx="5943600" cy="4030345"/>
            <wp:effectExtent l="0" t="0" r="0" b="0"/>
            <wp:docPr id="272835720" name="Picture 16" descr="A sheet music with red circles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35720" name="Picture 16" descr="A sheet music with red circles and green lines&#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943600" cy="4030345"/>
                    </a:xfrm>
                    <a:prstGeom prst="rect">
                      <a:avLst/>
                    </a:prstGeom>
                  </pic:spPr>
                </pic:pic>
              </a:graphicData>
            </a:graphic>
          </wp:inline>
        </w:drawing>
      </w:r>
    </w:p>
    <w:p w14:paraId="64384ECF" w14:textId="77777777" w:rsidR="00F7454B" w:rsidRDefault="00F7454B" w:rsidP="00F7454B">
      <w:pPr>
        <w:ind w:firstLine="720"/>
        <w:rPr>
          <w:rFonts w:ascii="Times New Roman" w:hAnsi="Times New Roman"/>
        </w:rPr>
      </w:pPr>
    </w:p>
    <w:p w14:paraId="452F9E1A" w14:textId="68494199" w:rsidR="00F7454B" w:rsidRDefault="00F7454B" w:rsidP="002440A5">
      <w:pPr>
        <w:ind w:firstLine="720"/>
        <w:rPr>
          <w:rFonts w:ascii="Times New Roman" w:hAnsi="Times New Roman"/>
        </w:rPr>
      </w:pPr>
      <w:r>
        <w:rPr>
          <w:rFonts w:ascii="Times New Roman" w:hAnsi="Times New Roman"/>
        </w:rPr>
        <w:t xml:space="preserve">The last five measures of Section C, mm.61-65, return to previous themes and prepare for the arrival of Section A1 in measure 66. Returning to mezzo-forte in measure 61, T1A </w:t>
      </w:r>
      <w:proofErr w:type="gramStart"/>
      <w:r>
        <w:rPr>
          <w:rFonts w:ascii="Times New Roman" w:hAnsi="Times New Roman"/>
        </w:rPr>
        <w:t>is played</w:t>
      </w:r>
      <w:proofErr w:type="gramEnd"/>
      <w:r>
        <w:rPr>
          <w:rFonts w:ascii="Times New Roman" w:hAnsi="Times New Roman"/>
        </w:rPr>
        <w:t xml:space="preserve"> as a unison line in three voices, each starting in a different key center (C, A-flat, and E), spelling out an inverted augmented chord. (See Example 8.12) The E in the pedal sustains underneath while the hands play a fragment of T1, arriving at a tonally ambiguous chord at the end of measure 62. </w:t>
      </w:r>
    </w:p>
    <w:p w14:paraId="4ED115B3" w14:textId="27CFD90E" w:rsidR="00F7454B" w:rsidRDefault="00F7454B" w:rsidP="001234F2">
      <w:pPr>
        <w:pStyle w:val="Heading4"/>
      </w:pPr>
      <w:bookmarkStart w:id="153" w:name="_Toc148652008"/>
      <w:r>
        <w:lastRenderedPageBreak/>
        <w:t xml:space="preserve">Example 8.12: </w:t>
      </w:r>
      <w:r w:rsidR="001234F2">
        <w:t xml:space="preserve">“Resignation,” </w:t>
      </w:r>
      <w:r>
        <w:t>T1A and T1, mm. 61-62</w:t>
      </w:r>
      <w:bookmarkEnd w:id="153"/>
    </w:p>
    <w:p w14:paraId="463A4E17" w14:textId="77777777" w:rsidR="00F7454B" w:rsidRDefault="00F7454B" w:rsidP="00F7454B">
      <w:pPr>
        <w:rPr>
          <w:rFonts w:ascii="Times New Roman" w:hAnsi="Times New Roman"/>
        </w:rPr>
      </w:pPr>
      <w:r>
        <w:rPr>
          <w:rFonts w:ascii="Times New Roman" w:hAnsi="Times New Roman"/>
          <w:noProof/>
        </w:rPr>
        <w:drawing>
          <wp:inline distT="0" distB="0" distL="0" distR="0" wp14:anchorId="7A819AB3" wp14:editId="5918B232">
            <wp:extent cx="5943600" cy="2090057"/>
            <wp:effectExtent l="0" t="0" r="0" b="5715"/>
            <wp:docPr id="1587098073" name="Picture 17" descr="A sheet music with note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98073" name="Picture 17" descr="A sheet music with notes and symbols&#10;&#10;Description automatically generated"/>
                    <pic:cNvPicPr/>
                  </pic:nvPicPr>
                  <pic:blipFill rotWithShape="1">
                    <a:blip r:embed="rId88">
                      <a:extLst>
                        <a:ext uri="{28A0092B-C50C-407E-A947-70E740481C1C}">
                          <a14:useLocalDpi xmlns:a14="http://schemas.microsoft.com/office/drawing/2010/main" val="0"/>
                        </a:ext>
                      </a:extLst>
                    </a:blip>
                    <a:srcRect b="5118"/>
                    <a:stretch/>
                  </pic:blipFill>
                  <pic:spPr bwMode="auto">
                    <a:xfrm>
                      <a:off x="0" y="0"/>
                      <a:ext cx="5943600" cy="2090057"/>
                    </a:xfrm>
                    <a:prstGeom prst="rect">
                      <a:avLst/>
                    </a:prstGeom>
                    <a:ln>
                      <a:noFill/>
                    </a:ln>
                    <a:extLst>
                      <a:ext uri="{53640926-AAD7-44D8-BBD7-CCE9431645EC}">
                        <a14:shadowObscured xmlns:a14="http://schemas.microsoft.com/office/drawing/2010/main"/>
                      </a:ext>
                    </a:extLst>
                  </pic:spPr>
                </pic:pic>
              </a:graphicData>
            </a:graphic>
          </wp:inline>
        </w:drawing>
      </w:r>
    </w:p>
    <w:p w14:paraId="45D2AEEF" w14:textId="77777777" w:rsidR="00F7454B" w:rsidRDefault="00F7454B" w:rsidP="00F7454B">
      <w:pPr>
        <w:rPr>
          <w:rFonts w:ascii="Times New Roman" w:hAnsi="Times New Roman"/>
        </w:rPr>
      </w:pPr>
      <w:r>
        <w:rPr>
          <w:rFonts w:ascii="Times New Roman" w:hAnsi="Times New Roman"/>
        </w:rPr>
        <w:tab/>
      </w:r>
    </w:p>
    <w:p w14:paraId="3E8DD3DA" w14:textId="77777777" w:rsidR="00F7454B" w:rsidRDefault="00F7454B" w:rsidP="00F7454B">
      <w:pPr>
        <w:ind w:firstLine="720"/>
        <w:rPr>
          <w:rFonts w:ascii="Times New Roman" w:hAnsi="Times New Roman"/>
        </w:rPr>
      </w:pPr>
      <w:r>
        <w:rPr>
          <w:rFonts w:ascii="Times New Roman" w:hAnsi="Times New Roman"/>
        </w:rPr>
        <w:t>Measures 63-65 end Section C quietly with another fragment of the</w:t>
      </w:r>
      <w:r w:rsidRPr="00D52860">
        <w:rPr>
          <w:rFonts w:ascii="Times New Roman" w:hAnsi="Times New Roman"/>
          <w:i/>
          <w:iCs/>
        </w:rPr>
        <w:t xml:space="preserve"> Requiem Aeternam </w:t>
      </w:r>
      <w:r>
        <w:rPr>
          <w:rFonts w:ascii="Times New Roman" w:hAnsi="Times New Roman"/>
        </w:rPr>
        <w:t>and reintroduce the repeating motive (RM1) in the pedals. (See Example 8.13) Another ethereal chord marked pianississimo closes the penultimate section of this movement. Called the “sealing of the tomb”</w:t>
      </w:r>
      <w:r>
        <w:rPr>
          <w:rStyle w:val="FootnoteReference"/>
          <w:rFonts w:ascii="Times New Roman" w:hAnsi="Times New Roman"/>
        </w:rPr>
        <w:footnoteReference w:id="281"/>
      </w:r>
      <w:r>
        <w:rPr>
          <w:rFonts w:ascii="Times New Roman" w:hAnsi="Times New Roman"/>
        </w:rPr>
        <w:t xml:space="preserve"> by Claire Coci, this otherworldly ending leads to the concluding section of the fifth movement of </w:t>
      </w:r>
      <w:r>
        <w:rPr>
          <w:rFonts w:ascii="Times New Roman" w:hAnsi="Times New Roman"/>
          <w:i/>
          <w:iCs/>
        </w:rPr>
        <w:t>Symphonia Elegiaca</w:t>
      </w:r>
      <w:r>
        <w:rPr>
          <w:rFonts w:ascii="Times New Roman" w:hAnsi="Times New Roman"/>
        </w:rPr>
        <w:t>.</w:t>
      </w:r>
    </w:p>
    <w:p w14:paraId="6205218B" w14:textId="77777777" w:rsidR="00F7454B" w:rsidRDefault="00F7454B" w:rsidP="00F7454B">
      <w:pPr>
        <w:ind w:right="720"/>
        <w:rPr>
          <w:rFonts w:ascii="Times New Roman" w:hAnsi="Times New Roman"/>
        </w:rPr>
      </w:pPr>
    </w:p>
    <w:p w14:paraId="79E4B90B" w14:textId="3F0C9896" w:rsidR="00F7454B" w:rsidRDefault="00F7454B" w:rsidP="001234F2">
      <w:pPr>
        <w:pStyle w:val="Heading4"/>
      </w:pPr>
      <w:bookmarkStart w:id="154" w:name="_Toc148652009"/>
      <w:r>
        <w:t xml:space="preserve">Example 8.13: </w:t>
      </w:r>
      <w:r w:rsidR="001234F2">
        <w:t xml:space="preserve">“Resignation,” </w:t>
      </w:r>
      <w:r>
        <w:t>Ending of Section C and beginning of Section A1, mm. 63-67</w:t>
      </w:r>
      <w:bookmarkEnd w:id="154"/>
    </w:p>
    <w:p w14:paraId="569BDC3F" w14:textId="77777777" w:rsidR="00F7454B" w:rsidRDefault="00F7454B" w:rsidP="00F7454B">
      <w:pPr>
        <w:ind w:right="720"/>
        <w:jc w:val="center"/>
        <w:rPr>
          <w:rFonts w:ascii="Times New Roman" w:hAnsi="Times New Roman"/>
        </w:rPr>
      </w:pPr>
      <w:r>
        <w:rPr>
          <w:rFonts w:ascii="Times New Roman" w:hAnsi="Times New Roman"/>
          <w:noProof/>
        </w:rPr>
        <w:drawing>
          <wp:inline distT="0" distB="0" distL="0" distR="0" wp14:anchorId="23791B08" wp14:editId="780EC6D6">
            <wp:extent cx="5204490" cy="1828800"/>
            <wp:effectExtent l="0" t="0" r="2540" b="0"/>
            <wp:docPr id="1857151918" name="Picture 18"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51918" name="Picture 18" descr="A sheet music with notes&#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204490" cy="1828800"/>
                    </a:xfrm>
                    <a:prstGeom prst="rect">
                      <a:avLst/>
                    </a:prstGeom>
                  </pic:spPr>
                </pic:pic>
              </a:graphicData>
            </a:graphic>
          </wp:inline>
        </w:drawing>
      </w:r>
    </w:p>
    <w:p w14:paraId="345D4377" w14:textId="77777777" w:rsidR="00F7454B" w:rsidRDefault="00F7454B" w:rsidP="00F7454B">
      <w:pPr>
        <w:rPr>
          <w:rFonts w:ascii="Times New Roman" w:hAnsi="Times New Roman"/>
          <w:b/>
          <w:bCs/>
        </w:rPr>
      </w:pPr>
      <w:r>
        <w:rPr>
          <w:rFonts w:ascii="Times New Roman" w:hAnsi="Times New Roman"/>
          <w:b/>
          <w:bCs/>
        </w:rPr>
        <w:br w:type="page"/>
      </w:r>
    </w:p>
    <w:p w14:paraId="78F1F941" w14:textId="77777777" w:rsidR="00F7454B" w:rsidRPr="004C5D51" w:rsidRDefault="00F7454B" w:rsidP="00B60E5D">
      <w:pPr>
        <w:pStyle w:val="Heading2"/>
      </w:pPr>
      <w:bookmarkStart w:id="155" w:name="_Toc152618576"/>
      <w:r>
        <w:lastRenderedPageBreak/>
        <w:t>Analysis of Section A1</w:t>
      </w:r>
      <w:bookmarkEnd w:id="155"/>
    </w:p>
    <w:p w14:paraId="75F42853" w14:textId="77777777" w:rsidR="00F7454B" w:rsidRDefault="00F7454B" w:rsidP="00F7454B">
      <w:pPr>
        <w:ind w:right="720" w:firstLine="720"/>
        <w:rPr>
          <w:rFonts w:ascii="Times New Roman" w:hAnsi="Times New Roman"/>
        </w:rPr>
      </w:pPr>
      <w:r>
        <w:rPr>
          <w:rFonts w:ascii="Times New Roman" w:hAnsi="Times New Roman"/>
        </w:rPr>
        <w:t>Marked Tempo I and set in a time signature of 5/4, Section A1, mm. 66-85, serves as a Coda with brief returning statements of themes from Section A. Though spelled differently from its first appearance in Section A, RM1 returns in Section A1 in measure 66. The tritone returns in the repeating motive, this time spelled as a diminished 5</w:t>
      </w:r>
      <w:r w:rsidRPr="00D55153">
        <w:rPr>
          <w:rFonts w:ascii="Times New Roman" w:hAnsi="Times New Roman"/>
          <w:vertAlign w:val="superscript"/>
        </w:rPr>
        <w:t>th</w:t>
      </w:r>
      <w:r>
        <w:rPr>
          <w:rFonts w:ascii="Times New Roman" w:hAnsi="Times New Roman"/>
        </w:rPr>
        <w:t xml:space="preserve"> instead of an augmented 4</w:t>
      </w:r>
      <w:r w:rsidRPr="00D55153">
        <w:rPr>
          <w:rFonts w:ascii="Times New Roman" w:hAnsi="Times New Roman"/>
          <w:vertAlign w:val="superscript"/>
        </w:rPr>
        <w:t>th</w:t>
      </w:r>
      <w:r>
        <w:rPr>
          <w:rFonts w:ascii="Times New Roman" w:hAnsi="Times New Roman"/>
        </w:rPr>
        <w:t xml:space="preserve">. The tonal center of A </w:t>
      </w:r>
      <w:proofErr w:type="gramStart"/>
      <w:r>
        <w:rPr>
          <w:rFonts w:ascii="Times New Roman" w:hAnsi="Times New Roman"/>
        </w:rPr>
        <w:t>is temporarily created</w:t>
      </w:r>
      <w:proofErr w:type="gramEnd"/>
      <w:r>
        <w:rPr>
          <w:rFonts w:ascii="Times New Roman" w:hAnsi="Times New Roman"/>
        </w:rPr>
        <w:t xml:space="preserve"> by entrances of fragmented T1 on A and C-sharp. (See Example 8.14) </w:t>
      </w:r>
    </w:p>
    <w:p w14:paraId="32BBDFC8" w14:textId="77777777" w:rsidR="00F7454B" w:rsidRDefault="00F7454B" w:rsidP="00F7454B">
      <w:pPr>
        <w:ind w:right="720"/>
        <w:rPr>
          <w:rFonts w:ascii="Times New Roman" w:hAnsi="Times New Roman"/>
        </w:rPr>
      </w:pPr>
    </w:p>
    <w:p w14:paraId="6C84B739" w14:textId="5F9CCD6C" w:rsidR="00F7454B" w:rsidRDefault="00F7454B" w:rsidP="001234F2">
      <w:pPr>
        <w:pStyle w:val="Heading4"/>
      </w:pPr>
      <w:bookmarkStart w:id="156" w:name="_Toc148652010"/>
      <w:r>
        <w:t xml:space="preserve">Example 8.14: </w:t>
      </w:r>
      <w:r w:rsidR="001234F2">
        <w:t xml:space="preserve">“Resignation,” </w:t>
      </w:r>
      <w:r>
        <w:t>RM1 and T1, the beginning of final ascent, mm. 68-72</w:t>
      </w:r>
      <w:bookmarkEnd w:id="156"/>
    </w:p>
    <w:p w14:paraId="3A75EF0F" w14:textId="77777777" w:rsidR="00F7454B" w:rsidRDefault="00F7454B" w:rsidP="00F7454B">
      <w:pPr>
        <w:ind w:right="720"/>
        <w:rPr>
          <w:rFonts w:ascii="Times New Roman" w:hAnsi="Times New Roman"/>
        </w:rPr>
      </w:pPr>
      <w:r>
        <w:rPr>
          <w:rFonts w:ascii="Times New Roman" w:hAnsi="Times New Roman"/>
          <w:noProof/>
        </w:rPr>
        <w:drawing>
          <wp:inline distT="0" distB="0" distL="0" distR="0" wp14:anchorId="69EF0423" wp14:editId="117EB16C">
            <wp:extent cx="5943600" cy="1884045"/>
            <wp:effectExtent l="0" t="0" r="0" b="0"/>
            <wp:docPr id="1982586365" name="Picture 19"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86365" name="Picture 19" descr="A sheet music with notes&#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5943600" cy="1884045"/>
                    </a:xfrm>
                    <a:prstGeom prst="rect">
                      <a:avLst/>
                    </a:prstGeom>
                  </pic:spPr>
                </pic:pic>
              </a:graphicData>
            </a:graphic>
          </wp:inline>
        </w:drawing>
      </w:r>
    </w:p>
    <w:p w14:paraId="5960D4E9" w14:textId="77777777" w:rsidR="00F7454B" w:rsidRDefault="00F7454B" w:rsidP="00F7454B">
      <w:pPr>
        <w:ind w:right="720" w:firstLine="720"/>
        <w:rPr>
          <w:rFonts w:ascii="Times New Roman" w:hAnsi="Times New Roman"/>
        </w:rPr>
      </w:pPr>
    </w:p>
    <w:p w14:paraId="72D4CCE7" w14:textId="77777777" w:rsidR="00F7454B" w:rsidRDefault="00F7454B" w:rsidP="00F7454B">
      <w:pPr>
        <w:ind w:right="720" w:firstLine="720"/>
        <w:rPr>
          <w:rFonts w:ascii="Times New Roman" w:hAnsi="Times New Roman"/>
        </w:rPr>
      </w:pPr>
      <w:r>
        <w:rPr>
          <w:rFonts w:ascii="Times New Roman" w:hAnsi="Times New Roman"/>
        </w:rPr>
        <w:t xml:space="preserve">Van Hulse subverts expectations of a return of themes from Section A by stating only the first three notes of the </w:t>
      </w:r>
      <w:r w:rsidRPr="00D42C97">
        <w:rPr>
          <w:rFonts w:ascii="Times New Roman" w:hAnsi="Times New Roman"/>
          <w:i/>
          <w:iCs/>
        </w:rPr>
        <w:t>Requiem Aeternam</w:t>
      </w:r>
      <w:r>
        <w:rPr>
          <w:rFonts w:ascii="Times New Roman" w:hAnsi="Times New Roman"/>
        </w:rPr>
        <w:t xml:space="preserve"> (T1 frag.) in measure 68. The right hand ascends increasingly higher, playing parallel major thirds and diminished fourths until reaching the highest B and G on the manuals, indicating a decrescendo until it disappears in measure 76. This effect could </w:t>
      </w:r>
      <w:proofErr w:type="gramStart"/>
      <w:r>
        <w:rPr>
          <w:rFonts w:ascii="Times New Roman" w:hAnsi="Times New Roman"/>
        </w:rPr>
        <w:t>be interpreted</w:t>
      </w:r>
      <w:proofErr w:type="gramEnd"/>
      <w:r>
        <w:rPr>
          <w:rFonts w:ascii="Times New Roman" w:hAnsi="Times New Roman"/>
        </w:rPr>
        <w:t xml:space="preserve"> to be the prayers of the faithful ascending heavenward and being received while those on earth continue to continue onward. </w:t>
      </w:r>
    </w:p>
    <w:p w14:paraId="68C5A716" w14:textId="77777777" w:rsidR="00F7454B" w:rsidRDefault="00F7454B" w:rsidP="00F7454B">
      <w:pPr>
        <w:ind w:right="720" w:firstLine="720"/>
        <w:rPr>
          <w:rFonts w:ascii="Times New Roman" w:hAnsi="Times New Roman"/>
        </w:rPr>
      </w:pPr>
      <w:r>
        <w:rPr>
          <w:rFonts w:ascii="Times New Roman" w:hAnsi="Times New Roman"/>
        </w:rPr>
        <w:lastRenderedPageBreak/>
        <w:t xml:space="preserve">After this effect dies away in measure 76, the repeating motive continues once more in measures 77 and 78, elongating and arriving at low F in the pedals, the original key center of the </w:t>
      </w:r>
      <w:r w:rsidRPr="00D760C3">
        <w:rPr>
          <w:rFonts w:ascii="Times New Roman" w:hAnsi="Times New Roman"/>
          <w:i/>
          <w:iCs/>
        </w:rPr>
        <w:t>Requiem Aeternam</w:t>
      </w:r>
      <w:r>
        <w:rPr>
          <w:rFonts w:ascii="Times New Roman" w:hAnsi="Times New Roman"/>
        </w:rPr>
        <w:t xml:space="preserve"> theme heard at the beginning of this movement. No further </w:t>
      </w:r>
      <w:r w:rsidRPr="0013670E">
        <w:rPr>
          <w:rFonts w:ascii="Times New Roman" w:hAnsi="Times New Roman"/>
          <w:i/>
          <w:iCs/>
        </w:rPr>
        <w:t>Requiem Aeternam</w:t>
      </w:r>
      <w:r>
        <w:rPr>
          <w:rFonts w:ascii="Times New Roman" w:hAnsi="Times New Roman"/>
        </w:rPr>
        <w:t xml:space="preserve"> fragments </w:t>
      </w:r>
      <w:proofErr w:type="gramStart"/>
      <w:r>
        <w:rPr>
          <w:rFonts w:ascii="Times New Roman" w:hAnsi="Times New Roman"/>
        </w:rPr>
        <w:t>are heard</w:t>
      </w:r>
      <w:proofErr w:type="gramEnd"/>
      <w:r>
        <w:rPr>
          <w:rFonts w:ascii="Times New Roman" w:hAnsi="Times New Roman"/>
        </w:rPr>
        <w:t xml:space="preserve">. Rather, in measures 80-83, a descending line marked pianissimo plays in the manuals. </w:t>
      </w:r>
      <w:r w:rsidRPr="00A644D8">
        <w:rPr>
          <w:rFonts w:ascii="Times New Roman" w:hAnsi="Times New Roman"/>
        </w:rPr>
        <w:t>The</w:t>
      </w:r>
      <w:r>
        <w:rPr>
          <w:rFonts w:ascii="Times New Roman" w:hAnsi="Times New Roman"/>
        </w:rPr>
        <w:t xml:space="preserve"> lowest voice of the chords is a descending D-flat major scale. Played four notes at a time, it is reminiscent of the </w:t>
      </w:r>
      <w:r w:rsidRPr="00AE377E">
        <w:rPr>
          <w:rFonts w:ascii="Times New Roman" w:hAnsi="Times New Roman"/>
          <w:i/>
          <w:iCs/>
        </w:rPr>
        <w:t>Pie Jesu</w:t>
      </w:r>
      <w:r>
        <w:rPr>
          <w:rFonts w:ascii="Times New Roman" w:hAnsi="Times New Roman"/>
        </w:rPr>
        <w:t xml:space="preserve"> heard so many times throughout </w:t>
      </w:r>
      <w:r>
        <w:rPr>
          <w:rFonts w:ascii="Times New Roman" w:hAnsi="Times New Roman"/>
          <w:i/>
          <w:iCs/>
        </w:rPr>
        <w:t xml:space="preserve">Symphonia </w:t>
      </w:r>
      <w:r w:rsidRPr="00A644D8">
        <w:rPr>
          <w:rFonts w:ascii="Times New Roman" w:hAnsi="Times New Roman"/>
          <w:i/>
          <w:iCs/>
        </w:rPr>
        <w:t>Elegiaca</w:t>
      </w:r>
      <w:r>
        <w:rPr>
          <w:rFonts w:ascii="Times New Roman" w:hAnsi="Times New Roman"/>
        </w:rPr>
        <w:t xml:space="preserve">. The whole tone tonality </w:t>
      </w:r>
      <w:proofErr w:type="gramStart"/>
      <w:r>
        <w:rPr>
          <w:rFonts w:ascii="Times New Roman" w:hAnsi="Times New Roman"/>
        </w:rPr>
        <w:t>is replaced</w:t>
      </w:r>
      <w:proofErr w:type="gramEnd"/>
      <w:r>
        <w:rPr>
          <w:rFonts w:ascii="Times New Roman" w:hAnsi="Times New Roman"/>
        </w:rPr>
        <w:t xml:space="preserve"> with a moment of major tonality and two final mysterious chords in the low register of the manuals. This descending melody could </w:t>
      </w:r>
      <w:proofErr w:type="gramStart"/>
      <w:r>
        <w:rPr>
          <w:rFonts w:ascii="Times New Roman" w:hAnsi="Times New Roman"/>
        </w:rPr>
        <w:t>be interpreted</w:t>
      </w:r>
      <w:proofErr w:type="gramEnd"/>
      <w:r>
        <w:rPr>
          <w:rFonts w:ascii="Times New Roman" w:hAnsi="Times New Roman"/>
        </w:rPr>
        <w:t xml:space="preserve"> as the indescribable arrival of God’s mercy on the soul following the ascending prayers.</w:t>
      </w:r>
    </w:p>
    <w:p w14:paraId="01A7E9DD" w14:textId="77777777" w:rsidR="00F7454B" w:rsidRDefault="00F7454B" w:rsidP="00F7454B">
      <w:pPr>
        <w:rPr>
          <w:rFonts w:ascii="Times New Roman" w:hAnsi="Times New Roman"/>
        </w:rPr>
      </w:pPr>
    </w:p>
    <w:p w14:paraId="5F8DEC98" w14:textId="3993D0FB" w:rsidR="00F7454B" w:rsidRDefault="00F7454B" w:rsidP="001234F2">
      <w:pPr>
        <w:pStyle w:val="Heading4"/>
      </w:pPr>
      <w:bookmarkStart w:id="157" w:name="_Toc148652011"/>
      <w:r>
        <w:t xml:space="preserve">Example 8.15: </w:t>
      </w:r>
      <w:r w:rsidR="001234F2">
        <w:t xml:space="preserve">“Resignation,” </w:t>
      </w:r>
      <w:r>
        <w:t xml:space="preserve">Return of </w:t>
      </w:r>
      <w:r w:rsidRPr="00AE377E">
        <w:rPr>
          <w:i/>
          <w:iCs/>
        </w:rPr>
        <w:t>Pie Jesu</w:t>
      </w:r>
      <w:r>
        <w:t>, morendo, mm. 78-85</w:t>
      </w:r>
      <w:bookmarkEnd w:id="157"/>
    </w:p>
    <w:p w14:paraId="62BA66FC" w14:textId="77777777" w:rsidR="00F7454B" w:rsidRDefault="00F7454B" w:rsidP="00F7454B">
      <w:pPr>
        <w:ind w:right="720"/>
        <w:rPr>
          <w:rFonts w:ascii="Times New Roman" w:hAnsi="Times New Roman"/>
        </w:rPr>
      </w:pPr>
      <w:r>
        <w:rPr>
          <w:rFonts w:ascii="Times New Roman" w:hAnsi="Times New Roman"/>
          <w:noProof/>
        </w:rPr>
        <w:drawing>
          <wp:inline distT="0" distB="0" distL="0" distR="0" wp14:anchorId="446935A1" wp14:editId="133B4093">
            <wp:extent cx="5943600" cy="1686560"/>
            <wp:effectExtent l="0" t="0" r="0" b="2540"/>
            <wp:docPr id="602862217" name="Picture 20" descr="A sheet of music with circle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62217" name="Picture 20" descr="A sheet of music with circles and lines&#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943600" cy="1686560"/>
                    </a:xfrm>
                    <a:prstGeom prst="rect">
                      <a:avLst/>
                    </a:prstGeom>
                  </pic:spPr>
                </pic:pic>
              </a:graphicData>
            </a:graphic>
          </wp:inline>
        </w:drawing>
      </w:r>
    </w:p>
    <w:p w14:paraId="240DB8F3" w14:textId="77777777" w:rsidR="00F7454B" w:rsidRDefault="00F7454B" w:rsidP="00F7454B">
      <w:pPr>
        <w:ind w:right="720" w:firstLine="720"/>
        <w:rPr>
          <w:rFonts w:ascii="Times New Roman" w:hAnsi="Times New Roman"/>
        </w:rPr>
      </w:pPr>
    </w:p>
    <w:p w14:paraId="3D7D0F3B" w14:textId="77777777" w:rsidR="00F7454B" w:rsidRPr="002F39FE" w:rsidRDefault="00F7454B" w:rsidP="00F7454B">
      <w:pPr>
        <w:ind w:right="720" w:firstLine="720"/>
        <w:rPr>
          <w:rFonts w:ascii="Times New Roman" w:hAnsi="Times New Roman"/>
        </w:rPr>
      </w:pPr>
      <w:r>
        <w:rPr>
          <w:rFonts w:ascii="Times New Roman" w:hAnsi="Times New Roman"/>
        </w:rPr>
        <w:t xml:space="preserve">Death is literally the first and last word in </w:t>
      </w:r>
      <w:r>
        <w:rPr>
          <w:rFonts w:ascii="Times New Roman" w:hAnsi="Times New Roman"/>
          <w:i/>
          <w:iCs/>
        </w:rPr>
        <w:t>Symphonia Elegiaca</w:t>
      </w:r>
      <w:r>
        <w:rPr>
          <w:rFonts w:ascii="Times New Roman" w:hAnsi="Times New Roman"/>
        </w:rPr>
        <w:t>.</w:t>
      </w:r>
      <w:r>
        <w:rPr>
          <w:rFonts w:ascii="Times New Roman" w:hAnsi="Times New Roman"/>
          <w:i/>
          <w:iCs/>
        </w:rPr>
        <w:t xml:space="preserve"> </w:t>
      </w:r>
      <w:r>
        <w:rPr>
          <w:rFonts w:ascii="Times New Roman" w:hAnsi="Times New Roman"/>
        </w:rPr>
        <w:t xml:space="preserve">Van Hulse indicates “morendo” in the penultimate measure. This work, in which the central theme is death, dies away with three notes holding a sonority that leaves more questions than answers. The </w:t>
      </w:r>
      <w:r w:rsidRPr="00AE377E">
        <w:rPr>
          <w:rFonts w:ascii="Times New Roman" w:hAnsi="Times New Roman"/>
          <w:i/>
          <w:iCs/>
        </w:rPr>
        <w:t>Dies irae</w:t>
      </w:r>
      <w:r>
        <w:rPr>
          <w:rFonts w:ascii="Times New Roman" w:hAnsi="Times New Roman"/>
        </w:rPr>
        <w:t xml:space="preserve"> and “Death” themes defeated by the themes depicting rest and </w:t>
      </w:r>
      <w:r>
        <w:rPr>
          <w:rFonts w:ascii="Times New Roman" w:hAnsi="Times New Roman"/>
        </w:rPr>
        <w:lastRenderedPageBreak/>
        <w:t>mercy. There is no final cadence, but rather an evocative picture lingers of a soul rising to paradise while souls still grieve below.</w:t>
      </w:r>
    </w:p>
    <w:p w14:paraId="14D20892" w14:textId="6AFCFA5D" w:rsidR="00B0740F" w:rsidRPr="002E66D7" w:rsidRDefault="007C0A60">
      <w:pPr>
        <w:spacing w:line="240" w:lineRule="auto"/>
        <w:rPr>
          <w:szCs w:val="28"/>
        </w:rPr>
      </w:pPr>
      <w:r>
        <w:rPr>
          <w:szCs w:val="28"/>
        </w:rPr>
        <w:br w:type="page"/>
      </w:r>
    </w:p>
    <w:p w14:paraId="3E2AF5D4" w14:textId="14754B80" w:rsidR="00CA3D58" w:rsidRPr="0070237B" w:rsidRDefault="00CA3D58" w:rsidP="00213B7B">
      <w:pPr>
        <w:pStyle w:val="Heading1"/>
      </w:pPr>
      <w:bookmarkStart w:id="158" w:name="_Toc152618577"/>
      <w:r w:rsidRPr="00F65EBF">
        <w:lastRenderedPageBreak/>
        <w:t xml:space="preserve">Chapter </w:t>
      </w:r>
      <w:r w:rsidR="0070237B">
        <w:t>9</w:t>
      </w:r>
      <w:r w:rsidRPr="00F65EBF">
        <w:t xml:space="preserve">: </w:t>
      </w:r>
      <w:r w:rsidRPr="00B60E5D">
        <w:t>Conclusion</w:t>
      </w:r>
      <w:bookmarkEnd w:id="158"/>
    </w:p>
    <w:p w14:paraId="11258BB4" w14:textId="77777777" w:rsidR="00CA3D58" w:rsidRPr="00B92ABB" w:rsidRDefault="00CA3D58" w:rsidP="00B60E5D">
      <w:pPr>
        <w:pStyle w:val="Heading2"/>
      </w:pPr>
      <w:bookmarkStart w:id="159" w:name="_Toc152618578"/>
      <w:r w:rsidRPr="001477E5">
        <w:t>Summary</w:t>
      </w:r>
      <w:bookmarkEnd w:id="159"/>
    </w:p>
    <w:p w14:paraId="686D2904" w14:textId="77777777" w:rsidR="00CA3D58" w:rsidRDefault="00CA3D58" w:rsidP="00CA3D58">
      <w:pPr>
        <w:ind w:firstLine="720"/>
        <w:rPr>
          <w:rFonts w:ascii="Times New Roman" w:hAnsi="Times New Roman"/>
        </w:rPr>
      </w:pPr>
      <w:r>
        <w:rPr>
          <w:rFonts w:ascii="Times New Roman" w:hAnsi="Times New Roman"/>
        </w:rPr>
        <w:t xml:space="preserve">Camil Van Hulse (1987-1988) was a prolific composer who contributed significantly to the musical communities in Tucson, Arizona, and Sint-Niklaas, Belgium. Though he was born and educated in Belgium, he moved to the United States after suffering gas poisoning from trench warfare in World War I. After his immigration, Van Hulse was first known as a concert pianist, touring in the United States as well as countries in Central and South America. He eventually settled in Tucson, Arizona, where he was instrumental in further establishing the musical scene there, which included founding the Tucson Symphony Orchestra. </w:t>
      </w:r>
    </w:p>
    <w:p w14:paraId="3ECB7A3C" w14:textId="77777777" w:rsidR="00CA3D58" w:rsidRDefault="00CA3D58" w:rsidP="00CA3D58">
      <w:pPr>
        <w:ind w:firstLine="720"/>
        <w:rPr>
          <w:rFonts w:ascii="Times New Roman" w:hAnsi="Times New Roman"/>
        </w:rPr>
      </w:pPr>
      <w:r>
        <w:rPr>
          <w:rFonts w:ascii="Times New Roman" w:hAnsi="Times New Roman"/>
        </w:rPr>
        <w:t>Van Hulse was a founding member in many Tucson musical societies still in operation today. He helped found and was the first conductor of the Tucson Symphony Orchestra in 1928-1929. Van Hulse was a founder of The Tucson Chamber Music Society, the Tucson Chorus, and the Society of Arizona Composers. He was also a founding member of the Tucson chapter of the American Guild of Organists, later serving as dean of that chapter.</w:t>
      </w:r>
    </w:p>
    <w:p w14:paraId="1F1D2C56" w14:textId="77777777" w:rsidR="00CA3D58" w:rsidRDefault="00CA3D58" w:rsidP="00CA3D58">
      <w:pPr>
        <w:ind w:firstLine="720"/>
        <w:rPr>
          <w:rFonts w:ascii="Times New Roman" w:hAnsi="Times New Roman"/>
        </w:rPr>
      </w:pPr>
      <w:r>
        <w:rPr>
          <w:rFonts w:ascii="Times New Roman" w:hAnsi="Times New Roman"/>
        </w:rPr>
        <w:t xml:space="preserve">In addition to his involvement in this musical groups, Van Hulse was also a church musician for much of his career in Tucson. He served in a variety of roles including organist, choirmaster, and director of a Gregorian Schola at All Saints Catholic Church and SS. Peter and Paul Catholic Church in Tucson in the years 1939-1957. At times, Van Hulse even worked in both places. He eventually turned full-time to composition and teaching later in his career in 1957. </w:t>
      </w:r>
    </w:p>
    <w:p w14:paraId="3D3A9F3B" w14:textId="774B217B" w:rsidR="00CA3D58" w:rsidRDefault="00CA3D58" w:rsidP="00CA3D58">
      <w:pPr>
        <w:ind w:firstLine="720"/>
        <w:rPr>
          <w:rFonts w:ascii="Times New Roman" w:hAnsi="Times New Roman"/>
        </w:rPr>
      </w:pPr>
      <w:r>
        <w:rPr>
          <w:rFonts w:ascii="Times New Roman" w:hAnsi="Times New Roman"/>
        </w:rPr>
        <w:t xml:space="preserve">Van Hulse </w:t>
      </w:r>
      <w:proofErr w:type="gramStart"/>
      <w:r>
        <w:rPr>
          <w:rFonts w:ascii="Times New Roman" w:hAnsi="Times New Roman"/>
        </w:rPr>
        <w:t>was recognized</w:t>
      </w:r>
      <w:proofErr w:type="gramEnd"/>
      <w:r>
        <w:rPr>
          <w:rFonts w:ascii="Times New Roman" w:hAnsi="Times New Roman"/>
        </w:rPr>
        <w:t xml:space="preserve"> during his lifetime for his contributions to music and his community with many awards for composition and frequent programming of his works by concert artists. Some of these awards include composition competitions held by music publishers </w:t>
      </w:r>
      <w:r>
        <w:rPr>
          <w:rFonts w:ascii="Times New Roman" w:hAnsi="Times New Roman"/>
        </w:rPr>
        <w:lastRenderedPageBreak/>
        <w:t xml:space="preserve">and recognitions by the Belgian government. </w:t>
      </w:r>
      <w:r w:rsidRPr="00E71C60">
        <w:rPr>
          <w:rFonts w:ascii="Times New Roman" w:hAnsi="Times New Roman"/>
        </w:rPr>
        <w:t>He was honored with the awards “Knight of the Order of Leopold II” and “Officer of the Order of the Crown” from the Belgian government for his contributions to music</w:t>
      </w:r>
      <w:r>
        <w:rPr>
          <w:rFonts w:ascii="Times New Roman" w:hAnsi="Times New Roman"/>
        </w:rPr>
        <w:t xml:space="preserve">. He wrote many large-scale compositions, including several orchestral symphonies, large choral works, and organ works. Those organ works include three organ symphonies and several tone poems and suites. For a complete listing of Van Hulse’s published solo organ works, please </w:t>
      </w:r>
      <w:r w:rsidR="00E87D2A">
        <w:rPr>
          <w:rFonts w:ascii="Times New Roman" w:hAnsi="Times New Roman"/>
        </w:rPr>
        <w:t>refer to</w:t>
      </w:r>
      <w:r>
        <w:rPr>
          <w:rFonts w:ascii="Times New Roman" w:hAnsi="Times New Roman"/>
        </w:rPr>
        <w:t xml:space="preserve"> Appendix </w:t>
      </w:r>
      <w:r w:rsidR="006101C5">
        <w:rPr>
          <w:rFonts w:ascii="Times New Roman" w:hAnsi="Times New Roman"/>
        </w:rPr>
        <w:t>A</w:t>
      </w:r>
      <w:r>
        <w:rPr>
          <w:rFonts w:ascii="Times New Roman" w:hAnsi="Times New Roman"/>
        </w:rPr>
        <w:t>.</w:t>
      </w:r>
    </w:p>
    <w:p w14:paraId="0CFB78EC" w14:textId="77777777" w:rsidR="00CA3D58" w:rsidRDefault="00CA3D58" w:rsidP="00CA3D58">
      <w:pPr>
        <w:ind w:firstLine="720"/>
        <w:rPr>
          <w:rFonts w:ascii="Times New Roman" w:hAnsi="Times New Roman"/>
        </w:rPr>
      </w:pPr>
      <w:r w:rsidRPr="007621BF">
        <w:rPr>
          <w:rFonts w:ascii="Times New Roman" w:hAnsi="Times New Roman"/>
        </w:rPr>
        <w:t>Camil Van Hulse</w:t>
      </w:r>
      <w:r>
        <w:rPr>
          <w:rFonts w:ascii="Times New Roman" w:hAnsi="Times New Roman"/>
        </w:rPr>
        <w:t xml:space="preserve"> wrote</w:t>
      </w:r>
      <w:r>
        <w:rPr>
          <w:rFonts w:ascii="Times New Roman" w:hAnsi="Times New Roman"/>
          <w:i/>
          <w:iCs/>
        </w:rPr>
        <w:t xml:space="preserve"> Symphonia Elegiaca</w:t>
      </w:r>
      <w:r>
        <w:rPr>
          <w:rFonts w:ascii="Times New Roman" w:hAnsi="Times New Roman"/>
        </w:rPr>
        <w:t xml:space="preserve">, op.83 in 1952 and 1953 in response to the death of Bernard La Berge, an influential impresario based in Montreal and New York. Van Hulse dedicated this work to La Berge’s wife, Claire Coci, a well-known concert organist. Claire Coci gave the premiere performance of </w:t>
      </w:r>
      <w:r>
        <w:rPr>
          <w:rFonts w:ascii="Times New Roman" w:hAnsi="Times New Roman"/>
          <w:i/>
          <w:iCs/>
        </w:rPr>
        <w:t xml:space="preserve">Symphonia </w:t>
      </w:r>
      <w:r w:rsidRPr="00B6176B">
        <w:rPr>
          <w:rFonts w:ascii="Times New Roman" w:hAnsi="Times New Roman"/>
          <w:i/>
          <w:iCs/>
        </w:rPr>
        <w:t>Elegiaca</w:t>
      </w:r>
      <w:r>
        <w:rPr>
          <w:rFonts w:ascii="Times New Roman" w:hAnsi="Times New Roman"/>
          <w:i/>
          <w:iCs/>
        </w:rPr>
        <w:t xml:space="preserve"> </w:t>
      </w:r>
      <w:r w:rsidRPr="00B6176B">
        <w:rPr>
          <w:rFonts w:ascii="Times New Roman" w:hAnsi="Times New Roman"/>
        </w:rPr>
        <w:t>in</w:t>
      </w:r>
      <w:r>
        <w:rPr>
          <w:rFonts w:ascii="Times New Roman" w:hAnsi="Times New Roman"/>
        </w:rPr>
        <w:t xml:space="preserve"> 1954 in Tucson and New York City. </w:t>
      </w:r>
      <w:r>
        <w:rPr>
          <w:rFonts w:ascii="Times New Roman" w:hAnsi="Times New Roman"/>
          <w:i/>
          <w:iCs/>
        </w:rPr>
        <w:t>Symphonia Elegiaca</w:t>
      </w:r>
      <w:r>
        <w:rPr>
          <w:rFonts w:ascii="Times New Roman" w:hAnsi="Times New Roman"/>
        </w:rPr>
        <w:t xml:space="preserve"> </w:t>
      </w:r>
      <w:proofErr w:type="gramStart"/>
      <w:r>
        <w:rPr>
          <w:rFonts w:ascii="Times New Roman" w:hAnsi="Times New Roman"/>
        </w:rPr>
        <w:t>was later published</w:t>
      </w:r>
      <w:proofErr w:type="gramEnd"/>
      <w:r>
        <w:rPr>
          <w:rFonts w:ascii="Times New Roman" w:hAnsi="Times New Roman"/>
        </w:rPr>
        <w:t xml:space="preserve"> in 1956 by Edition </w:t>
      </w:r>
      <w:proofErr w:type="spellStart"/>
      <w:r>
        <w:rPr>
          <w:rFonts w:ascii="Times New Roman" w:hAnsi="Times New Roman"/>
        </w:rPr>
        <w:t>Cranz</w:t>
      </w:r>
      <w:proofErr w:type="spellEnd"/>
      <w:r>
        <w:rPr>
          <w:rFonts w:ascii="Times New Roman" w:hAnsi="Times New Roman"/>
        </w:rPr>
        <w:t xml:space="preserve"> in Mainz, Germany.</w:t>
      </w:r>
    </w:p>
    <w:p w14:paraId="265AAB16" w14:textId="77777777" w:rsidR="00CA3D58" w:rsidRDefault="00CA3D58" w:rsidP="00CA3D58">
      <w:pPr>
        <w:ind w:firstLine="720"/>
        <w:rPr>
          <w:rFonts w:ascii="Times New Roman" w:hAnsi="Times New Roman"/>
        </w:rPr>
      </w:pPr>
      <w:r>
        <w:rPr>
          <w:rFonts w:ascii="Times New Roman" w:hAnsi="Times New Roman"/>
          <w:i/>
          <w:iCs/>
        </w:rPr>
        <w:t>Symphonia Elegiaca</w:t>
      </w:r>
      <w:r>
        <w:rPr>
          <w:rFonts w:ascii="Times New Roman" w:hAnsi="Times New Roman"/>
        </w:rPr>
        <w:t xml:space="preserve"> is a solo organ work written in five movements. Written with the programmatic titles of “Death,” “Last Judgment,” “Divine Mercy,” “Supreme Anguish,” and “Resignation,” this composition is based on chant melodies from the Catholic burial service, the Requiem Mass. These chant melodies </w:t>
      </w:r>
      <w:proofErr w:type="gramStart"/>
      <w:r>
        <w:rPr>
          <w:rFonts w:ascii="Times New Roman" w:hAnsi="Times New Roman"/>
        </w:rPr>
        <w:t>includes</w:t>
      </w:r>
      <w:proofErr w:type="gramEnd"/>
      <w:r>
        <w:rPr>
          <w:rFonts w:ascii="Times New Roman" w:hAnsi="Times New Roman"/>
        </w:rPr>
        <w:t xml:space="preserve"> the Introit </w:t>
      </w:r>
      <w:r>
        <w:rPr>
          <w:rFonts w:ascii="Times New Roman" w:hAnsi="Times New Roman"/>
          <w:i/>
          <w:iCs/>
        </w:rPr>
        <w:t>Requiem Aeternam</w:t>
      </w:r>
      <w:r>
        <w:rPr>
          <w:rFonts w:ascii="Times New Roman" w:hAnsi="Times New Roman"/>
        </w:rPr>
        <w:t xml:space="preserve">, the Sequence Hymn </w:t>
      </w:r>
      <w:r>
        <w:rPr>
          <w:rFonts w:ascii="Times New Roman" w:hAnsi="Times New Roman"/>
          <w:i/>
          <w:iCs/>
        </w:rPr>
        <w:t>Dies irae</w:t>
      </w:r>
      <w:r>
        <w:rPr>
          <w:rFonts w:ascii="Times New Roman" w:hAnsi="Times New Roman"/>
        </w:rPr>
        <w:t xml:space="preserve">, and the Offertory </w:t>
      </w:r>
      <w:r>
        <w:rPr>
          <w:rFonts w:ascii="Times New Roman" w:hAnsi="Times New Roman"/>
          <w:i/>
          <w:iCs/>
        </w:rPr>
        <w:t>Domine Jesu Christe</w:t>
      </w:r>
      <w:r>
        <w:rPr>
          <w:rFonts w:ascii="Times New Roman" w:hAnsi="Times New Roman"/>
        </w:rPr>
        <w:t>.</w:t>
      </w:r>
      <w:r>
        <w:rPr>
          <w:rFonts w:ascii="Times New Roman" w:hAnsi="Times New Roman"/>
          <w:i/>
          <w:iCs/>
        </w:rPr>
        <w:t xml:space="preserve"> </w:t>
      </w:r>
      <w:r>
        <w:rPr>
          <w:rFonts w:ascii="Times New Roman" w:hAnsi="Times New Roman"/>
        </w:rPr>
        <w:t xml:space="preserve">Multiple phrases of the </w:t>
      </w:r>
      <w:r>
        <w:rPr>
          <w:rFonts w:ascii="Times New Roman" w:hAnsi="Times New Roman"/>
          <w:i/>
          <w:iCs/>
        </w:rPr>
        <w:t xml:space="preserve">Dies irae </w:t>
      </w:r>
      <w:r>
        <w:rPr>
          <w:rFonts w:ascii="Times New Roman" w:hAnsi="Times New Roman"/>
        </w:rPr>
        <w:t xml:space="preserve">chant </w:t>
      </w:r>
      <w:proofErr w:type="gramStart"/>
      <w:r>
        <w:rPr>
          <w:rFonts w:ascii="Times New Roman" w:hAnsi="Times New Roman"/>
        </w:rPr>
        <w:t>are used</w:t>
      </w:r>
      <w:proofErr w:type="gramEnd"/>
      <w:r>
        <w:rPr>
          <w:rFonts w:ascii="Times New Roman" w:hAnsi="Times New Roman"/>
        </w:rPr>
        <w:t xml:space="preserve">, which includes the opening phrase </w:t>
      </w:r>
      <w:r>
        <w:rPr>
          <w:rFonts w:ascii="Times New Roman" w:hAnsi="Times New Roman"/>
          <w:i/>
          <w:iCs/>
        </w:rPr>
        <w:t>Dies irae</w:t>
      </w:r>
      <w:r>
        <w:rPr>
          <w:rFonts w:ascii="Times New Roman" w:hAnsi="Times New Roman"/>
        </w:rPr>
        <w:t xml:space="preserve">, the “Mors stupebit” phrase and the </w:t>
      </w:r>
      <w:r>
        <w:rPr>
          <w:rFonts w:ascii="Times New Roman" w:hAnsi="Times New Roman"/>
          <w:i/>
          <w:iCs/>
        </w:rPr>
        <w:t>Pie Jesu</w:t>
      </w:r>
      <w:r>
        <w:rPr>
          <w:rFonts w:ascii="Times New Roman" w:hAnsi="Times New Roman"/>
        </w:rPr>
        <w:t xml:space="preserve">, which is used extensively throughout </w:t>
      </w:r>
      <w:r>
        <w:rPr>
          <w:rFonts w:ascii="Times New Roman" w:hAnsi="Times New Roman"/>
          <w:i/>
          <w:iCs/>
        </w:rPr>
        <w:t>Symphonia Elegiaca</w:t>
      </w:r>
      <w:r>
        <w:rPr>
          <w:rFonts w:ascii="Times New Roman" w:hAnsi="Times New Roman"/>
        </w:rPr>
        <w:t>.</w:t>
      </w:r>
      <w:r>
        <w:rPr>
          <w:rFonts w:ascii="Times New Roman" w:hAnsi="Times New Roman"/>
          <w:i/>
          <w:iCs/>
        </w:rPr>
        <w:t xml:space="preserve"> </w:t>
      </w:r>
      <w:r>
        <w:rPr>
          <w:rFonts w:ascii="Times New Roman" w:hAnsi="Times New Roman"/>
        </w:rPr>
        <w:t xml:space="preserve">Van Hulse consulted with Claire Coci in many letters about these themes and </w:t>
      </w:r>
      <w:proofErr w:type="gramStart"/>
      <w:r>
        <w:rPr>
          <w:rFonts w:ascii="Times New Roman" w:hAnsi="Times New Roman"/>
        </w:rPr>
        <w:t>was met</w:t>
      </w:r>
      <w:proofErr w:type="gramEnd"/>
      <w:r>
        <w:rPr>
          <w:rFonts w:ascii="Times New Roman" w:hAnsi="Times New Roman"/>
        </w:rPr>
        <w:t xml:space="preserve"> with her strong approval as a fitting tribute to Bernard La Berge.</w:t>
      </w:r>
    </w:p>
    <w:p w14:paraId="7F622B0D" w14:textId="77777777" w:rsidR="00CA3D58" w:rsidRDefault="00CA3D58" w:rsidP="00CA3D58">
      <w:pPr>
        <w:ind w:firstLine="720"/>
        <w:rPr>
          <w:rFonts w:ascii="Times New Roman" w:hAnsi="Times New Roman"/>
        </w:rPr>
      </w:pPr>
      <w:r>
        <w:rPr>
          <w:rFonts w:ascii="Times New Roman" w:hAnsi="Times New Roman"/>
          <w:i/>
          <w:iCs/>
        </w:rPr>
        <w:t>Symphonia Elegiaca</w:t>
      </w:r>
      <w:r>
        <w:rPr>
          <w:rFonts w:ascii="Times New Roman" w:hAnsi="Times New Roman"/>
        </w:rPr>
        <w:t xml:space="preserve"> contains several musical ideas that provide a continuous thread in an otherwise through-composed work. The entire emotional sequence from Movement I to Movement V hinges on the journey of the human soul after death and the quest for God’s mercy. </w:t>
      </w:r>
      <w:r>
        <w:rPr>
          <w:rFonts w:ascii="Times New Roman" w:hAnsi="Times New Roman"/>
          <w:i/>
          <w:iCs/>
        </w:rPr>
        <w:lastRenderedPageBreak/>
        <w:t>Symphonia Elegiaca</w:t>
      </w:r>
      <w:r>
        <w:rPr>
          <w:rFonts w:ascii="Times New Roman" w:hAnsi="Times New Roman"/>
        </w:rPr>
        <w:t xml:space="preserve"> </w:t>
      </w:r>
      <w:proofErr w:type="gramStart"/>
      <w:r>
        <w:rPr>
          <w:rFonts w:ascii="Times New Roman" w:hAnsi="Times New Roman"/>
        </w:rPr>
        <w:t>is characterized</w:t>
      </w:r>
      <w:proofErr w:type="gramEnd"/>
      <w:r>
        <w:rPr>
          <w:rFonts w:ascii="Times New Roman" w:hAnsi="Times New Roman"/>
        </w:rPr>
        <w:t xml:space="preserve"> by a constant tension between fear, often depicted by the </w:t>
      </w:r>
      <w:r>
        <w:rPr>
          <w:rFonts w:ascii="Times New Roman" w:hAnsi="Times New Roman"/>
          <w:i/>
          <w:iCs/>
        </w:rPr>
        <w:t>Dies irae</w:t>
      </w:r>
      <w:r>
        <w:rPr>
          <w:rFonts w:ascii="Times New Roman" w:hAnsi="Times New Roman"/>
        </w:rPr>
        <w:t xml:space="preserve">, and mercy depicted by the </w:t>
      </w:r>
      <w:r>
        <w:rPr>
          <w:rFonts w:ascii="Times New Roman" w:hAnsi="Times New Roman"/>
          <w:i/>
          <w:iCs/>
        </w:rPr>
        <w:t>Pie Jesu</w:t>
      </w:r>
      <w:r>
        <w:rPr>
          <w:rFonts w:ascii="Times New Roman" w:hAnsi="Times New Roman"/>
        </w:rPr>
        <w:t xml:space="preserve">. Van Hulse does not shy away from the idea of death, but rather confronts it directly with the way he treats the programmatic and musical material. </w:t>
      </w:r>
    </w:p>
    <w:p w14:paraId="741A9D89" w14:textId="098A206E" w:rsidR="00CA3D58" w:rsidRDefault="00CA3D58" w:rsidP="00CA3D58">
      <w:pPr>
        <w:ind w:firstLine="720"/>
        <w:rPr>
          <w:rFonts w:ascii="Times New Roman" w:hAnsi="Times New Roman"/>
        </w:rPr>
      </w:pPr>
      <w:r>
        <w:rPr>
          <w:rFonts w:ascii="Times New Roman" w:hAnsi="Times New Roman"/>
        </w:rPr>
        <w:t xml:space="preserve">Van Hulse uses several compositional methods to depict uncertainty and the juxtaposition of fear and mercy through </w:t>
      </w:r>
      <w:r>
        <w:rPr>
          <w:rFonts w:ascii="Times New Roman" w:hAnsi="Times New Roman"/>
          <w:i/>
          <w:iCs/>
        </w:rPr>
        <w:t>Symphonia Elegiaca</w:t>
      </w:r>
      <w:r>
        <w:rPr>
          <w:rFonts w:ascii="Times New Roman" w:hAnsi="Times New Roman"/>
        </w:rPr>
        <w:t>. He uses the tritone interval throughout the symphony as a vehicle for stark contrasts and unexpected key relations. He also uses the whole tone scale and augmented chords to modulate or move freely between tonalities. Constant motion between key centers and lack of resolution after dissonance in many movements also subvert traditional expectations.</w:t>
      </w:r>
      <w:r w:rsidRPr="00F80C18">
        <w:rPr>
          <w:rFonts w:ascii="Times New Roman" w:hAnsi="Times New Roman"/>
        </w:rPr>
        <w:t xml:space="preserve"> </w:t>
      </w:r>
      <w:r>
        <w:rPr>
          <w:rFonts w:ascii="Times New Roman" w:hAnsi="Times New Roman"/>
        </w:rPr>
        <w:t xml:space="preserve">The use and transformation of the repeating motive, continuous development of the </w:t>
      </w:r>
      <w:r w:rsidRPr="0016416E">
        <w:rPr>
          <w:rFonts w:ascii="Times New Roman" w:hAnsi="Times New Roman"/>
          <w:i/>
          <w:iCs/>
        </w:rPr>
        <w:t>Dies irae</w:t>
      </w:r>
      <w:r>
        <w:rPr>
          <w:rFonts w:ascii="Times New Roman" w:hAnsi="Times New Roman"/>
        </w:rPr>
        <w:t xml:space="preserve">, and prevalence of the </w:t>
      </w:r>
      <w:r w:rsidRPr="0016416E">
        <w:rPr>
          <w:rFonts w:ascii="Times New Roman" w:hAnsi="Times New Roman"/>
          <w:i/>
          <w:iCs/>
        </w:rPr>
        <w:t>Pie Jesu</w:t>
      </w:r>
      <w:r>
        <w:rPr>
          <w:rFonts w:ascii="Times New Roman" w:hAnsi="Times New Roman"/>
        </w:rPr>
        <w:t xml:space="preserve"> are a constant thread.</w:t>
      </w:r>
      <w:r w:rsidR="00B26ADE">
        <w:rPr>
          <w:rFonts w:ascii="Times New Roman" w:hAnsi="Times New Roman"/>
        </w:rPr>
        <w:t xml:space="preserve"> </w:t>
      </w:r>
      <w:r>
        <w:rPr>
          <w:rFonts w:ascii="Times New Roman" w:hAnsi="Times New Roman"/>
        </w:rPr>
        <w:t xml:space="preserve">The </w:t>
      </w:r>
      <w:r w:rsidRPr="0016416E">
        <w:rPr>
          <w:rFonts w:ascii="Times New Roman" w:hAnsi="Times New Roman"/>
          <w:i/>
          <w:iCs/>
        </w:rPr>
        <w:t>Dies irae</w:t>
      </w:r>
      <w:r>
        <w:rPr>
          <w:rFonts w:ascii="Times New Roman" w:hAnsi="Times New Roman"/>
        </w:rPr>
        <w:t xml:space="preserve">, the chant melody depicting God’s judgment, has a presence in every movement, whether overt or transformed. </w:t>
      </w:r>
    </w:p>
    <w:p w14:paraId="3C1A8EE0" w14:textId="77777777" w:rsidR="00CA3D58" w:rsidRDefault="00CA3D58" w:rsidP="00CA3D58">
      <w:pPr>
        <w:ind w:firstLine="720"/>
        <w:rPr>
          <w:rFonts w:ascii="Times New Roman" w:hAnsi="Times New Roman"/>
        </w:rPr>
      </w:pPr>
      <w:r>
        <w:rPr>
          <w:rFonts w:ascii="Times New Roman" w:hAnsi="Times New Roman"/>
        </w:rPr>
        <w:t xml:space="preserve">Movement I: “Death” acts as an introduction or prelude to </w:t>
      </w:r>
      <w:r>
        <w:rPr>
          <w:rFonts w:ascii="Times New Roman" w:hAnsi="Times New Roman"/>
          <w:i/>
          <w:iCs/>
        </w:rPr>
        <w:t xml:space="preserve">Symphonia Elegiaca. </w:t>
      </w:r>
      <w:r>
        <w:rPr>
          <w:rFonts w:ascii="Times New Roman" w:hAnsi="Times New Roman"/>
        </w:rPr>
        <w:t xml:space="preserve">The first theme, called the “Death” theme, starts the </w:t>
      </w:r>
      <w:proofErr w:type="gramStart"/>
      <w:r>
        <w:rPr>
          <w:rFonts w:ascii="Times New Roman" w:hAnsi="Times New Roman"/>
        </w:rPr>
        <w:t>work</w:t>
      </w:r>
      <w:proofErr w:type="gramEnd"/>
      <w:r>
        <w:rPr>
          <w:rFonts w:ascii="Times New Roman" w:hAnsi="Times New Roman"/>
        </w:rPr>
        <w:t xml:space="preserve"> and sets the emotional tone for the entire symphony.</w:t>
      </w:r>
      <w:r>
        <w:rPr>
          <w:rFonts w:ascii="Times New Roman" w:hAnsi="Times New Roman"/>
          <w:i/>
          <w:iCs/>
        </w:rPr>
        <w:t xml:space="preserve"> </w:t>
      </w:r>
      <w:r>
        <w:rPr>
          <w:rFonts w:ascii="Times New Roman" w:hAnsi="Times New Roman"/>
        </w:rPr>
        <w:t xml:space="preserve">Slowly moving note values and harmonies with extreme chromaticism develop the “Death” theme and a recurring introduction, both of which appear later in Movement IV. Movement I </w:t>
      </w:r>
      <w:proofErr w:type="gramStart"/>
      <w:r>
        <w:rPr>
          <w:rFonts w:ascii="Times New Roman" w:hAnsi="Times New Roman"/>
        </w:rPr>
        <w:t>contains</w:t>
      </w:r>
      <w:proofErr w:type="gramEnd"/>
      <w:r>
        <w:rPr>
          <w:rFonts w:ascii="Times New Roman" w:hAnsi="Times New Roman"/>
        </w:rPr>
        <w:t xml:space="preserve"> the </w:t>
      </w:r>
      <w:r>
        <w:rPr>
          <w:rFonts w:ascii="Times New Roman" w:hAnsi="Times New Roman"/>
          <w:i/>
          <w:iCs/>
        </w:rPr>
        <w:t xml:space="preserve">Dies irae </w:t>
      </w:r>
      <w:r>
        <w:rPr>
          <w:rFonts w:ascii="Times New Roman" w:hAnsi="Times New Roman"/>
        </w:rPr>
        <w:t>in retrograde but saves the real exposition for the following movement.</w:t>
      </w:r>
    </w:p>
    <w:p w14:paraId="61E7F5D3" w14:textId="77777777" w:rsidR="00CA3D58" w:rsidRDefault="00CA3D58" w:rsidP="00CA3D58">
      <w:pPr>
        <w:ind w:firstLine="720"/>
        <w:rPr>
          <w:rFonts w:ascii="Times New Roman" w:hAnsi="Times New Roman"/>
        </w:rPr>
      </w:pPr>
      <w:r>
        <w:rPr>
          <w:rFonts w:ascii="Times New Roman" w:hAnsi="Times New Roman"/>
        </w:rPr>
        <w:t xml:space="preserve">Movement II, “Last Judgment” depicts God’s wrath and final judgment of the earth. The </w:t>
      </w:r>
      <w:r w:rsidRPr="0016416E">
        <w:rPr>
          <w:rFonts w:ascii="Times New Roman" w:hAnsi="Times New Roman"/>
          <w:i/>
          <w:iCs/>
        </w:rPr>
        <w:t>Dies irae</w:t>
      </w:r>
      <w:r>
        <w:rPr>
          <w:rFonts w:ascii="Times New Roman" w:hAnsi="Times New Roman"/>
        </w:rPr>
        <w:t xml:space="preserve"> theme </w:t>
      </w:r>
      <w:proofErr w:type="gramStart"/>
      <w:r>
        <w:rPr>
          <w:rFonts w:ascii="Times New Roman" w:hAnsi="Times New Roman"/>
        </w:rPr>
        <w:t>is developed</w:t>
      </w:r>
      <w:proofErr w:type="gramEnd"/>
      <w:r>
        <w:rPr>
          <w:rFonts w:ascii="Times New Roman" w:hAnsi="Times New Roman"/>
        </w:rPr>
        <w:t xml:space="preserve"> continuously throughout the movement in a through-composed and improvisatory form. This frenzied movement finally gives way to the repeating motive at the end of the movement.</w:t>
      </w:r>
    </w:p>
    <w:p w14:paraId="1ACE8050" w14:textId="77777777" w:rsidR="00CA3D58" w:rsidRDefault="00CA3D58" w:rsidP="00CA3D58">
      <w:pPr>
        <w:ind w:firstLine="720"/>
        <w:rPr>
          <w:rFonts w:ascii="Times New Roman" w:hAnsi="Times New Roman"/>
        </w:rPr>
      </w:pPr>
      <w:r>
        <w:rPr>
          <w:rFonts w:ascii="Times New Roman" w:hAnsi="Times New Roman"/>
        </w:rPr>
        <w:lastRenderedPageBreak/>
        <w:t xml:space="preserve">The repeating motive first introduced at the end of Movement II is a pivotal idea in the development and emotional journey of </w:t>
      </w:r>
      <w:r>
        <w:rPr>
          <w:rFonts w:ascii="Times New Roman" w:hAnsi="Times New Roman"/>
          <w:i/>
          <w:iCs/>
        </w:rPr>
        <w:t>Symphonia Elegiaca</w:t>
      </w:r>
      <w:r>
        <w:rPr>
          <w:rFonts w:ascii="Times New Roman" w:hAnsi="Times New Roman"/>
        </w:rPr>
        <w:t xml:space="preserve">. This repeating motive appears in every movement except Movement I. Based on intervals found in both the </w:t>
      </w:r>
      <w:r w:rsidRPr="0016416E">
        <w:rPr>
          <w:rFonts w:ascii="Times New Roman" w:hAnsi="Times New Roman"/>
          <w:i/>
          <w:iCs/>
        </w:rPr>
        <w:t>Dies irae</w:t>
      </w:r>
      <w:r>
        <w:rPr>
          <w:rFonts w:ascii="Times New Roman" w:hAnsi="Times New Roman"/>
        </w:rPr>
        <w:t xml:space="preserve"> and the </w:t>
      </w:r>
      <w:r w:rsidRPr="0016416E">
        <w:rPr>
          <w:rFonts w:ascii="Times New Roman" w:hAnsi="Times New Roman"/>
          <w:i/>
          <w:iCs/>
        </w:rPr>
        <w:t>Pie Jesu</w:t>
      </w:r>
      <w:r>
        <w:rPr>
          <w:rFonts w:ascii="Times New Roman" w:hAnsi="Times New Roman"/>
        </w:rPr>
        <w:t>, it acts as a compositional bridge between the two main themes of the symphony: fear and mercy. Though it quickly fades away in Movement III, acting only as that bridge, it reappears at the end of Movement IV, segueing into Movement V. While the repeating motive acted only as a bridge in previous movements, Movement V prominently features and transforms it throughout the movement, making it the central vehicle for development.</w:t>
      </w:r>
    </w:p>
    <w:p w14:paraId="7F1D3CAC" w14:textId="77777777" w:rsidR="00CA3D58" w:rsidRDefault="00CA3D58" w:rsidP="00CA3D58">
      <w:pPr>
        <w:ind w:firstLine="720"/>
        <w:rPr>
          <w:rFonts w:ascii="Times New Roman" w:hAnsi="Times New Roman"/>
        </w:rPr>
      </w:pPr>
      <w:r>
        <w:rPr>
          <w:rFonts w:ascii="Times New Roman" w:hAnsi="Times New Roman"/>
        </w:rPr>
        <w:t xml:space="preserve">Movement III: “Divine Mercy,” is a respite from the turmoil of Movement II, featuring the melodies of the </w:t>
      </w:r>
      <w:r w:rsidRPr="0016416E">
        <w:rPr>
          <w:rFonts w:ascii="Times New Roman" w:hAnsi="Times New Roman"/>
          <w:i/>
          <w:iCs/>
        </w:rPr>
        <w:t>Pie Jesu</w:t>
      </w:r>
      <w:r>
        <w:rPr>
          <w:rFonts w:ascii="Times New Roman" w:hAnsi="Times New Roman"/>
        </w:rPr>
        <w:t xml:space="preserve"> and </w:t>
      </w:r>
      <w:r w:rsidRPr="0016416E">
        <w:rPr>
          <w:rFonts w:ascii="Times New Roman" w:hAnsi="Times New Roman"/>
          <w:i/>
          <w:iCs/>
        </w:rPr>
        <w:t>Domine Jesu Christe</w:t>
      </w:r>
      <w:r>
        <w:rPr>
          <w:rFonts w:ascii="Times New Roman" w:hAnsi="Times New Roman"/>
        </w:rPr>
        <w:t xml:space="preserve"> from the Requiem Mass. These chant melodies depict the theme of mercy in </w:t>
      </w:r>
      <w:r>
        <w:rPr>
          <w:rFonts w:ascii="Times New Roman" w:hAnsi="Times New Roman"/>
          <w:i/>
          <w:iCs/>
        </w:rPr>
        <w:t>Symphonia Elegiaca</w:t>
      </w:r>
      <w:r>
        <w:rPr>
          <w:rFonts w:ascii="Times New Roman" w:hAnsi="Times New Roman"/>
        </w:rPr>
        <w:t xml:space="preserve">. Van Hulse uses a descending motive from </w:t>
      </w:r>
      <w:r w:rsidRPr="0016416E">
        <w:rPr>
          <w:rFonts w:ascii="Times New Roman" w:hAnsi="Times New Roman"/>
          <w:i/>
          <w:iCs/>
        </w:rPr>
        <w:t>Pie Jesu</w:t>
      </w:r>
      <w:r>
        <w:rPr>
          <w:rFonts w:ascii="Times New Roman" w:hAnsi="Times New Roman"/>
        </w:rPr>
        <w:t xml:space="preserve"> to symbolize God answering prayers and delivering forgiveness and mercy. </w:t>
      </w:r>
    </w:p>
    <w:p w14:paraId="1FAD9ADB" w14:textId="77777777" w:rsidR="00CA3D58" w:rsidRPr="00B525EF" w:rsidRDefault="00CA3D58" w:rsidP="00CA3D58">
      <w:pPr>
        <w:ind w:firstLine="720"/>
        <w:rPr>
          <w:rFonts w:ascii="Times New Roman" w:hAnsi="Times New Roman"/>
        </w:rPr>
      </w:pPr>
      <w:r>
        <w:rPr>
          <w:rFonts w:ascii="Times New Roman" w:hAnsi="Times New Roman"/>
        </w:rPr>
        <w:t xml:space="preserve">Movement IV, “Supreme Anguish,” is the culmination and emotional apex of </w:t>
      </w:r>
      <w:r>
        <w:rPr>
          <w:rFonts w:ascii="Times New Roman" w:hAnsi="Times New Roman"/>
          <w:i/>
          <w:iCs/>
        </w:rPr>
        <w:t xml:space="preserve">Symphonia </w:t>
      </w:r>
      <w:r w:rsidRPr="00C13DF2">
        <w:rPr>
          <w:rFonts w:ascii="Times New Roman" w:hAnsi="Times New Roman"/>
          <w:i/>
          <w:iCs/>
        </w:rPr>
        <w:t>Elegiaca</w:t>
      </w:r>
      <w:r>
        <w:rPr>
          <w:rFonts w:ascii="Times New Roman" w:hAnsi="Times New Roman"/>
          <w:i/>
          <w:iCs/>
        </w:rPr>
        <w:t xml:space="preserve">. </w:t>
      </w:r>
      <w:r>
        <w:rPr>
          <w:rFonts w:ascii="Times New Roman" w:hAnsi="Times New Roman"/>
        </w:rPr>
        <w:t xml:space="preserve">It </w:t>
      </w:r>
      <w:r w:rsidRPr="00C13DF2">
        <w:rPr>
          <w:rFonts w:ascii="Times New Roman" w:hAnsi="Times New Roman"/>
        </w:rPr>
        <w:t>depicts</w:t>
      </w:r>
      <w:r>
        <w:rPr>
          <w:rFonts w:ascii="Times New Roman" w:hAnsi="Times New Roman"/>
        </w:rPr>
        <w:t xml:space="preserve"> the anguish of the soul before meeting its Creator, uses another theme from the </w:t>
      </w:r>
      <w:r w:rsidRPr="0016416E">
        <w:rPr>
          <w:rFonts w:ascii="Times New Roman" w:hAnsi="Times New Roman"/>
          <w:i/>
          <w:iCs/>
        </w:rPr>
        <w:t>Dies irae</w:t>
      </w:r>
      <w:r>
        <w:rPr>
          <w:rFonts w:ascii="Times New Roman" w:hAnsi="Times New Roman"/>
        </w:rPr>
        <w:t xml:space="preserve"> chant, the “Mors stupebit,” while also quoting musical material from previous movements. The “Death” theme, </w:t>
      </w:r>
      <w:r w:rsidRPr="0016416E">
        <w:rPr>
          <w:rFonts w:ascii="Times New Roman" w:hAnsi="Times New Roman"/>
          <w:i/>
          <w:iCs/>
        </w:rPr>
        <w:t>Dies irae</w:t>
      </w:r>
      <w:r>
        <w:rPr>
          <w:rFonts w:ascii="Times New Roman" w:hAnsi="Times New Roman"/>
        </w:rPr>
        <w:t xml:space="preserve">, </w:t>
      </w:r>
      <w:r w:rsidRPr="0016416E">
        <w:rPr>
          <w:rFonts w:ascii="Times New Roman" w:hAnsi="Times New Roman"/>
          <w:i/>
          <w:iCs/>
        </w:rPr>
        <w:t>Pie Jesu</w:t>
      </w:r>
      <w:r>
        <w:rPr>
          <w:rFonts w:ascii="Times New Roman" w:hAnsi="Times New Roman"/>
        </w:rPr>
        <w:t xml:space="preserve">, and the repeating motive all feature in </w:t>
      </w:r>
      <w:proofErr w:type="gramStart"/>
      <w:r>
        <w:rPr>
          <w:rFonts w:ascii="Times New Roman" w:hAnsi="Times New Roman"/>
        </w:rPr>
        <w:t>a final battle</w:t>
      </w:r>
      <w:proofErr w:type="gramEnd"/>
      <w:r>
        <w:rPr>
          <w:rFonts w:ascii="Times New Roman" w:hAnsi="Times New Roman"/>
        </w:rPr>
        <w:t xml:space="preserve"> between fear and mercy. This work, which is so focused on death and anxiety of the soul, finally finds its resolution (or resignation) in the final movement with the </w:t>
      </w:r>
      <w:r>
        <w:rPr>
          <w:rFonts w:ascii="Times New Roman" w:hAnsi="Times New Roman"/>
          <w:i/>
          <w:iCs/>
        </w:rPr>
        <w:t>Requiem Aeternam</w:t>
      </w:r>
      <w:r>
        <w:rPr>
          <w:rFonts w:ascii="Times New Roman" w:hAnsi="Times New Roman"/>
        </w:rPr>
        <w:t xml:space="preserve"> chant melody.</w:t>
      </w:r>
    </w:p>
    <w:p w14:paraId="621A8D83" w14:textId="77777777" w:rsidR="00CA3D58" w:rsidRDefault="00CA3D58" w:rsidP="00CA3D58">
      <w:pPr>
        <w:ind w:firstLine="720"/>
        <w:rPr>
          <w:rFonts w:ascii="Times New Roman" w:hAnsi="Times New Roman"/>
        </w:rPr>
      </w:pPr>
      <w:r>
        <w:rPr>
          <w:rFonts w:ascii="Times New Roman" w:hAnsi="Times New Roman"/>
        </w:rPr>
        <w:t xml:space="preserve">Although </w:t>
      </w:r>
      <w:r>
        <w:rPr>
          <w:rFonts w:ascii="Times New Roman" w:hAnsi="Times New Roman"/>
          <w:i/>
          <w:iCs/>
        </w:rPr>
        <w:t>Symphonia Elegiaca</w:t>
      </w:r>
      <w:r>
        <w:rPr>
          <w:rFonts w:ascii="Times New Roman" w:hAnsi="Times New Roman"/>
        </w:rPr>
        <w:t xml:space="preserve">’s primary focus seems to be of death and anguish, Van Hulse uses evocative compositional methods to depict the quiet victory of mercy over fear. Van Hulse prominently features the </w:t>
      </w:r>
      <w:r w:rsidRPr="0016416E">
        <w:rPr>
          <w:rFonts w:ascii="Times New Roman" w:hAnsi="Times New Roman"/>
          <w:i/>
          <w:iCs/>
        </w:rPr>
        <w:t>Requiem Aeternam</w:t>
      </w:r>
      <w:r>
        <w:rPr>
          <w:rFonts w:ascii="Times New Roman" w:hAnsi="Times New Roman"/>
        </w:rPr>
        <w:t xml:space="preserve"> chant in the final movement, “Resignation,” </w:t>
      </w:r>
      <w:r>
        <w:rPr>
          <w:rFonts w:ascii="Times New Roman" w:hAnsi="Times New Roman"/>
        </w:rPr>
        <w:lastRenderedPageBreak/>
        <w:t xml:space="preserve">and ends the entire symphony with the </w:t>
      </w:r>
      <w:r w:rsidRPr="0016416E">
        <w:rPr>
          <w:rFonts w:ascii="Times New Roman" w:hAnsi="Times New Roman"/>
          <w:i/>
          <w:iCs/>
        </w:rPr>
        <w:t>Pie Jesu</w:t>
      </w:r>
      <w:r>
        <w:rPr>
          <w:rFonts w:ascii="Times New Roman" w:hAnsi="Times New Roman"/>
        </w:rPr>
        <w:t xml:space="preserve"> motive. He uses segues at the end of both Movement II and Movement IV to ease into the themes of Mercy and Resignation. The</w:t>
      </w:r>
      <w:r w:rsidRPr="0016416E">
        <w:rPr>
          <w:rFonts w:ascii="Times New Roman" w:hAnsi="Times New Roman"/>
          <w:i/>
          <w:iCs/>
        </w:rPr>
        <w:t xml:space="preserve"> Requiem Aeternam </w:t>
      </w:r>
      <w:r>
        <w:rPr>
          <w:rFonts w:ascii="Times New Roman" w:hAnsi="Times New Roman"/>
        </w:rPr>
        <w:t>soars above and eventually floats heavenward as m</w:t>
      </w:r>
      <w:r w:rsidRPr="0016416E">
        <w:rPr>
          <w:rFonts w:ascii="Times New Roman" w:hAnsi="Times New Roman"/>
        </w:rPr>
        <w:t>ercy</w:t>
      </w:r>
      <w:r>
        <w:rPr>
          <w:rFonts w:ascii="Times New Roman" w:hAnsi="Times New Roman"/>
        </w:rPr>
        <w:t xml:space="preserve">, depicted by the </w:t>
      </w:r>
      <w:r w:rsidRPr="0016416E">
        <w:rPr>
          <w:rFonts w:ascii="Times New Roman" w:hAnsi="Times New Roman"/>
          <w:i/>
          <w:iCs/>
        </w:rPr>
        <w:t>Pie Jesu</w:t>
      </w:r>
      <w:r>
        <w:rPr>
          <w:rFonts w:ascii="Times New Roman" w:hAnsi="Times New Roman"/>
        </w:rPr>
        <w:t>, descends one final time, ending with mysterious, uncertain chords that die away into eternity.</w:t>
      </w:r>
    </w:p>
    <w:p w14:paraId="2FB3BF25" w14:textId="099B49A3" w:rsidR="00CA3D58" w:rsidRPr="00A90AF1" w:rsidRDefault="00CA3D58" w:rsidP="002440A5">
      <w:pPr>
        <w:ind w:firstLine="720"/>
        <w:rPr>
          <w:rFonts w:ascii="Times New Roman" w:hAnsi="Times New Roman"/>
        </w:rPr>
      </w:pPr>
      <w:r>
        <w:rPr>
          <w:rFonts w:ascii="Times New Roman" w:hAnsi="Times New Roman"/>
        </w:rPr>
        <w:t xml:space="preserve">Camil Van Hulse was well-known during his lifetime as a composer and his works merit renewed attention. There is more to discover on the topic of Camil Van Hulse and his contributions to music through his compositions and community involvement. Many of Van Hulse’s solo organ works are excellent for use in concert or ecclesiastical settings; they are only unknown because of their unavailability. </w:t>
      </w:r>
      <w:r w:rsidR="0058181A">
        <w:rPr>
          <w:rFonts w:ascii="Times New Roman" w:hAnsi="Times New Roman"/>
        </w:rPr>
        <w:t>If more people knew about Van Hulse and his work, they would wish to program these compositions, creating an avenue for publishers to make this music more readily available. It is the author’s hope that as more</w:t>
      </w:r>
      <w:r>
        <w:rPr>
          <w:rFonts w:ascii="Times New Roman" w:hAnsi="Times New Roman"/>
        </w:rPr>
        <w:t xml:space="preserve"> know about the varied and exciting compositions of Camil Van Hulse</w:t>
      </w:r>
      <w:r w:rsidR="0058181A">
        <w:rPr>
          <w:rFonts w:ascii="Times New Roman" w:hAnsi="Times New Roman"/>
        </w:rPr>
        <w:t>, they will learn also of his significance as a church musician, scholar, and teacher in the Catholic church and within the Tucson community.</w:t>
      </w:r>
    </w:p>
    <w:p w14:paraId="5389939B" w14:textId="77777777" w:rsidR="00CA3D58" w:rsidRDefault="00CA3D58" w:rsidP="00CA3D58">
      <w:pPr>
        <w:rPr>
          <w:rFonts w:ascii="Times New Roman" w:hAnsi="Times New Roman"/>
          <w:b/>
          <w:bCs/>
        </w:rPr>
      </w:pPr>
      <w:r>
        <w:br w:type="page"/>
      </w:r>
    </w:p>
    <w:p w14:paraId="5FF07EBE" w14:textId="77777777" w:rsidR="00CA3D58" w:rsidRDefault="00CA3D58" w:rsidP="00B60E5D">
      <w:pPr>
        <w:pStyle w:val="Heading2"/>
      </w:pPr>
      <w:bookmarkStart w:id="160" w:name="_Toc152618579"/>
      <w:r w:rsidRPr="00B92ABB">
        <w:lastRenderedPageBreak/>
        <w:t>Recommendations for Further Research</w:t>
      </w:r>
      <w:bookmarkEnd w:id="160"/>
    </w:p>
    <w:p w14:paraId="283B2C45" w14:textId="77777777" w:rsidR="00CA3D58" w:rsidRDefault="00CA3D58" w:rsidP="00CA3D58">
      <w:pPr>
        <w:rPr>
          <w:rFonts w:ascii="Times New Roman" w:hAnsi="Times New Roman"/>
        </w:rPr>
      </w:pPr>
      <w:r>
        <w:rPr>
          <w:rFonts w:ascii="Times New Roman" w:hAnsi="Times New Roman"/>
          <w:b/>
          <w:bCs/>
        </w:rPr>
        <w:tab/>
      </w:r>
      <w:r>
        <w:rPr>
          <w:rFonts w:ascii="Times New Roman" w:hAnsi="Times New Roman"/>
        </w:rPr>
        <w:t>The author makes the following recommendations for further research studies relating to the music of Camil Van Hulse:</w:t>
      </w:r>
    </w:p>
    <w:p w14:paraId="011E2677" w14:textId="77777777" w:rsidR="00CA3D58" w:rsidRPr="006C37E8" w:rsidRDefault="00CA3D58" w:rsidP="00CA3D58">
      <w:pPr>
        <w:rPr>
          <w:rFonts w:ascii="Times New Roman" w:hAnsi="Times New Roman"/>
        </w:rPr>
      </w:pPr>
    </w:p>
    <w:p w14:paraId="7CB65D12" w14:textId="3EEF9877" w:rsidR="00CA3D58" w:rsidRDefault="00CA3D58" w:rsidP="00CA3D58">
      <w:pPr>
        <w:rPr>
          <w:rFonts w:ascii="Times New Roman" w:hAnsi="Times New Roman"/>
        </w:rPr>
      </w:pPr>
      <w:r>
        <w:rPr>
          <w:rFonts w:ascii="Times New Roman" w:hAnsi="Times New Roman"/>
        </w:rPr>
        <w:t xml:space="preserve">1. Publish performance editions of Van Hulse’s currently published works for solo organ. </w:t>
      </w:r>
      <w:r w:rsidR="00D5291D">
        <w:rPr>
          <w:rFonts w:ascii="Times New Roman" w:hAnsi="Times New Roman"/>
        </w:rPr>
        <w:t>This can be accomplished currently by distributing or publishing these works by recording lectures and recitals or possibly creating a self-publishing company devoted to his music compositions.</w:t>
      </w:r>
    </w:p>
    <w:p w14:paraId="7B1D846E" w14:textId="77777777" w:rsidR="00CA3D58" w:rsidRDefault="00CA3D58" w:rsidP="00CA3D58">
      <w:pPr>
        <w:rPr>
          <w:rFonts w:ascii="Times New Roman" w:hAnsi="Times New Roman"/>
        </w:rPr>
      </w:pPr>
      <w:r>
        <w:rPr>
          <w:rFonts w:ascii="Times New Roman" w:hAnsi="Times New Roman"/>
        </w:rPr>
        <w:t xml:space="preserve">2. Conduct a survey of the out of print and unpublished organ works by Camil Van Hulse. </w:t>
      </w:r>
    </w:p>
    <w:p w14:paraId="366E764F" w14:textId="77777777" w:rsidR="00CA3D58" w:rsidRPr="00DB5B82" w:rsidRDefault="00CA3D58" w:rsidP="00CA3D58">
      <w:pPr>
        <w:rPr>
          <w:rFonts w:ascii="Times New Roman" w:hAnsi="Times New Roman"/>
        </w:rPr>
      </w:pPr>
      <w:r>
        <w:rPr>
          <w:rFonts w:ascii="Times New Roman" w:hAnsi="Times New Roman"/>
        </w:rPr>
        <w:t xml:space="preserve">3. Complete analyses of Van Hulse’s other large-scale works for solo organ. Such large works include </w:t>
      </w:r>
      <w:r>
        <w:rPr>
          <w:rFonts w:ascii="Times New Roman" w:hAnsi="Times New Roman"/>
          <w:i/>
          <w:iCs/>
        </w:rPr>
        <w:t xml:space="preserve">Symphonia </w:t>
      </w:r>
      <w:proofErr w:type="spellStart"/>
      <w:r>
        <w:rPr>
          <w:rFonts w:ascii="Times New Roman" w:hAnsi="Times New Roman"/>
          <w:i/>
          <w:iCs/>
        </w:rPr>
        <w:t>Mystica</w:t>
      </w:r>
      <w:proofErr w:type="spellEnd"/>
      <w:r>
        <w:rPr>
          <w:rFonts w:ascii="Times New Roman" w:hAnsi="Times New Roman"/>
        </w:rPr>
        <w:t xml:space="preserve">, op. 49; </w:t>
      </w:r>
      <w:r>
        <w:rPr>
          <w:rFonts w:ascii="Times New Roman" w:hAnsi="Times New Roman"/>
          <w:i/>
          <w:iCs/>
        </w:rPr>
        <w:t>Jubilee Suite</w:t>
      </w:r>
      <w:r>
        <w:rPr>
          <w:rFonts w:ascii="Times New Roman" w:hAnsi="Times New Roman"/>
        </w:rPr>
        <w:t xml:space="preserve">, op. 65; </w:t>
      </w:r>
      <w:r>
        <w:rPr>
          <w:rFonts w:ascii="Times New Roman" w:hAnsi="Times New Roman"/>
          <w:i/>
          <w:iCs/>
        </w:rPr>
        <w:t xml:space="preserve">Saint-Louis, </w:t>
      </w:r>
      <w:proofErr w:type="spellStart"/>
      <w:r>
        <w:rPr>
          <w:rFonts w:ascii="Times New Roman" w:hAnsi="Times New Roman"/>
          <w:i/>
          <w:iCs/>
        </w:rPr>
        <w:t>roi</w:t>
      </w:r>
      <w:proofErr w:type="spellEnd"/>
      <w:r>
        <w:rPr>
          <w:rFonts w:ascii="Times New Roman" w:hAnsi="Times New Roman"/>
          <w:i/>
          <w:iCs/>
        </w:rPr>
        <w:t xml:space="preserve"> de France</w:t>
      </w:r>
      <w:r>
        <w:rPr>
          <w:rFonts w:ascii="Times New Roman" w:hAnsi="Times New Roman"/>
        </w:rPr>
        <w:t>, op. 66;</w:t>
      </w:r>
      <w:r>
        <w:rPr>
          <w:rFonts w:ascii="Times New Roman" w:hAnsi="Times New Roman"/>
          <w:i/>
          <w:iCs/>
        </w:rPr>
        <w:t xml:space="preserve"> Sinfonia da chiesa</w:t>
      </w:r>
      <w:r>
        <w:rPr>
          <w:rFonts w:ascii="Times New Roman" w:hAnsi="Times New Roman"/>
        </w:rPr>
        <w:t xml:space="preserve">, op. 144; and </w:t>
      </w:r>
      <w:proofErr w:type="spellStart"/>
      <w:r>
        <w:rPr>
          <w:rFonts w:ascii="Times New Roman" w:hAnsi="Times New Roman"/>
          <w:i/>
          <w:iCs/>
        </w:rPr>
        <w:t>Hommage</w:t>
      </w:r>
      <w:proofErr w:type="spellEnd"/>
      <w:r>
        <w:rPr>
          <w:rFonts w:ascii="Times New Roman" w:hAnsi="Times New Roman"/>
          <w:i/>
          <w:iCs/>
        </w:rPr>
        <w:t xml:space="preserve"> à Breughel</w:t>
      </w:r>
      <w:r>
        <w:rPr>
          <w:rFonts w:ascii="Times New Roman" w:hAnsi="Times New Roman"/>
        </w:rPr>
        <w:t>, op. 140.</w:t>
      </w:r>
    </w:p>
    <w:p w14:paraId="46BD8266" w14:textId="77777777" w:rsidR="00CA3D58" w:rsidRDefault="00CA3D58" w:rsidP="00CA3D58">
      <w:pPr>
        <w:rPr>
          <w:rFonts w:ascii="Times New Roman" w:hAnsi="Times New Roman"/>
        </w:rPr>
      </w:pPr>
      <w:r>
        <w:rPr>
          <w:rFonts w:ascii="Times New Roman" w:hAnsi="Times New Roman"/>
        </w:rPr>
        <w:t>4. Conduct an examination of Van Hulse’s compositions in sacred music, orchestral music, and instrumental music, in relation to his solo organ output.</w:t>
      </w:r>
    </w:p>
    <w:p w14:paraId="6F406AC1" w14:textId="115E59CD" w:rsidR="00CA3D58" w:rsidRDefault="00CA3D58" w:rsidP="00CA3D58">
      <w:pPr>
        <w:rPr>
          <w:rFonts w:ascii="Times New Roman" w:hAnsi="Times New Roman"/>
        </w:rPr>
      </w:pPr>
      <w:r>
        <w:rPr>
          <w:rFonts w:ascii="Times New Roman" w:hAnsi="Times New Roman"/>
        </w:rPr>
        <w:t xml:space="preserve">5. Write a biography of Van Hulse and his impact on music </w:t>
      </w:r>
      <w:r w:rsidR="00D5291D">
        <w:rPr>
          <w:rFonts w:ascii="Times New Roman" w:hAnsi="Times New Roman"/>
        </w:rPr>
        <w:t xml:space="preserve">and importance as a church musician </w:t>
      </w:r>
      <w:r>
        <w:rPr>
          <w:rFonts w:ascii="Times New Roman" w:hAnsi="Times New Roman"/>
        </w:rPr>
        <w:t xml:space="preserve">in Tucson, the United States, and in Belgium. </w:t>
      </w:r>
    </w:p>
    <w:p w14:paraId="154C56F1" w14:textId="77777777" w:rsidR="00CA3D58" w:rsidRDefault="00CA3D58" w:rsidP="00CA3D58">
      <w:pPr>
        <w:rPr>
          <w:rFonts w:ascii="Times New Roman" w:hAnsi="Times New Roman"/>
        </w:rPr>
      </w:pPr>
    </w:p>
    <w:p w14:paraId="512420CF" w14:textId="77777777" w:rsidR="00F738FA" w:rsidRPr="00A158E0" w:rsidRDefault="00F738FA" w:rsidP="00F738FA">
      <w:pPr>
        <w:rPr>
          <w:rFonts w:ascii="Times New Roman" w:hAnsi="Times New Roman"/>
        </w:rPr>
      </w:pPr>
    </w:p>
    <w:p w14:paraId="19A974D3" w14:textId="444831F2" w:rsidR="007739FB" w:rsidRDefault="007F3C0C" w:rsidP="00213B7B">
      <w:pPr>
        <w:pStyle w:val="Heading1"/>
      </w:pPr>
      <w:r>
        <w:t xml:space="preserve"> </w:t>
      </w:r>
    </w:p>
    <w:p w14:paraId="16ED62B4" w14:textId="623FC6A8" w:rsidR="00B62665" w:rsidRPr="001B0E96" w:rsidRDefault="00AA0B13" w:rsidP="001B0E96">
      <w:pPr>
        <w:pStyle w:val="Heading1"/>
      </w:pPr>
      <w:r>
        <w:br w:type="page"/>
      </w:r>
      <w:bookmarkStart w:id="161" w:name="_Toc132982627"/>
      <w:bookmarkStart w:id="162" w:name="_Toc152618580"/>
      <w:r w:rsidR="00B62665" w:rsidRPr="00B62665">
        <w:lastRenderedPageBreak/>
        <w:t>Bibliography</w:t>
      </w:r>
      <w:bookmarkEnd w:id="161"/>
      <w:bookmarkEnd w:id="162"/>
    </w:p>
    <w:p w14:paraId="2BF04CB6" w14:textId="77777777" w:rsidR="00B62665" w:rsidRPr="00B62665" w:rsidRDefault="00B62665" w:rsidP="00B62665">
      <w:pPr>
        <w:spacing w:line="240" w:lineRule="auto"/>
        <w:jc w:val="center"/>
        <w:outlineLvl w:val="1"/>
        <w:rPr>
          <w:rFonts w:ascii="Times New Roman" w:eastAsia="Calibri" w:hAnsi="Times New Roman"/>
          <w:b/>
          <w:bCs/>
          <w:lang w:bidi="ar-SA"/>
        </w:rPr>
      </w:pPr>
      <w:bookmarkStart w:id="163" w:name="_Toc132982628"/>
      <w:bookmarkStart w:id="164" w:name="_Toc152618581"/>
      <w:r w:rsidRPr="00B62665">
        <w:rPr>
          <w:rFonts w:ascii="Times New Roman" w:eastAsia="Calibri" w:hAnsi="Times New Roman"/>
          <w:b/>
          <w:bCs/>
          <w:lang w:bidi="ar-SA"/>
        </w:rPr>
        <w:t>Books and Chapters</w:t>
      </w:r>
      <w:bookmarkEnd w:id="163"/>
      <w:bookmarkEnd w:id="164"/>
    </w:p>
    <w:p w14:paraId="3CBBBA3C" w14:textId="77777777" w:rsidR="00B62665" w:rsidRPr="00B62665" w:rsidRDefault="00B62665" w:rsidP="00B62665">
      <w:pPr>
        <w:spacing w:before="100" w:beforeAutospacing="1" w:after="100" w:afterAutospacing="1" w:line="240" w:lineRule="auto"/>
        <w:ind w:left="567" w:hanging="567"/>
        <w:rPr>
          <w:rFonts w:ascii="Times New Roman" w:hAnsi="Times New Roman"/>
          <w:lang w:bidi="ar-SA"/>
        </w:rPr>
      </w:pPr>
      <w:r w:rsidRPr="00B62665">
        <w:rPr>
          <w:rFonts w:ascii="Times New Roman" w:hAnsi="Times New Roman"/>
          <w:lang w:bidi="ar-SA"/>
        </w:rPr>
        <w:t xml:space="preserve">Benedictines of Solesmes, editors. </w:t>
      </w:r>
      <w:r w:rsidRPr="00B62665">
        <w:rPr>
          <w:rFonts w:ascii="Times New Roman" w:hAnsi="Times New Roman"/>
          <w:i/>
          <w:iCs/>
          <w:lang w:bidi="ar-SA"/>
        </w:rPr>
        <w:t xml:space="preserve">The Liber </w:t>
      </w:r>
      <w:proofErr w:type="spellStart"/>
      <w:r w:rsidRPr="00B62665">
        <w:rPr>
          <w:rFonts w:ascii="Times New Roman" w:hAnsi="Times New Roman"/>
          <w:i/>
          <w:iCs/>
          <w:lang w:bidi="ar-SA"/>
        </w:rPr>
        <w:t>Usualis</w:t>
      </w:r>
      <w:proofErr w:type="spellEnd"/>
      <w:r w:rsidRPr="00B62665">
        <w:rPr>
          <w:rFonts w:ascii="Times New Roman" w:hAnsi="Times New Roman"/>
          <w:lang w:bidi="ar-SA"/>
        </w:rPr>
        <w:t xml:space="preserve">. Tournai and New York: </w:t>
      </w:r>
      <w:proofErr w:type="spellStart"/>
      <w:r w:rsidRPr="00B62665">
        <w:rPr>
          <w:rFonts w:ascii="Times New Roman" w:hAnsi="Times New Roman"/>
          <w:lang w:bidi="ar-SA"/>
        </w:rPr>
        <w:t>Desclee</w:t>
      </w:r>
      <w:proofErr w:type="spellEnd"/>
      <w:r w:rsidRPr="00B62665">
        <w:rPr>
          <w:rFonts w:ascii="Times New Roman" w:hAnsi="Times New Roman"/>
          <w:lang w:bidi="ar-SA"/>
        </w:rPr>
        <w:t xml:space="preserve"> and </w:t>
      </w:r>
      <w:proofErr w:type="spellStart"/>
      <w:r w:rsidRPr="00B62665">
        <w:rPr>
          <w:rFonts w:ascii="Times New Roman" w:hAnsi="Times New Roman"/>
          <w:lang w:bidi="ar-SA"/>
        </w:rPr>
        <w:t>Cie</w:t>
      </w:r>
      <w:proofErr w:type="spellEnd"/>
      <w:r w:rsidRPr="00B62665">
        <w:rPr>
          <w:rFonts w:ascii="Times New Roman" w:hAnsi="Times New Roman"/>
          <w:lang w:bidi="ar-SA"/>
        </w:rPr>
        <w:t>, 1956.</w:t>
      </w:r>
    </w:p>
    <w:p w14:paraId="08E45AA7" w14:textId="77777777" w:rsidR="00B62665" w:rsidRPr="00B62665" w:rsidRDefault="00B62665" w:rsidP="00B62665">
      <w:pPr>
        <w:spacing w:before="100" w:beforeAutospacing="1" w:after="100" w:afterAutospacing="1" w:line="240" w:lineRule="auto"/>
        <w:ind w:left="567" w:hanging="567"/>
        <w:rPr>
          <w:rFonts w:ascii="Times New Roman" w:hAnsi="Times New Roman"/>
          <w:lang w:bidi="ar-SA"/>
        </w:rPr>
      </w:pPr>
      <w:r w:rsidRPr="00B62665">
        <w:rPr>
          <w:rFonts w:ascii="Times New Roman" w:hAnsi="Times New Roman"/>
          <w:lang w:bidi="ar-SA"/>
        </w:rPr>
        <w:t xml:space="preserve">Brooks, Gerard. “French and Belgian Organ Music after 1800.” Essay. In </w:t>
      </w:r>
      <w:r w:rsidRPr="00B62665">
        <w:rPr>
          <w:rFonts w:ascii="Times New Roman" w:hAnsi="Times New Roman"/>
          <w:i/>
          <w:iCs/>
          <w:lang w:bidi="ar-SA"/>
        </w:rPr>
        <w:t>The Cambridge Companion to the Organ</w:t>
      </w:r>
      <w:r w:rsidRPr="00B62665">
        <w:rPr>
          <w:rFonts w:ascii="Times New Roman" w:hAnsi="Times New Roman"/>
          <w:lang w:bidi="ar-SA"/>
        </w:rPr>
        <w:t xml:space="preserve">, edited by Nicholas </w:t>
      </w:r>
      <w:proofErr w:type="spellStart"/>
      <w:r w:rsidRPr="00B62665">
        <w:rPr>
          <w:rFonts w:ascii="Times New Roman" w:hAnsi="Times New Roman"/>
          <w:lang w:bidi="ar-SA"/>
        </w:rPr>
        <w:t>Thistlethwaite</w:t>
      </w:r>
      <w:proofErr w:type="spellEnd"/>
      <w:r w:rsidRPr="00B62665">
        <w:rPr>
          <w:rFonts w:ascii="Times New Roman" w:hAnsi="Times New Roman"/>
          <w:lang w:bidi="ar-SA"/>
        </w:rPr>
        <w:t xml:space="preserve"> and Geoffrey Webber, 263–78. Cambridge: Cambridge University Press, 2013. </w:t>
      </w:r>
    </w:p>
    <w:p w14:paraId="3B767DC1" w14:textId="77777777" w:rsidR="00B62665" w:rsidRPr="00B62665" w:rsidRDefault="00B62665" w:rsidP="00B62665">
      <w:pPr>
        <w:spacing w:before="100" w:beforeAutospacing="1" w:after="100" w:afterAutospacing="1" w:line="240" w:lineRule="auto"/>
        <w:ind w:left="567" w:hanging="567"/>
        <w:rPr>
          <w:rFonts w:ascii="Times New Roman" w:hAnsi="Times New Roman"/>
          <w:lang w:bidi="ar-SA"/>
        </w:rPr>
      </w:pPr>
      <w:r w:rsidRPr="00B62665">
        <w:rPr>
          <w:rFonts w:ascii="Times New Roman" w:hAnsi="Times New Roman"/>
          <w:lang w:bidi="ar-SA"/>
        </w:rPr>
        <w:t xml:space="preserve">Chase, Robert. </w:t>
      </w:r>
      <w:r w:rsidRPr="00B62665">
        <w:rPr>
          <w:rFonts w:ascii="Times New Roman" w:hAnsi="Times New Roman"/>
          <w:i/>
          <w:iCs/>
          <w:lang w:bidi="ar-SA"/>
        </w:rPr>
        <w:t>Dies Irae: A Guide to Requiem Music</w:t>
      </w:r>
      <w:r w:rsidRPr="00B62665">
        <w:rPr>
          <w:rFonts w:ascii="Times New Roman" w:hAnsi="Times New Roman"/>
          <w:lang w:bidi="ar-SA"/>
        </w:rPr>
        <w:t>. Lanham, MD: The Scarecrow Press, Inc, 2003.</w:t>
      </w:r>
    </w:p>
    <w:p w14:paraId="4BC31AB9" w14:textId="77777777" w:rsidR="00B62665" w:rsidRPr="00B62665" w:rsidRDefault="00B62665" w:rsidP="00B62665">
      <w:pPr>
        <w:spacing w:before="100" w:beforeAutospacing="1" w:after="100" w:afterAutospacing="1" w:line="240" w:lineRule="auto"/>
        <w:ind w:left="567" w:hanging="567"/>
        <w:rPr>
          <w:rFonts w:ascii="Times New Roman" w:hAnsi="Times New Roman"/>
          <w:lang w:bidi="ar-SA"/>
        </w:rPr>
      </w:pPr>
      <w:r w:rsidRPr="00B62665">
        <w:rPr>
          <w:rFonts w:ascii="Times New Roman" w:hAnsi="Times New Roman"/>
          <w:lang w:bidi="ar-SA"/>
        </w:rPr>
        <w:t xml:space="preserve">Jeffers, Ron. </w:t>
      </w:r>
      <w:r w:rsidRPr="00B62665">
        <w:rPr>
          <w:rFonts w:ascii="Times New Roman" w:hAnsi="Times New Roman"/>
          <w:i/>
          <w:iCs/>
          <w:lang w:bidi="ar-SA"/>
        </w:rPr>
        <w:t>Translations and Annotations of Choral Repertoire. Volume I: Sacred Latin Texts</w:t>
      </w:r>
      <w:r w:rsidRPr="00B62665">
        <w:rPr>
          <w:rFonts w:ascii="Times New Roman" w:hAnsi="Times New Roman"/>
          <w:lang w:bidi="ar-SA"/>
        </w:rPr>
        <w:t>. Corvallis, OR: Cascade Printing Co., 1988.</w:t>
      </w:r>
    </w:p>
    <w:p w14:paraId="16E4FB3C"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Ochse</w:t>
      </w:r>
      <w:proofErr w:type="spellEnd"/>
      <w:r w:rsidRPr="00B62665">
        <w:rPr>
          <w:rFonts w:ascii="Times New Roman" w:eastAsia="Calibri" w:hAnsi="Times New Roman"/>
          <w:lang w:bidi="ar-SA"/>
        </w:rPr>
        <w:t xml:space="preserve">, Orpha. </w:t>
      </w:r>
      <w:r w:rsidRPr="00B62665">
        <w:rPr>
          <w:rFonts w:ascii="Times New Roman" w:eastAsia="Calibri" w:hAnsi="Times New Roman"/>
          <w:i/>
          <w:iCs/>
          <w:lang w:bidi="ar-SA"/>
        </w:rPr>
        <w:t xml:space="preserve">Organists and Organ Playing in </w:t>
      </w:r>
      <w:proofErr w:type="gramStart"/>
      <w:r w:rsidRPr="00B62665">
        <w:rPr>
          <w:rFonts w:ascii="Times New Roman" w:eastAsia="Calibri" w:hAnsi="Times New Roman"/>
          <w:i/>
          <w:iCs/>
          <w:lang w:bidi="ar-SA"/>
        </w:rPr>
        <w:t>Nineteenth-Century France</w:t>
      </w:r>
      <w:proofErr w:type="gramEnd"/>
      <w:r w:rsidRPr="00B62665">
        <w:rPr>
          <w:rFonts w:ascii="Times New Roman" w:eastAsia="Calibri" w:hAnsi="Times New Roman"/>
          <w:i/>
          <w:iCs/>
          <w:lang w:bidi="ar-SA"/>
        </w:rPr>
        <w:t xml:space="preserve"> and Belgium</w:t>
      </w:r>
      <w:r w:rsidRPr="00B62665">
        <w:rPr>
          <w:rFonts w:ascii="Times New Roman" w:eastAsia="Calibri" w:hAnsi="Times New Roman"/>
          <w:lang w:bidi="ar-SA"/>
        </w:rPr>
        <w:t>. Bloomington: Indiana University Press, 1994.</w:t>
      </w:r>
    </w:p>
    <w:p w14:paraId="6986DFF8" w14:textId="77777777" w:rsidR="00B62665" w:rsidRPr="00B62665" w:rsidRDefault="00B62665" w:rsidP="00B62665">
      <w:pPr>
        <w:spacing w:line="240" w:lineRule="auto"/>
        <w:ind w:left="720" w:hanging="720"/>
        <w:rPr>
          <w:rFonts w:ascii="Times New Roman" w:eastAsia="Calibri" w:hAnsi="Times New Roman"/>
          <w:lang w:bidi="ar-SA"/>
        </w:rPr>
      </w:pPr>
    </w:p>
    <w:p w14:paraId="764B2F9E"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Peeters, Flor. "The Belgian Organ School." In </w:t>
      </w:r>
      <w:proofErr w:type="spellStart"/>
      <w:r w:rsidRPr="00B62665">
        <w:rPr>
          <w:rFonts w:ascii="Times New Roman" w:eastAsia="Calibri" w:hAnsi="Times New Roman"/>
          <w:i/>
          <w:iCs/>
          <w:lang w:bidi="ar-SA"/>
        </w:rPr>
        <w:t>Hinrichsen’s</w:t>
      </w:r>
      <w:proofErr w:type="spellEnd"/>
      <w:r w:rsidRPr="00B62665">
        <w:rPr>
          <w:rFonts w:ascii="Times New Roman" w:eastAsia="Calibri" w:hAnsi="Times New Roman"/>
          <w:i/>
          <w:iCs/>
          <w:lang w:bidi="ar-SA"/>
        </w:rPr>
        <w:t xml:space="preserve"> musical yearbook</w:t>
      </w:r>
      <w:r w:rsidRPr="00B62665">
        <w:rPr>
          <w:rFonts w:ascii="Times New Roman" w:eastAsia="Calibri" w:hAnsi="Times New Roman"/>
          <w:lang w:bidi="ar-SA"/>
        </w:rPr>
        <w:t xml:space="preserve">. London, </w:t>
      </w:r>
      <w:proofErr w:type="spellStart"/>
      <w:r w:rsidRPr="00B62665">
        <w:rPr>
          <w:rFonts w:ascii="Times New Roman" w:eastAsia="Calibri" w:hAnsi="Times New Roman"/>
          <w:lang w:bidi="ar-SA"/>
        </w:rPr>
        <w:t>Hinrichsen</w:t>
      </w:r>
      <w:proofErr w:type="spellEnd"/>
      <w:r w:rsidRPr="00B62665">
        <w:rPr>
          <w:rFonts w:ascii="Times New Roman" w:eastAsia="Calibri" w:hAnsi="Times New Roman"/>
          <w:lang w:bidi="ar-SA"/>
        </w:rPr>
        <w:t xml:space="preserve"> Edition Ltd., 1950. https://archive.org/details/hinrichsensmusic00lond/page/270/mode/2up</w:t>
      </w:r>
    </w:p>
    <w:p w14:paraId="3D6EAA46" w14:textId="77777777" w:rsidR="00B62665" w:rsidRPr="00B62665" w:rsidRDefault="00B62665" w:rsidP="00B62665">
      <w:pPr>
        <w:spacing w:line="240" w:lineRule="auto"/>
        <w:ind w:left="720" w:hanging="720"/>
        <w:rPr>
          <w:rFonts w:ascii="Times New Roman" w:eastAsia="Calibri" w:hAnsi="Times New Roman"/>
          <w:lang w:bidi="ar-SA"/>
        </w:rPr>
      </w:pPr>
    </w:p>
    <w:p w14:paraId="59870C3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Peterson, William. “</w:t>
      </w:r>
      <w:proofErr w:type="spellStart"/>
      <w:r w:rsidRPr="00B62665">
        <w:rPr>
          <w:rFonts w:ascii="Times New Roman" w:eastAsia="Calibri" w:hAnsi="Times New Roman"/>
          <w:lang w:bidi="ar-SA"/>
        </w:rPr>
        <w:t>Lemmens</w:t>
      </w:r>
      <w:proofErr w:type="spellEnd"/>
      <w:r w:rsidRPr="00B62665">
        <w:rPr>
          <w:rFonts w:ascii="Times New Roman" w:eastAsia="Calibri" w:hAnsi="Times New Roman"/>
          <w:lang w:bidi="ar-SA"/>
        </w:rPr>
        <w:t xml:space="preserve">, His </w:t>
      </w:r>
      <w:r w:rsidRPr="00B62665">
        <w:rPr>
          <w:rFonts w:ascii="Times New Roman" w:eastAsia="Calibri" w:hAnsi="Times New Roman"/>
          <w:i/>
          <w:iCs/>
          <w:lang w:bidi="ar-SA"/>
        </w:rPr>
        <w:t xml:space="preserve">École </w:t>
      </w:r>
      <w:proofErr w:type="spellStart"/>
      <w:r w:rsidRPr="00B62665">
        <w:rPr>
          <w:rFonts w:ascii="Times New Roman" w:eastAsia="Calibri" w:hAnsi="Times New Roman"/>
          <w:i/>
          <w:iCs/>
          <w:lang w:bidi="ar-SA"/>
        </w:rPr>
        <w:t>d’orgue</w:t>
      </w:r>
      <w:proofErr w:type="spellEnd"/>
      <w:r w:rsidRPr="00B62665">
        <w:rPr>
          <w:rFonts w:ascii="Times New Roman" w:eastAsia="Calibri" w:hAnsi="Times New Roman"/>
          <w:i/>
          <w:iCs/>
          <w:lang w:bidi="ar-SA"/>
        </w:rPr>
        <w:t>,</w:t>
      </w:r>
      <w:r w:rsidRPr="00B62665">
        <w:rPr>
          <w:rFonts w:ascii="Times New Roman" w:eastAsia="Calibri" w:hAnsi="Times New Roman"/>
          <w:lang w:bidi="ar-SA"/>
        </w:rPr>
        <w:t xml:space="preserve"> and Nineteenth-Century Organ Methods.” In </w:t>
      </w:r>
      <w:r w:rsidRPr="00B62665">
        <w:rPr>
          <w:rFonts w:ascii="Times New Roman" w:eastAsia="Calibri" w:hAnsi="Times New Roman"/>
          <w:i/>
          <w:iCs/>
          <w:lang w:bidi="ar-SA"/>
        </w:rPr>
        <w:t xml:space="preserve">French Organ Music </w:t>
      </w:r>
      <w:proofErr w:type="gramStart"/>
      <w:r w:rsidRPr="00B62665">
        <w:rPr>
          <w:rFonts w:ascii="Times New Roman" w:eastAsia="Calibri" w:hAnsi="Times New Roman"/>
          <w:i/>
          <w:iCs/>
          <w:lang w:bidi="ar-SA"/>
        </w:rPr>
        <w:t>From</w:t>
      </w:r>
      <w:proofErr w:type="gramEnd"/>
      <w:r w:rsidRPr="00B62665">
        <w:rPr>
          <w:rFonts w:ascii="Times New Roman" w:eastAsia="Calibri" w:hAnsi="Times New Roman"/>
          <w:i/>
          <w:iCs/>
          <w:lang w:bidi="ar-SA"/>
        </w:rPr>
        <w:t xml:space="preserve"> the Revolution to Franck and Widor</w:t>
      </w:r>
      <w:r w:rsidRPr="00B62665">
        <w:rPr>
          <w:rFonts w:ascii="Times New Roman" w:eastAsia="Calibri" w:hAnsi="Times New Roman"/>
          <w:lang w:bidi="ar-SA"/>
        </w:rPr>
        <w:t>. Edited by Lawrence Archbold and William Peterson. University of Rochester Press, NY. 1997, 51-102.</w:t>
      </w:r>
    </w:p>
    <w:p w14:paraId="2CED143E" w14:textId="77777777" w:rsidR="00B62665" w:rsidRPr="00B62665" w:rsidRDefault="00B62665" w:rsidP="00B62665">
      <w:pPr>
        <w:spacing w:line="240" w:lineRule="auto"/>
        <w:rPr>
          <w:rFonts w:ascii="Times New Roman" w:eastAsia="Calibri" w:hAnsi="Times New Roman"/>
          <w:lang w:bidi="ar-SA"/>
        </w:rPr>
      </w:pPr>
    </w:p>
    <w:p w14:paraId="1E2E5C14"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Stoop, André, editor. “Van Hulse, Camil.” Translated by Emma Brouwer. </w:t>
      </w:r>
      <w:r w:rsidRPr="00B62665">
        <w:rPr>
          <w:rFonts w:ascii="Times New Roman" w:eastAsia="Calibri" w:hAnsi="Times New Roman"/>
          <w:i/>
          <w:iCs/>
          <w:lang w:bidi="ar-SA"/>
        </w:rPr>
        <w:t xml:space="preserve">Lexicon van het </w:t>
      </w:r>
      <w:proofErr w:type="spellStart"/>
      <w:r w:rsidRPr="00B62665">
        <w:rPr>
          <w:rFonts w:ascii="Times New Roman" w:eastAsia="Calibri" w:hAnsi="Times New Roman"/>
          <w:i/>
          <w:iCs/>
          <w:lang w:bidi="ar-SA"/>
        </w:rPr>
        <w:t>muziekleven</w:t>
      </w:r>
      <w:proofErr w:type="spellEnd"/>
      <w:r w:rsidRPr="00B62665">
        <w:rPr>
          <w:rFonts w:ascii="Times New Roman" w:eastAsia="Calibri" w:hAnsi="Times New Roman"/>
          <w:i/>
          <w:iCs/>
          <w:lang w:bidi="ar-SA"/>
        </w:rPr>
        <w:t xml:space="preserve"> in het Land van </w:t>
      </w:r>
      <w:proofErr w:type="spellStart"/>
      <w:r w:rsidRPr="00B62665">
        <w:rPr>
          <w:rFonts w:ascii="Times New Roman" w:eastAsia="Calibri" w:hAnsi="Times New Roman"/>
          <w:i/>
          <w:iCs/>
          <w:lang w:bidi="ar-SA"/>
        </w:rPr>
        <w:t>Waas</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Stadsbestuur</w:t>
      </w:r>
      <w:proofErr w:type="spellEnd"/>
      <w:r w:rsidRPr="00B62665">
        <w:rPr>
          <w:rFonts w:ascii="Times New Roman" w:eastAsia="Calibri" w:hAnsi="Times New Roman"/>
          <w:lang w:bidi="ar-SA"/>
        </w:rPr>
        <w:t xml:space="preserve"> in </w:t>
      </w:r>
      <w:proofErr w:type="spellStart"/>
      <w:r w:rsidRPr="00B62665">
        <w:rPr>
          <w:rFonts w:ascii="Times New Roman" w:eastAsia="Calibri" w:hAnsi="Times New Roman"/>
          <w:lang w:bidi="ar-SA"/>
        </w:rPr>
        <w:t>samenwerking</w:t>
      </w:r>
      <w:proofErr w:type="spellEnd"/>
      <w:r w:rsidRPr="00B62665">
        <w:rPr>
          <w:rFonts w:ascii="Times New Roman" w:eastAsia="Calibri" w:hAnsi="Times New Roman"/>
          <w:lang w:bidi="ar-SA"/>
        </w:rPr>
        <w:t xml:space="preserve"> met V.Z.W. Bibliotheca </w:t>
      </w:r>
      <w:proofErr w:type="spellStart"/>
      <w:r w:rsidRPr="00B62665">
        <w:rPr>
          <w:rFonts w:ascii="Times New Roman" w:eastAsia="Calibri" w:hAnsi="Times New Roman"/>
          <w:lang w:bidi="ar-SA"/>
        </w:rPr>
        <w:t>Wasiana</w:t>
      </w:r>
      <w:proofErr w:type="spellEnd"/>
      <w:r w:rsidRPr="00B62665">
        <w:rPr>
          <w:rFonts w:ascii="Times New Roman" w:eastAsia="Calibri" w:hAnsi="Times New Roman"/>
          <w:lang w:bidi="ar-SA"/>
        </w:rPr>
        <w:t>, 1987, p. 210-224.</w:t>
      </w:r>
    </w:p>
    <w:p w14:paraId="738F1EAA" w14:textId="77777777" w:rsidR="00B62665" w:rsidRPr="00B62665" w:rsidRDefault="00B62665" w:rsidP="00B62665">
      <w:pPr>
        <w:spacing w:line="240" w:lineRule="auto"/>
        <w:ind w:left="720" w:hanging="720"/>
        <w:rPr>
          <w:rFonts w:ascii="Times New Roman" w:eastAsia="Calibri" w:hAnsi="Times New Roman"/>
          <w:lang w:bidi="ar-SA"/>
        </w:rPr>
      </w:pPr>
    </w:p>
    <w:p w14:paraId="549850D3"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Viktor, Lukas. </w:t>
      </w:r>
      <w:r w:rsidRPr="00B62665">
        <w:rPr>
          <w:rFonts w:ascii="Times New Roman" w:eastAsia="Calibri" w:hAnsi="Times New Roman"/>
          <w:i/>
          <w:iCs/>
          <w:lang w:bidi="ar-SA"/>
        </w:rPr>
        <w:t>A Guide to Organ Music</w:t>
      </w:r>
      <w:r w:rsidRPr="00B62665">
        <w:rPr>
          <w:rFonts w:ascii="Times New Roman" w:eastAsia="Calibri" w:hAnsi="Times New Roman"/>
          <w:lang w:bidi="ar-SA"/>
        </w:rPr>
        <w:t xml:space="preserve">. Translated by Anne </w:t>
      </w:r>
      <w:proofErr w:type="spellStart"/>
      <w:r w:rsidRPr="00B62665">
        <w:rPr>
          <w:rFonts w:ascii="Times New Roman" w:eastAsia="Calibri" w:hAnsi="Times New Roman"/>
          <w:lang w:bidi="ar-SA"/>
        </w:rPr>
        <w:t>Wyburd</w:t>
      </w:r>
      <w:proofErr w:type="spellEnd"/>
      <w:r w:rsidRPr="00B62665">
        <w:rPr>
          <w:rFonts w:ascii="Times New Roman" w:eastAsia="Calibri" w:hAnsi="Times New Roman"/>
          <w:lang w:bidi="ar-SA"/>
        </w:rPr>
        <w:t xml:space="preserve"> from the Fifth Revised and Enlarged Edition. Portland, Oregon: Amadeus Press, 1989. </w:t>
      </w:r>
    </w:p>
    <w:p w14:paraId="72618C3C" w14:textId="77777777" w:rsidR="00B62665" w:rsidRPr="00B62665" w:rsidRDefault="00B62665" w:rsidP="00B62665">
      <w:pPr>
        <w:spacing w:line="240" w:lineRule="auto"/>
        <w:ind w:left="720" w:hanging="720"/>
        <w:rPr>
          <w:rFonts w:ascii="Times New Roman" w:eastAsia="Calibri" w:hAnsi="Times New Roman"/>
          <w:lang w:bidi="ar-SA"/>
        </w:rPr>
      </w:pPr>
    </w:p>
    <w:p w14:paraId="234DD4FB"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Whiteley</w:t>
      </w:r>
      <w:proofErr w:type="spellEnd"/>
      <w:r w:rsidRPr="00B62665">
        <w:rPr>
          <w:rFonts w:ascii="Times New Roman" w:eastAsia="Calibri" w:hAnsi="Times New Roman"/>
          <w:lang w:bidi="ar-SA"/>
        </w:rPr>
        <w:t xml:space="preserve">, John Scott. </w:t>
      </w:r>
      <w:r w:rsidRPr="00B62665">
        <w:rPr>
          <w:rFonts w:ascii="Times New Roman" w:eastAsia="Calibri" w:hAnsi="Times New Roman"/>
          <w:i/>
          <w:iCs/>
          <w:lang w:bidi="ar-SA"/>
        </w:rPr>
        <w:t>Joseph Jongen and His Organ Music</w:t>
      </w:r>
      <w:r w:rsidRPr="00B62665">
        <w:rPr>
          <w:rFonts w:ascii="Times New Roman" w:eastAsia="Calibri" w:hAnsi="Times New Roman"/>
          <w:lang w:bidi="ar-SA"/>
        </w:rPr>
        <w:t>. Stuyvesant, NY: Pendragon Press, 1997.</w:t>
      </w:r>
    </w:p>
    <w:p w14:paraId="7BF06C55" w14:textId="77777777" w:rsidR="00B62665" w:rsidRPr="00B62665" w:rsidRDefault="00B62665" w:rsidP="00B62665">
      <w:pPr>
        <w:spacing w:line="240" w:lineRule="auto"/>
        <w:ind w:left="720" w:hanging="720"/>
        <w:rPr>
          <w:rFonts w:ascii="Times New Roman" w:eastAsia="Calibri" w:hAnsi="Times New Roman"/>
          <w:lang w:bidi="ar-SA"/>
        </w:rPr>
      </w:pPr>
    </w:p>
    <w:p w14:paraId="51790033" w14:textId="77777777" w:rsidR="00B62665" w:rsidRPr="00B62665" w:rsidRDefault="00B62665" w:rsidP="00B62665">
      <w:pPr>
        <w:spacing w:line="240" w:lineRule="auto"/>
        <w:ind w:left="720" w:hanging="720"/>
        <w:rPr>
          <w:rFonts w:ascii="Times New Roman" w:eastAsia="Calibri" w:hAnsi="Times New Roman"/>
          <w:iCs/>
          <w:lang w:bidi="ar-SA"/>
        </w:rPr>
      </w:pPr>
      <w:proofErr w:type="spellStart"/>
      <w:r w:rsidRPr="00B62665">
        <w:rPr>
          <w:rFonts w:ascii="Times New Roman" w:eastAsia="Calibri" w:hAnsi="Times New Roman"/>
          <w:lang w:bidi="ar-SA"/>
        </w:rPr>
        <w:t>Whitesitt</w:t>
      </w:r>
      <w:proofErr w:type="spellEnd"/>
      <w:r w:rsidRPr="00B62665">
        <w:rPr>
          <w:rFonts w:ascii="Times New Roman" w:eastAsia="Calibri" w:hAnsi="Times New Roman"/>
          <w:lang w:bidi="ar-SA"/>
        </w:rPr>
        <w:t xml:space="preserve">, Linda. “Women as ‘Keepers of Culture’.” In </w:t>
      </w:r>
      <w:r w:rsidRPr="00B62665">
        <w:rPr>
          <w:rFonts w:ascii="Times New Roman" w:eastAsia="Calibri" w:hAnsi="Times New Roman"/>
          <w:i/>
          <w:lang w:bidi="ar-SA"/>
        </w:rPr>
        <w:t>Cultivating Music in America: Women Patrons and Activists since 1860</w:t>
      </w:r>
      <w:r w:rsidRPr="00B62665">
        <w:rPr>
          <w:rFonts w:ascii="Times New Roman" w:eastAsia="Calibri" w:hAnsi="Times New Roman"/>
          <w:iCs/>
          <w:lang w:bidi="ar-SA"/>
        </w:rPr>
        <w:t>, edited by Ralph P. Lock and Cyrilla Barr, 65-86. Berkeley and Los Angeles: University of California Press, 1997.</w:t>
      </w:r>
    </w:p>
    <w:p w14:paraId="2A09802B" w14:textId="77777777" w:rsidR="00B62665" w:rsidRPr="00B62665" w:rsidRDefault="00B62665" w:rsidP="00B62665">
      <w:pPr>
        <w:spacing w:line="240" w:lineRule="auto"/>
        <w:jc w:val="center"/>
        <w:rPr>
          <w:rFonts w:ascii="Times New Roman" w:eastAsia="Calibri" w:hAnsi="Times New Roman"/>
          <w:lang w:bidi="ar-SA"/>
        </w:rPr>
      </w:pPr>
    </w:p>
    <w:p w14:paraId="6A320C7B" w14:textId="77777777" w:rsidR="00B62665" w:rsidRDefault="00B62665">
      <w:pPr>
        <w:spacing w:line="240" w:lineRule="auto"/>
        <w:rPr>
          <w:rFonts w:ascii="Times New Roman" w:eastAsia="Calibri" w:hAnsi="Times New Roman"/>
          <w:b/>
          <w:bCs/>
          <w:lang w:bidi="ar-SA"/>
        </w:rPr>
      </w:pPr>
      <w:bookmarkStart w:id="165" w:name="_Toc132982629"/>
      <w:r>
        <w:rPr>
          <w:rFonts w:ascii="Times New Roman" w:eastAsia="Calibri" w:hAnsi="Times New Roman"/>
          <w:b/>
          <w:bCs/>
          <w:lang w:bidi="ar-SA"/>
        </w:rPr>
        <w:br w:type="page"/>
      </w:r>
    </w:p>
    <w:p w14:paraId="4986AAB7" w14:textId="212381AA" w:rsidR="00B62665" w:rsidRPr="00B62665" w:rsidRDefault="00B62665" w:rsidP="00B62665">
      <w:pPr>
        <w:spacing w:line="240" w:lineRule="auto"/>
        <w:jc w:val="center"/>
        <w:outlineLvl w:val="1"/>
        <w:rPr>
          <w:rFonts w:ascii="Times New Roman" w:eastAsia="Calibri" w:hAnsi="Times New Roman"/>
          <w:b/>
          <w:bCs/>
          <w:lang w:bidi="ar-SA"/>
        </w:rPr>
      </w:pPr>
      <w:bookmarkStart w:id="166" w:name="_Toc152618582"/>
      <w:r w:rsidRPr="00B62665">
        <w:rPr>
          <w:rFonts w:ascii="Times New Roman" w:eastAsia="Calibri" w:hAnsi="Times New Roman"/>
          <w:b/>
          <w:bCs/>
          <w:lang w:bidi="ar-SA"/>
        </w:rPr>
        <w:lastRenderedPageBreak/>
        <w:t>Articles and Journals</w:t>
      </w:r>
      <w:bookmarkEnd w:id="165"/>
      <w:bookmarkEnd w:id="166"/>
    </w:p>
    <w:p w14:paraId="4E50180E" w14:textId="77777777" w:rsidR="00B62665" w:rsidRPr="00B62665" w:rsidRDefault="00B62665" w:rsidP="00B62665">
      <w:pPr>
        <w:spacing w:line="240" w:lineRule="auto"/>
        <w:jc w:val="center"/>
        <w:rPr>
          <w:rFonts w:ascii="Times New Roman" w:eastAsia="Calibri" w:hAnsi="Times New Roman"/>
          <w:b/>
          <w:bCs/>
          <w:lang w:bidi="ar-SA"/>
        </w:rPr>
      </w:pPr>
    </w:p>
    <w:p w14:paraId="71B7A84D"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“A. G. O. Examinations.”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(August 1953): 8. </w:t>
      </w:r>
    </w:p>
    <w:p w14:paraId="2DC07C4C" w14:textId="77777777" w:rsidR="00B62665" w:rsidRPr="00B62665" w:rsidRDefault="00B62665" w:rsidP="00B62665">
      <w:pPr>
        <w:spacing w:line="240" w:lineRule="auto"/>
        <w:rPr>
          <w:rFonts w:ascii="Times New Roman" w:eastAsia="Calibri" w:hAnsi="Times New Roman"/>
          <w:lang w:bidi="ar-SA"/>
        </w:rPr>
      </w:pPr>
    </w:p>
    <w:p w14:paraId="4C6D3FDB" w14:textId="77777777" w:rsidR="00B62665" w:rsidRPr="00B62665" w:rsidRDefault="00B62665" w:rsidP="00B62665">
      <w:pPr>
        <w:spacing w:line="240" w:lineRule="auto"/>
        <w:rPr>
          <w:rFonts w:ascii="Times New Roman" w:eastAsia="Calibri" w:hAnsi="Times New Roman"/>
          <w:lang w:bidi="ar-SA"/>
        </w:rPr>
      </w:pPr>
      <w:proofErr w:type="spellStart"/>
      <w:r w:rsidRPr="00B62665">
        <w:rPr>
          <w:rFonts w:ascii="Times New Roman" w:eastAsia="Calibri" w:hAnsi="Times New Roman"/>
          <w:lang w:bidi="ar-SA"/>
        </w:rPr>
        <w:t>Altena</w:t>
      </w:r>
      <w:proofErr w:type="spellEnd"/>
      <w:r w:rsidRPr="00B62665">
        <w:rPr>
          <w:rFonts w:ascii="Times New Roman" w:eastAsia="Calibri" w:hAnsi="Times New Roman"/>
          <w:lang w:bidi="ar-SA"/>
        </w:rPr>
        <w:t xml:space="preserve">, James A. “Advocating for the American Organ Symphony: An Interview with </w:t>
      </w:r>
      <w:r w:rsidRPr="00B62665">
        <w:rPr>
          <w:rFonts w:ascii="Times New Roman" w:eastAsia="Calibri" w:hAnsi="Times New Roman"/>
          <w:lang w:bidi="ar-SA"/>
        </w:rPr>
        <w:tab/>
        <w:t xml:space="preserve">Christopher Marks.” </w:t>
      </w:r>
      <w:r w:rsidRPr="00B62665">
        <w:rPr>
          <w:rFonts w:ascii="Times New Roman" w:eastAsia="Calibri" w:hAnsi="Times New Roman"/>
          <w:i/>
          <w:iCs/>
          <w:lang w:bidi="ar-SA"/>
        </w:rPr>
        <w:t>Fanfare</w:t>
      </w:r>
      <w:r w:rsidRPr="00B62665">
        <w:rPr>
          <w:rFonts w:ascii="Times New Roman" w:eastAsia="Calibri" w:hAnsi="Times New Roman"/>
          <w:lang w:bidi="ar-SA"/>
        </w:rPr>
        <w:t xml:space="preserve"> (November/December 2020): 152-158.</w:t>
      </w:r>
    </w:p>
    <w:p w14:paraId="1637A301" w14:textId="77777777" w:rsidR="00B62665" w:rsidRPr="00B62665" w:rsidRDefault="00B62665" w:rsidP="00B62665">
      <w:pPr>
        <w:spacing w:line="240" w:lineRule="auto"/>
        <w:rPr>
          <w:rFonts w:ascii="Times New Roman" w:eastAsia="Calibri" w:hAnsi="Times New Roman"/>
          <w:lang w:bidi="ar-SA"/>
        </w:rPr>
      </w:pPr>
    </w:p>
    <w:p w14:paraId="6F752D29"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Ashcraft, Garland. “Van Hulse, Belgian Pianist, Makes Bid </w:t>
      </w:r>
      <w:proofErr w:type="gramStart"/>
      <w:r w:rsidRPr="00B62665">
        <w:rPr>
          <w:rFonts w:ascii="Times New Roman" w:eastAsia="Calibri" w:hAnsi="Times New Roman"/>
          <w:lang w:bidi="ar-SA"/>
        </w:rPr>
        <w:t>For</w:t>
      </w:r>
      <w:proofErr w:type="gramEnd"/>
      <w:r w:rsidRPr="00B62665">
        <w:rPr>
          <w:rFonts w:ascii="Times New Roman" w:eastAsia="Calibri" w:hAnsi="Times New Roman"/>
          <w:lang w:bidi="ar-SA"/>
        </w:rPr>
        <w:t xml:space="preserve"> Recognition As A Master of His Art.” </w:t>
      </w:r>
      <w:r w:rsidRPr="00B62665">
        <w:rPr>
          <w:rFonts w:ascii="Times New Roman" w:eastAsia="Calibri" w:hAnsi="Times New Roman"/>
          <w:i/>
          <w:iCs/>
          <w:lang w:bidi="ar-SA"/>
        </w:rPr>
        <w:t>Muskogee Time-Democrat</w:t>
      </w:r>
      <w:r w:rsidRPr="00B62665">
        <w:rPr>
          <w:rFonts w:ascii="Times New Roman" w:eastAsia="Calibri" w:hAnsi="Times New Roman"/>
          <w:lang w:bidi="ar-SA"/>
        </w:rPr>
        <w:t>, November 9, 1923, 3. https://www.newspapers.com/image/904263592</w:t>
      </w:r>
    </w:p>
    <w:p w14:paraId="7D5268E4" w14:textId="77777777" w:rsidR="00B62665" w:rsidRPr="00B62665" w:rsidRDefault="00B62665" w:rsidP="00B62665">
      <w:pPr>
        <w:spacing w:line="240" w:lineRule="auto"/>
        <w:rPr>
          <w:rFonts w:ascii="Times New Roman" w:eastAsia="Calibri" w:hAnsi="Times New Roman"/>
          <w:lang w:bidi="ar-SA"/>
        </w:rPr>
      </w:pPr>
    </w:p>
    <w:p w14:paraId="5D8EDB5A"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“Belgian Artist Plays for Vets.” </w:t>
      </w:r>
      <w:r w:rsidRPr="00B62665">
        <w:rPr>
          <w:rFonts w:ascii="Times New Roman" w:eastAsia="Calibri" w:hAnsi="Times New Roman"/>
          <w:i/>
          <w:iCs/>
          <w:lang w:bidi="ar-SA"/>
        </w:rPr>
        <w:t>Muskogee Times-Democrat</w:t>
      </w:r>
      <w:r w:rsidRPr="00B62665">
        <w:rPr>
          <w:rFonts w:ascii="Times New Roman" w:eastAsia="Calibri" w:hAnsi="Times New Roman"/>
          <w:lang w:bidi="ar-SA"/>
        </w:rPr>
        <w:t>, September 11, 1923. https://www.newspapers.com/image/904265052/</w:t>
      </w:r>
    </w:p>
    <w:p w14:paraId="4C81F485" w14:textId="77777777" w:rsidR="00B62665" w:rsidRPr="00B62665" w:rsidRDefault="00B62665" w:rsidP="00B62665">
      <w:pPr>
        <w:spacing w:line="240" w:lineRule="auto"/>
        <w:rPr>
          <w:rFonts w:ascii="Times New Roman" w:eastAsia="Calibri" w:hAnsi="Times New Roman"/>
          <w:lang w:bidi="ar-SA"/>
        </w:rPr>
      </w:pPr>
    </w:p>
    <w:p w14:paraId="308E7094"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“Bernard R. La Berge Heart Attack Victim.”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(February 1952): 1.</w:t>
      </w:r>
    </w:p>
    <w:p w14:paraId="6381A492" w14:textId="77777777" w:rsidR="00B62665" w:rsidRPr="00B62665" w:rsidRDefault="00B62665" w:rsidP="00B62665">
      <w:pPr>
        <w:spacing w:line="240" w:lineRule="auto"/>
        <w:rPr>
          <w:rFonts w:ascii="Times New Roman" w:eastAsia="Calibri" w:hAnsi="Times New Roman"/>
          <w:lang w:bidi="ar-SA"/>
        </w:rPr>
      </w:pPr>
    </w:p>
    <w:p w14:paraId="7F9367D3"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Bingham, Seth. “Concert Organ’s Future Expansion Is Considered Near.” </w:t>
      </w:r>
      <w:r w:rsidRPr="00B62665">
        <w:rPr>
          <w:rFonts w:ascii="Times New Roman" w:eastAsia="Calibri" w:hAnsi="Times New Roman"/>
          <w:i/>
          <w:iCs/>
          <w:lang w:bidi="ar-SA"/>
        </w:rPr>
        <w:t xml:space="preserve">The Diapason </w:t>
      </w:r>
      <w:r w:rsidRPr="00B62665">
        <w:rPr>
          <w:rFonts w:ascii="Times New Roman" w:eastAsia="Calibri" w:hAnsi="Times New Roman"/>
          <w:lang w:bidi="ar-SA"/>
        </w:rPr>
        <w:t>(July 1954): 34.</w:t>
      </w:r>
    </w:p>
    <w:p w14:paraId="55031458" w14:textId="77777777" w:rsidR="00B62665" w:rsidRPr="00B62665" w:rsidRDefault="00B62665" w:rsidP="00B62665">
      <w:pPr>
        <w:spacing w:line="240" w:lineRule="auto"/>
        <w:rPr>
          <w:rFonts w:ascii="Times New Roman" w:eastAsia="Calibri" w:hAnsi="Times New Roman"/>
          <w:lang w:bidi="ar-SA"/>
        </w:rPr>
      </w:pPr>
    </w:p>
    <w:p w14:paraId="72305632"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“Camil Van Hulse.”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29, no. 12 (1946): 3.</w:t>
      </w:r>
    </w:p>
    <w:p w14:paraId="4367C163" w14:textId="77777777" w:rsidR="00B62665" w:rsidRPr="00B62665" w:rsidRDefault="00B62665" w:rsidP="00B62665">
      <w:pPr>
        <w:spacing w:line="240" w:lineRule="auto"/>
        <w:rPr>
          <w:rFonts w:ascii="Times New Roman" w:eastAsia="Calibri" w:hAnsi="Times New Roman"/>
          <w:lang w:bidi="ar-SA"/>
        </w:rPr>
      </w:pPr>
    </w:p>
    <w:p w14:paraId="7E72CB4D"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“Camil Van Hulse – A Tribute.” </w:t>
      </w:r>
      <w:r w:rsidRPr="00B62665">
        <w:rPr>
          <w:rFonts w:ascii="Times New Roman" w:eastAsia="Calibri" w:hAnsi="Times New Roman"/>
          <w:i/>
          <w:iCs/>
          <w:lang w:bidi="ar-SA"/>
        </w:rPr>
        <w:t>The American Organist</w:t>
      </w:r>
      <w:r w:rsidRPr="00B62665">
        <w:rPr>
          <w:rFonts w:ascii="Times New Roman" w:eastAsia="Calibri" w:hAnsi="Times New Roman"/>
          <w:lang w:bidi="ar-SA"/>
        </w:rPr>
        <w:t xml:space="preserve"> 40, no. 12 (1957): 406.</w:t>
      </w:r>
    </w:p>
    <w:p w14:paraId="14EE4F19" w14:textId="77777777" w:rsidR="00B62665" w:rsidRPr="00B62665" w:rsidRDefault="00B62665" w:rsidP="00B62665">
      <w:pPr>
        <w:spacing w:line="240" w:lineRule="auto"/>
        <w:rPr>
          <w:rFonts w:ascii="Times New Roman" w:eastAsia="Calibri" w:hAnsi="Times New Roman"/>
          <w:lang w:bidi="ar-SA"/>
        </w:rPr>
      </w:pPr>
    </w:p>
    <w:p w14:paraId="155D2AF5"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“Camil Van Hulse Honored </w:t>
      </w:r>
      <w:proofErr w:type="gramStart"/>
      <w:r w:rsidRPr="00B62665">
        <w:rPr>
          <w:rFonts w:ascii="Times New Roman" w:eastAsia="Calibri" w:hAnsi="Times New Roman"/>
          <w:lang w:bidi="ar-SA"/>
        </w:rPr>
        <w:t>By</w:t>
      </w:r>
      <w:proofErr w:type="gramEnd"/>
      <w:r w:rsidRPr="00B62665">
        <w:rPr>
          <w:rFonts w:ascii="Times New Roman" w:eastAsia="Calibri" w:hAnsi="Times New Roman"/>
          <w:lang w:bidi="ar-SA"/>
        </w:rPr>
        <w:t xml:space="preserve"> Belgian King Baudouin.”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(May 1954): 27. </w:t>
      </w:r>
    </w:p>
    <w:p w14:paraId="3245A750" w14:textId="77777777" w:rsidR="00B62665" w:rsidRPr="00B62665" w:rsidRDefault="00B62665" w:rsidP="00B62665">
      <w:pPr>
        <w:spacing w:line="240" w:lineRule="auto"/>
        <w:rPr>
          <w:rFonts w:ascii="Times New Roman" w:eastAsia="Calibri" w:hAnsi="Times New Roman"/>
          <w:lang w:bidi="ar-SA"/>
        </w:rPr>
      </w:pPr>
    </w:p>
    <w:p w14:paraId="35306548"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“Camil Van Hulse Revelation </w:t>
      </w:r>
      <w:proofErr w:type="gramStart"/>
      <w:r w:rsidRPr="00B62665">
        <w:rPr>
          <w:rFonts w:ascii="Times New Roman" w:eastAsia="Calibri" w:hAnsi="Times New Roman"/>
          <w:lang w:bidi="ar-SA"/>
        </w:rPr>
        <w:t>To</w:t>
      </w:r>
      <w:proofErr w:type="gramEnd"/>
      <w:r w:rsidRPr="00B62665">
        <w:rPr>
          <w:rFonts w:ascii="Times New Roman" w:eastAsia="Calibri" w:hAnsi="Times New Roman"/>
          <w:lang w:bidi="ar-SA"/>
        </w:rPr>
        <w:t xml:space="preserve"> Tucson In Concert; Gill’s Numbers Add Beauty.” </w:t>
      </w:r>
      <w:r w:rsidRPr="00B62665">
        <w:rPr>
          <w:rFonts w:ascii="Times New Roman" w:eastAsia="Calibri" w:hAnsi="Times New Roman"/>
          <w:i/>
          <w:iCs/>
          <w:lang w:bidi="ar-SA"/>
        </w:rPr>
        <w:t>Tucson Citizen</w:t>
      </w:r>
      <w:r w:rsidRPr="00B62665">
        <w:rPr>
          <w:rFonts w:ascii="Times New Roman" w:eastAsia="Calibri" w:hAnsi="Times New Roman"/>
          <w:lang w:bidi="ar-SA"/>
        </w:rPr>
        <w:t>, December 14, 1924. https://www.newspapers.com/image/580446214</w:t>
      </w:r>
    </w:p>
    <w:p w14:paraId="1CAA3DFF" w14:textId="77777777" w:rsidR="00B62665" w:rsidRPr="00B62665" w:rsidRDefault="00B62665" w:rsidP="00B62665">
      <w:pPr>
        <w:spacing w:line="240" w:lineRule="auto"/>
        <w:rPr>
          <w:rFonts w:ascii="Times New Roman" w:eastAsia="Calibri" w:hAnsi="Times New Roman"/>
          <w:lang w:bidi="ar-SA"/>
        </w:rPr>
      </w:pPr>
    </w:p>
    <w:p w14:paraId="4A191403"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Chase, Gilman. “Music for Organ.” </w:t>
      </w:r>
      <w:r w:rsidRPr="00B62665">
        <w:rPr>
          <w:rFonts w:ascii="Times New Roman" w:eastAsia="Calibri" w:hAnsi="Times New Roman"/>
          <w:i/>
          <w:iCs/>
          <w:lang w:bidi="ar-SA"/>
        </w:rPr>
        <w:t>The American Organist</w:t>
      </w:r>
      <w:r w:rsidRPr="00B62665">
        <w:rPr>
          <w:rFonts w:ascii="Times New Roman" w:eastAsia="Calibri" w:hAnsi="Times New Roman"/>
          <w:lang w:bidi="ar-SA"/>
        </w:rPr>
        <w:t xml:space="preserve"> 42 (1958): 112.</w:t>
      </w:r>
    </w:p>
    <w:p w14:paraId="3F218FA8" w14:textId="77777777" w:rsidR="00B62665" w:rsidRPr="00B62665" w:rsidRDefault="00B62665" w:rsidP="00B62665">
      <w:pPr>
        <w:spacing w:line="240" w:lineRule="auto"/>
        <w:rPr>
          <w:rFonts w:ascii="Times New Roman" w:eastAsia="Calibri" w:hAnsi="Times New Roman"/>
          <w:lang w:bidi="ar-SA"/>
        </w:rPr>
      </w:pPr>
    </w:p>
    <w:p w14:paraId="0590EE56"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"Claire Coci, noted concert organist and teacher, at 63.” </w:t>
      </w:r>
      <w:r w:rsidRPr="00B62665">
        <w:rPr>
          <w:rFonts w:ascii="Times New Roman" w:eastAsia="Calibri" w:hAnsi="Times New Roman"/>
          <w:i/>
          <w:iCs/>
          <w:lang w:bidi="ar-SA"/>
        </w:rPr>
        <w:t>The Record</w:t>
      </w:r>
      <w:r w:rsidRPr="00B62665">
        <w:rPr>
          <w:rFonts w:ascii="Times New Roman" w:eastAsia="Calibri" w:hAnsi="Times New Roman"/>
          <w:lang w:bidi="ar-SA"/>
        </w:rPr>
        <w:t>, October 3, 1978. https://www.newspapers.com/clip/51003991/obituary-for-claire-coci-aged-63/</w:t>
      </w:r>
    </w:p>
    <w:p w14:paraId="2414059A" w14:textId="77777777" w:rsidR="00B62665" w:rsidRPr="00B62665" w:rsidRDefault="00B62665" w:rsidP="00B62665">
      <w:pPr>
        <w:spacing w:line="240" w:lineRule="auto"/>
        <w:rPr>
          <w:rFonts w:ascii="Times New Roman" w:eastAsia="Calibri" w:hAnsi="Times New Roman"/>
          <w:lang w:bidi="ar-SA"/>
        </w:rPr>
      </w:pPr>
    </w:p>
    <w:p w14:paraId="2F27ACCE"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“Debut Here for Belgian Pianist.” </w:t>
      </w:r>
      <w:r w:rsidRPr="00B62665">
        <w:rPr>
          <w:rFonts w:ascii="Times New Roman" w:eastAsia="Calibri" w:hAnsi="Times New Roman"/>
          <w:i/>
          <w:iCs/>
          <w:lang w:bidi="ar-SA"/>
        </w:rPr>
        <w:t>Muskogee Times-Democrat</w:t>
      </w:r>
      <w:r w:rsidRPr="00B62665">
        <w:rPr>
          <w:rFonts w:ascii="Times New Roman" w:eastAsia="Calibri" w:hAnsi="Times New Roman"/>
          <w:lang w:bidi="ar-SA"/>
        </w:rPr>
        <w:t>, November 5, 1923, 11. https://www.newspapers.com/image/904263417</w:t>
      </w:r>
    </w:p>
    <w:p w14:paraId="201D15BB" w14:textId="77777777" w:rsidR="00B62665" w:rsidRPr="00B62665" w:rsidRDefault="00B62665" w:rsidP="00B62665">
      <w:pPr>
        <w:spacing w:line="240" w:lineRule="auto"/>
        <w:rPr>
          <w:rFonts w:ascii="Times New Roman" w:eastAsia="Calibri" w:hAnsi="Times New Roman"/>
          <w:lang w:bidi="ar-SA"/>
        </w:rPr>
      </w:pPr>
    </w:p>
    <w:p w14:paraId="16D777EF"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Devine, David. “This Old House.” </w:t>
      </w:r>
      <w:r w:rsidRPr="00B62665">
        <w:rPr>
          <w:rFonts w:ascii="Times New Roman" w:eastAsia="Calibri" w:hAnsi="Times New Roman"/>
          <w:i/>
          <w:iCs/>
          <w:lang w:bidi="ar-SA"/>
        </w:rPr>
        <w:t>Tucson Weekly</w:t>
      </w:r>
      <w:r w:rsidRPr="00B62665">
        <w:rPr>
          <w:rFonts w:ascii="Times New Roman" w:eastAsia="Calibri" w:hAnsi="Times New Roman"/>
          <w:lang w:bidi="ar-SA"/>
        </w:rPr>
        <w:t>, September 18, 2003. https://www.tucsonweekly.com/tucson/this-old-house/Content?oid=1073938</w:t>
      </w:r>
    </w:p>
    <w:p w14:paraId="6320CCDC" w14:textId="77777777" w:rsidR="00B62665" w:rsidRPr="00B62665" w:rsidRDefault="00B62665" w:rsidP="00B62665">
      <w:pPr>
        <w:spacing w:line="240" w:lineRule="auto"/>
        <w:rPr>
          <w:rFonts w:ascii="Times New Roman" w:eastAsia="Calibri" w:hAnsi="Times New Roman"/>
          <w:lang w:bidi="ar-SA"/>
        </w:rPr>
      </w:pPr>
    </w:p>
    <w:p w14:paraId="7C60073C"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French, Elizabeth C. “Camil Van Hulse: A Belgian Composer Who Adopted the Southwest.” </w:t>
      </w:r>
      <w:r w:rsidRPr="00B62665">
        <w:rPr>
          <w:rFonts w:ascii="Times New Roman" w:eastAsia="Calibri" w:hAnsi="Times New Roman"/>
          <w:i/>
          <w:iCs/>
          <w:lang w:bidi="ar-SA"/>
        </w:rPr>
        <w:t>Music</w:t>
      </w:r>
      <w:r w:rsidRPr="00B62665">
        <w:rPr>
          <w:rFonts w:ascii="Times New Roman" w:eastAsia="Calibri" w:hAnsi="Times New Roman"/>
          <w:lang w:bidi="ar-SA"/>
        </w:rPr>
        <w:t xml:space="preserve"> 12 (1978): 40-42.</w:t>
      </w:r>
    </w:p>
    <w:p w14:paraId="0B02778B" w14:textId="77777777" w:rsidR="00B62665" w:rsidRPr="00B62665" w:rsidRDefault="00B62665" w:rsidP="00B62665">
      <w:pPr>
        <w:spacing w:line="240" w:lineRule="auto"/>
        <w:ind w:left="720" w:hanging="720"/>
        <w:rPr>
          <w:rFonts w:ascii="Times New Roman" w:eastAsia="Calibri" w:hAnsi="Times New Roman"/>
          <w:lang w:bidi="ar-SA"/>
        </w:rPr>
      </w:pPr>
    </w:p>
    <w:p w14:paraId="78B0D4F4"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“Ill Health Brought Camil Van Hulse to U.S. and Recovery.”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(August 1952): 27.</w:t>
      </w:r>
    </w:p>
    <w:p w14:paraId="32E67D18" w14:textId="77777777" w:rsidR="00B62665" w:rsidRPr="00B62665" w:rsidRDefault="00B62665" w:rsidP="00B62665">
      <w:pPr>
        <w:spacing w:line="240" w:lineRule="auto"/>
        <w:ind w:left="720" w:hanging="720"/>
        <w:rPr>
          <w:rFonts w:ascii="Times New Roman" w:eastAsia="Calibri" w:hAnsi="Times New Roman"/>
          <w:lang w:bidi="ar-SA"/>
        </w:rPr>
      </w:pPr>
    </w:p>
    <w:p w14:paraId="4F59BD49"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LaFave, Kenneth. “Van Hulse has inspiring understanding of music.” </w:t>
      </w:r>
      <w:r w:rsidRPr="00B62665">
        <w:rPr>
          <w:rFonts w:ascii="Times New Roman" w:eastAsia="Calibri" w:hAnsi="Times New Roman"/>
          <w:i/>
          <w:iCs/>
          <w:lang w:bidi="ar-SA"/>
        </w:rPr>
        <w:t>Arizona Daily Star</w:t>
      </w:r>
      <w:r w:rsidRPr="00B62665">
        <w:rPr>
          <w:rFonts w:ascii="Times New Roman" w:eastAsia="Calibri" w:hAnsi="Times New Roman"/>
          <w:lang w:bidi="ar-SA"/>
        </w:rPr>
        <w:t>, February 6, 1984.</w:t>
      </w:r>
    </w:p>
    <w:p w14:paraId="40BF82DE" w14:textId="77777777" w:rsidR="00B62665" w:rsidRPr="00B62665" w:rsidRDefault="00B62665" w:rsidP="00B62665">
      <w:pPr>
        <w:spacing w:line="240" w:lineRule="auto"/>
        <w:ind w:left="720" w:hanging="720"/>
        <w:rPr>
          <w:rFonts w:ascii="Times New Roman" w:eastAsia="Calibri" w:hAnsi="Times New Roman"/>
          <w:lang w:bidi="ar-SA"/>
        </w:rPr>
      </w:pPr>
    </w:p>
    <w:p w14:paraId="0E0C6754"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Leighton, David. "Hacienda del Sol Rd. grew out of early girls' school". </w:t>
      </w:r>
      <w:r w:rsidRPr="00B62665">
        <w:rPr>
          <w:rFonts w:ascii="Times New Roman" w:eastAsia="Calibri" w:hAnsi="Times New Roman"/>
          <w:i/>
          <w:iCs/>
          <w:lang w:bidi="ar-SA"/>
        </w:rPr>
        <w:t>Arizona Daily Star</w:t>
      </w:r>
      <w:r w:rsidRPr="00B62665">
        <w:rPr>
          <w:rFonts w:ascii="Times New Roman" w:eastAsia="Calibri" w:hAnsi="Times New Roman"/>
          <w:lang w:bidi="ar-SA"/>
        </w:rPr>
        <w:t>, October 8, 2013, A2.</w:t>
      </w:r>
    </w:p>
    <w:p w14:paraId="0CE4AB7B" w14:textId="77777777" w:rsidR="00B62665" w:rsidRPr="00B62665" w:rsidRDefault="00B62665" w:rsidP="00B62665">
      <w:pPr>
        <w:spacing w:line="240" w:lineRule="auto"/>
        <w:ind w:left="720" w:hanging="720"/>
        <w:rPr>
          <w:rFonts w:ascii="Times New Roman" w:eastAsia="Calibri" w:hAnsi="Times New Roman"/>
          <w:lang w:bidi="ar-SA"/>
        </w:rPr>
      </w:pPr>
    </w:p>
    <w:p w14:paraId="3B93365F"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“Like Old Masters Is Young Pianist.” </w:t>
      </w:r>
      <w:r w:rsidRPr="00B62665">
        <w:rPr>
          <w:rFonts w:ascii="Times New Roman" w:eastAsia="Calibri" w:hAnsi="Times New Roman"/>
          <w:i/>
          <w:iCs/>
          <w:lang w:bidi="ar-SA"/>
        </w:rPr>
        <w:t>Muskogee Daily Phoenix and Times-Democrat</w:t>
      </w:r>
      <w:r w:rsidRPr="00B62665">
        <w:rPr>
          <w:rFonts w:ascii="Times New Roman" w:eastAsia="Calibri" w:hAnsi="Times New Roman"/>
          <w:lang w:bidi="ar-SA"/>
        </w:rPr>
        <w:t>. November 9, 1923, 5. https://www.newspapers.com/image/898087021</w:t>
      </w:r>
    </w:p>
    <w:p w14:paraId="1999A631" w14:textId="77777777" w:rsidR="00B62665" w:rsidRPr="00B62665" w:rsidRDefault="00B62665" w:rsidP="00B62665">
      <w:pPr>
        <w:spacing w:line="240" w:lineRule="auto"/>
        <w:ind w:left="720" w:hanging="720"/>
        <w:rPr>
          <w:rFonts w:ascii="Times New Roman" w:eastAsia="Calibri" w:hAnsi="Times New Roman"/>
          <w:lang w:bidi="ar-SA"/>
        </w:rPr>
      </w:pPr>
    </w:p>
    <w:p w14:paraId="36896AD0"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Marks, Christopher. “Organ Sonatas and the Development of an American Musical Style.” </w:t>
      </w:r>
      <w:r w:rsidRPr="00B62665">
        <w:rPr>
          <w:rFonts w:ascii="Times New Roman" w:eastAsia="Calibri" w:hAnsi="Times New Roman"/>
          <w:i/>
          <w:iCs/>
          <w:lang w:bidi="ar-SA"/>
        </w:rPr>
        <w:t>Keyboard Perspectives XI</w:t>
      </w:r>
      <w:r w:rsidRPr="00B62665">
        <w:rPr>
          <w:rFonts w:ascii="Times New Roman" w:eastAsia="Calibri" w:hAnsi="Times New Roman"/>
          <w:lang w:bidi="ar-SA"/>
        </w:rPr>
        <w:t xml:space="preserve"> (2018?): 36-59.</w:t>
      </w:r>
    </w:p>
    <w:p w14:paraId="50D36C34" w14:textId="77777777" w:rsidR="00B62665" w:rsidRPr="00B62665" w:rsidRDefault="00B62665" w:rsidP="00B62665">
      <w:pPr>
        <w:spacing w:line="240" w:lineRule="auto"/>
        <w:ind w:left="720" w:hanging="720"/>
        <w:rPr>
          <w:rFonts w:ascii="Times New Roman" w:eastAsia="Calibri" w:hAnsi="Times New Roman"/>
          <w:lang w:bidi="ar-SA"/>
        </w:rPr>
      </w:pPr>
    </w:p>
    <w:p w14:paraId="59EADB09"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Moenssens</w:t>
      </w:r>
      <w:proofErr w:type="spellEnd"/>
      <w:r w:rsidRPr="00B62665">
        <w:rPr>
          <w:rFonts w:ascii="Times New Roman" w:eastAsia="Calibri" w:hAnsi="Times New Roman"/>
          <w:lang w:bidi="ar-SA"/>
        </w:rPr>
        <w:t>, Bart. “Organist-composer Camil van Hulse (1897-1988: a ‘Wase’ musical pioneer in the West.” Translated by Emma Brouwer.</w:t>
      </w:r>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Vlaanderen</w:t>
      </w:r>
      <w:proofErr w:type="spellEnd"/>
      <w:r w:rsidRPr="00B62665">
        <w:rPr>
          <w:rFonts w:ascii="Times New Roman" w:eastAsia="Calibri" w:hAnsi="Times New Roman"/>
          <w:lang w:bidi="ar-SA"/>
        </w:rPr>
        <w:t xml:space="preserve"> 46, no. 1 (January-February 1997): 399-401. https://www.dbnl.org/tekst/_vla016199701_01/_vla016199701_01_0079.php</w:t>
      </w:r>
    </w:p>
    <w:p w14:paraId="21E1C170" w14:textId="77777777" w:rsidR="00B62665" w:rsidRPr="00B62665" w:rsidRDefault="00B62665" w:rsidP="00B62665">
      <w:pPr>
        <w:spacing w:line="240" w:lineRule="auto"/>
        <w:ind w:left="720" w:hanging="720"/>
        <w:rPr>
          <w:rFonts w:ascii="Times New Roman" w:eastAsia="Calibri" w:hAnsi="Times New Roman"/>
          <w:lang w:bidi="ar-SA"/>
        </w:rPr>
      </w:pPr>
    </w:p>
    <w:p w14:paraId="6CC69F01"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“Music Club Will Present Camil Van Hulse, Pianist.” </w:t>
      </w:r>
      <w:r w:rsidRPr="00B62665">
        <w:rPr>
          <w:rFonts w:ascii="Times New Roman" w:eastAsia="Calibri" w:hAnsi="Times New Roman"/>
          <w:i/>
          <w:iCs/>
          <w:lang w:bidi="ar-SA"/>
        </w:rPr>
        <w:t>Tucson Citizen</w:t>
      </w:r>
      <w:r w:rsidRPr="00B62665">
        <w:rPr>
          <w:rFonts w:ascii="Times New Roman" w:eastAsia="Calibri" w:hAnsi="Times New Roman"/>
          <w:lang w:bidi="ar-SA"/>
        </w:rPr>
        <w:t xml:space="preserve">, November 16, 1924, 6. </w:t>
      </w:r>
    </w:p>
    <w:p w14:paraId="1ACEE7D8" w14:textId="77777777" w:rsidR="00B62665" w:rsidRPr="00B62665" w:rsidRDefault="00B62665" w:rsidP="00B62665">
      <w:pPr>
        <w:spacing w:line="240" w:lineRule="auto"/>
        <w:ind w:left="1440" w:hanging="720"/>
        <w:rPr>
          <w:rFonts w:ascii="Times New Roman" w:eastAsia="Calibri" w:hAnsi="Times New Roman"/>
          <w:lang w:bidi="ar-SA"/>
        </w:rPr>
      </w:pPr>
      <w:r w:rsidRPr="00B62665">
        <w:rPr>
          <w:rFonts w:ascii="Times New Roman" w:eastAsia="Calibri" w:hAnsi="Times New Roman"/>
          <w:lang w:bidi="ar-SA"/>
        </w:rPr>
        <w:t>https://www.newspapers.com/image/580444309</w:t>
      </w:r>
    </w:p>
    <w:p w14:paraId="0EA11453" w14:textId="77777777" w:rsidR="00B62665" w:rsidRPr="00B62665" w:rsidRDefault="00B62665" w:rsidP="00B62665">
      <w:pPr>
        <w:spacing w:line="240" w:lineRule="auto"/>
        <w:ind w:left="720" w:hanging="720"/>
        <w:rPr>
          <w:rFonts w:ascii="Times New Roman" w:eastAsia="Calibri" w:hAnsi="Times New Roman"/>
          <w:lang w:bidi="ar-SA"/>
        </w:rPr>
      </w:pPr>
    </w:p>
    <w:p w14:paraId="5495793C"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“Organ Writers’ Week Topic at Redlands University.”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(April 1954): 2.</w:t>
      </w:r>
    </w:p>
    <w:p w14:paraId="0558DEC6" w14:textId="77777777" w:rsidR="00B62665" w:rsidRPr="00B62665" w:rsidRDefault="00B62665" w:rsidP="00B62665">
      <w:pPr>
        <w:spacing w:line="240" w:lineRule="auto"/>
        <w:ind w:left="720" w:hanging="720"/>
        <w:rPr>
          <w:rFonts w:ascii="Times New Roman" w:eastAsia="Calibri" w:hAnsi="Times New Roman"/>
          <w:lang w:bidi="ar-SA"/>
        </w:rPr>
      </w:pPr>
    </w:p>
    <w:p w14:paraId="3D66FB97"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Plovie</w:t>
      </w:r>
      <w:proofErr w:type="spellEnd"/>
      <w:r w:rsidRPr="00B62665">
        <w:rPr>
          <w:rFonts w:ascii="Times New Roman" w:eastAsia="Calibri" w:hAnsi="Times New Roman"/>
          <w:lang w:bidi="ar-SA"/>
        </w:rPr>
        <w:t xml:space="preserve">, Rony. “Camil Van Hulse.” Translated by Emma Brouwer. </w:t>
      </w:r>
      <w:proofErr w:type="spellStart"/>
      <w:r w:rsidRPr="00B62665">
        <w:rPr>
          <w:rFonts w:ascii="Times New Roman" w:eastAsia="Calibri" w:hAnsi="Times New Roman"/>
          <w:i/>
          <w:iCs/>
          <w:lang w:bidi="ar-SA"/>
        </w:rPr>
        <w:t>Orgelkunst</w:t>
      </w:r>
      <w:proofErr w:type="spellEnd"/>
      <w:r w:rsidRPr="00B62665">
        <w:rPr>
          <w:rFonts w:ascii="Times New Roman" w:eastAsia="Calibri" w:hAnsi="Times New Roman"/>
          <w:lang w:bidi="ar-SA"/>
        </w:rPr>
        <w:t xml:space="preserve"> 21, no. 1 (March 1998): 26-31.</w:t>
      </w:r>
    </w:p>
    <w:p w14:paraId="32CEA965" w14:textId="77777777" w:rsidR="00B62665" w:rsidRPr="00B62665" w:rsidRDefault="00B62665" w:rsidP="00B62665">
      <w:pPr>
        <w:spacing w:line="240" w:lineRule="auto"/>
        <w:ind w:left="720" w:hanging="720"/>
        <w:rPr>
          <w:rFonts w:ascii="Times New Roman" w:eastAsia="Calibri" w:hAnsi="Times New Roman"/>
          <w:lang w:bidi="ar-SA"/>
        </w:rPr>
      </w:pPr>
    </w:p>
    <w:p w14:paraId="3D4563D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Scott, Effie Leese. “Symphony Orchestra Scores Triumph </w:t>
      </w:r>
      <w:proofErr w:type="gramStart"/>
      <w:r w:rsidRPr="00B62665">
        <w:rPr>
          <w:rFonts w:ascii="Times New Roman" w:eastAsia="Calibri" w:hAnsi="Times New Roman"/>
          <w:lang w:bidi="ar-SA"/>
        </w:rPr>
        <w:t>In</w:t>
      </w:r>
      <w:proofErr w:type="gramEnd"/>
      <w:r w:rsidRPr="00B62665">
        <w:rPr>
          <w:rFonts w:ascii="Times New Roman" w:eastAsia="Calibri" w:hAnsi="Times New Roman"/>
          <w:lang w:bidi="ar-SA"/>
        </w:rPr>
        <w:t xml:space="preserve"> Its Initial Concert.” </w:t>
      </w:r>
      <w:r w:rsidRPr="00B62665">
        <w:rPr>
          <w:rFonts w:ascii="Times New Roman" w:eastAsia="Calibri" w:hAnsi="Times New Roman"/>
          <w:i/>
          <w:iCs/>
          <w:lang w:bidi="ar-SA"/>
        </w:rPr>
        <w:t>Tucson Citizen</w:t>
      </w:r>
      <w:r w:rsidRPr="00B62665">
        <w:rPr>
          <w:rFonts w:ascii="Times New Roman" w:eastAsia="Calibri" w:hAnsi="Times New Roman"/>
          <w:lang w:bidi="ar-SA"/>
        </w:rPr>
        <w:t>, January 14, 1929, 7. https://www.newspapers.com/image/581077130/</w:t>
      </w:r>
    </w:p>
    <w:p w14:paraId="2A148C12" w14:textId="77777777" w:rsidR="00B62665" w:rsidRPr="00B62665" w:rsidRDefault="00B62665" w:rsidP="00B62665">
      <w:pPr>
        <w:spacing w:line="240" w:lineRule="auto"/>
        <w:ind w:left="720" w:hanging="720"/>
        <w:rPr>
          <w:rFonts w:ascii="Times New Roman" w:eastAsia="Calibri" w:hAnsi="Times New Roman"/>
          <w:lang w:bidi="ar-SA"/>
        </w:rPr>
      </w:pPr>
    </w:p>
    <w:p w14:paraId="714E5B43"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“Symphony Unit is Competent.” </w:t>
      </w:r>
      <w:r w:rsidRPr="00B62665">
        <w:rPr>
          <w:rFonts w:ascii="Times New Roman" w:eastAsia="Calibri" w:hAnsi="Times New Roman"/>
          <w:i/>
          <w:iCs/>
          <w:lang w:bidi="ar-SA"/>
        </w:rPr>
        <w:t>Arizona Daily Star</w:t>
      </w:r>
      <w:r w:rsidRPr="00B62665">
        <w:rPr>
          <w:rFonts w:ascii="Times New Roman" w:eastAsia="Calibri" w:hAnsi="Times New Roman"/>
          <w:lang w:bidi="ar-SA"/>
        </w:rPr>
        <w:t>, January 14, 1929, 2. https://www.newspapers.com/image/162491792</w:t>
      </w:r>
    </w:p>
    <w:p w14:paraId="6610198A" w14:textId="77777777" w:rsidR="00B62665" w:rsidRPr="00B62665" w:rsidRDefault="00B62665" w:rsidP="00B62665">
      <w:pPr>
        <w:spacing w:line="240" w:lineRule="auto"/>
        <w:ind w:left="720" w:hanging="720"/>
        <w:rPr>
          <w:rFonts w:ascii="Times New Roman" w:eastAsia="Calibri" w:hAnsi="Times New Roman"/>
          <w:lang w:bidi="ar-SA"/>
        </w:rPr>
      </w:pPr>
    </w:p>
    <w:p w14:paraId="12B0BB3F"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“The President’s Column.”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(June 1953): 14.</w:t>
      </w:r>
    </w:p>
    <w:p w14:paraId="210C19E2" w14:textId="77777777" w:rsidR="00B62665" w:rsidRPr="00B62665" w:rsidRDefault="00B62665" w:rsidP="00B62665">
      <w:pPr>
        <w:spacing w:line="240" w:lineRule="auto"/>
        <w:ind w:left="720" w:hanging="720"/>
        <w:rPr>
          <w:rFonts w:ascii="Times New Roman" w:eastAsia="Calibri" w:hAnsi="Times New Roman"/>
          <w:lang w:bidi="ar-SA"/>
        </w:rPr>
      </w:pPr>
    </w:p>
    <w:p w14:paraId="6849BD34"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Thomson, Andrew. “Some Wider Perspectives in French Romantic Organ Music.” </w:t>
      </w:r>
      <w:r w:rsidRPr="00B62665">
        <w:rPr>
          <w:rFonts w:ascii="Times New Roman" w:eastAsia="Calibri" w:hAnsi="Times New Roman"/>
          <w:i/>
          <w:iCs/>
          <w:lang w:bidi="ar-SA"/>
        </w:rPr>
        <w:t>The organ yearbook</w:t>
      </w:r>
      <w:r w:rsidRPr="00B62665">
        <w:rPr>
          <w:rFonts w:ascii="Times New Roman" w:eastAsia="Calibri" w:hAnsi="Times New Roman"/>
          <w:lang w:bidi="ar-SA"/>
        </w:rPr>
        <w:t xml:space="preserve"> 34 (2005): 133-142. “Travels 7,000 Miles to Wed Tucson Pianist.” </w:t>
      </w:r>
      <w:r w:rsidRPr="00B62665">
        <w:rPr>
          <w:rFonts w:ascii="Times New Roman" w:eastAsia="Calibri" w:hAnsi="Times New Roman"/>
          <w:i/>
          <w:iCs/>
          <w:lang w:bidi="ar-SA"/>
        </w:rPr>
        <w:t>Arizona Daily Star</w:t>
      </w:r>
      <w:r w:rsidRPr="00B62665">
        <w:rPr>
          <w:rFonts w:ascii="Times New Roman" w:eastAsia="Calibri" w:hAnsi="Times New Roman"/>
          <w:lang w:bidi="ar-SA"/>
        </w:rPr>
        <w:t>, December 13, 1924, 9. https://www.newspapers.com/image/163150655</w:t>
      </w:r>
    </w:p>
    <w:p w14:paraId="6FEC6661" w14:textId="77777777" w:rsidR="00B62665" w:rsidRPr="00B62665" w:rsidRDefault="00B62665" w:rsidP="00B62665">
      <w:pPr>
        <w:spacing w:line="240" w:lineRule="auto"/>
        <w:ind w:left="720" w:hanging="720"/>
        <w:rPr>
          <w:rFonts w:ascii="Times New Roman" w:eastAsia="Calibri" w:hAnsi="Times New Roman"/>
          <w:lang w:bidi="ar-SA"/>
        </w:rPr>
      </w:pPr>
    </w:p>
    <w:p w14:paraId="5B20860E"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“Tucson Celebrates Van Hulse 36 Years.”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(November 1959): 1.</w:t>
      </w:r>
    </w:p>
    <w:p w14:paraId="09C3B9CE" w14:textId="77777777" w:rsidR="00B62665" w:rsidRPr="00B62665" w:rsidRDefault="00B62665" w:rsidP="00B62665">
      <w:pPr>
        <w:spacing w:line="240" w:lineRule="auto"/>
        <w:ind w:left="720" w:hanging="720"/>
        <w:rPr>
          <w:rFonts w:ascii="Times New Roman" w:eastAsia="Calibri" w:hAnsi="Times New Roman"/>
          <w:lang w:bidi="ar-SA"/>
        </w:rPr>
      </w:pPr>
    </w:p>
    <w:p w14:paraId="34BBCAD6"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Urreiztieta</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Arizeder</w:t>
      </w:r>
      <w:proofErr w:type="spellEnd"/>
      <w:r w:rsidRPr="00B62665">
        <w:rPr>
          <w:rFonts w:ascii="Times New Roman" w:eastAsia="Calibri" w:hAnsi="Times New Roman"/>
          <w:lang w:bidi="ar-SA"/>
        </w:rPr>
        <w:t xml:space="preserve">. “Composer Van Hulse dies at 90.” </w:t>
      </w:r>
      <w:r w:rsidRPr="00B62665">
        <w:rPr>
          <w:rFonts w:ascii="Times New Roman" w:eastAsia="Calibri" w:hAnsi="Times New Roman"/>
          <w:i/>
          <w:iCs/>
          <w:lang w:bidi="ar-SA"/>
        </w:rPr>
        <w:t>Arizona Daily Star</w:t>
      </w:r>
      <w:r w:rsidRPr="00B62665">
        <w:rPr>
          <w:rFonts w:ascii="Times New Roman" w:eastAsia="Calibri" w:hAnsi="Times New Roman"/>
          <w:lang w:bidi="ar-SA"/>
        </w:rPr>
        <w:t>, January 25, 1988.</w:t>
      </w:r>
    </w:p>
    <w:p w14:paraId="236133A8" w14:textId="77777777" w:rsidR="00B62665" w:rsidRPr="00B62665" w:rsidRDefault="00B62665" w:rsidP="00B62665">
      <w:pPr>
        <w:spacing w:line="240" w:lineRule="auto"/>
        <w:ind w:left="720" w:hanging="720"/>
        <w:rPr>
          <w:rFonts w:ascii="Times New Roman" w:eastAsia="Calibri" w:hAnsi="Times New Roman"/>
          <w:lang w:bidi="ar-SA"/>
        </w:rPr>
      </w:pPr>
    </w:p>
    <w:p w14:paraId="63078B8C"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Urreiztieta</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Arizeder</w:t>
      </w:r>
      <w:proofErr w:type="spellEnd"/>
      <w:r w:rsidRPr="00B62665">
        <w:rPr>
          <w:rFonts w:ascii="Times New Roman" w:eastAsia="Calibri" w:hAnsi="Times New Roman"/>
          <w:lang w:bidi="ar-SA"/>
        </w:rPr>
        <w:t xml:space="preserve">. “Camil Van Hulse: He helped compose Tucson’s music scene.” </w:t>
      </w:r>
      <w:r w:rsidRPr="00B62665">
        <w:rPr>
          <w:rFonts w:ascii="Times New Roman" w:eastAsia="Calibri" w:hAnsi="Times New Roman"/>
          <w:i/>
          <w:iCs/>
          <w:lang w:bidi="ar-SA"/>
        </w:rPr>
        <w:t>Arizona Daily Star</w:t>
      </w:r>
      <w:r w:rsidRPr="00B62665">
        <w:rPr>
          <w:rFonts w:ascii="Times New Roman" w:eastAsia="Calibri" w:hAnsi="Times New Roman"/>
          <w:lang w:bidi="ar-SA"/>
        </w:rPr>
        <w:t>, May 10, 1987.</w:t>
      </w:r>
    </w:p>
    <w:p w14:paraId="338159B2" w14:textId="77777777" w:rsidR="00B62665" w:rsidRPr="00B62665" w:rsidRDefault="00B62665" w:rsidP="00B62665">
      <w:pPr>
        <w:spacing w:line="240" w:lineRule="auto"/>
        <w:rPr>
          <w:rFonts w:ascii="Times New Roman" w:eastAsia="Calibri" w:hAnsi="Times New Roman"/>
          <w:lang w:bidi="ar-SA"/>
        </w:rPr>
      </w:pPr>
    </w:p>
    <w:p w14:paraId="045AC15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Hulse is Honored as Symphony Marks 25 Years.”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(March 1954): 7.</w:t>
      </w:r>
    </w:p>
    <w:p w14:paraId="28B882AC" w14:textId="77777777" w:rsidR="00B62665" w:rsidRPr="00B62665" w:rsidRDefault="00B62665" w:rsidP="00B62665">
      <w:pPr>
        <w:spacing w:line="240" w:lineRule="auto"/>
        <w:ind w:left="720" w:hanging="720"/>
        <w:rPr>
          <w:rFonts w:ascii="Times New Roman" w:eastAsia="Calibri" w:hAnsi="Times New Roman"/>
          <w:lang w:bidi="ar-SA"/>
        </w:rPr>
      </w:pPr>
    </w:p>
    <w:p w14:paraId="4979C651"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Van Hulse, Camil. “</w:t>
      </w:r>
      <w:proofErr w:type="spellStart"/>
      <w:r w:rsidRPr="00B62665">
        <w:rPr>
          <w:rFonts w:ascii="Times New Roman" w:eastAsia="Calibri" w:hAnsi="Times New Roman"/>
          <w:lang w:bidi="ar-SA"/>
        </w:rPr>
        <w:t>Jaak</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Lemmens</w:t>
      </w:r>
      <w:proofErr w:type="spellEnd"/>
      <w:r w:rsidRPr="00B62665">
        <w:rPr>
          <w:rFonts w:ascii="Times New Roman" w:eastAsia="Calibri" w:hAnsi="Times New Roman"/>
          <w:lang w:bidi="ar-SA"/>
        </w:rPr>
        <w:t xml:space="preserve">, Who Founded the Belgian School of Playing.”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38, No. 2 (February 1955).</w:t>
      </w:r>
    </w:p>
    <w:p w14:paraId="5FB9F65A" w14:textId="77777777" w:rsidR="00B62665" w:rsidRPr="00B62665" w:rsidRDefault="00B62665" w:rsidP="00B62665">
      <w:pPr>
        <w:spacing w:line="240" w:lineRule="auto"/>
        <w:ind w:left="720" w:hanging="720"/>
        <w:rPr>
          <w:rFonts w:ascii="Times New Roman" w:eastAsia="Calibri" w:hAnsi="Times New Roman"/>
          <w:lang w:bidi="ar-SA"/>
        </w:rPr>
      </w:pPr>
    </w:p>
    <w:p w14:paraId="7C2CCE3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lastRenderedPageBreak/>
        <w:t xml:space="preserve">Van Hulse, Camil. “Learning to Play the Organ.” </w:t>
      </w:r>
      <w:r w:rsidRPr="00B62665">
        <w:rPr>
          <w:rFonts w:ascii="Times New Roman" w:eastAsia="Calibri" w:hAnsi="Times New Roman"/>
          <w:i/>
          <w:iCs/>
          <w:lang w:bidi="ar-SA"/>
        </w:rPr>
        <w:t>The Etude</w:t>
      </w:r>
      <w:r w:rsidRPr="00B62665">
        <w:rPr>
          <w:rFonts w:ascii="Times New Roman" w:eastAsia="Calibri" w:hAnsi="Times New Roman"/>
          <w:lang w:bidi="ar-SA"/>
        </w:rPr>
        <w:t xml:space="preserve"> 64 (October 1946): 557, 588.</w:t>
      </w:r>
    </w:p>
    <w:p w14:paraId="5DF0B115" w14:textId="77777777" w:rsidR="00B62665" w:rsidRPr="00B62665" w:rsidRDefault="00B62665" w:rsidP="00B62665">
      <w:pPr>
        <w:spacing w:line="240" w:lineRule="auto"/>
        <w:ind w:left="720" w:hanging="720"/>
        <w:rPr>
          <w:rFonts w:ascii="Times New Roman" w:eastAsia="Calibri" w:hAnsi="Times New Roman"/>
          <w:lang w:bidi="ar-SA"/>
        </w:rPr>
      </w:pPr>
    </w:p>
    <w:p w14:paraId="75C65202" w14:textId="77777777" w:rsidR="00B62665" w:rsidRPr="00B62665" w:rsidRDefault="00B62665" w:rsidP="00B62665">
      <w:pPr>
        <w:spacing w:line="240" w:lineRule="auto"/>
        <w:ind w:left="720" w:hanging="720"/>
        <w:rPr>
          <w:rFonts w:ascii="Times New Roman" w:hAnsi="Times New Roman"/>
          <w:lang w:bidi="ar-SA"/>
        </w:rPr>
      </w:pPr>
      <w:r w:rsidRPr="00B62665">
        <w:rPr>
          <w:rFonts w:ascii="Times New Roman" w:hAnsi="Times New Roman"/>
          <w:lang w:bidi="ar-SA"/>
        </w:rPr>
        <w:t xml:space="preserve">Van Hulse, Camil. “Linguistics with a Purpose.” </w:t>
      </w:r>
      <w:r w:rsidRPr="00B62665">
        <w:rPr>
          <w:rFonts w:ascii="Times New Roman" w:hAnsi="Times New Roman"/>
          <w:i/>
          <w:iCs/>
          <w:lang w:bidi="ar-SA"/>
        </w:rPr>
        <w:t>Books Abroad</w:t>
      </w:r>
      <w:r w:rsidRPr="00B62665">
        <w:rPr>
          <w:rFonts w:ascii="Times New Roman" w:hAnsi="Times New Roman"/>
          <w:lang w:bidi="ar-SA"/>
        </w:rPr>
        <w:t xml:space="preserve"> 17, no. 4 (1943): 398–99. https://doi.org/10.2307/40083737.</w:t>
      </w:r>
    </w:p>
    <w:p w14:paraId="54451FB2" w14:textId="77777777" w:rsidR="00B62665" w:rsidRPr="00B62665" w:rsidRDefault="00B62665" w:rsidP="00B62665">
      <w:pPr>
        <w:spacing w:line="240" w:lineRule="auto"/>
        <w:ind w:left="720" w:hanging="720"/>
        <w:rPr>
          <w:rFonts w:ascii="Times New Roman" w:eastAsia="Calibri" w:hAnsi="Times New Roman"/>
          <w:lang w:bidi="ar-SA"/>
        </w:rPr>
      </w:pPr>
    </w:p>
    <w:p w14:paraId="7ADDCB00"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Hulse, Camil. “What Chance Has the Adult Beginner in Music?” </w:t>
      </w:r>
      <w:r w:rsidRPr="00B62665">
        <w:rPr>
          <w:rFonts w:ascii="Times New Roman" w:eastAsia="Calibri" w:hAnsi="Times New Roman"/>
          <w:i/>
          <w:iCs/>
          <w:lang w:bidi="ar-SA"/>
        </w:rPr>
        <w:t>The Etude</w:t>
      </w:r>
      <w:r w:rsidRPr="00B62665">
        <w:rPr>
          <w:rFonts w:ascii="Times New Roman" w:eastAsia="Calibri" w:hAnsi="Times New Roman"/>
          <w:lang w:bidi="ar-SA"/>
        </w:rPr>
        <w:t xml:space="preserve"> (November 1924): 737-38.</w:t>
      </w:r>
    </w:p>
    <w:p w14:paraId="29C1A8F3" w14:textId="77777777" w:rsidR="00B62665" w:rsidRPr="00B62665" w:rsidRDefault="00B62665" w:rsidP="00B62665">
      <w:pPr>
        <w:spacing w:line="240" w:lineRule="auto"/>
        <w:ind w:left="720" w:hanging="720"/>
        <w:rPr>
          <w:rFonts w:ascii="Times New Roman" w:eastAsia="Calibri" w:hAnsi="Times New Roman"/>
          <w:lang w:bidi="ar-SA"/>
        </w:rPr>
      </w:pPr>
    </w:p>
    <w:p w14:paraId="057B4620"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Verkade, Gary. “César Franck: Grand Pièce </w:t>
      </w:r>
      <w:proofErr w:type="spellStart"/>
      <w:r w:rsidRPr="00B62665">
        <w:rPr>
          <w:rFonts w:ascii="Times New Roman" w:eastAsia="Calibri" w:hAnsi="Times New Roman"/>
          <w:lang w:bidi="ar-SA"/>
        </w:rPr>
        <w:t>Symphonique</w:t>
      </w:r>
      <w:proofErr w:type="spellEnd"/>
      <w:r w:rsidRPr="00B62665">
        <w:rPr>
          <w:rFonts w:ascii="Times New Roman" w:eastAsia="Calibri" w:hAnsi="Times New Roman"/>
          <w:lang w:bidi="ar-SA"/>
        </w:rPr>
        <w:t xml:space="preserve"> — Some Aspects of Form.” The Diapason 84, No. 1 (January 1993): 11-13.</w:t>
      </w:r>
    </w:p>
    <w:p w14:paraId="653DF6EA" w14:textId="77777777" w:rsidR="00B62665" w:rsidRPr="00B62665" w:rsidRDefault="00B62665" w:rsidP="00B62665">
      <w:pPr>
        <w:spacing w:line="240" w:lineRule="auto"/>
        <w:rPr>
          <w:rFonts w:ascii="Times New Roman" w:eastAsia="Calibri" w:hAnsi="Times New Roman"/>
          <w:lang w:bidi="ar-SA"/>
        </w:rPr>
      </w:pPr>
    </w:p>
    <w:p w14:paraId="15365F2E" w14:textId="77777777" w:rsidR="00B62665" w:rsidRPr="00B62665" w:rsidRDefault="00B62665" w:rsidP="00B62665">
      <w:pPr>
        <w:spacing w:line="240" w:lineRule="auto"/>
        <w:rPr>
          <w:rFonts w:ascii="Times New Roman" w:eastAsia="Calibri" w:hAnsi="Times New Roman"/>
          <w:lang w:bidi="ar-SA"/>
        </w:rPr>
      </w:pPr>
      <w:proofErr w:type="spellStart"/>
      <w:r w:rsidRPr="00B62665">
        <w:rPr>
          <w:rFonts w:ascii="Times New Roman" w:eastAsia="Calibri" w:hAnsi="Times New Roman"/>
          <w:lang w:bidi="ar-SA"/>
        </w:rPr>
        <w:t>Verthé</w:t>
      </w:r>
      <w:proofErr w:type="spellEnd"/>
      <w:r w:rsidRPr="00B62665">
        <w:rPr>
          <w:rFonts w:ascii="Times New Roman" w:eastAsia="Calibri" w:hAnsi="Times New Roman"/>
          <w:lang w:bidi="ar-SA"/>
        </w:rPr>
        <w:t xml:space="preserve">, Arthur. “Camil van Hulse – </w:t>
      </w:r>
      <w:proofErr w:type="spellStart"/>
      <w:r w:rsidRPr="00B62665">
        <w:rPr>
          <w:rFonts w:ascii="Times New Roman" w:eastAsia="Calibri" w:hAnsi="Times New Roman"/>
          <w:lang w:bidi="ar-SA"/>
        </w:rPr>
        <w:t>componist</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i/>
          <w:iCs/>
          <w:lang w:bidi="ar-SA"/>
        </w:rPr>
        <w:t>Vlaanderen</w:t>
      </w:r>
      <w:proofErr w:type="spellEnd"/>
      <w:r w:rsidRPr="00B62665">
        <w:rPr>
          <w:rFonts w:ascii="Times New Roman" w:eastAsia="Calibri" w:hAnsi="Times New Roman"/>
          <w:lang w:bidi="ar-SA"/>
        </w:rPr>
        <w:t xml:space="preserve"> 17, no. 97 (1968): 47-48.</w:t>
      </w:r>
    </w:p>
    <w:p w14:paraId="61EE17F7" w14:textId="77777777" w:rsidR="00B62665" w:rsidRPr="00B62665" w:rsidRDefault="00B62665" w:rsidP="00B62665">
      <w:pPr>
        <w:spacing w:line="240" w:lineRule="auto"/>
        <w:rPr>
          <w:rFonts w:ascii="Times New Roman" w:eastAsia="Calibri" w:hAnsi="Times New Roman"/>
          <w:lang w:bidi="ar-SA"/>
        </w:rPr>
      </w:pPr>
    </w:p>
    <w:p w14:paraId="061A37AD"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“Work in memory of La Berge Played </w:t>
      </w:r>
      <w:proofErr w:type="gramStart"/>
      <w:r w:rsidRPr="00B62665">
        <w:rPr>
          <w:rFonts w:ascii="Times New Roman" w:eastAsia="Calibri" w:hAnsi="Times New Roman"/>
          <w:lang w:bidi="ar-SA"/>
        </w:rPr>
        <w:t>By</w:t>
      </w:r>
      <w:proofErr w:type="gramEnd"/>
      <w:r w:rsidRPr="00B62665">
        <w:rPr>
          <w:rFonts w:ascii="Times New Roman" w:eastAsia="Calibri" w:hAnsi="Times New Roman"/>
          <w:lang w:bidi="ar-SA"/>
        </w:rPr>
        <w:t xml:space="preserve"> Widow.” </w:t>
      </w:r>
      <w:r w:rsidRPr="00B62665">
        <w:rPr>
          <w:rFonts w:ascii="Times New Roman" w:eastAsia="Calibri" w:hAnsi="Times New Roman"/>
          <w:i/>
          <w:iCs/>
          <w:lang w:bidi="ar-SA"/>
        </w:rPr>
        <w:t>The Diapason</w:t>
      </w:r>
      <w:r w:rsidRPr="00B62665">
        <w:rPr>
          <w:rFonts w:ascii="Times New Roman" w:eastAsia="Calibri" w:hAnsi="Times New Roman"/>
          <w:lang w:bidi="ar-SA"/>
        </w:rPr>
        <w:t xml:space="preserve"> (April 1954): 2.</w:t>
      </w:r>
    </w:p>
    <w:p w14:paraId="36D68C44" w14:textId="77777777" w:rsidR="00B62665" w:rsidRPr="00B62665" w:rsidRDefault="00B62665" w:rsidP="00B62665">
      <w:pPr>
        <w:spacing w:line="240" w:lineRule="auto"/>
        <w:rPr>
          <w:rFonts w:ascii="Times New Roman" w:eastAsia="Calibri" w:hAnsi="Times New Roman"/>
          <w:lang w:bidi="ar-SA"/>
        </w:rPr>
      </w:pPr>
    </w:p>
    <w:p w14:paraId="5FCFCAD1"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“Young Belgian Musician Will Play </w:t>
      </w:r>
      <w:proofErr w:type="gramStart"/>
      <w:r w:rsidRPr="00B62665">
        <w:rPr>
          <w:rFonts w:ascii="Times New Roman" w:eastAsia="Calibri" w:hAnsi="Times New Roman"/>
          <w:lang w:bidi="ar-SA"/>
        </w:rPr>
        <w:t>For</w:t>
      </w:r>
      <w:proofErr w:type="gramEnd"/>
      <w:r w:rsidRPr="00B62665">
        <w:rPr>
          <w:rFonts w:ascii="Times New Roman" w:eastAsia="Calibri" w:hAnsi="Times New Roman"/>
          <w:lang w:bidi="ar-SA"/>
        </w:rPr>
        <w:t xml:space="preserve"> Club.” </w:t>
      </w:r>
      <w:r w:rsidRPr="00B62665">
        <w:rPr>
          <w:rFonts w:ascii="Times New Roman" w:eastAsia="Calibri" w:hAnsi="Times New Roman"/>
          <w:i/>
          <w:iCs/>
          <w:lang w:bidi="ar-SA"/>
        </w:rPr>
        <w:t>Tucson Citizen</w:t>
      </w:r>
      <w:r w:rsidRPr="00B62665">
        <w:rPr>
          <w:rFonts w:ascii="Times New Roman" w:eastAsia="Calibri" w:hAnsi="Times New Roman"/>
          <w:lang w:bidi="ar-SA"/>
        </w:rPr>
        <w:t>, February 10, 1924. https://www.newspapers.com/image/580253136</w:t>
      </w:r>
    </w:p>
    <w:p w14:paraId="41A4A405" w14:textId="77777777" w:rsidR="00B62665" w:rsidRPr="00B62665" w:rsidRDefault="00B62665" w:rsidP="00B62665">
      <w:pPr>
        <w:spacing w:line="240" w:lineRule="auto"/>
        <w:rPr>
          <w:rFonts w:ascii="Times New Roman" w:eastAsia="Calibri" w:hAnsi="Times New Roman"/>
          <w:lang w:bidi="ar-SA"/>
        </w:rPr>
      </w:pPr>
    </w:p>
    <w:p w14:paraId="64352377" w14:textId="77777777" w:rsidR="00B62665" w:rsidRPr="00B62665" w:rsidRDefault="00B62665" w:rsidP="00B62665">
      <w:pPr>
        <w:spacing w:line="240" w:lineRule="auto"/>
        <w:rPr>
          <w:rFonts w:ascii="Times New Roman" w:eastAsia="Calibri" w:hAnsi="Times New Roman"/>
          <w:lang w:bidi="ar-SA"/>
        </w:rPr>
      </w:pPr>
    </w:p>
    <w:p w14:paraId="093A2CA7" w14:textId="77777777" w:rsidR="00B62665" w:rsidRPr="00B62665" w:rsidRDefault="00B62665" w:rsidP="00B62665">
      <w:pPr>
        <w:spacing w:line="240" w:lineRule="auto"/>
        <w:rPr>
          <w:rFonts w:ascii="Times New Roman" w:eastAsia="Calibri" w:hAnsi="Times New Roman"/>
          <w:lang w:bidi="ar-SA"/>
        </w:rPr>
      </w:pPr>
    </w:p>
    <w:p w14:paraId="17CFC44F" w14:textId="77777777" w:rsidR="00B62665" w:rsidRPr="00B62665" w:rsidRDefault="00B62665" w:rsidP="00B62665">
      <w:pPr>
        <w:spacing w:line="240" w:lineRule="auto"/>
        <w:jc w:val="center"/>
        <w:outlineLvl w:val="1"/>
        <w:rPr>
          <w:rFonts w:ascii="Times New Roman" w:eastAsia="Calibri" w:hAnsi="Times New Roman"/>
          <w:b/>
          <w:bCs/>
          <w:lang w:bidi="ar-SA"/>
        </w:rPr>
      </w:pPr>
      <w:bookmarkStart w:id="167" w:name="_Toc132982630"/>
      <w:bookmarkStart w:id="168" w:name="_Toc152618583"/>
      <w:r w:rsidRPr="00B62665">
        <w:rPr>
          <w:rFonts w:ascii="Times New Roman" w:eastAsia="Calibri" w:hAnsi="Times New Roman"/>
          <w:b/>
          <w:bCs/>
          <w:lang w:bidi="ar-SA"/>
        </w:rPr>
        <w:t>Dissertations and Theses</w:t>
      </w:r>
      <w:bookmarkEnd w:id="167"/>
      <w:bookmarkEnd w:id="168"/>
    </w:p>
    <w:p w14:paraId="18AAC2AC" w14:textId="77777777" w:rsidR="00B62665" w:rsidRPr="00B62665" w:rsidRDefault="00B62665" w:rsidP="00B62665">
      <w:pPr>
        <w:spacing w:line="240" w:lineRule="auto"/>
        <w:jc w:val="center"/>
        <w:rPr>
          <w:rFonts w:ascii="Times New Roman" w:eastAsia="Calibri" w:hAnsi="Times New Roman"/>
          <w:b/>
          <w:bCs/>
          <w:lang w:bidi="ar-SA"/>
        </w:rPr>
      </w:pPr>
    </w:p>
    <w:p w14:paraId="69FB0E42" w14:textId="77777777" w:rsidR="00B62665" w:rsidRPr="00B62665" w:rsidRDefault="00B62665" w:rsidP="00B62665">
      <w:pPr>
        <w:spacing w:line="240" w:lineRule="auto"/>
        <w:ind w:left="720" w:hanging="720"/>
        <w:rPr>
          <w:rFonts w:ascii="Times New Roman" w:hAnsi="Times New Roman"/>
          <w:lang w:bidi="ar-SA"/>
        </w:rPr>
      </w:pPr>
      <w:r w:rsidRPr="00B62665">
        <w:rPr>
          <w:rFonts w:ascii="Times New Roman" w:hAnsi="Times New Roman"/>
          <w:lang w:bidi="ar-SA"/>
        </w:rPr>
        <w:t>Beckford, Richard Edward. "The Organ Symphony: Its Evolution in France and Transformation in Selected Works by American Composers of the Twentieth Century." DMA diss., Louisiana State University and Agricultural &amp; Mechanical College, 1997. https://www.proquest.com/dissertations-theses/organ-symphony-evolution-france-transformation/docview/304378129/se-2?accountid=12964.</w:t>
      </w:r>
    </w:p>
    <w:p w14:paraId="5F5EE8A5" w14:textId="77777777" w:rsidR="00B62665" w:rsidRPr="00B62665" w:rsidRDefault="00B62665" w:rsidP="00B62665">
      <w:pPr>
        <w:spacing w:line="240" w:lineRule="auto"/>
        <w:rPr>
          <w:rFonts w:ascii="Times New Roman" w:eastAsia="Calibri" w:hAnsi="Times New Roman"/>
          <w:lang w:bidi="ar-SA"/>
        </w:rPr>
      </w:pPr>
    </w:p>
    <w:p w14:paraId="570FE6A5"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Boggess, Ralph Robert. “The Life and Organ Works of Paul De Maleingreau.” PhD diss., Florida State University, 1985.</w:t>
      </w:r>
    </w:p>
    <w:p w14:paraId="18102694" w14:textId="77777777" w:rsidR="00B62665" w:rsidRPr="00B62665" w:rsidRDefault="00B62665" w:rsidP="00B62665">
      <w:pPr>
        <w:spacing w:line="240" w:lineRule="auto"/>
        <w:ind w:left="720" w:hanging="720"/>
        <w:rPr>
          <w:rFonts w:ascii="Times New Roman" w:eastAsia="Calibri" w:hAnsi="Times New Roman"/>
          <w:lang w:bidi="ar-SA"/>
        </w:rPr>
      </w:pPr>
    </w:p>
    <w:p w14:paraId="3EA4BF0D"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Berghout</w:t>
      </w:r>
      <w:proofErr w:type="spellEnd"/>
      <w:r w:rsidRPr="00B62665">
        <w:rPr>
          <w:rFonts w:ascii="Times New Roman" w:eastAsia="Calibri" w:hAnsi="Times New Roman"/>
          <w:lang w:bidi="ar-SA"/>
        </w:rPr>
        <w:t>, Daniel Frederick. “Alexander Schreiner: Mormon Tabernacle Organist.” DMA diss., University of Kansas, 1998.</w:t>
      </w:r>
    </w:p>
    <w:p w14:paraId="514233E8" w14:textId="77777777" w:rsidR="00B62665" w:rsidRPr="00B62665" w:rsidRDefault="00B62665" w:rsidP="00B62665">
      <w:pPr>
        <w:spacing w:line="240" w:lineRule="auto"/>
        <w:rPr>
          <w:rFonts w:ascii="Times New Roman" w:eastAsia="Calibri" w:hAnsi="Times New Roman"/>
          <w:lang w:bidi="ar-SA"/>
        </w:rPr>
      </w:pPr>
    </w:p>
    <w:p w14:paraId="73CE317B"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Cordeiro, Joseph. “A Century of Musical Development in Tucson, Arizona, 1867-1967.” </w:t>
      </w:r>
      <w:r w:rsidRPr="00B62665">
        <w:rPr>
          <w:rFonts w:ascii="Times New Roman" w:eastAsia="Calibri" w:hAnsi="Times New Roman"/>
          <w:lang w:bidi="ar-SA"/>
        </w:rPr>
        <w:tab/>
      </w:r>
      <w:proofErr w:type="spellStart"/>
      <w:proofErr w:type="gramStart"/>
      <w:r w:rsidRPr="00B62665">
        <w:rPr>
          <w:rFonts w:ascii="Times New Roman" w:eastAsia="Calibri" w:hAnsi="Times New Roman"/>
          <w:lang w:bidi="ar-SA"/>
        </w:rPr>
        <w:t>A.Mus.D</w:t>
      </w:r>
      <w:proofErr w:type="spellEnd"/>
      <w:proofErr w:type="gramEnd"/>
      <w:r w:rsidRPr="00B62665">
        <w:rPr>
          <w:rFonts w:ascii="Times New Roman" w:eastAsia="Calibri" w:hAnsi="Times New Roman"/>
          <w:lang w:bidi="ar-SA"/>
        </w:rPr>
        <w:t xml:space="preserve"> diss., University of Arizona, 1968.  </w:t>
      </w:r>
      <w:r w:rsidRPr="00B62665">
        <w:rPr>
          <w:rFonts w:ascii="Times New Roman" w:eastAsia="Calibri" w:hAnsi="Times New Roman"/>
          <w:lang w:bidi="ar-SA"/>
        </w:rPr>
        <w:tab/>
        <w:t>https://repository.arizona.edu/handle/10150/284974</w:t>
      </w:r>
    </w:p>
    <w:p w14:paraId="484D3298" w14:textId="77777777" w:rsidR="00B62665" w:rsidRPr="00B62665" w:rsidRDefault="00B62665" w:rsidP="00B62665">
      <w:pPr>
        <w:spacing w:line="240" w:lineRule="auto"/>
        <w:rPr>
          <w:rFonts w:ascii="Times New Roman" w:eastAsia="Calibri" w:hAnsi="Times New Roman"/>
          <w:lang w:bidi="ar-SA"/>
        </w:rPr>
      </w:pPr>
    </w:p>
    <w:p w14:paraId="549AD53F"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Johnson, Bruce. “The Rise of the French Organ Symphony.” PhD diss., Rhodes University, 1990. http://vital.seals.ac.za:8080/vital/access/manager/PdfViewer/vital:2643/</w:t>
      </w:r>
    </w:p>
    <w:p w14:paraId="52F3BE88"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ab/>
      </w:r>
      <w:proofErr w:type="spellStart"/>
      <w:r w:rsidRPr="00B62665">
        <w:rPr>
          <w:rFonts w:ascii="Times New Roman" w:eastAsia="Calibri" w:hAnsi="Times New Roman"/>
          <w:lang w:bidi="ar-SA"/>
        </w:rPr>
        <w:t>SOURCEPDF?viewPdfInternal</w:t>
      </w:r>
      <w:proofErr w:type="spellEnd"/>
      <w:r w:rsidRPr="00B62665">
        <w:rPr>
          <w:rFonts w:ascii="Times New Roman" w:eastAsia="Calibri" w:hAnsi="Times New Roman"/>
          <w:lang w:bidi="ar-SA"/>
        </w:rPr>
        <w:t>=1</w:t>
      </w:r>
    </w:p>
    <w:p w14:paraId="6BE14FC7" w14:textId="77777777" w:rsidR="00B62665" w:rsidRPr="00B62665" w:rsidRDefault="00B62665" w:rsidP="00B62665">
      <w:pPr>
        <w:spacing w:line="240" w:lineRule="auto"/>
        <w:ind w:left="720" w:hanging="720"/>
        <w:rPr>
          <w:rFonts w:ascii="Times New Roman" w:eastAsia="Calibri" w:hAnsi="Times New Roman"/>
          <w:lang w:bidi="ar-SA"/>
        </w:rPr>
      </w:pPr>
    </w:p>
    <w:p w14:paraId="3DBE8678"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Long, Page </w:t>
      </w:r>
      <w:proofErr w:type="spellStart"/>
      <w:r w:rsidRPr="00B62665">
        <w:rPr>
          <w:rFonts w:ascii="Times New Roman" w:eastAsia="Calibri" w:hAnsi="Times New Roman"/>
          <w:lang w:bidi="ar-SA"/>
        </w:rPr>
        <w:t>Caroll</w:t>
      </w:r>
      <w:proofErr w:type="spellEnd"/>
      <w:r w:rsidRPr="00B62665">
        <w:rPr>
          <w:rFonts w:ascii="Times New Roman" w:eastAsia="Calibri" w:hAnsi="Times New Roman"/>
          <w:lang w:bidi="ar-SA"/>
        </w:rPr>
        <w:t xml:space="preserve">. “Transformations of Harmony and Consistencies of Form in the Six Organ Symphonies of Louis Vierne.” </w:t>
      </w:r>
      <w:proofErr w:type="spellStart"/>
      <w:r w:rsidRPr="00B62665">
        <w:rPr>
          <w:rFonts w:ascii="Times New Roman" w:eastAsia="Calibri" w:hAnsi="Times New Roman"/>
          <w:lang w:bidi="ar-SA"/>
        </w:rPr>
        <w:t>A.Mus.D</w:t>
      </w:r>
      <w:proofErr w:type="spellEnd"/>
      <w:r w:rsidRPr="00B62665">
        <w:rPr>
          <w:rFonts w:ascii="Times New Roman" w:eastAsia="Calibri" w:hAnsi="Times New Roman"/>
          <w:lang w:bidi="ar-SA"/>
        </w:rPr>
        <w:t>. diss., University of Arizona, 1963. https://repository.arizona.edu/handle/10150/284469</w:t>
      </w:r>
    </w:p>
    <w:p w14:paraId="51398920" w14:textId="77777777" w:rsidR="00B62665" w:rsidRPr="00B62665" w:rsidRDefault="00B62665" w:rsidP="00B62665">
      <w:pPr>
        <w:spacing w:line="240" w:lineRule="auto"/>
        <w:ind w:left="720" w:hanging="720"/>
        <w:rPr>
          <w:rFonts w:ascii="Times New Roman" w:eastAsia="Calibri" w:hAnsi="Times New Roman"/>
          <w:lang w:bidi="ar-SA"/>
        </w:rPr>
      </w:pPr>
    </w:p>
    <w:p w14:paraId="274E812B"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lastRenderedPageBreak/>
        <w:t>Meixner</w:t>
      </w:r>
      <w:proofErr w:type="spellEnd"/>
      <w:r w:rsidRPr="00B62665">
        <w:rPr>
          <w:rFonts w:ascii="Times New Roman" w:eastAsia="Calibri" w:hAnsi="Times New Roman"/>
          <w:lang w:bidi="ar-SA"/>
        </w:rPr>
        <w:t>, Emily Marie. “The Sixth Organ Symphony of Louis Vierne (1870-1937): An Analysis.” DMA diss., University of Notre Dame, 2017.</w:t>
      </w:r>
    </w:p>
    <w:p w14:paraId="09BE21B8" w14:textId="77777777" w:rsidR="00B62665" w:rsidRPr="00B62665" w:rsidRDefault="00B62665" w:rsidP="00B62665">
      <w:pPr>
        <w:spacing w:line="240" w:lineRule="auto"/>
        <w:rPr>
          <w:rFonts w:ascii="Times New Roman" w:eastAsia="Calibri" w:hAnsi="Times New Roman"/>
          <w:lang w:bidi="ar-SA"/>
        </w:rPr>
      </w:pPr>
    </w:p>
    <w:p w14:paraId="5E20542D"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Prichard, Robert Paul. “Factors Influencing the Development of the Contemporary French Organ School.” Master’s thesis, University of Southern California, 1960.</w:t>
      </w:r>
    </w:p>
    <w:p w14:paraId="194A355E" w14:textId="77777777" w:rsidR="00B62665" w:rsidRPr="00B62665" w:rsidRDefault="00B62665" w:rsidP="00B62665">
      <w:pPr>
        <w:spacing w:line="240" w:lineRule="auto"/>
        <w:ind w:left="720" w:hanging="720"/>
        <w:rPr>
          <w:rFonts w:ascii="Times New Roman" w:eastAsia="Calibri" w:hAnsi="Times New Roman"/>
          <w:lang w:bidi="ar-SA"/>
        </w:rPr>
      </w:pPr>
    </w:p>
    <w:p w14:paraId="4EEE03A8"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Sorensen, Clyde Edwin. The Development of the Organ Symphony Since Cesar Franck.” Master’s Thesis, University of Southern California, 1947.</w:t>
      </w:r>
    </w:p>
    <w:p w14:paraId="1C0F19D4" w14:textId="77777777" w:rsidR="00B62665" w:rsidRPr="00B62665" w:rsidRDefault="00B62665" w:rsidP="00B62665">
      <w:pPr>
        <w:spacing w:line="240" w:lineRule="auto"/>
        <w:ind w:left="720" w:hanging="720"/>
        <w:rPr>
          <w:rFonts w:ascii="Times New Roman" w:eastAsia="Calibri" w:hAnsi="Times New Roman"/>
          <w:lang w:bidi="ar-SA"/>
        </w:rPr>
      </w:pPr>
    </w:p>
    <w:p w14:paraId="0A5E8CAC"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Stiehl</w:t>
      </w:r>
      <w:proofErr w:type="spellEnd"/>
      <w:r w:rsidRPr="00B62665">
        <w:rPr>
          <w:rFonts w:ascii="Times New Roman" w:eastAsia="Calibri" w:hAnsi="Times New Roman"/>
          <w:lang w:bidi="ar-SA"/>
        </w:rPr>
        <w:t>, Martha H. “A survey and critique of Marian antiphons in organ literature.” DMA diss., University of Illinois at Urbana-Champaign, 2018. https://www.ideals.illinois.edu/bitstream/handle/2142/103435/Martha%20Stiehl_thesis.pdf?sequence=2&amp;isAllowed=y</w:t>
      </w:r>
    </w:p>
    <w:p w14:paraId="68474DDE" w14:textId="77777777" w:rsidR="00B62665" w:rsidRPr="00B62665" w:rsidRDefault="00B62665" w:rsidP="00B62665">
      <w:pPr>
        <w:spacing w:line="240" w:lineRule="auto"/>
        <w:ind w:left="720" w:hanging="720"/>
        <w:rPr>
          <w:rFonts w:ascii="Times New Roman" w:eastAsia="Calibri" w:hAnsi="Times New Roman"/>
          <w:lang w:bidi="ar-SA"/>
        </w:rPr>
      </w:pPr>
    </w:p>
    <w:p w14:paraId="12831E02"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Hulse, Camil A. J. “Parnassian Overture.” Master’s Thesis, University of Arizona, 1936. </w:t>
      </w:r>
    </w:p>
    <w:p w14:paraId="4B22FCD5" w14:textId="77777777" w:rsidR="00B62665" w:rsidRPr="00B62665" w:rsidRDefault="00B62665" w:rsidP="00B62665">
      <w:pPr>
        <w:spacing w:line="240" w:lineRule="auto"/>
        <w:ind w:left="720" w:hanging="720"/>
        <w:rPr>
          <w:rFonts w:ascii="Times New Roman" w:eastAsia="Calibri" w:hAnsi="Times New Roman"/>
          <w:lang w:bidi="ar-SA"/>
        </w:rPr>
      </w:pPr>
    </w:p>
    <w:p w14:paraId="184A4382"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Wilson, John Russell. “The Organ Symphonies of Charles Marie Widor.” Ph.D. diss., 1966.</w:t>
      </w:r>
    </w:p>
    <w:p w14:paraId="740C9AAE" w14:textId="77777777" w:rsidR="00B62665" w:rsidRPr="00B62665" w:rsidRDefault="00B62665" w:rsidP="00B62665">
      <w:pPr>
        <w:spacing w:line="240" w:lineRule="auto"/>
        <w:jc w:val="center"/>
        <w:rPr>
          <w:rFonts w:ascii="Times New Roman" w:eastAsia="Calibri" w:hAnsi="Times New Roman"/>
          <w:b/>
          <w:bCs/>
          <w:lang w:bidi="ar-SA"/>
        </w:rPr>
      </w:pPr>
    </w:p>
    <w:p w14:paraId="2296F7DA" w14:textId="77777777" w:rsidR="00B62665" w:rsidRPr="00B62665" w:rsidRDefault="00B62665" w:rsidP="00B62665">
      <w:pPr>
        <w:spacing w:line="240" w:lineRule="auto"/>
        <w:jc w:val="center"/>
        <w:rPr>
          <w:rFonts w:ascii="Times New Roman" w:eastAsia="Calibri" w:hAnsi="Times New Roman"/>
          <w:b/>
          <w:bCs/>
          <w:lang w:bidi="ar-SA"/>
        </w:rPr>
      </w:pPr>
    </w:p>
    <w:p w14:paraId="14AF3CBE" w14:textId="77777777" w:rsidR="00B62665" w:rsidRPr="00B62665" w:rsidRDefault="00B62665" w:rsidP="00B62665">
      <w:pPr>
        <w:spacing w:line="240" w:lineRule="auto"/>
        <w:ind w:left="720" w:hanging="720"/>
        <w:rPr>
          <w:rFonts w:ascii="Times New Roman" w:eastAsia="Calibri" w:hAnsi="Times New Roman"/>
          <w:lang w:bidi="ar-SA"/>
        </w:rPr>
      </w:pPr>
    </w:p>
    <w:p w14:paraId="21B9F0A2" w14:textId="77777777" w:rsidR="00B62665" w:rsidRPr="00B62665" w:rsidRDefault="00B62665" w:rsidP="00B62665">
      <w:pPr>
        <w:spacing w:line="240" w:lineRule="auto"/>
        <w:jc w:val="center"/>
        <w:outlineLvl w:val="1"/>
        <w:rPr>
          <w:rFonts w:ascii="Times New Roman" w:eastAsia="Calibri" w:hAnsi="Times New Roman"/>
          <w:b/>
          <w:bCs/>
          <w:lang w:bidi="ar-SA"/>
        </w:rPr>
      </w:pPr>
      <w:bookmarkStart w:id="169" w:name="_Toc132982631"/>
      <w:bookmarkStart w:id="170" w:name="_Toc152618584"/>
      <w:r w:rsidRPr="00B62665">
        <w:rPr>
          <w:rFonts w:ascii="Times New Roman" w:eastAsia="Calibri" w:hAnsi="Times New Roman"/>
          <w:b/>
          <w:bCs/>
          <w:lang w:bidi="ar-SA"/>
        </w:rPr>
        <w:t>General Reference Material</w:t>
      </w:r>
      <w:bookmarkEnd w:id="169"/>
      <w:bookmarkEnd w:id="170"/>
    </w:p>
    <w:p w14:paraId="755145C0" w14:textId="77777777" w:rsidR="00B62665" w:rsidRPr="00B62665" w:rsidRDefault="00B62665" w:rsidP="00B62665">
      <w:pPr>
        <w:spacing w:line="240" w:lineRule="auto"/>
        <w:jc w:val="center"/>
        <w:rPr>
          <w:rFonts w:ascii="Times New Roman" w:eastAsia="Calibri" w:hAnsi="Times New Roman"/>
          <w:b/>
          <w:bCs/>
          <w:lang w:bidi="ar-SA"/>
        </w:rPr>
      </w:pPr>
    </w:p>
    <w:p w14:paraId="49EDBADB"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Anderson, Ruth. “Van Hulse, Camil.” </w:t>
      </w:r>
      <w:r w:rsidRPr="00B62665">
        <w:rPr>
          <w:rFonts w:ascii="Times New Roman" w:eastAsia="Calibri" w:hAnsi="Times New Roman"/>
          <w:i/>
          <w:iCs/>
          <w:lang w:bidi="ar-SA"/>
        </w:rPr>
        <w:t xml:space="preserve">Contemporary American Composers: a biographical </w:t>
      </w:r>
      <w:r w:rsidRPr="00B62665">
        <w:rPr>
          <w:rFonts w:ascii="Times New Roman" w:eastAsia="Calibri" w:hAnsi="Times New Roman"/>
          <w:i/>
          <w:iCs/>
          <w:lang w:bidi="ar-SA"/>
        </w:rPr>
        <w:tab/>
        <w:t>dictionary</w:t>
      </w:r>
      <w:r w:rsidRPr="00B62665">
        <w:rPr>
          <w:rFonts w:ascii="Times New Roman" w:eastAsia="Calibri" w:hAnsi="Times New Roman"/>
          <w:lang w:bidi="ar-SA"/>
        </w:rPr>
        <w:t>. Boston, Mass. G. K. Hall, 1982, p. 530.</w:t>
      </w:r>
    </w:p>
    <w:p w14:paraId="402630CF" w14:textId="77777777" w:rsidR="00B62665" w:rsidRPr="00B62665" w:rsidRDefault="00B62665" w:rsidP="00B62665">
      <w:pPr>
        <w:spacing w:line="240" w:lineRule="auto"/>
        <w:rPr>
          <w:rFonts w:ascii="Times New Roman" w:eastAsia="Calibri" w:hAnsi="Times New Roman"/>
          <w:lang w:bidi="ar-SA"/>
        </w:rPr>
      </w:pPr>
    </w:p>
    <w:p w14:paraId="142B5975"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“Announcement for Academic Year 1937-1938: Record of University Activities for Academic Year, 1935-1936.” University of Arizona, 1937. https://repository.arizona.edu/handle/10150/626625</w:t>
      </w:r>
    </w:p>
    <w:p w14:paraId="5E139254" w14:textId="77777777" w:rsidR="00B62665" w:rsidRPr="00B62665" w:rsidRDefault="00B62665" w:rsidP="00B62665">
      <w:pPr>
        <w:spacing w:line="240" w:lineRule="auto"/>
        <w:rPr>
          <w:rFonts w:ascii="Times New Roman" w:eastAsia="Calibri" w:hAnsi="Times New Roman"/>
          <w:lang w:bidi="ar-SA"/>
        </w:rPr>
      </w:pPr>
    </w:p>
    <w:p w14:paraId="2FE17C87"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Arnold, Corliss Richard. “Van Hulse, Camil.” </w:t>
      </w:r>
      <w:r w:rsidRPr="00B62665">
        <w:rPr>
          <w:rFonts w:ascii="Times New Roman" w:eastAsia="Calibri" w:hAnsi="Times New Roman"/>
          <w:i/>
          <w:iCs/>
          <w:lang w:bidi="ar-SA"/>
        </w:rPr>
        <w:t>Organ Literature: A Comprehensive Survey Volume II: Biographical Catalogue</w:t>
      </w:r>
      <w:r w:rsidRPr="00B62665">
        <w:rPr>
          <w:rFonts w:ascii="Times New Roman" w:eastAsia="Calibri" w:hAnsi="Times New Roman"/>
          <w:lang w:bidi="ar-SA"/>
        </w:rPr>
        <w:t>. Third Edition. Scarecrow Press, 1995, p. 834-35.</w:t>
      </w:r>
    </w:p>
    <w:p w14:paraId="787322FA" w14:textId="77777777" w:rsidR="00B62665" w:rsidRPr="00B62665" w:rsidRDefault="00B62665" w:rsidP="00B62665">
      <w:pPr>
        <w:spacing w:line="240" w:lineRule="auto"/>
        <w:rPr>
          <w:rFonts w:ascii="Times New Roman" w:eastAsia="Calibri" w:hAnsi="Times New Roman"/>
          <w:lang w:bidi="ar-SA"/>
        </w:rPr>
      </w:pPr>
    </w:p>
    <w:p w14:paraId="7411CC26" w14:textId="77777777" w:rsidR="00B62665" w:rsidRPr="00B62665" w:rsidRDefault="00B62665" w:rsidP="00B62665">
      <w:pPr>
        <w:spacing w:line="240" w:lineRule="auto"/>
        <w:rPr>
          <w:rFonts w:ascii="Times New Roman" w:eastAsia="Calibri" w:hAnsi="Times New Roman"/>
          <w:i/>
          <w:iCs/>
          <w:lang w:bidi="ar-SA"/>
        </w:rPr>
      </w:pPr>
      <w:r w:rsidRPr="00B62665">
        <w:rPr>
          <w:rFonts w:ascii="Times New Roman" w:eastAsia="Calibri" w:hAnsi="Times New Roman"/>
          <w:lang w:bidi="ar-SA"/>
        </w:rPr>
        <w:t xml:space="preserve">Henderson, John. “Hulse C. van.” </w:t>
      </w:r>
      <w:r w:rsidRPr="00B62665">
        <w:rPr>
          <w:rFonts w:ascii="Times New Roman" w:eastAsia="Calibri" w:hAnsi="Times New Roman"/>
          <w:i/>
          <w:iCs/>
          <w:lang w:bidi="ar-SA"/>
        </w:rPr>
        <w:t xml:space="preserve">Directory of Composers for Organ. </w:t>
      </w:r>
      <w:r w:rsidRPr="00B62665">
        <w:rPr>
          <w:rFonts w:ascii="Times New Roman" w:eastAsia="Calibri" w:hAnsi="Times New Roman"/>
          <w:lang w:bidi="ar-SA"/>
        </w:rPr>
        <w:t xml:space="preserve">Swindon, Wiltshire: J. </w:t>
      </w:r>
      <w:r w:rsidRPr="00B62665">
        <w:rPr>
          <w:rFonts w:ascii="Times New Roman" w:eastAsia="Calibri" w:hAnsi="Times New Roman"/>
          <w:lang w:bidi="ar-SA"/>
        </w:rPr>
        <w:tab/>
        <w:t>Henderson, 2005.</w:t>
      </w:r>
    </w:p>
    <w:p w14:paraId="69D1CD68" w14:textId="77777777" w:rsidR="00B62665" w:rsidRPr="00B62665" w:rsidRDefault="00B62665" w:rsidP="00B62665">
      <w:pPr>
        <w:spacing w:line="240" w:lineRule="auto"/>
        <w:rPr>
          <w:rFonts w:ascii="Times New Roman" w:eastAsia="Calibri" w:hAnsi="Times New Roman"/>
          <w:lang w:bidi="ar-SA"/>
        </w:rPr>
      </w:pPr>
    </w:p>
    <w:p w14:paraId="30C1F582" w14:textId="77777777" w:rsidR="00B62665" w:rsidRPr="00B62665" w:rsidRDefault="00B62665" w:rsidP="00B62665">
      <w:pPr>
        <w:spacing w:line="240" w:lineRule="auto"/>
        <w:rPr>
          <w:rFonts w:ascii="Times New Roman" w:hAnsi="Times New Roman"/>
          <w:lang w:bidi="ar-SA"/>
        </w:rPr>
      </w:pPr>
      <w:proofErr w:type="spellStart"/>
      <w:r w:rsidRPr="00B62665">
        <w:rPr>
          <w:rFonts w:ascii="Times New Roman" w:eastAsia="Calibri" w:hAnsi="Times New Roman"/>
          <w:lang w:bidi="ar-SA"/>
        </w:rPr>
        <w:t>Heughbaert</w:t>
      </w:r>
      <w:proofErr w:type="spellEnd"/>
      <w:r w:rsidRPr="00B62665">
        <w:rPr>
          <w:rFonts w:ascii="Times New Roman" w:eastAsia="Calibri" w:hAnsi="Times New Roman"/>
          <w:lang w:bidi="ar-SA"/>
        </w:rPr>
        <w:t xml:space="preserve">, H. “Hulse, Camil van.” </w:t>
      </w:r>
      <w:proofErr w:type="spellStart"/>
      <w:r w:rsidRPr="00B62665">
        <w:rPr>
          <w:rFonts w:ascii="Times New Roman" w:eastAsia="Calibri" w:hAnsi="Times New Roman"/>
          <w:i/>
          <w:iCs/>
          <w:lang w:bidi="ar-SA"/>
        </w:rPr>
        <w:t>Algemene</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muziek</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encyclopedie</w:t>
      </w:r>
      <w:proofErr w:type="spellEnd"/>
      <w:r w:rsidRPr="00B62665">
        <w:rPr>
          <w:rFonts w:ascii="Times New Roman" w:eastAsia="Calibri" w:hAnsi="Times New Roman"/>
          <w:i/>
          <w:iCs/>
          <w:lang w:bidi="ar-SA"/>
        </w:rPr>
        <w:t xml:space="preserve"> / </w:t>
      </w:r>
      <w:proofErr w:type="spellStart"/>
      <w:r w:rsidRPr="00B62665">
        <w:rPr>
          <w:rFonts w:ascii="Times New Roman" w:eastAsia="Calibri" w:hAnsi="Times New Roman"/>
          <w:i/>
          <w:iCs/>
          <w:lang w:bidi="ar-SA"/>
        </w:rPr>
        <w:t>Deel</w:t>
      </w:r>
      <w:proofErr w:type="spellEnd"/>
      <w:r w:rsidRPr="00B62665">
        <w:rPr>
          <w:rFonts w:ascii="Times New Roman" w:eastAsia="Calibri" w:hAnsi="Times New Roman"/>
          <w:i/>
          <w:iCs/>
          <w:lang w:bidi="ar-SA"/>
        </w:rPr>
        <w:t xml:space="preserve"> (part) 4</w:t>
      </w:r>
      <w:r w:rsidRPr="00B62665">
        <w:rPr>
          <w:rFonts w:ascii="Times New Roman" w:eastAsia="Calibri" w:hAnsi="Times New Roman"/>
          <w:lang w:bidi="ar-SA"/>
        </w:rPr>
        <w:t xml:space="preserve">. </w:t>
      </w:r>
      <w:r w:rsidRPr="00B62665">
        <w:rPr>
          <w:rFonts w:ascii="Times New Roman" w:hAnsi="Times New Roman"/>
          <w:lang w:bidi="ar-SA"/>
        </w:rPr>
        <w:t xml:space="preserve">Haarlem: </w:t>
      </w:r>
      <w:r w:rsidRPr="00B62665">
        <w:rPr>
          <w:rFonts w:ascii="Times New Roman" w:hAnsi="Times New Roman"/>
          <w:lang w:bidi="ar-SA"/>
        </w:rPr>
        <w:tab/>
        <w:t xml:space="preserve">De </w:t>
      </w:r>
      <w:proofErr w:type="spellStart"/>
      <w:r w:rsidRPr="00B62665">
        <w:rPr>
          <w:rFonts w:ascii="Times New Roman" w:hAnsi="Times New Roman"/>
          <w:lang w:bidi="ar-SA"/>
        </w:rPr>
        <w:t>Haan</w:t>
      </w:r>
      <w:proofErr w:type="spellEnd"/>
      <w:r w:rsidRPr="00B62665">
        <w:rPr>
          <w:rFonts w:ascii="Times New Roman" w:hAnsi="Times New Roman"/>
          <w:lang w:bidi="ar-SA"/>
        </w:rPr>
        <w:t>, 1981, p. 331-333.</w:t>
      </w:r>
    </w:p>
    <w:p w14:paraId="1BF45731" w14:textId="77777777" w:rsidR="00B62665" w:rsidRPr="00B62665" w:rsidRDefault="00B62665" w:rsidP="00B62665">
      <w:pPr>
        <w:spacing w:line="240" w:lineRule="auto"/>
        <w:ind w:left="720" w:hanging="720"/>
        <w:rPr>
          <w:rFonts w:ascii="Times New Roman" w:eastAsia="Calibri" w:hAnsi="Times New Roman"/>
          <w:lang w:bidi="ar-SA"/>
        </w:rPr>
      </w:pPr>
    </w:p>
    <w:p w14:paraId="07C1B9E9"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Joos</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Moniek</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i/>
          <w:iCs/>
          <w:lang w:bidi="ar-SA"/>
        </w:rPr>
        <w:t>Catalogus</w:t>
      </w:r>
      <w:proofErr w:type="spellEnd"/>
      <w:r w:rsidRPr="00B62665">
        <w:rPr>
          <w:rFonts w:ascii="Times New Roman" w:eastAsia="Calibri" w:hAnsi="Times New Roman"/>
          <w:i/>
          <w:iCs/>
          <w:lang w:bidi="ar-SA"/>
        </w:rPr>
        <w:t xml:space="preserve"> van de </w:t>
      </w:r>
      <w:proofErr w:type="spellStart"/>
      <w:r w:rsidRPr="00B62665">
        <w:rPr>
          <w:rFonts w:ascii="Times New Roman" w:eastAsia="Calibri" w:hAnsi="Times New Roman"/>
          <w:i/>
          <w:iCs/>
          <w:lang w:bidi="ar-SA"/>
        </w:rPr>
        <w:t>Verzameling</w:t>
      </w:r>
      <w:proofErr w:type="spellEnd"/>
      <w:r w:rsidRPr="00B62665">
        <w:rPr>
          <w:rFonts w:ascii="Times New Roman" w:eastAsia="Calibri" w:hAnsi="Times New Roman"/>
          <w:i/>
          <w:iCs/>
          <w:lang w:bidi="ar-SA"/>
        </w:rPr>
        <w:t xml:space="preserve"> Camil Van Hulse </w:t>
      </w:r>
      <w:proofErr w:type="spellStart"/>
      <w:r w:rsidRPr="00B62665">
        <w:rPr>
          <w:rFonts w:ascii="Times New Roman" w:eastAsia="Calibri" w:hAnsi="Times New Roman"/>
          <w:i/>
          <w:iCs/>
          <w:lang w:bidi="ar-SA"/>
        </w:rPr>
        <w:t>Catalogi</w:t>
      </w:r>
      <w:proofErr w:type="spellEnd"/>
      <w:r w:rsidRPr="00B62665">
        <w:rPr>
          <w:rFonts w:ascii="Times New Roman" w:eastAsia="Calibri" w:hAnsi="Times New Roman"/>
          <w:i/>
          <w:iCs/>
          <w:lang w:bidi="ar-SA"/>
        </w:rPr>
        <w:t xml:space="preserve"> van </w:t>
      </w:r>
      <w:proofErr w:type="spellStart"/>
      <w:r w:rsidRPr="00B62665">
        <w:rPr>
          <w:rFonts w:ascii="Times New Roman" w:eastAsia="Calibri" w:hAnsi="Times New Roman"/>
          <w:i/>
          <w:iCs/>
          <w:lang w:bidi="ar-SA"/>
        </w:rPr>
        <w:t>speciale</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verzamelingen</w:t>
      </w:r>
      <w:proofErr w:type="spellEnd"/>
      <w:r w:rsidRPr="00B62665">
        <w:rPr>
          <w:rFonts w:ascii="Times New Roman" w:eastAsia="Calibri" w:hAnsi="Times New Roman"/>
          <w:i/>
          <w:iCs/>
          <w:lang w:bidi="ar-SA"/>
        </w:rPr>
        <w:t xml:space="preserve"> nr. 3)</w:t>
      </w:r>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Stedelijke</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Openbare</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Bibliotheek</w:t>
      </w:r>
      <w:proofErr w:type="spellEnd"/>
      <w:r w:rsidRPr="00B62665">
        <w:rPr>
          <w:rFonts w:ascii="Times New Roman" w:eastAsia="Calibri" w:hAnsi="Times New Roman"/>
          <w:lang w:bidi="ar-SA"/>
        </w:rPr>
        <w:t xml:space="preserve"> Sint-Niklaas. Sint-Niklaas, Belgium, 1977.</w:t>
      </w:r>
    </w:p>
    <w:p w14:paraId="2E05E195" w14:textId="77777777" w:rsidR="00B62665" w:rsidRPr="00B62665" w:rsidRDefault="00B62665" w:rsidP="00B62665">
      <w:pPr>
        <w:spacing w:line="240" w:lineRule="auto"/>
        <w:ind w:left="720" w:hanging="720"/>
        <w:rPr>
          <w:rFonts w:ascii="Times New Roman" w:eastAsia="Calibri" w:hAnsi="Times New Roman"/>
          <w:lang w:bidi="ar-SA"/>
        </w:rPr>
      </w:pPr>
    </w:p>
    <w:p w14:paraId="32ABE4FA"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Knowles, Ralph E., ed. </w:t>
      </w:r>
      <w:r w:rsidRPr="00B62665">
        <w:rPr>
          <w:rFonts w:ascii="Times New Roman" w:eastAsia="Calibri" w:hAnsi="Times New Roman"/>
          <w:i/>
          <w:iCs/>
          <w:lang w:bidi="ar-SA"/>
        </w:rPr>
        <w:t>The Desert</w:t>
      </w:r>
      <w:r w:rsidRPr="00B62665">
        <w:rPr>
          <w:rFonts w:ascii="Times New Roman" w:eastAsia="Calibri" w:hAnsi="Times New Roman"/>
          <w:lang w:bidi="ar-SA"/>
        </w:rPr>
        <w:t>. University of Arizona, 1934. https://repository.arizona.edu/handle/10150/188850</w:t>
      </w:r>
    </w:p>
    <w:p w14:paraId="077C081E" w14:textId="77777777" w:rsidR="00B62665" w:rsidRPr="00B62665" w:rsidRDefault="00B62665" w:rsidP="00B62665">
      <w:pPr>
        <w:spacing w:line="240" w:lineRule="auto"/>
        <w:ind w:left="720" w:hanging="720"/>
        <w:rPr>
          <w:rFonts w:ascii="Times New Roman" w:eastAsia="Calibri" w:hAnsi="Times New Roman"/>
          <w:lang w:bidi="ar-SA"/>
        </w:rPr>
      </w:pPr>
    </w:p>
    <w:p w14:paraId="3C500A57"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lastRenderedPageBreak/>
        <w:t xml:space="preserve">Mize, Dr. J. T. H., editor. “Van Hulse, Camil.” </w:t>
      </w:r>
      <w:r w:rsidRPr="00B62665">
        <w:rPr>
          <w:rFonts w:ascii="Times New Roman" w:eastAsia="Calibri" w:hAnsi="Times New Roman"/>
          <w:i/>
          <w:iCs/>
          <w:lang w:bidi="ar-SA"/>
        </w:rPr>
        <w:t>Who Is Who in Music</w:t>
      </w:r>
      <w:r w:rsidRPr="00B62665">
        <w:rPr>
          <w:rFonts w:ascii="Times New Roman" w:eastAsia="Calibri" w:hAnsi="Times New Roman"/>
          <w:lang w:bidi="ar-SA"/>
        </w:rPr>
        <w:t xml:space="preserve">, Fifth (Mid-Century) ed., Sterling Publishing Company, 1951, p. 414. </w:t>
      </w:r>
    </w:p>
    <w:p w14:paraId="65A98238" w14:textId="77777777" w:rsidR="00B62665" w:rsidRPr="00B62665" w:rsidRDefault="00B62665" w:rsidP="00B62665">
      <w:pPr>
        <w:spacing w:line="240" w:lineRule="auto"/>
        <w:ind w:left="720" w:hanging="720"/>
        <w:rPr>
          <w:rFonts w:ascii="Times New Roman" w:eastAsia="Calibri" w:hAnsi="Times New Roman"/>
          <w:lang w:bidi="ar-SA"/>
        </w:rPr>
      </w:pPr>
    </w:p>
    <w:p w14:paraId="32F59DA6"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“Profile: Hulse, Camil van.” Translated by Helena Caldwell. </w:t>
      </w:r>
      <w:proofErr w:type="spellStart"/>
      <w:r w:rsidRPr="00B62665">
        <w:rPr>
          <w:rFonts w:ascii="Times New Roman" w:eastAsia="Calibri" w:hAnsi="Times New Roman"/>
          <w:i/>
          <w:iCs/>
          <w:lang w:bidi="ar-SA"/>
        </w:rPr>
        <w:t>Bondsnieuws</w:t>
      </w:r>
      <w:proofErr w:type="spellEnd"/>
      <w:r w:rsidRPr="00B62665">
        <w:rPr>
          <w:rFonts w:ascii="Times New Roman" w:eastAsia="Calibri" w:hAnsi="Times New Roman"/>
          <w:lang w:bidi="ar-SA"/>
        </w:rPr>
        <w:t>, no. 97 (September 1988): 34.</w:t>
      </w:r>
    </w:p>
    <w:p w14:paraId="13ADB416" w14:textId="77777777" w:rsidR="00B62665" w:rsidRPr="00B62665" w:rsidRDefault="00B62665" w:rsidP="00B62665">
      <w:pPr>
        <w:spacing w:line="240" w:lineRule="auto"/>
        <w:ind w:left="720" w:hanging="720"/>
        <w:rPr>
          <w:rFonts w:ascii="Times New Roman" w:eastAsia="Calibri" w:hAnsi="Times New Roman"/>
          <w:lang w:bidi="ar-SA"/>
        </w:rPr>
      </w:pPr>
    </w:p>
    <w:p w14:paraId="09E26E1D"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Rornig</w:t>
      </w:r>
      <w:proofErr w:type="spellEnd"/>
      <w:r w:rsidRPr="00B62665">
        <w:rPr>
          <w:rFonts w:ascii="Times New Roman" w:eastAsia="Calibri" w:hAnsi="Times New Roman"/>
          <w:lang w:bidi="ar-SA"/>
        </w:rPr>
        <w:t xml:space="preserve">, Walter. “Van Hulse, Camil.” </w:t>
      </w:r>
      <w:r w:rsidRPr="00B62665">
        <w:rPr>
          <w:rFonts w:ascii="Times New Roman" w:eastAsia="Calibri" w:hAnsi="Times New Roman"/>
          <w:i/>
          <w:iCs/>
          <w:lang w:bidi="ar-SA"/>
        </w:rPr>
        <w:t>The American Catholic Who’s Who</w:t>
      </w:r>
      <w:r w:rsidRPr="00B62665">
        <w:rPr>
          <w:rFonts w:ascii="Times New Roman" w:eastAsia="Calibri" w:hAnsi="Times New Roman"/>
          <w:lang w:bidi="ar-SA"/>
        </w:rPr>
        <w:t xml:space="preserve">. Volume 12. Walter </w:t>
      </w:r>
      <w:proofErr w:type="spellStart"/>
      <w:r w:rsidRPr="00B62665">
        <w:rPr>
          <w:rFonts w:ascii="Times New Roman" w:eastAsia="Calibri" w:hAnsi="Times New Roman"/>
          <w:lang w:bidi="ar-SA"/>
        </w:rPr>
        <w:t>Romig</w:t>
      </w:r>
      <w:proofErr w:type="spellEnd"/>
      <w:r w:rsidRPr="00B62665">
        <w:rPr>
          <w:rFonts w:ascii="Times New Roman" w:eastAsia="Calibri" w:hAnsi="Times New Roman"/>
          <w:lang w:bidi="ar-SA"/>
        </w:rPr>
        <w:t>, Gross Pointe, Michigan. 1957, p. 464.</w:t>
      </w:r>
    </w:p>
    <w:p w14:paraId="4EA6F1E7" w14:textId="77777777" w:rsidR="00B62665" w:rsidRPr="00B62665" w:rsidRDefault="00B62665" w:rsidP="00B62665">
      <w:pPr>
        <w:spacing w:line="240" w:lineRule="auto"/>
        <w:ind w:left="720" w:hanging="720"/>
        <w:rPr>
          <w:rFonts w:ascii="Times New Roman" w:eastAsia="Calibri" w:hAnsi="Times New Roman"/>
          <w:lang w:bidi="ar-SA"/>
        </w:rPr>
      </w:pPr>
    </w:p>
    <w:p w14:paraId="759AFA90"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Roquet, </w:t>
      </w:r>
      <w:proofErr w:type="spellStart"/>
      <w:r w:rsidRPr="00B62665">
        <w:rPr>
          <w:rFonts w:ascii="Times New Roman" w:eastAsia="Calibri" w:hAnsi="Times New Roman"/>
          <w:lang w:bidi="ar-SA"/>
        </w:rPr>
        <w:t>Flavie</w:t>
      </w:r>
      <w:proofErr w:type="spellEnd"/>
      <w:r w:rsidRPr="00B62665">
        <w:rPr>
          <w:rFonts w:ascii="Times New Roman" w:eastAsia="Calibri" w:hAnsi="Times New Roman"/>
          <w:lang w:bidi="ar-SA"/>
        </w:rPr>
        <w:t xml:space="preserve">. “Van Hulse, Camille (‘Camil’).” Translated by Emma Brouwer. </w:t>
      </w:r>
      <w:proofErr w:type="spellStart"/>
      <w:r w:rsidRPr="00B62665">
        <w:rPr>
          <w:rFonts w:ascii="Times New Roman" w:eastAsia="Calibri" w:hAnsi="Times New Roman"/>
          <w:i/>
          <w:iCs/>
          <w:lang w:bidi="ar-SA"/>
        </w:rPr>
        <w:t>Vlaamse</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componisten</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geboren</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na</w:t>
      </w:r>
      <w:proofErr w:type="spellEnd"/>
      <w:r w:rsidRPr="00B62665">
        <w:rPr>
          <w:rFonts w:ascii="Times New Roman" w:eastAsia="Calibri" w:hAnsi="Times New Roman"/>
          <w:i/>
          <w:iCs/>
          <w:lang w:bidi="ar-SA"/>
        </w:rPr>
        <w:t xml:space="preserve"> 1800: lexicon</w:t>
      </w:r>
      <w:r w:rsidRPr="00B62665">
        <w:rPr>
          <w:rFonts w:ascii="Times New Roman" w:eastAsia="Calibri" w:hAnsi="Times New Roman"/>
          <w:lang w:bidi="ar-SA"/>
        </w:rPr>
        <w:t>. Roeselare, Belgium: Roularta Books, 2007, p. 801.</w:t>
      </w:r>
    </w:p>
    <w:p w14:paraId="558B69BC" w14:textId="77777777" w:rsidR="00B62665" w:rsidRPr="00B62665" w:rsidRDefault="00B62665" w:rsidP="00B62665">
      <w:pPr>
        <w:spacing w:line="240" w:lineRule="auto"/>
        <w:ind w:left="720" w:hanging="720"/>
        <w:rPr>
          <w:rFonts w:ascii="Times New Roman" w:eastAsia="Calibri" w:hAnsi="Times New Roman"/>
          <w:lang w:bidi="ar-SA"/>
        </w:rPr>
      </w:pPr>
    </w:p>
    <w:p w14:paraId="60644236" w14:textId="77777777" w:rsidR="00B62665" w:rsidRPr="00B62665" w:rsidRDefault="00B62665" w:rsidP="00B62665">
      <w:pPr>
        <w:spacing w:line="240" w:lineRule="auto"/>
        <w:rPr>
          <w:rFonts w:ascii="Times New Roman" w:hAnsi="Times New Roman"/>
          <w:lang w:bidi="ar-SA"/>
        </w:rPr>
      </w:pPr>
      <w:r w:rsidRPr="00B62665">
        <w:rPr>
          <w:rFonts w:ascii="Times New Roman" w:eastAsia="Calibri" w:hAnsi="Times New Roman"/>
          <w:lang w:bidi="ar-SA"/>
        </w:rPr>
        <w:t xml:space="preserve">“Van Hulse, Camil.” </w:t>
      </w:r>
      <w:r w:rsidRPr="00B62665">
        <w:rPr>
          <w:rFonts w:ascii="Times New Roman" w:eastAsia="Calibri" w:hAnsi="Times New Roman"/>
          <w:i/>
          <w:iCs/>
          <w:lang w:bidi="ar-SA"/>
        </w:rPr>
        <w:t>ASCAP Biographical Dictionary of Composers, Authors, and Publishers</w:t>
      </w:r>
      <w:r w:rsidRPr="00B62665">
        <w:rPr>
          <w:rFonts w:ascii="Times New Roman" w:eastAsia="Calibri" w:hAnsi="Times New Roman"/>
          <w:lang w:bidi="ar-SA"/>
        </w:rPr>
        <w:t xml:space="preserve">. </w:t>
      </w:r>
      <w:r w:rsidRPr="00B62665">
        <w:rPr>
          <w:rFonts w:ascii="Times New Roman" w:eastAsia="Calibri" w:hAnsi="Times New Roman"/>
          <w:lang w:bidi="ar-SA"/>
        </w:rPr>
        <w:tab/>
      </w:r>
      <w:r w:rsidRPr="00B62665">
        <w:rPr>
          <w:rFonts w:ascii="Times New Roman" w:hAnsi="Times New Roman"/>
          <w:lang w:bidi="ar-SA"/>
        </w:rPr>
        <w:t xml:space="preserve">American Society of Composers, </w:t>
      </w:r>
      <w:proofErr w:type="gramStart"/>
      <w:r w:rsidRPr="00B62665">
        <w:rPr>
          <w:rFonts w:ascii="Times New Roman" w:hAnsi="Times New Roman"/>
          <w:lang w:bidi="ar-SA"/>
        </w:rPr>
        <w:t>Authors</w:t>
      </w:r>
      <w:proofErr w:type="gramEnd"/>
      <w:r w:rsidRPr="00B62665">
        <w:rPr>
          <w:rFonts w:ascii="Times New Roman" w:hAnsi="Times New Roman"/>
          <w:lang w:bidi="ar-SA"/>
        </w:rPr>
        <w:t xml:space="preserve"> and Publishers, 1966, p. 750.</w:t>
      </w:r>
    </w:p>
    <w:p w14:paraId="014D078F" w14:textId="77777777" w:rsidR="00B62665" w:rsidRPr="00B62665" w:rsidRDefault="00B62665" w:rsidP="00B62665">
      <w:pPr>
        <w:spacing w:line="240" w:lineRule="auto"/>
        <w:ind w:left="720" w:hanging="720"/>
        <w:rPr>
          <w:rFonts w:ascii="Times New Roman" w:eastAsia="Calibri" w:hAnsi="Times New Roman"/>
          <w:lang w:bidi="ar-SA"/>
        </w:rPr>
      </w:pPr>
    </w:p>
    <w:p w14:paraId="0327A8AF"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Hulse, Camil A J.” Edited by Jacques Cattel Press. </w:t>
      </w:r>
      <w:r w:rsidRPr="00B62665">
        <w:rPr>
          <w:rFonts w:ascii="Times New Roman" w:eastAsia="Calibri" w:hAnsi="Times New Roman"/>
          <w:i/>
          <w:iCs/>
          <w:lang w:bidi="ar-SA"/>
        </w:rPr>
        <w:t>Who’s Who in American Music: Classical</w:t>
      </w:r>
      <w:r w:rsidRPr="00B62665">
        <w:rPr>
          <w:rFonts w:ascii="Times New Roman" w:eastAsia="Calibri" w:hAnsi="Times New Roman"/>
          <w:lang w:bidi="ar-SA"/>
        </w:rPr>
        <w:t>. Second ed., 1985, p. 609.</w:t>
      </w:r>
    </w:p>
    <w:p w14:paraId="237EE9BD" w14:textId="77777777" w:rsidR="00B62665" w:rsidRPr="00B62665" w:rsidRDefault="00B62665" w:rsidP="00B62665">
      <w:pPr>
        <w:spacing w:line="240" w:lineRule="auto"/>
        <w:ind w:left="720" w:hanging="720"/>
        <w:rPr>
          <w:rFonts w:ascii="Times New Roman" w:eastAsia="Calibri" w:hAnsi="Times New Roman"/>
          <w:lang w:bidi="ar-SA"/>
        </w:rPr>
      </w:pPr>
    </w:p>
    <w:p w14:paraId="56D9C46C" w14:textId="77777777" w:rsidR="00B62665" w:rsidRPr="00B62665" w:rsidRDefault="00B62665" w:rsidP="00B62665">
      <w:pPr>
        <w:spacing w:line="240" w:lineRule="auto"/>
        <w:ind w:left="720" w:hanging="720"/>
        <w:rPr>
          <w:rFonts w:ascii="Times New Roman" w:eastAsia="Calibri" w:hAnsi="Times New Roman"/>
          <w:b/>
          <w:bCs/>
          <w:lang w:bidi="ar-SA"/>
        </w:rPr>
      </w:pPr>
      <w:proofErr w:type="spellStart"/>
      <w:r w:rsidRPr="00B62665">
        <w:rPr>
          <w:rFonts w:ascii="Times New Roman" w:eastAsia="Calibri" w:hAnsi="Times New Roman"/>
          <w:lang w:bidi="ar-SA"/>
        </w:rPr>
        <w:t>Vanhulst</w:t>
      </w:r>
      <w:proofErr w:type="spellEnd"/>
      <w:r w:rsidRPr="00B62665">
        <w:rPr>
          <w:rFonts w:ascii="Times New Roman" w:eastAsia="Calibri" w:hAnsi="Times New Roman"/>
          <w:lang w:bidi="ar-SA"/>
        </w:rPr>
        <w:t xml:space="preserve">, Henri. "Tinel, Edgar." </w:t>
      </w:r>
      <w:r w:rsidRPr="00B62665">
        <w:rPr>
          <w:rFonts w:ascii="Times New Roman" w:eastAsia="Calibri" w:hAnsi="Times New Roman"/>
          <w:i/>
          <w:iCs/>
          <w:lang w:bidi="ar-SA"/>
        </w:rPr>
        <w:t>The New Grove Dictionary of Music and Musicians, </w:t>
      </w:r>
      <w:r w:rsidRPr="00B62665">
        <w:rPr>
          <w:rFonts w:ascii="Times New Roman" w:eastAsia="Calibri" w:hAnsi="Times New Roman"/>
          <w:lang w:bidi="ar-SA"/>
        </w:rPr>
        <w:t>2nd ed., vol. 25. Oxford University Press, 2001, p. 501-2.</w:t>
      </w:r>
    </w:p>
    <w:p w14:paraId="7B513CBC" w14:textId="77777777" w:rsidR="00B62665" w:rsidRPr="00B62665" w:rsidRDefault="00B62665" w:rsidP="00B62665">
      <w:pPr>
        <w:spacing w:line="240" w:lineRule="auto"/>
        <w:jc w:val="center"/>
        <w:rPr>
          <w:rFonts w:ascii="Times New Roman" w:eastAsia="Calibri" w:hAnsi="Times New Roman"/>
          <w:b/>
          <w:bCs/>
          <w:lang w:bidi="ar-SA"/>
        </w:rPr>
      </w:pPr>
    </w:p>
    <w:p w14:paraId="7693E431" w14:textId="77777777" w:rsidR="00B62665" w:rsidRPr="00B62665" w:rsidRDefault="00B62665" w:rsidP="00B62665">
      <w:pPr>
        <w:spacing w:line="240" w:lineRule="auto"/>
        <w:jc w:val="center"/>
        <w:rPr>
          <w:rFonts w:ascii="Times New Roman" w:eastAsia="Calibri" w:hAnsi="Times New Roman"/>
          <w:b/>
          <w:bCs/>
          <w:lang w:bidi="ar-SA"/>
        </w:rPr>
      </w:pPr>
    </w:p>
    <w:p w14:paraId="22A61B39" w14:textId="77777777" w:rsidR="00B62665" w:rsidRPr="00B62665" w:rsidRDefault="00B62665" w:rsidP="00B62665">
      <w:pPr>
        <w:spacing w:line="240" w:lineRule="auto"/>
        <w:jc w:val="center"/>
        <w:rPr>
          <w:rFonts w:ascii="Times New Roman" w:eastAsia="Calibri" w:hAnsi="Times New Roman"/>
          <w:b/>
          <w:bCs/>
          <w:lang w:bidi="ar-SA"/>
        </w:rPr>
      </w:pPr>
      <w:r w:rsidRPr="00B62665">
        <w:rPr>
          <w:rFonts w:ascii="Times New Roman" w:eastAsia="Calibri" w:hAnsi="Times New Roman"/>
          <w:b/>
          <w:bCs/>
          <w:lang w:bidi="ar-SA"/>
        </w:rPr>
        <w:t>Websites</w:t>
      </w:r>
    </w:p>
    <w:p w14:paraId="596F1114" w14:textId="77777777" w:rsidR="00B62665" w:rsidRPr="00B62665" w:rsidRDefault="00B62665" w:rsidP="00B62665">
      <w:pPr>
        <w:spacing w:line="240" w:lineRule="auto"/>
        <w:jc w:val="center"/>
        <w:rPr>
          <w:rFonts w:ascii="Times New Roman" w:eastAsia="Calibri" w:hAnsi="Times New Roman"/>
          <w:b/>
          <w:bCs/>
          <w:lang w:bidi="ar-SA"/>
        </w:rPr>
      </w:pPr>
    </w:p>
    <w:p w14:paraId="14EF0F06"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Burch, </w:t>
      </w:r>
      <w:proofErr w:type="spellStart"/>
      <w:r w:rsidRPr="00B62665">
        <w:rPr>
          <w:rFonts w:ascii="Times New Roman" w:eastAsia="Calibri" w:hAnsi="Times New Roman"/>
          <w:lang w:bidi="ar-SA"/>
        </w:rPr>
        <w:t>Cathalena</w:t>
      </w:r>
      <w:proofErr w:type="spellEnd"/>
      <w:r w:rsidRPr="00B62665">
        <w:rPr>
          <w:rFonts w:ascii="Times New Roman" w:eastAsia="Calibri" w:hAnsi="Times New Roman"/>
          <w:lang w:bidi="ar-SA"/>
        </w:rPr>
        <w:t xml:space="preserve"> E. “Unpublished WWI ode to premiere at last.” Tucson.com. Accessed Feb 1, 2023. https://tucson.com/entertainment/arts-and-theatre/unpublished-wwi-ode-to-premiere-at-last/article_1b2bc74b-d16b-57e6-822c-950344cadaf9.html</w:t>
      </w:r>
    </w:p>
    <w:p w14:paraId="32201C18" w14:textId="77777777" w:rsidR="00B62665" w:rsidRPr="00B62665" w:rsidRDefault="00B62665" w:rsidP="00B62665">
      <w:pPr>
        <w:spacing w:line="240" w:lineRule="auto"/>
        <w:ind w:left="720" w:hanging="720"/>
        <w:rPr>
          <w:rFonts w:ascii="Times New Roman" w:eastAsia="Calibri" w:hAnsi="Times New Roman"/>
          <w:lang w:bidi="ar-SA"/>
        </w:rPr>
      </w:pPr>
    </w:p>
    <w:p w14:paraId="14E28011"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“Camil Van Hulse.” Accessed February 19, 2021. Wikipedia. https://en.wikipedia.org/wiki/Camil_Van_Hulse</w:t>
      </w:r>
    </w:p>
    <w:p w14:paraId="5057BA42" w14:textId="77777777" w:rsidR="00B62665" w:rsidRPr="00B62665" w:rsidRDefault="00B62665" w:rsidP="00B62665">
      <w:pPr>
        <w:spacing w:line="240" w:lineRule="auto"/>
        <w:rPr>
          <w:rFonts w:ascii="Times New Roman" w:hAnsi="Times New Roman"/>
          <w:lang w:bidi="ar-SA"/>
        </w:rPr>
      </w:pPr>
    </w:p>
    <w:p w14:paraId="509144A7" w14:textId="77777777" w:rsidR="00B62665" w:rsidRPr="00B62665" w:rsidRDefault="00B62665" w:rsidP="00B62665">
      <w:pPr>
        <w:spacing w:line="240" w:lineRule="auto"/>
        <w:ind w:left="720" w:hanging="720"/>
        <w:rPr>
          <w:rFonts w:ascii="Times New Roman" w:hAnsi="Times New Roman"/>
          <w:lang w:bidi="ar-SA"/>
        </w:rPr>
      </w:pPr>
      <w:proofErr w:type="spellStart"/>
      <w:r w:rsidRPr="00B62665">
        <w:rPr>
          <w:rFonts w:ascii="Times New Roman" w:hAnsi="Times New Roman"/>
          <w:lang w:bidi="ar-SA"/>
        </w:rPr>
        <w:t>Dewilde</w:t>
      </w:r>
      <w:proofErr w:type="spellEnd"/>
      <w:r w:rsidRPr="00B62665">
        <w:rPr>
          <w:rFonts w:ascii="Times New Roman" w:hAnsi="Times New Roman"/>
          <w:lang w:bidi="ar-SA"/>
        </w:rPr>
        <w:t xml:space="preserve">, Jan. “Van Hulse, </w:t>
      </w:r>
      <w:proofErr w:type="spellStart"/>
      <w:r w:rsidRPr="00B62665">
        <w:rPr>
          <w:rFonts w:ascii="Times New Roman" w:hAnsi="Times New Roman"/>
          <w:lang w:bidi="ar-SA"/>
        </w:rPr>
        <w:t>Gustaaf</w:t>
      </w:r>
      <w:proofErr w:type="spellEnd"/>
      <w:r w:rsidRPr="00B62665">
        <w:rPr>
          <w:rFonts w:ascii="Times New Roman" w:hAnsi="Times New Roman"/>
          <w:lang w:bidi="ar-SA"/>
        </w:rPr>
        <w:t>.” Study Centre for Flemish Music. Accessed February 19, 2021. https://www.svm.be/content/van-hulse-gustaaf?display=biography&amp;language=en</w:t>
      </w:r>
    </w:p>
    <w:p w14:paraId="700389DD" w14:textId="77777777" w:rsidR="00B62665" w:rsidRPr="00B62665" w:rsidRDefault="00B62665" w:rsidP="00B62665">
      <w:pPr>
        <w:spacing w:line="240" w:lineRule="auto"/>
        <w:rPr>
          <w:rFonts w:ascii="Times New Roman" w:hAnsi="Times New Roman"/>
          <w:lang w:bidi="ar-SA"/>
        </w:rPr>
      </w:pPr>
    </w:p>
    <w:p w14:paraId="52CCE343" w14:textId="77777777" w:rsidR="00B62665" w:rsidRPr="00B62665" w:rsidRDefault="00B62665" w:rsidP="00B62665">
      <w:pPr>
        <w:spacing w:line="240" w:lineRule="auto"/>
        <w:ind w:left="720" w:hanging="720"/>
        <w:rPr>
          <w:rFonts w:ascii="Times New Roman" w:hAnsi="Times New Roman"/>
          <w:lang w:bidi="ar-SA"/>
        </w:rPr>
      </w:pPr>
      <w:proofErr w:type="spellStart"/>
      <w:r w:rsidRPr="00B62665">
        <w:rPr>
          <w:rFonts w:ascii="Times New Roman" w:hAnsi="Times New Roman"/>
          <w:lang w:bidi="ar-SA"/>
        </w:rPr>
        <w:t>Focquaert</w:t>
      </w:r>
      <w:proofErr w:type="spellEnd"/>
      <w:r w:rsidRPr="00B62665">
        <w:rPr>
          <w:rFonts w:ascii="Times New Roman" w:hAnsi="Times New Roman"/>
          <w:lang w:bidi="ar-SA"/>
        </w:rPr>
        <w:t xml:space="preserve">, Annelies. “Van Hulse, Camil.” Study Centre for Flemish Music. Accessed February 19, 2021. </w:t>
      </w:r>
      <w:r w:rsidRPr="00B62665">
        <w:rPr>
          <w:rFonts w:ascii="Times New Roman" w:eastAsia="Calibri" w:hAnsi="Times New Roman"/>
          <w:lang w:bidi="ar-SA"/>
        </w:rPr>
        <w:t>https://www.svm.be/content/van-hulse-camil?display=biography</w:t>
      </w:r>
    </w:p>
    <w:p w14:paraId="19376479" w14:textId="77777777" w:rsidR="00B62665" w:rsidRPr="00B62665" w:rsidRDefault="00B62665" w:rsidP="00B62665">
      <w:pPr>
        <w:spacing w:line="240" w:lineRule="auto"/>
        <w:ind w:left="720" w:hanging="720"/>
        <w:rPr>
          <w:rFonts w:ascii="Times New Roman" w:eastAsia="Calibri" w:hAnsi="Times New Roman"/>
          <w:lang w:bidi="ar-SA"/>
        </w:rPr>
      </w:pPr>
    </w:p>
    <w:p w14:paraId="7D163558"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Frontz</w:t>
      </w:r>
      <w:proofErr w:type="spellEnd"/>
      <w:r w:rsidRPr="00B62665">
        <w:rPr>
          <w:rFonts w:ascii="Times New Roman" w:eastAsia="Calibri" w:hAnsi="Times New Roman"/>
          <w:lang w:bidi="ar-SA"/>
        </w:rPr>
        <w:t>, Kim. “Finding Aid. MS 1245 Potter School Yearbook, 1949.” Accessed Jan 31, 2023. https://www.arizonahistoricalsociety.org/wp-content/upLoads/library_Potter-School.pdf</w:t>
      </w:r>
    </w:p>
    <w:p w14:paraId="5809646F" w14:textId="77777777" w:rsidR="00B62665" w:rsidRPr="00B62665" w:rsidRDefault="00B62665" w:rsidP="00B62665">
      <w:pPr>
        <w:spacing w:line="240" w:lineRule="auto"/>
        <w:ind w:left="720" w:hanging="720"/>
        <w:rPr>
          <w:rFonts w:ascii="Times New Roman" w:eastAsia="Calibri" w:hAnsi="Times New Roman"/>
          <w:lang w:bidi="ar-SA"/>
        </w:rPr>
      </w:pPr>
    </w:p>
    <w:p w14:paraId="7B5ECCB7"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Henshaw, Warwick B. “Camil van Hulse.” Biographical Dictionary of the Organ. Accessed February 19, 2021. </w:t>
      </w:r>
    </w:p>
    <w:p w14:paraId="7EE072E0" w14:textId="77777777" w:rsidR="00B62665" w:rsidRPr="00B62665" w:rsidRDefault="00B62665" w:rsidP="00B62665">
      <w:pPr>
        <w:spacing w:line="240" w:lineRule="auto"/>
        <w:ind w:left="720"/>
        <w:rPr>
          <w:rFonts w:ascii="Times New Roman" w:eastAsia="Calibri" w:hAnsi="Times New Roman"/>
          <w:lang w:bidi="ar-SA"/>
        </w:rPr>
      </w:pPr>
      <w:r w:rsidRPr="00B62665">
        <w:rPr>
          <w:rFonts w:ascii="Times New Roman" w:eastAsia="Calibri" w:hAnsi="Times New Roman"/>
          <w:lang w:bidi="ar-SA"/>
        </w:rPr>
        <w:t>https://www.organ-biography.info/index.php?id=Hulse_Camilvan_1897</w:t>
      </w:r>
    </w:p>
    <w:p w14:paraId="03A3F8E2" w14:textId="77777777" w:rsidR="00B62665" w:rsidRPr="00B62665" w:rsidRDefault="00B62665" w:rsidP="00B62665">
      <w:pPr>
        <w:spacing w:line="240" w:lineRule="auto"/>
        <w:ind w:left="720" w:hanging="720"/>
        <w:rPr>
          <w:rFonts w:ascii="Times New Roman" w:eastAsia="Calibri" w:hAnsi="Times New Roman"/>
          <w:lang w:bidi="ar-SA"/>
        </w:rPr>
      </w:pPr>
    </w:p>
    <w:p w14:paraId="448FB32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lastRenderedPageBreak/>
        <w:t>“Musical Meditation: “Symphonia Elegiaca” by Camil Van Hulse.” Accessed May 15, 2023. https://www.saintthomaschurch.org/events/musical-meditation-symphonia-elegiaca-by-camil-van-hulse-2015-03-30/</w:t>
      </w:r>
    </w:p>
    <w:p w14:paraId="57D953E2" w14:textId="77777777" w:rsidR="00B62665" w:rsidRPr="00B62665" w:rsidRDefault="00B62665" w:rsidP="00B62665">
      <w:pPr>
        <w:spacing w:line="240" w:lineRule="auto"/>
        <w:ind w:left="720" w:hanging="720"/>
        <w:rPr>
          <w:rFonts w:ascii="Times New Roman" w:eastAsia="Calibri" w:hAnsi="Times New Roman"/>
          <w:lang w:bidi="ar-SA"/>
        </w:rPr>
      </w:pPr>
    </w:p>
    <w:p w14:paraId="4773E815"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Potvin, Gilles. “Bernard R. Laberge” The Canadian Encyclopedia. Accessed May 15, 2023. https://www.thecanadianencyclopedia.ca/en/article/bernard-r-laberge-emc</w:t>
      </w:r>
    </w:p>
    <w:p w14:paraId="449B4572" w14:textId="77777777" w:rsidR="00B62665" w:rsidRPr="00B62665" w:rsidRDefault="00B62665" w:rsidP="00B62665">
      <w:pPr>
        <w:spacing w:line="240" w:lineRule="auto"/>
        <w:ind w:left="720" w:hanging="720"/>
        <w:rPr>
          <w:rFonts w:ascii="Times New Roman" w:eastAsia="Calibri" w:hAnsi="Times New Roman"/>
          <w:lang w:bidi="ar-SA"/>
        </w:rPr>
      </w:pPr>
    </w:p>
    <w:p w14:paraId="13C3FBC3"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Tucson Symphony Orchestra. “History: 1929-1949.” Mission and History. Accessed January 8, 2021. https://www.tucsonsymphony.org/about-tso/mission-a-history/</w:t>
      </w:r>
    </w:p>
    <w:p w14:paraId="609E170B" w14:textId="77777777" w:rsidR="00B62665" w:rsidRPr="00B62665" w:rsidRDefault="00B62665" w:rsidP="00B62665">
      <w:pPr>
        <w:spacing w:line="240" w:lineRule="auto"/>
        <w:jc w:val="center"/>
        <w:rPr>
          <w:rFonts w:ascii="Times New Roman" w:eastAsia="Calibri" w:hAnsi="Times New Roman"/>
          <w:b/>
          <w:bCs/>
          <w:lang w:bidi="ar-SA"/>
        </w:rPr>
      </w:pPr>
    </w:p>
    <w:p w14:paraId="2BE6EB79" w14:textId="77777777" w:rsidR="00B62665" w:rsidRPr="00B62665" w:rsidRDefault="00B62665" w:rsidP="00B62665">
      <w:pPr>
        <w:spacing w:line="240" w:lineRule="auto"/>
        <w:jc w:val="center"/>
        <w:rPr>
          <w:rFonts w:ascii="Times New Roman" w:eastAsia="Calibri" w:hAnsi="Times New Roman"/>
          <w:b/>
          <w:bCs/>
          <w:lang w:bidi="ar-SA"/>
        </w:rPr>
      </w:pPr>
    </w:p>
    <w:p w14:paraId="54E438B4" w14:textId="77777777" w:rsidR="00B62665" w:rsidRPr="00B62665" w:rsidRDefault="00B62665" w:rsidP="00B62665">
      <w:pPr>
        <w:spacing w:line="240" w:lineRule="auto"/>
        <w:jc w:val="center"/>
        <w:outlineLvl w:val="1"/>
        <w:rPr>
          <w:rFonts w:ascii="Times New Roman" w:eastAsia="Calibri" w:hAnsi="Times New Roman"/>
          <w:b/>
          <w:bCs/>
          <w:lang w:bidi="ar-SA"/>
        </w:rPr>
      </w:pPr>
      <w:bookmarkStart w:id="171" w:name="_Toc132982632"/>
      <w:bookmarkStart w:id="172" w:name="_Toc152618585"/>
      <w:r w:rsidRPr="00B62665">
        <w:rPr>
          <w:rFonts w:ascii="Times New Roman" w:eastAsia="Calibri" w:hAnsi="Times New Roman"/>
          <w:b/>
          <w:bCs/>
          <w:lang w:bidi="ar-SA"/>
        </w:rPr>
        <w:t>Primary Source Materials</w:t>
      </w:r>
      <w:bookmarkEnd w:id="171"/>
      <w:bookmarkEnd w:id="172"/>
    </w:p>
    <w:p w14:paraId="526030A0" w14:textId="77777777" w:rsidR="00B62665" w:rsidRPr="00B62665" w:rsidRDefault="00B62665" w:rsidP="00B62665">
      <w:pPr>
        <w:spacing w:line="240" w:lineRule="auto"/>
        <w:rPr>
          <w:rFonts w:ascii="Times New Roman" w:eastAsia="Calibri" w:hAnsi="Times New Roman"/>
          <w:lang w:bidi="ar-SA"/>
        </w:rPr>
      </w:pPr>
    </w:p>
    <w:p w14:paraId="4F363ECB"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Camil Van Hulse Archives. Bibliotheca </w:t>
      </w:r>
      <w:proofErr w:type="spellStart"/>
      <w:r w:rsidRPr="00B62665">
        <w:rPr>
          <w:rFonts w:ascii="Times New Roman" w:eastAsia="Calibri" w:hAnsi="Times New Roman"/>
          <w:lang w:bidi="ar-SA"/>
        </w:rPr>
        <w:t>Wasiana</w:t>
      </w:r>
      <w:proofErr w:type="spellEnd"/>
      <w:r w:rsidRPr="00B62665">
        <w:rPr>
          <w:rFonts w:ascii="Times New Roman" w:eastAsia="Calibri" w:hAnsi="Times New Roman"/>
          <w:lang w:bidi="ar-SA"/>
        </w:rPr>
        <w:t>, Sint-Niklaas, Belgium.</w:t>
      </w:r>
    </w:p>
    <w:p w14:paraId="6F13D553" w14:textId="77777777" w:rsidR="00B62665" w:rsidRPr="00B62665" w:rsidRDefault="00B62665" w:rsidP="00B62665">
      <w:pPr>
        <w:spacing w:line="240" w:lineRule="auto"/>
        <w:ind w:left="720" w:hanging="720"/>
        <w:rPr>
          <w:rFonts w:ascii="Times New Roman" w:eastAsia="Calibri" w:hAnsi="Times New Roman"/>
          <w:lang w:bidi="ar-SA"/>
        </w:rPr>
      </w:pPr>
    </w:p>
    <w:p w14:paraId="66EBBA5A"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Schultz, Alan. “Program by the Tucson Chapter AGO In Celebration of Camil Van Hulse.” (Concert remarks, presented at “A Celebration of Camil Hulse” memorial concert, 2018).</w:t>
      </w:r>
    </w:p>
    <w:p w14:paraId="7C58E96E" w14:textId="77777777" w:rsidR="00B62665" w:rsidRPr="00B62665" w:rsidRDefault="00B62665" w:rsidP="00B62665">
      <w:pPr>
        <w:spacing w:line="240" w:lineRule="auto"/>
        <w:ind w:left="720" w:hanging="720"/>
        <w:rPr>
          <w:rFonts w:ascii="Times New Roman" w:eastAsia="Calibri" w:hAnsi="Times New Roman"/>
          <w:lang w:bidi="ar-SA"/>
        </w:rPr>
      </w:pPr>
    </w:p>
    <w:p w14:paraId="7A001FE3"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Hulse, Camil. “Remembering Tucson: Oral History Project of Arizona Heritage Center. Interview with Camil Van Hulse.” Interview by Jean M. Blackwell. </w:t>
      </w:r>
      <w:r w:rsidRPr="00B62665">
        <w:rPr>
          <w:rFonts w:ascii="Times New Roman" w:eastAsia="Calibri" w:hAnsi="Times New Roman"/>
          <w:i/>
          <w:iCs/>
          <w:lang w:bidi="ar-SA"/>
        </w:rPr>
        <w:t>Arizona Historical Society</w:t>
      </w:r>
      <w:r w:rsidRPr="00B62665">
        <w:rPr>
          <w:rFonts w:ascii="Times New Roman" w:eastAsia="Calibri" w:hAnsi="Times New Roman"/>
          <w:lang w:bidi="ar-SA"/>
        </w:rPr>
        <w:t>, May 7, 1983.</w:t>
      </w:r>
    </w:p>
    <w:p w14:paraId="71D43C46" w14:textId="77777777" w:rsidR="00B62665" w:rsidRPr="00B62665" w:rsidRDefault="00B62665" w:rsidP="00B62665">
      <w:pPr>
        <w:spacing w:line="240" w:lineRule="auto"/>
        <w:ind w:left="720" w:hanging="720"/>
        <w:rPr>
          <w:rFonts w:ascii="Times New Roman" w:eastAsia="Calibri" w:hAnsi="Times New Roman"/>
          <w:lang w:bidi="ar-SA"/>
        </w:rPr>
      </w:pPr>
    </w:p>
    <w:p w14:paraId="76195086" w14:textId="77777777" w:rsidR="00B62665" w:rsidRPr="00B62665" w:rsidRDefault="00B62665" w:rsidP="00B62665">
      <w:pPr>
        <w:spacing w:line="240" w:lineRule="auto"/>
        <w:ind w:left="720" w:hanging="720"/>
        <w:rPr>
          <w:rFonts w:ascii="Times New Roman" w:hAnsi="Times New Roman"/>
          <w:lang w:bidi="ar-SA"/>
        </w:rPr>
      </w:pPr>
      <w:r w:rsidRPr="00B62665">
        <w:rPr>
          <w:rFonts w:ascii="Times New Roman" w:hAnsi="Times New Roman"/>
          <w:lang w:bidi="ar-SA"/>
        </w:rPr>
        <w:t xml:space="preserve">Van Hulse, Camil. "El </w:t>
      </w:r>
      <w:proofErr w:type="spellStart"/>
      <w:r w:rsidRPr="00B62665">
        <w:rPr>
          <w:rFonts w:ascii="Times New Roman" w:hAnsi="Times New Roman"/>
          <w:lang w:bidi="ar-SA"/>
        </w:rPr>
        <w:t>Universalismo</w:t>
      </w:r>
      <w:proofErr w:type="spellEnd"/>
      <w:r w:rsidRPr="00B62665">
        <w:rPr>
          <w:rFonts w:ascii="Times New Roman" w:hAnsi="Times New Roman"/>
          <w:lang w:bidi="ar-SA"/>
        </w:rPr>
        <w:t xml:space="preserve"> y </w:t>
      </w:r>
      <w:proofErr w:type="spellStart"/>
      <w:r w:rsidRPr="00B62665">
        <w:rPr>
          <w:rFonts w:ascii="Times New Roman" w:hAnsi="Times New Roman"/>
          <w:lang w:bidi="ar-SA"/>
        </w:rPr>
        <w:t>el</w:t>
      </w:r>
      <w:proofErr w:type="spellEnd"/>
      <w:r w:rsidRPr="00B62665">
        <w:rPr>
          <w:rFonts w:ascii="Times New Roman" w:hAnsi="Times New Roman"/>
          <w:lang w:bidi="ar-SA"/>
        </w:rPr>
        <w:t xml:space="preserve"> </w:t>
      </w:r>
      <w:proofErr w:type="spellStart"/>
      <w:r w:rsidRPr="00B62665">
        <w:rPr>
          <w:rFonts w:ascii="Times New Roman" w:hAnsi="Times New Roman"/>
          <w:lang w:bidi="ar-SA"/>
        </w:rPr>
        <w:t>Absolutismo</w:t>
      </w:r>
      <w:proofErr w:type="spellEnd"/>
      <w:r w:rsidRPr="00B62665">
        <w:rPr>
          <w:rFonts w:ascii="Times New Roman" w:hAnsi="Times New Roman"/>
          <w:lang w:bidi="ar-SA"/>
        </w:rPr>
        <w:t xml:space="preserve"> </w:t>
      </w:r>
      <w:proofErr w:type="spellStart"/>
      <w:r w:rsidRPr="00B62665">
        <w:rPr>
          <w:rFonts w:ascii="Times New Roman" w:hAnsi="Times New Roman"/>
          <w:lang w:bidi="ar-SA"/>
        </w:rPr>
        <w:t>en</w:t>
      </w:r>
      <w:proofErr w:type="spellEnd"/>
      <w:r w:rsidRPr="00B62665">
        <w:rPr>
          <w:rFonts w:ascii="Times New Roman" w:hAnsi="Times New Roman"/>
          <w:lang w:bidi="ar-SA"/>
        </w:rPr>
        <w:t xml:space="preserve"> la </w:t>
      </w:r>
      <w:proofErr w:type="spellStart"/>
      <w:r w:rsidRPr="00B62665">
        <w:rPr>
          <w:rFonts w:ascii="Times New Roman" w:hAnsi="Times New Roman"/>
          <w:lang w:bidi="ar-SA"/>
        </w:rPr>
        <w:t>Obra</w:t>
      </w:r>
      <w:proofErr w:type="spellEnd"/>
      <w:r w:rsidRPr="00B62665">
        <w:rPr>
          <w:rFonts w:ascii="Times New Roman" w:hAnsi="Times New Roman"/>
          <w:lang w:bidi="ar-SA"/>
        </w:rPr>
        <w:t xml:space="preserve"> de Juan Sebastián Bach." </w:t>
      </w:r>
      <w:r w:rsidRPr="00B62665">
        <w:rPr>
          <w:rFonts w:ascii="Times New Roman" w:hAnsi="Times New Roman"/>
          <w:i/>
          <w:iCs/>
          <w:lang w:bidi="ar-SA"/>
        </w:rPr>
        <w:t xml:space="preserve">Nueva </w:t>
      </w:r>
      <w:proofErr w:type="spellStart"/>
      <w:r w:rsidRPr="00B62665">
        <w:rPr>
          <w:rFonts w:ascii="Times New Roman" w:hAnsi="Times New Roman"/>
          <w:i/>
          <w:iCs/>
          <w:lang w:bidi="ar-SA"/>
        </w:rPr>
        <w:t>Democracia</w:t>
      </w:r>
      <w:proofErr w:type="spellEnd"/>
      <w:r w:rsidRPr="00B62665">
        <w:rPr>
          <w:rFonts w:ascii="Times New Roman" w:hAnsi="Times New Roman"/>
          <w:i/>
          <w:iCs/>
          <w:lang w:bidi="ar-SA"/>
        </w:rPr>
        <w:t xml:space="preserve"> </w:t>
      </w:r>
      <w:r w:rsidRPr="00B62665">
        <w:rPr>
          <w:rFonts w:ascii="Times New Roman" w:hAnsi="Times New Roman"/>
          <w:lang w:bidi="ar-SA"/>
        </w:rPr>
        <w:t xml:space="preserve">(New York, New York), October 25, 1934: 16. </w:t>
      </w:r>
      <w:proofErr w:type="spellStart"/>
      <w:r w:rsidRPr="00B62665">
        <w:rPr>
          <w:rFonts w:ascii="Times New Roman" w:hAnsi="Times New Roman"/>
          <w:i/>
          <w:iCs/>
          <w:lang w:bidi="ar-SA"/>
        </w:rPr>
        <w:t>Readex</w:t>
      </w:r>
      <w:proofErr w:type="spellEnd"/>
      <w:r w:rsidRPr="00B62665">
        <w:rPr>
          <w:rFonts w:ascii="Times New Roman" w:hAnsi="Times New Roman"/>
          <w:i/>
          <w:iCs/>
          <w:lang w:bidi="ar-SA"/>
        </w:rPr>
        <w:t>: America's Historical Newspapers</w:t>
      </w:r>
      <w:r w:rsidRPr="00B62665">
        <w:rPr>
          <w:rFonts w:ascii="Times New Roman" w:hAnsi="Times New Roman"/>
          <w:lang w:bidi="ar-SA"/>
        </w:rPr>
        <w:t>. https://infoweb-newsbank-com.ezproxy.lib.ou.edu/apps/readex/doc?p=EANX&amp;docref=image/v2%3A11EC6760B48FF642%40EANX-11F3B7A55E2ED650%402427736-11F25DA01D429DA8%4015-12799D1455E35E2F%40El%2BUniversalismo%2By%2Bel%2BAbsolutismo%2Ben%2Bla%2BObra%2Bde%2BJuan%2BSebasti%25C3%25A1n%2BBach.</w:t>
      </w:r>
    </w:p>
    <w:p w14:paraId="443311B3" w14:textId="77777777" w:rsidR="00B62665" w:rsidRPr="00B62665" w:rsidRDefault="00B62665" w:rsidP="00B62665">
      <w:pPr>
        <w:spacing w:line="240" w:lineRule="auto"/>
        <w:rPr>
          <w:rFonts w:ascii="Times New Roman" w:eastAsia="Calibri" w:hAnsi="Times New Roman"/>
          <w:lang w:bidi="ar-SA"/>
        </w:rPr>
      </w:pPr>
    </w:p>
    <w:p w14:paraId="763AE4F4" w14:textId="77777777" w:rsidR="00B62665" w:rsidRPr="00B62665" w:rsidRDefault="00B62665" w:rsidP="00B62665">
      <w:pPr>
        <w:spacing w:line="240" w:lineRule="auto"/>
        <w:ind w:left="720" w:hanging="720"/>
        <w:rPr>
          <w:rFonts w:ascii="Times New Roman" w:eastAsia="Calibri" w:hAnsi="Times New Roman"/>
          <w:lang w:bidi="ar-SA"/>
        </w:rPr>
      </w:pPr>
    </w:p>
    <w:p w14:paraId="4C6E582E" w14:textId="77777777" w:rsidR="00B62665" w:rsidRPr="00B62665" w:rsidRDefault="00B62665" w:rsidP="00B62665">
      <w:pPr>
        <w:spacing w:line="240" w:lineRule="auto"/>
        <w:jc w:val="center"/>
        <w:outlineLvl w:val="1"/>
        <w:rPr>
          <w:rFonts w:ascii="Times New Roman" w:eastAsia="Calibri" w:hAnsi="Times New Roman"/>
          <w:b/>
          <w:bCs/>
          <w:lang w:bidi="ar-SA"/>
        </w:rPr>
      </w:pPr>
      <w:bookmarkStart w:id="173" w:name="_Toc132982633"/>
      <w:bookmarkStart w:id="174" w:name="_Toc152618586"/>
      <w:r w:rsidRPr="00B62665">
        <w:rPr>
          <w:rFonts w:ascii="Times New Roman" w:eastAsia="Calibri" w:hAnsi="Times New Roman"/>
          <w:b/>
          <w:bCs/>
          <w:lang w:bidi="ar-SA"/>
        </w:rPr>
        <w:t>Musical Scores</w:t>
      </w:r>
      <w:bookmarkEnd w:id="173"/>
      <w:bookmarkEnd w:id="174"/>
    </w:p>
    <w:p w14:paraId="4039BA26" w14:textId="77777777" w:rsidR="00B62665" w:rsidRPr="00B62665" w:rsidRDefault="00B62665" w:rsidP="00B62665">
      <w:pPr>
        <w:spacing w:line="240" w:lineRule="auto"/>
        <w:jc w:val="center"/>
        <w:rPr>
          <w:rFonts w:ascii="Times New Roman" w:eastAsia="Calibri" w:hAnsi="Times New Roman"/>
          <w:b/>
          <w:bCs/>
          <w:lang w:bidi="ar-SA"/>
        </w:rPr>
      </w:pPr>
    </w:p>
    <w:p w14:paraId="01A70AB1"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Van Hulse, Camil. </w:t>
      </w:r>
      <w:r w:rsidRPr="00B62665">
        <w:rPr>
          <w:rFonts w:ascii="Times New Roman" w:eastAsia="Calibri" w:hAnsi="Times New Roman"/>
          <w:i/>
          <w:iCs/>
          <w:lang w:bidi="ar-SA"/>
        </w:rPr>
        <w:t>Sinfonia da chiesa</w:t>
      </w:r>
      <w:r w:rsidRPr="00B62665">
        <w:rPr>
          <w:rFonts w:ascii="Times New Roman" w:eastAsia="Calibri" w:hAnsi="Times New Roman"/>
          <w:lang w:bidi="ar-SA"/>
        </w:rPr>
        <w:t xml:space="preserve"> </w:t>
      </w:r>
      <w:r w:rsidRPr="00B62665">
        <w:rPr>
          <w:rFonts w:ascii="Times New Roman" w:eastAsia="Calibri" w:hAnsi="Times New Roman"/>
          <w:i/>
          <w:iCs/>
          <w:lang w:bidi="ar-SA"/>
        </w:rPr>
        <w:t xml:space="preserve">per </w:t>
      </w:r>
      <w:proofErr w:type="spellStart"/>
      <w:r w:rsidRPr="00B62665">
        <w:rPr>
          <w:rFonts w:ascii="Times New Roman" w:eastAsia="Calibri" w:hAnsi="Times New Roman"/>
          <w:i/>
          <w:iCs/>
          <w:lang w:bidi="ar-SA"/>
        </w:rPr>
        <w:t>organo</w:t>
      </w:r>
      <w:proofErr w:type="spellEnd"/>
      <w:r w:rsidRPr="00B62665">
        <w:rPr>
          <w:rFonts w:ascii="Times New Roman" w:eastAsia="Calibri" w:hAnsi="Times New Roman"/>
          <w:lang w:bidi="ar-SA"/>
        </w:rPr>
        <w:t xml:space="preserve">, opus 144. Brussels: Schott </w:t>
      </w:r>
      <w:proofErr w:type="spellStart"/>
      <w:r w:rsidRPr="00B62665">
        <w:rPr>
          <w:rFonts w:ascii="Times New Roman" w:eastAsia="Calibri" w:hAnsi="Times New Roman"/>
          <w:lang w:bidi="ar-SA"/>
        </w:rPr>
        <w:t>Frêres</w:t>
      </w:r>
      <w:proofErr w:type="spellEnd"/>
      <w:r w:rsidRPr="00B62665">
        <w:rPr>
          <w:rFonts w:ascii="Times New Roman" w:eastAsia="Calibri" w:hAnsi="Times New Roman"/>
          <w:lang w:bidi="ar-SA"/>
        </w:rPr>
        <w:t>: 1973.</w:t>
      </w:r>
    </w:p>
    <w:p w14:paraId="0051D556" w14:textId="77777777" w:rsidR="00B62665" w:rsidRPr="00B62665" w:rsidRDefault="00B62665" w:rsidP="00B62665">
      <w:pPr>
        <w:spacing w:line="240" w:lineRule="auto"/>
        <w:rPr>
          <w:rFonts w:ascii="Times New Roman" w:eastAsia="Calibri" w:hAnsi="Times New Roman"/>
          <w:lang w:bidi="ar-SA"/>
        </w:rPr>
      </w:pPr>
    </w:p>
    <w:p w14:paraId="5E71FE16" w14:textId="77777777"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Van Hulse, Camil. </w:t>
      </w:r>
      <w:r w:rsidRPr="00B62665">
        <w:rPr>
          <w:rFonts w:ascii="Times New Roman" w:eastAsia="Calibri" w:hAnsi="Times New Roman"/>
          <w:i/>
          <w:iCs/>
          <w:lang w:bidi="ar-SA"/>
        </w:rPr>
        <w:t>Symphonia Elegiaca</w:t>
      </w:r>
      <w:r w:rsidRPr="00B62665">
        <w:rPr>
          <w:rFonts w:ascii="Times New Roman" w:eastAsia="Calibri" w:hAnsi="Times New Roman"/>
          <w:lang w:bidi="ar-SA"/>
        </w:rPr>
        <w:t xml:space="preserve">, opus 83. Mainz, Germany: </w:t>
      </w:r>
      <w:proofErr w:type="spellStart"/>
      <w:r w:rsidRPr="00B62665">
        <w:rPr>
          <w:rFonts w:ascii="Times New Roman" w:eastAsia="Calibri" w:hAnsi="Times New Roman"/>
          <w:lang w:bidi="ar-SA"/>
        </w:rPr>
        <w:t>Musikverlag</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Cranz</w:t>
      </w:r>
      <w:proofErr w:type="spellEnd"/>
      <w:r w:rsidRPr="00B62665">
        <w:rPr>
          <w:rFonts w:ascii="Times New Roman" w:eastAsia="Calibri" w:hAnsi="Times New Roman"/>
          <w:lang w:bidi="ar-SA"/>
        </w:rPr>
        <w:t>: 1956.</w:t>
      </w:r>
    </w:p>
    <w:p w14:paraId="562D8005" w14:textId="77777777" w:rsidR="00B62665" w:rsidRPr="00B62665" w:rsidRDefault="00B62665" w:rsidP="00B62665">
      <w:pPr>
        <w:spacing w:line="240" w:lineRule="auto"/>
        <w:rPr>
          <w:rFonts w:ascii="Times New Roman" w:eastAsia="Calibri" w:hAnsi="Times New Roman"/>
          <w:lang w:bidi="ar-SA"/>
        </w:rPr>
      </w:pPr>
    </w:p>
    <w:p w14:paraId="2A953515" w14:textId="1A6E528B" w:rsidR="00B62665" w:rsidRPr="00B62665"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 xml:space="preserve">Van Hulse, Camil. </w:t>
      </w:r>
      <w:r w:rsidRPr="00B62665">
        <w:rPr>
          <w:rFonts w:ascii="Times New Roman" w:eastAsia="Calibri" w:hAnsi="Times New Roman"/>
          <w:i/>
          <w:iCs/>
          <w:lang w:bidi="ar-SA"/>
        </w:rPr>
        <w:t xml:space="preserve">Symphonia </w:t>
      </w:r>
      <w:proofErr w:type="spellStart"/>
      <w:r w:rsidRPr="00B62665">
        <w:rPr>
          <w:rFonts w:ascii="Times New Roman" w:eastAsia="Calibri" w:hAnsi="Times New Roman"/>
          <w:i/>
          <w:iCs/>
          <w:lang w:bidi="ar-SA"/>
        </w:rPr>
        <w:t>Mystica</w:t>
      </w:r>
      <w:proofErr w:type="spellEnd"/>
      <w:r w:rsidRPr="00B62665">
        <w:rPr>
          <w:rFonts w:ascii="Times New Roman" w:eastAsia="Calibri" w:hAnsi="Times New Roman"/>
          <w:i/>
          <w:iCs/>
          <w:lang w:bidi="ar-SA"/>
        </w:rPr>
        <w:t xml:space="preserve"> for Organ</w:t>
      </w:r>
      <w:r w:rsidRPr="00B62665">
        <w:rPr>
          <w:rFonts w:ascii="Times New Roman" w:eastAsia="Calibri" w:hAnsi="Times New Roman"/>
          <w:lang w:bidi="ar-SA"/>
        </w:rPr>
        <w:t>, opus 53. New York: J. Fischer Bro.: 1949.</w:t>
      </w:r>
    </w:p>
    <w:p w14:paraId="3922245F" w14:textId="77777777" w:rsidR="00B62665" w:rsidRPr="00B62665" w:rsidRDefault="00B62665" w:rsidP="00B62665">
      <w:pPr>
        <w:spacing w:line="240" w:lineRule="auto"/>
        <w:rPr>
          <w:rFonts w:ascii="Times New Roman" w:eastAsia="Calibri" w:hAnsi="Times New Roman"/>
          <w:i/>
          <w:iCs/>
          <w:lang w:bidi="ar-SA"/>
        </w:rPr>
      </w:pPr>
    </w:p>
    <w:p w14:paraId="6DDA1DC3" w14:textId="77777777" w:rsidR="00B62665" w:rsidRPr="00B62665" w:rsidRDefault="00B62665" w:rsidP="00B62665">
      <w:pPr>
        <w:spacing w:line="240" w:lineRule="auto"/>
        <w:jc w:val="center"/>
        <w:rPr>
          <w:rFonts w:ascii="Times New Roman" w:eastAsia="Calibri" w:hAnsi="Times New Roman"/>
          <w:b/>
          <w:bCs/>
          <w:lang w:bidi="ar-SA"/>
        </w:rPr>
      </w:pPr>
    </w:p>
    <w:p w14:paraId="63B4A618" w14:textId="77777777" w:rsidR="00B62665" w:rsidRPr="00B62665" w:rsidRDefault="00B62665" w:rsidP="00B62665">
      <w:pPr>
        <w:spacing w:line="240" w:lineRule="auto"/>
        <w:jc w:val="center"/>
        <w:rPr>
          <w:rFonts w:ascii="Times New Roman" w:eastAsia="Calibri" w:hAnsi="Times New Roman"/>
          <w:b/>
          <w:bCs/>
          <w:lang w:bidi="ar-SA"/>
        </w:rPr>
      </w:pPr>
    </w:p>
    <w:p w14:paraId="63B14AB4" w14:textId="77777777" w:rsidR="00B62665" w:rsidRDefault="00B62665">
      <w:pPr>
        <w:spacing w:line="240" w:lineRule="auto"/>
        <w:rPr>
          <w:rFonts w:ascii="Times New Roman" w:eastAsia="Calibri" w:hAnsi="Times New Roman"/>
          <w:b/>
          <w:bCs/>
          <w:lang w:bidi="ar-SA"/>
        </w:rPr>
      </w:pPr>
      <w:bookmarkStart w:id="175" w:name="_Toc132982634"/>
      <w:r>
        <w:rPr>
          <w:rFonts w:ascii="Times New Roman" w:eastAsia="Calibri" w:hAnsi="Times New Roman"/>
          <w:b/>
          <w:bCs/>
          <w:lang w:bidi="ar-SA"/>
        </w:rPr>
        <w:br w:type="page"/>
      </w:r>
    </w:p>
    <w:p w14:paraId="2454C20F" w14:textId="1D15AD97" w:rsidR="00B62665" w:rsidRPr="00B62665" w:rsidRDefault="00B62665" w:rsidP="00B62665">
      <w:pPr>
        <w:spacing w:line="240" w:lineRule="auto"/>
        <w:jc w:val="center"/>
        <w:outlineLvl w:val="1"/>
        <w:rPr>
          <w:rFonts w:ascii="Times New Roman" w:eastAsia="Calibri" w:hAnsi="Times New Roman"/>
          <w:b/>
          <w:bCs/>
          <w:lang w:bidi="ar-SA"/>
        </w:rPr>
      </w:pPr>
      <w:bookmarkStart w:id="176" w:name="_Toc152618587"/>
      <w:r w:rsidRPr="00B62665">
        <w:rPr>
          <w:rFonts w:ascii="Times New Roman" w:eastAsia="Calibri" w:hAnsi="Times New Roman"/>
          <w:b/>
          <w:bCs/>
          <w:lang w:bidi="ar-SA"/>
        </w:rPr>
        <w:lastRenderedPageBreak/>
        <w:t>Audio</w:t>
      </w:r>
      <w:bookmarkEnd w:id="175"/>
      <w:bookmarkEnd w:id="176"/>
    </w:p>
    <w:p w14:paraId="62A57D08" w14:textId="77777777" w:rsidR="00B62665" w:rsidRPr="00B62665" w:rsidRDefault="00B62665" w:rsidP="00B62665">
      <w:pPr>
        <w:spacing w:line="240" w:lineRule="auto"/>
        <w:jc w:val="center"/>
        <w:rPr>
          <w:rFonts w:ascii="Times New Roman" w:eastAsia="Calibri" w:hAnsi="Times New Roman"/>
          <w:b/>
          <w:bCs/>
          <w:lang w:bidi="ar-SA"/>
        </w:rPr>
      </w:pPr>
    </w:p>
    <w:p w14:paraId="01BA95F8"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Dermaut, Laure. </w:t>
      </w:r>
      <w:r w:rsidRPr="00B62665">
        <w:rPr>
          <w:rFonts w:ascii="Times New Roman" w:eastAsia="Calibri" w:hAnsi="Times New Roman"/>
          <w:i/>
          <w:iCs/>
          <w:lang w:bidi="ar-SA"/>
        </w:rPr>
        <w:t>Symphonia Elegiaca</w:t>
      </w:r>
      <w:r w:rsidRPr="00B62665">
        <w:rPr>
          <w:rFonts w:ascii="Times New Roman" w:eastAsia="Calibri" w:hAnsi="Times New Roman"/>
          <w:lang w:bidi="ar-SA"/>
        </w:rPr>
        <w:t xml:space="preserve">. Netherlands: Animato Music Productions, 2012. </w:t>
      </w:r>
    </w:p>
    <w:p w14:paraId="6E17FA72" w14:textId="77777777" w:rsidR="00B62665" w:rsidRPr="00B62665" w:rsidRDefault="00B62665" w:rsidP="00B62665">
      <w:pPr>
        <w:spacing w:line="240" w:lineRule="auto"/>
        <w:ind w:left="720" w:hanging="720"/>
        <w:rPr>
          <w:rFonts w:ascii="Times New Roman" w:eastAsia="Calibri" w:hAnsi="Times New Roman"/>
          <w:lang w:bidi="ar-SA"/>
        </w:rPr>
      </w:pPr>
    </w:p>
    <w:p w14:paraId="28EFDFD4"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Dessauer</w:t>
      </w:r>
      <w:proofErr w:type="spellEnd"/>
      <w:r w:rsidRPr="00B62665">
        <w:rPr>
          <w:rFonts w:ascii="Times New Roman" w:eastAsia="Calibri" w:hAnsi="Times New Roman"/>
          <w:lang w:bidi="ar-SA"/>
        </w:rPr>
        <w:t xml:space="preserve">, Gabriel. </w:t>
      </w:r>
      <w:r w:rsidRPr="00B62665">
        <w:rPr>
          <w:rFonts w:ascii="Times New Roman" w:eastAsia="Calibri" w:hAnsi="Times New Roman"/>
          <w:i/>
          <w:iCs/>
          <w:lang w:bidi="ar-SA"/>
        </w:rPr>
        <w:t>Orgel-</w:t>
      </w:r>
      <w:proofErr w:type="spellStart"/>
      <w:r w:rsidRPr="00B62665">
        <w:rPr>
          <w:rFonts w:ascii="Times New Roman" w:eastAsia="Calibri" w:hAnsi="Times New Roman"/>
          <w:i/>
          <w:iCs/>
          <w:lang w:bidi="ar-SA"/>
        </w:rPr>
        <w:t>Feuerwerk</w:t>
      </w:r>
      <w:proofErr w:type="spellEnd"/>
      <w:r w:rsidRPr="00B62665">
        <w:rPr>
          <w:rFonts w:ascii="Times New Roman" w:eastAsia="Calibri" w:hAnsi="Times New Roman"/>
          <w:i/>
          <w:iCs/>
          <w:lang w:bidi="ar-SA"/>
        </w:rPr>
        <w:t xml:space="preserve"> II</w:t>
      </w:r>
      <w:r w:rsidRPr="00B62665">
        <w:rPr>
          <w:rFonts w:ascii="Times New Roman" w:eastAsia="Calibri" w:hAnsi="Times New Roman"/>
          <w:lang w:bidi="ar-SA"/>
        </w:rPr>
        <w:t xml:space="preserve">. Germany: Wiesbaden Kath. </w:t>
      </w:r>
      <w:proofErr w:type="spellStart"/>
      <w:r w:rsidRPr="00B62665">
        <w:rPr>
          <w:rFonts w:ascii="Times New Roman" w:eastAsia="Calibri" w:hAnsi="Times New Roman"/>
          <w:lang w:bidi="ar-SA"/>
        </w:rPr>
        <w:t>Kirchengemeinde</w:t>
      </w:r>
      <w:proofErr w:type="spellEnd"/>
      <w:r w:rsidRPr="00B62665">
        <w:rPr>
          <w:rFonts w:ascii="Times New Roman" w:eastAsia="Calibri" w:hAnsi="Times New Roman"/>
          <w:lang w:bidi="ar-SA"/>
        </w:rPr>
        <w:t xml:space="preserve"> St. </w:t>
      </w:r>
      <w:proofErr w:type="spellStart"/>
      <w:r w:rsidRPr="00B62665">
        <w:rPr>
          <w:rFonts w:ascii="Times New Roman" w:eastAsia="Calibri" w:hAnsi="Times New Roman"/>
          <w:lang w:bidi="ar-SA"/>
        </w:rPr>
        <w:t>Bonifatius</w:t>
      </w:r>
      <w:proofErr w:type="spellEnd"/>
      <w:r w:rsidRPr="00B62665">
        <w:rPr>
          <w:rFonts w:ascii="Times New Roman" w:eastAsia="Calibri" w:hAnsi="Times New Roman"/>
          <w:lang w:bidi="ar-SA"/>
        </w:rPr>
        <w:t>, 1999.</w:t>
      </w:r>
    </w:p>
    <w:p w14:paraId="156A8E87" w14:textId="4390C853" w:rsidR="00B62665" w:rsidRPr="00145F3D"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ab/>
      </w:r>
      <w:r w:rsidR="00145F3D">
        <w:rPr>
          <w:rFonts w:ascii="Times New Roman" w:eastAsia="Calibri" w:hAnsi="Times New Roman"/>
          <w:lang w:bidi="ar-SA"/>
        </w:rPr>
        <w:t>(</w:t>
      </w:r>
      <w:r w:rsidRPr="00B62665">
        <w:rPr>
          <w:rFonts w:ascii="Times New Roman" w:eastAsia="Calibri" w:hAnsi="Times New Roman"/>
          <w:lang w:bidi="ar-SA"/>
        </w:rPr>
        <w:t xml:space="preserve">includes </w:t>
      </w:r>
      <w:r w:rsidRPr="00B62665">
        <w:rPr>
          <w:rFonts w:ascii="Times New Roman" w:eastAsia="Calibri" w:hAnsi="Times New Roman"/>
          <w:i/>
          <w:iCs/>
          <w:lang w:bidi="ar-SA"/>
        </w:rPr>
        <w:t xml:space="preserve">Marche </w:t>
      </w:r>
      <w:proofErr w:type="spellStart"/>
      <w:r w:rsidRPr="00B62665">
        <w:rPr>
          <w:rFonts w:ascii="Times New Roman" w:eastAsia="Calibri" w:hAnsi="Times New Roman"/>
          <w:i/>
          <w:iCs/>
          <w:lang w:bidi="ar-SA"/>
        </w:rPr>
        <w:t>Pontificale</w:t>
      </w:r>
      <w:proofErr w:type="spellEnd"/>
      <w:r w:rsidR="00145F3D">
        <w:rPr>
          <w:rFonts w:ascii="Times New Roman" w:eastAsia="Calibri" w:hAnsi="Times New Roman"/>
          <w:lang w:bidi="ar-SA"/>
        </w:rPr>
        <w:t>)</w:t>
      </w:r>
    </w:p>
    <w:p w14:paraId="33EA8199" w14:textId="77777777" w:rsidR="00B62665" w:rsidRPr="00B62665" w:rsidRDefault="00B62665" w:rsidP="00B62665">
      <w:pPr>
        <w:spacing w:line="240" w:lineRule="auto"/>
        <w:ind w:left="720" w:hanging="720"/>
        <w:rPr>
          <w:rFonts w:ascii="Times New Roman" w:eastAsia="Calibri" w:hAnsi="Times New Roman"/>
          <w:lang w:bidi="ar-SA"/>
        </w:rPr>
      </w:pPr>
    </w:p>
    <w:p w14:paraId="467A9908"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Dessauer</w:t>
      </w:r>
      <w:proofErr w:type="spellEnd"/>
      <w:r w:rsidRPr="00B62665">
        <w:rPr>
          <w:rFonts w:ascii="Times New Roman" w:eastAsia="Calibri" w:hAnsi="Times New Roman"/>
          <w:lang w:bidi="ar-SA"/>
        </w:rPr>
        <w:t xml:space="preserve">, Gabriel. </w:t>
      </w:r>
      <w:r w:rsidRPr="00B62665">
        <w:rPr>
          <w:rFonts w:ascii="Times New Roman" w:eastAsia="Calibri" w:hAnsi="Times New Roman"/>
          <w:i/>
          <w:iCs/>
          <w:lang w:bidi="ar-SA"/>
        </w:rPr>
        <w:t>Orgel-</w:t>
      </w:r>
      <w:proofErr w:type="spellStart"/>
      <w:r w:rsidRPr="00B62665">
        <w:rPr>
          <w:rFonts w:ascii="Times New Roman" w:eastAsia="Calibri" w:hAnsi="Times New Roman"/>
          <w:i/>
          <w:iCs/>
          <w:lang w:bidi="ar-SA"/>
        </w:rPr>
        <w:t>Feuerwerk</w:t>
      </w:r>
      <w:proofErr w:type="spellEnd"/>
      <w:r w:rsidRPr="00B62665">
        <w:rPr>
          <w:rFonts w:ascii="Times New Roman" w:eastAsia="Calibri" w:hAnsi="Times New Roman"/>
          <w:i/>
          <w:iCs/>
          <w:lang w:bidi="ar-SA"/>
        </w:rPr>
        <w:t xml:space="preserve"> III</w:t>
      </w:r>
      <w:r w:rsidRPr="00B62665">
        <w:rPr>
          <w:rFonts w:ascii="Times New Roman" w:eastAsia="Calibri" w:hAnsi="Times New Roman"/>
          <w:lang w:bidi="ar-SA"/>
        </w:rPr>
        <w:t xml:space="preserve">. Germany: Wiesbaden Kath. </w:t>
      </w:r>
      <w:proofErr w:type="spellStart"/>
      <w:r w:rsidRPr="00B62665">
        <w:rPr>
          <w:rFonts w:ascii="Times New Roman" w:eastAsia="Calibri" w:hAnsi="Times New Roman"/>
          <w:lang w:bidi="ar-SA"/>
        </w:rPr>
        <w:t>Kirchengemeinde</w:t>
      </w:r>
      <w:proofErr w:type="spellEnd"/>
      <w:r w:rsidRPr="00B62665">
        <w:rPr>
          <w:rFonts w:ascii="Times New Roman" w:eastAsia="Calibri" w:hAnsi="Times New Roman"/>
          <w:lang w:bidi="ar-SA"/>
        </w:rPr>
        <w:t xml:space="preserve"> St. </w:t>
      </w:r>
      <w:proofErr w:type="spellStart"/>
      <w:r w:rsidRPr="00B62665">
        <w:rPr>
          <w:rFonts w:ascii="Times New Roman" w:eastAsia="Calibri" w:hAnsi="Times New Roman"/>
          <w:lang w:bidi="ar-SA"/>
        </w:rPr>
        <w:t>Bonifatius</w:t>
      </w:r>
      <w:proofErr w:type="spellEnd"/>
      <w:r w:rsidRPr="00B62665">
        <w:rPr>
          <w:rFonts w:ascii="Times New Roman" w:eastAsia="Calibri" w:hAnsi="Times New Roman"/>
          <w:lang w:bidi="ar-SA"/>
        </w:rPr>
        <w:t>, 2001.</w:t>
      </w:r>
    </w:p>
    <w:p w14:paraId="684DA890" w14:textId="292290CD" w:rsidR="00B62665" w:rsidRPr="00145F3D"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ab/>
      </w:r>
      <w:r w:rsidR="00145F3D">
        <w:rPr>
          <w:rFonts w:ascii="Times New Roman" w:eastAsia="Calibri" w:hAnsi="Times New Roman"/>
          <w:lang w:bidi="ar-SA"/>
        </w:rPr>
        <w:t>(</w:t>
      </w:r>
      <w:r w:rsidRPr="00B62665">
        <w:rPr>
          <w:rFonts w:ascii="Times New Roman" w:eastAsia="Calibri" w:hAnsi="Times New Roman"/>
          <w:lang w:bidi="ar-SA"/>
        </w:rPr>
        <w:t xml:space="preserve">includes </w:t>
      </w:r>
      <w:proofErr w:type="spellStart"/>
      <w:r w:rsidRPr="00B62665">
        <w:rPr>
          <w:rFonts w:ascii="Times New Roman" w:eastAsia="Calibri" w:hAnsi="Times New Roman"/>
          <w:i/>
          <w:iCs/>
          <w:lang w:bidi="ar-SA"/>
        </w:rPr>
        <w:t>Fantasie</w:t>
      </w:r>
      <w:proofErr w:type="spellEnd"/>
      <w:r w:rsidRPr="00B62665">
        <w:rPr>
          <w:rFonts w:ascii="Times New Roman" w:eastAsia="Calibri" w:hAnsi="Times New Roman"/>
          <w:i/>
          <w:iCs/>
          <w:lang w:bidi="ar-SA"/>
        </w:rPr>
        <w:t>-Toccata on Dies Irae</w:t>
      </w:r>
      <w:r w:rsidR="00145F3D">
        <w:rPr>
          <w:rFonts w:ascii="Times New Roman" w:eastAsia="Calibri" w:hAnsi="Times New Roman"/>
          <w:lang w:bidi="ar-SA"/>
        </w:rPr>
        <w:t>)</w:t>
      </w:r>
    </w:p>
    <w:p w14:paraId="0648824B" w14:textId="77777777" w:rsidR="00B62665" w:rsidRPr="00B62665" w:rsidRDefault="00B62665" w:rsidP="00B62665">
      <w:pPr>
        <w:spacing w:line="240" w:lineRule="auto"/>
        <w:rPr>
          <w:rFonts w:ascii="Times New Roman" w:eastAsia="Calibri" w:hAnsi="Times New Roman"/>
          <w:lang w:bidi="ar-SA"/>
        </w:rPr>
      </w:pPr>
    </w:p>
    <w:p w14:paraId="26BB32E4"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Dessauer</w:t>
      </w:r>
      <w:proofErr w:type="spellEnd"/>
      <w:r w:rsidRPr="00B62665">
        <w:rPr>
          <w:rFonts w:ascii="Times New Roman" w:eastAsia="Calibri" w:hAnsi="Times New Roman"/>
          <w:lang w:bidi="ar-SA"/>
        </w:rPr>
        <w:t xml:space="preserve">, Gabriel. </w:t>
      </w:r>
      <w:r w:rsidRPr="00B62665">
        <w:rPr>
          <w:rFonts w:ascii="Times New Roman" w:eastAsia="Calibri" w:hAnsi="Times New Roman"/>
          <w:i/>
          <w:iCs/>
          <w:lang w:bidi="ar-SA"/>
        </w:rPr>
        <w:t>Orgel-</w:t>
      </w:r>
      <w:proofErr w:type="spellStart"/>
      <w:r w:rsidRPr="00B62665">
        <w:rPr>
          <w:rFonts w:ascii="Times New Roman" w:eastAsia="Calibri" w:hAnsi="Times New Roman"/>
          <w:i/>
          <w:iCs/>
          <w:lang w:bidi="ar-SA"/>
        </w:rPr>
        <w:t>Feuerwerk</w:t>
      </w:r>
      <w:proofErr w:type="spellEnd"/>
      <w:r w:rsidRPr="00B62665">
        <w:rPr>
          <w:rFonts w:ascii="Times New Roman" w:eastAsia="Calibri" w:hAnsi="Times New Roman"/>
          <w:i/>
          <w:iCs/>
          <w:lang w:bidi="ar-SA"/>
        </w:rPr>
        <w:t xml:space="preserve"> V</w:t>
      </w:r>
      <w:r w:rsidRPr="00B62665">
        <w:rPr>
          <w:rFonts w:ascii="Times New Roman" w:eastAsia="Calibri" w:hAnsi="Times New Roman"/>
          <w:lang w:bidi="ar-SA"/>
        </w:rPr>
        <w:t xml:space="preserve">. Germany: Wiesbaden Kath. </w:t>
      </w:r>
      <w:proofErr w:type="spellStart"/>
      <w:r w:rsidRPr="00B62665">
        <w:rPr>
          <w:rFonts w:ascii="Times New Roman" w:eastAsia="Calibri" w:hAnsi="Times New Roman"/>
          <w:lang w:bidi="ar-SA"/>
        </w:rPr>
        <w:t>Kirchengemeinde</w:t>
      </w:r>
      <w:proofErr w:type="spellEnd"/>
      <w:r w:rsidRPr="00B62665">
        <w:rPr>
          <w:rFonts w:ascii="Times New Roman" w:eastAsia="Calibri" w:hAnsi="Times New Roman"/>
          <w:lang w:bidi="ar-SA"/>
        </w:rPr>
        <w:t xml:space="preserve"> St. </w:t>
      </w:r>
      <w:proofErr w:type="spellStart"/>
      <w:r w:rsidRPr="00B62665">
        <w:rPr>
          <w:rFonts w:ascii="Times New Roman" w:eastAsia="Calibri" w:hAnsi="Times New Roman"/>
          <w:lang w:bidi="ar-SA"/>
        </w:rPr>
        <w:t>Bonifatius</w:t>
      </w:r>
      <w:proofErr w:type="spellEnd"/>
      <w:r w:rsidRPr="00B62665">
        <w:rPr>
          <w:rFonts w:ascii="Times New Roman" w:eastAsia="Calibri" w:hAnsi="Times New Roman"/>
          <w:lang w:bidi="ar-SA"/>
        </w:rPr>
        <w:t>, 2006.</w:t>
      </w:r>
    </w:p>
    <w:p w14:paraId="769C1EC8" w14:textId="539B94AE" w:rsidR="00B62665" w:rsidRPr="00145F3D" w:rsidRDefault="00B62665" w:rsidP="00B62665">
      <w:pPr>
        <w:spacing w:line="240" w:lineRule="auto"/>
        <w:rPr>
          <w:rFonts w:ascii="Times New Roman" w:eastAsia="Calibri" w:hAnsi="Times New Roman"/>
          <w:lang w:bidi="ar-SA"/>
        </w:rPr>
      </w:pPr>
      <w:r w:rsidRPr="00B62665">
        <w:rPr>
          <w:rFonts w:ascii="Times New Roman" w:eastAsia="Calibri" w:hAnsi="Times New Roman"/>
          <w:lang w:bidi="ar-SA"/>
        </w:rPr>
        <w:tab/>
      </w:r>
      <w:r w:rsidR="00145F3D">
        <w:rPr>
          <w:rFonts w:ascii="Times New Roman" w:eastAsia="Calibri" w:hAnsi="Times New Roman"/>
          <w:lang w:bidi="ar-SA"/>
        </w:rPr>
        <w:t>(</w:t>
      </w:r>
      <w:r w:rsidRPr="00B62665">
        <w:rPr>
          <w:rFonts w:ascii="Times New Roman" w:eastAsia="Calibri" w:hAnsi="Times New Roman"/>
          <w:lang w:bidi="ar-SA"/>
        </w:rPr>
        <w:t xml:space="preserve">includes </w:t>
      </w:r>
      <w:r w:rsidRPr="00B62665">
        <w:rPr>
          <w:rFonts w:ascii="Times New Roman" w:eastAsia="Calibri" w:hAnsi="Times New Roman"/>
          <w:i/>
          <w:iCs/>
          <w:lang w:bidi="ar-SA"/>
        </w:rPr>
        <w:t xml:space="preserve">Symphonia </w:t>
      </w:r>
      <w:proofErr w:type="spellStart"/>
      <w:r w:rsidRPr="00B62665">
        <w:rPr>
          <w:rFonts w:ascii="Times New Roman" w:eastAsia="Calibri" w:hAnsi="Times New Roman"/>
          <w:i/>
          <w:iCs/>
          <w:lang w:bidi="ar-SA"/>
        </w:rPr>
        <w:t>Mystica</w:t>
      </w:r>
      <w:proofErr w:type="spellEnd"/>
      <w:r w:rsidR="00145F3D">
        <w:rPr>
          <w:rFonts w:ascii="Times New Roman" w:eastAsia="Calibri" w:hAnsi="Times New Roman"/>
          <w:lang w:bidi="ar-SA"/>
        </w:rPr>
        <w:t>)</w:t>
      </w:r>
    </w:p>
    <w:p w14:paraId="5E55C335" w14:textId="77777777" w:rsidR="00B62665" w:rsidRPr="00B62665" w:rsidRDefault="00B62665" w:rsidP="00B62665">
      <w:pPr>
        <w:spacing w:line="240" w:lineRule="auto"/>
        <w:rPr>
          <w:rFonts w:ascii="Times New Roman" w:eastAsia="Calibri" w:hAnsi="Times New Roman"/>
          <w:i/>
          <w:iCs/>
          <w:lang w:bidi="ar-SA"/>
        </w:rPr>
      </w:pPr>
    </w:p>
    <w:p w14:paraId="1B2EBF78" w14:textId="77777777" w:rsidR="00B62665" w:rsidRPr="00B62665" w:rsidRDefault="00B62665" w:rsidP="00B62665">
      <w:pPr>
        <w:spacing w:line="240" w:lineRule="auto"/>
        <w:ind w:left="720" w:hanging="720"/>
        <w:rPr>
          <w:rFonts w:ascii="Times New Roman" w:eastAsia="Calibri" w:hAnsi="Times New Roman"/>
          <w:lang w:bidi="ar-SA"/>
        </w:rPr>
      </w:pPr>
      <w:proofErr w:type="spellStart"/>
      <w:r w:rsidRPr="00B62665">
        <w:rPr>
          <w:rFonts w:ascii="Times New Roman" w:eastAsia="Calibri" w:hAnsi="Times New Roman"/>
          <w:lang w:bidi="ar-SA"/>
        </w:rPr>
        <w:t>Heye</w:t>
      </w:r>
      <w:proofErr w:type="spellEnd"/>
      <w:r w:rsidRPr="00B62665">
        <w:rPr>
          <w:rFonts w:ascii="Times New Roman" w:eastAsia="Calibri" w:hAnsi="Times New Roman"/>
          <w:lang w:bidi="ar-SA"/>
        </w:rPr>
        <w:t xml:space="preserve">, Frank. </w:t>
      </w:r>
      <w:r w:rsidRPr="00B62665">
        <w:rPr>
          <w:rFonts w:ascii="Times New Roman" w:eastAsia="Calibri" w:hAnsi="Times New Roman"/>
          <w:i/>
          <w:iCs/>
          <w:lang w:bidi="ar-SA"/>
        </w:rPr>
        <w:t xml:space="preserve">Frank </w:t>
      </w:r>
      <w:proofErr w:type="spellStart"/>
      <w:r w:rsidRPr="00B62665">
        <w:rPr>
          <w:rFonts w:ascii="Times New Roman" w:eastAsia="Calibri" w:hAnsi="Times New Roman"/>
          <w:i/>
          <w:iCs/>
          <w:lang w:bidi="ar-SA"/>
        </w:rPr>
        <w:t>Heye</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bespeelt</w:t>
      </w:r>
      <w:proofErr w:type="spellEnd"/>
      <w:r w:rsidRPr="00B62665">
        <w:rPr>
          <w:rFonts w:ascii="Times New Roman" w:eastAsia="Calibri" w:hAnsi="Times New Roman"/>
          <w:i/>
          <w:iCs/>
          <w:lang w:bidi="ar-SA"/>
        </w:rPr>
        <w:t xml:space="preserve"> het orgel van de </w:t>
      </w:r>
      <w:proofErr w:type="spellStart"/>
      <w:r w:rsidRPr="00B62665">
        <w:rPr>
          <w:rFonts w:ascii="Times New Roman" w:eastAsia="Calibri" w:hAnsi="Times New Roman"/>
          <w:i/>
          <w:iCs/>
          <w:lang w:bidi="ar-SA"/>
        </w:rPr>
        <w:t>Onze</w:t>
      </w:r>
      <w:proofErr w:type="spellEnd"/>
      <w:r w:rsidRPr="00B62665">
        <w:rPr>
          <w:rFonts w:ascii="Times New Roman" w:eastAsia="Calibri" w:hAnsi="Times New Roman"/>
          <w:i/>
          <w:iCs/>
          <w:lang w:bidi="ar-SA"/>
        </w:rPr>
        <w:t>-</w:t>
      </w:r>
      <w:proofErr w:type="spellStart"/>
      <w:r w:rsidRPr="00B62665">
        <w:rPr>
          <w:rFonts w:ascii="Times New Roman" w:eastAsia="Calibri" w:hAnsi="Times New Roman"/>
          <w:i/>
          <w:iCs/>
          <w:lang w:bidi="ar-SA"/>
        </w:rPr>
        <w:t>Lieve</w:t>
      </w:r>
      <w:proofErr w:type="spellEnd"/>
      <w:r w:rsidRPr="00B62665">
        <w:rPr>
          <w:rFonts w:ascii="Times New Roman" w:eastAsia="Calibri" w:hAnsi="Times New Roman"/>
          <w:i/>
          <w:iCs/>
          <w:lang w:bidi="ar-SA"/>
        </w:rPr>
        <w:t xml:space="preserve">-Vrouw </w:t>
      </w:r>
      <w:proofErr w:type="spellStart"/>
      <w:r w:rsidRPr="00B62665">
        <w:rPr>
          <w:rFonts w:ascii="Times New Roman" w:eastAsia="Calibri" w:hAnsi="Times New Roman"/>
          <w:i/>
          <w:iCs/>
          <w:lang w:bidi="ar-SA"/>
        </w:rPr>
        <w:t>ter</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Sneeuwkerk</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te</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i/>
          <w:iCs/>
          <w:lang w:bidi="ar-SA"/>
        </w:rPr>
        <w:t>Destelbergen</w:t>
      </w:r>
      <w:proofErr w:type="spellEnd"/>
      <w:r w:rsidRPr="00B62665">
        <w:rPr>
          <w:rFonts w:ascii="Times New Roman" w:eastAsia="Calibri" w:hAnsi="Times New Roman"/>
          <w:i/>
          <w:iCs/>
          <w:lang w:bidi="ar-SA"/>
        </w:rPr>
        <w:t xml:space="preserve">. </w:t>
      </w:r>
      <w:proofErr w:type="spellStart"/>
      <w:r w:rsidRPr="00B62665">
        <w:rPr>
          <w:rFonts w:ascii="Times New Roman" w:eastAsia="Calibri" w:hAnsi="Times New Roman"/>
          <w:lang w:bidi="ar-SA"/>
        </w:rPr>
        <w:t>Datasound</w:t>
      </w:r>
      <w:proofErr w:type="spellEnd"/>
      <w:r w:rsidRPr="00B62665">
        <w:rPr>
          <w:rFonts w:ascii="Times New Roman" w:eastAsia="Calibri" w:hAnsi="Times New Roman"/>
          <w:lang w:bidi="ar-SA"/>
        </w:rPr>
        <w:t>. Belgium: ANZ, 1996.</w:t>
      </w:r>
    </w:p>
    <w:p w14:paraId="6B7411B1" w14:textId="574957CD"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ab/>
      </w:r>
      <w:r w:rsidR="00145F3D">
        <w:rPr>
          <w:rFonts w:ascii="Times New Roman" w:eastAsia="Calibri" w:hAnsi="Times New Roman"/>
          <w:lang w:bidi="ar-SA"/>
        </w:rPr>
        <w:t>(</w:t>
      </w:r>
      <w:r w:rsidRPr="00B62665">
        <w:rPr>
          <w:rFonts w:ascii="Times New Roman" w:eastAsia="Calibri" w:hAnsi="Times New Roman"/>
          <w:lang w:bidi="ar-SA"/>
        </w:rPr>
        <w:t xml:space="preserve">includes </w:t>
      </w:r>
      <w:r w:rsidRPr="00B62665">
        <w:rPr>
          <w:rFonts w:ascii="Times New Roman" w:eastAsia="Calibri" w:hAnsi="Times New Roman"/>
          <w:i/>
          <w:iCs/>
          <w:lang w:bidi="ar-SA"/>
        </w:rPr>
        <w:t>Toccata</w:t>
      </w:r>
      <w:r w:rsidRPr="00B62665">
        <w:rPr>
          <w:rFonts w:ascii="Times New Roman" w:eastAsia="Calibri" w:hAnsi="Times New Roman"/>
          <w:lang w:bidi="ar-SA"/>
        </w:rPr>
        <w:t>, op. 39</w:t>
      </w:r>
      <w:r w:rsidR="00145F3D">
        <w:rPr>
          <w:rFonts w:ascii="Times New Roman" w:eastAsia="Calibri" w:hAnsi="Times New Roman"/>
          <w:lang w:bidi="ar-SA"/>
        </w:rPr>
        <w:t>)</w:t>
      </w:r>
    </w:p>
    <w:p w14:paraId="5ED7AEDB" w14:textId="77777777" w:rsidR="00B62665" w:rsidRPr="00B62665" w:rsidRDefault="00B62665" w:rsidP="00B62665">
      <w:pPr>
        <w:spacing w:line="240" w:lineRule="auto"/>
        <w:ind w:left="720" w:hanging="720"/>
        <w:rPr>
          <w:rFonts w:ascii="Times New Roman" w:eastAsia="Calibri" w:hAnsi="Times New Roman"/>
          <w:lang w:bidi="ar-SA"/>
        </w:rPr>
      </w:pPr>
    </w:p>
    <w:p w14:paraId="135BF5A2" w14:textId="77777777"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 xml:space="preserve">Van De Velde, Peter. </w:t>
      </w:r>
      <w:r w:rsidRPr="00B62665">
        <w:rPr>
          <w:rFonts w:ascii="Times New Roman" w:eastAsia="Calibri" w:hAnsi="Times New Roman"/>
          <w:i/>
          <w:iCs/>
          <w:lang w:bidi="ar-SA"/>
        </w:rPr>
        <w:t>Bach Inspirations</w:t>
      </w:r>
      <w:r w:rsidRPr="00B62665">
        <w:rPr>
          <w:rFonts w:ascii="Times New Roman" w:eastAsia="Calibri" w:hAnsi="Times New Roman"/>
          <w:lang w:bidi="ar-SA"/>
        </w:rPr>
        <w:t>. Aeolus, AE 10661, 2008.</w:t>
      </w:r>
    </w:p>
    <w:p w14:paraId="49EAF4CF" w14:textId="6147B241" w:rsidR="00B62665" w:rsidRPr="00B62665" w:rsidRDefault="00B62665" w:rsidP="00B62665">
      <w:pPr>
        <w:spacing w:line="240" w:lineRule="auto"/>
        <w:ind w:left="720" w:hanging="720"/>
        <w:rPr>
          <w:rFonts w:ascii="Times New Roman" w:eastAsia="Calibri" w:hAnsi="Times New Roman"/>
          <w:lang w:bidi="ar-SA"/>
        </w:rPr>
      </w:pPr>
      <w:r w:rsidRPr="00B62665">
        <w:rPr>
          <w:rFonts w:ascii="Times New Roman" w:eastAsia="Calibri" w:hAnsi="Times New Roman"/>
          <w:lang w:bidi="ar-SA"/>
        </w:rPr>
        <w:tab/>
      </w:r>
      <w:r w:rsidR="00145F3D">
        <w:rPr>
          <w:rFonts w:ascii="Times New Roman" w:eastAsia="Calibri" w:hAnsi="Times New Roman"/>
          <w:lang w:bidi="ar-SA"/>
        </w:rPr>
        <w:t>(i</w:t>
      </w:r>
      <w:r w:rsidRPr="00B62665">
        <w:rPr>
          <w:rFonts w:ascii="Times New Roman" w:eastAsia="Calibri" w:hAnsi="Times New Roman"/>
          <w:lang w:bidi="ar-SA"/>
        </w:rPr>
        <w:t xml:space="preserve">ncludes H. Villa-Lobos: Aria de la 5e </w:t>
      </w:r>
      <w:proofErr w:type="spellStart"/>
      <w:r w:rsidRPr="00B62665">
        <w:rPr>
          <w:rFonts w:ascii="Times New Roman" w:eastAsia="Calibri" w:hAnsi="Times New Roman"/>
          <w:lang w:bidi="ar-SA"/>
        </w:rPr>
        <w:t>Bachianas</w:t>
      </w:r>
      <w:proofErr w:type="spellEnd"/>
      <w:r w:rsidRPr="00B62665">
        <w:rPr>
          <w:rFonts w:ascii="Times New Roman" w:eastAsia="Calibri" w:hAnsi="Times New Roman"/>
          <w:lang w:bidi="ar-SA"/>
        </w:rPr>
        <w:t xml:space="preserve"> </w:t>
      </w:r>
      <w:proofErr w:type="spellStart"/>
      <w:r w:rsidRPr="00B62665">
        <w:rPr>
          <w:rFonts w:ascii="Times New Roman" w:eastAsia="Calibri" w:hAnsi="Times New Roman"/>
          <w:lang w:bidi="ar-SA"/>
        </w:rPr>
        <w:t>Brasileiras</w:t>
      </w:r>
      <w:proofErr w:type="spellEnd"/>
      <w:r w:rsidR="00145F3D">
        <w:rPr>
          <w:rFonts w:ascii="Times New Roman" w:eastAsia="Calibri" w:hAnsi="Times New Roman"/>
          <w:lang w:bidi="ar-SA"/>
        </w:rPr>
        <w:t xml:space="preserve">, </w:t>
      </w:r>
      <w:proofErr w:type="spellStart"/>
      <w:r w:rsidRPr="00B62665">
        <w:rPr>
          <w:rFonts w:ascii="Times New Roman" w:eastAsia="Calibri" w:hAnsi="Times New Roman"/>
          <w:lang w:bidi="ar-SA"/>
        </w:rPr>
        <w:t>transc</w:t>
      </w:r>
      <w:proofErr w:type="spellEnd"/>
      <w:r w:rsidRPr="00B62665">
        <w:rPr>
          <w:rFonts w:ascii="Times New Roman" w:eastAsia="Calibri" w:hAnsi="Times New Roman"/>
          <w:lang w:bidi="ar-SA"/>
        </w:rPr>
        <w:t>. C. van Hulse)</w:t>
      </w:r>
    </w:p>
    <w:p w14:paraId="55BE8270" w14:textId="77777777" w:rsidR="00B62665" w:rsidRPr="00B62665" w:rsidRDefault="00B62665" w:rsidP="00B62665">
      <w:pPr>
        <w:spacing w:line="240" w:lineRule="auto"/>
        <w:rPr>
          <w:rFonts w:ascii="Times New Roman" w:eastAsia="Calibri" w:hAnsi="Times New Roman"/>
          <w:lang w:bidi="ar-SA"/>
        </w:rPr>
      </w:pPr>
    </w:p>
    <w:p w14:paraId="032126BE" w14:textId="72179556" w:rsidR="00A40986" w:rsidRPr="00CE08AF" w:rsidRDefault="00AA0B13" w:rsidP="00213B7B">
      <w:pPr>
        <w:pStyle w:val="Heading1"/>
      </w:pPr>
      <w:r>
        <w:br w:type="page"/>
      </w:r>
      <w:bookmarkStart w:id="177" w:name="_Toc152618588"/>
      <w:r w:rsidR="00A40986" w:rsidRPr="0077550E">
        <w:lastRenderedPageBreak/>
        <w:t xml:space="preserve">Appendix </w:t>
      </w:r>
      <w:r w:rsidR="00A40986">
        <w:t>A – Catalogue of Van Hulse’s Works for Solo Organ</w:t>
      </w:r>
      <w:bookmarkEnd w:id="1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3CEC4626" w14:textId="77777777" w:rsidTr="00ED5619">
        <w:tc>
          <w:tcPr>
            <w:tcW w:w="5220" w:type="dxa"/>
          </w:tcPr>
          <w:p w14:paraId="29D806CA"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Toccata </w:t>
            </w:r>
            <w:r w:rsidRPr="00067AF7">
              <w:rPr>
                <w:rFonts w:ascii="Times New Roman" w:hAnsi="Times New Roman"/>
              </w:rPr>
              <w:t>(Op. 39)</w:t>
            </w:r>
          </w:p>
        </w:tc>
        <w:tc>
          <w:tcPr>
            <w:tcW w:w="720" w:type="dxa"/>
          </w:tcPr>
          <w:p w14:paraId="5F893CF7" w14:textId="77777777" w:rsidR="00A40986" w:rsidRPr="00067AF7" w:rsidRDefault="00A40986" w:rsidP="00ED5619">
            <w:pPr>
              <w:spacing w:line="276" w:lineRule="auto"/>
              <w:rPr>
                <w:rFonts w:ascii="Times New Roman" w:hAnsi="Times New Roman"/>
              </w:rPr>
            </w:pPr>
            <w:r w:rsidRPr="00067AF7">
              <w:rPr>
                <w:rFonts w:ascii="Times New Roman" w:hAnsi="Times New Roman"/>
              </w:rPr>
              <w:t>1946</w:t>
            </w:r>
          </w:p>
        </w:tc>
        <w:tc>
          <w:tcPr>
            <w:tcW w:w="3410" w:type="dxa"/>
          </w:tcPr>
          <w:p w14:paraId="2EF4A872"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7DF69735" w14:textId="77777777" w:rsidR="00A40986" w:rsidRDefault="00A40986" w:rsidP="00ED5619">
            <w:pPr>
              <w:spacing w:line="276" w:lineRule="auto"/>
              <w:rPr>
                <w:rFonts w:ascii="Times New Roman" w:hAnsi="Times New Roman"/>
              </w:rPr>
            </w:pPr>
            <w:r w:rsidRPr="00067AF7">
              <w:rPr>
                <w:rFonts w:ascii="Times New Roman" w:hAnsi="Times New Roman"/>
              </w:rPr>
              <w:t>Dedicated to my brother Franz, organist at the primary church of St. Nicholas (</w:t>
            </w:r>
            <w:proofErr w:type="spellStart"/>
            <w:r w:rsidRPr="00067AF7">
              <w:rPr>
                <w:rFonts w:ascii="Times New Roman" w:hAnsi="Times New Roman"/>
              </w:rPr>
              <w:t>Waes</w:t>
            </w:r>
            <w:proofErr w:type="spellEnd"/>
            <w:r w:rsidRPr="00067AF7">
              <w:rPr>
                <w:rFonts w:ascii="Times New Roman" w:hAnsi="Times New Roman"/>
              </w:rPr>
              <w:t>), Belgium</w:t>
            </w:r>
          </w:p>
          <w:p w14:paraId="7AEEF9A6" w14:textId="77777777" w:rsidR="00CE08AF" w:rsidRPr="00067AF7" w:rsidRDefault="00CE08AF" w:rsidP="00ED5619">
            <w:pPr>
              <w:spacing w:line="276" w:lineRule="auto"/>
              <w:rPr>
                <w:rFonts w:ascii="Times New Roman" w:hAnsi="Times New Roman"/>
              </w:rPr>
            </w:pPr>
          </w:p>
        </w:tc>
      </w:tr>
      <w:tr w:rsidR="00A40986" w:rsidRPr="00067AF7" w14:paraId="06ACB147" w14:textId="77777777" w:rsidTr="00ED5619">
        <w:tc>
          <w:tcPr>
            <w:tcW w:w="5220" w:type="dxa"/>
          </w:tcPr>
          <w:p w14:paraId="4F4BE88F"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Festival Postlude on “</w:t>
            </w:r>
            <w:proofErr w:type="spellStart"/>
            <w:r w:rsidRPr="00067AF7">
              <w:rPr>
                <w:rFonts w:ascii="Times New Roman" w:hAnsi="Times New Roman"/>
                <w:b/>
                <w:bCs/>
              </w:rPr>
              <w:t>Veni</w:t>
            </w:r>
            <w:proofErr w:type="spellEnd"/>
            <w:r w:rsidRPr="00067AF7">
              <w:rPr>
                <w:rFonts w:ascii="Times New Roman" w:hAnsi="Times New Roman"/>
                <w:b/>
                <w:bCs/>
              </w:rPr>
              <w:t xml:space="preserve"> Creator Spiritus”</w:t>
            </w:r>
            <w:r w:rsidRPr="00067AF7">
              <w:rPr>
                <w:rFonts w:ascii="Times New Roman" w:hAnsi="Times New Roman"/>
              </w:rPr>
              <w:t xml:space="preserve"> (Op. 52/1)</w:t>
            </w:r>
          </w:p>
        </w:tc>
        <w:tc>
          <w:tcPr>
            <w:tcW w:w="720" w:type="dxa"/>
          </w:tcPr>
          <w:p w14:paraId="2E259E1A" w14:textId="77777777" w:rsidR="00A40986" w:rsidRPr="00067AF7" w:rsidRDefault="00A40986" w:rsidP="00ED5619">
            <w:pPr>
              <w:spacing w:line="276" w:lineRule="auto"/>
              <w:rPr>
                <w:rFonts w:ascii="Times New Roman" w:hAnsi="Times New Roman"/>
              </w:rPr>
            </w:pPr>
            <w:r w:rsidRPr="00067AF7">
              <w:rPr>
                <w:rFonts w:ascii="Times New Roman" w:hAnsi="Times New Roman"/>
              </w:rPr>
              <w:t>1948</w:t>
            </w:r>
          </w:p>
        </w:tc>
        <w:tc>
          <w:tcPr>
            <w:tcW w:w="3410" w:type="dxa"/>
          </w:tcPr>
          <w:p w14:paraId="742F115A"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M. </w:t>
            </w:r>
            <w:proofErr w:type="spellStart"/>
            <w:r w:rsidRPr="00067AF7">
              <w:rPr>
                <w:rFonts w:ascii="Times New Roman" w:hAnsi="Times New Roman"/>
              </w:rPr>
              <w:t>Witmark</w:t>
            </w:r>
            <w:proofErr w:type="spellEnd"/>
            <w:r w:rsidRPr="00067AF7">
              <w:rPr>
                <w:rFonts w:ascii="Times New Roman" w:hAnsi="Times New Roman"/>
              </w:rPr>
              <w:t xml:space="preserve"> &amp; Sons, New York</w:t>
            </w:r>
          </w:p>
          <w:p w14:paraId="33ADD16D" w14:textId="77777777" w:rsidR="00A40986" w:rsidRDefault="00A40986" w:rsidP="00ED5619">
            <w:pPr>
              <w:spacing w:line="276" w:lineRule="auto"/>
              <w:rPr>
                <w:rFonts w:ascii="Times New Roman" w:hAnsi="Times New Roman"/>
              </w:rPr>
            </w:pPr>
            <w:r w:rsidRPr="00067AF7">
              <w:rPr>
                <w:rFonts w:ascii="Times New Roman" w:hAnsi="Times New Roman"/>
              </w:rPr>
              <w:t>Dedicated to Edwin Arthur Kraft</w:t>
            </w:r>
          </w:p>
          <w:p w14:paraId="4CB99597" w14:textId="77777777" w:rsidR="00CE08AF" w:rsidRPr="00067AF7" w:rsidRDefault="00CE08AF" w:rsidP="00ED5619">
            <w:pPr>
              <w:spacing w:line="276" w:lineRule="auto"/>
              <w:rPr>
                <w:rFonts w:ascii="Times New Roman" w:hAnsi="Times New Roman"/>
              </w:rPr>
            </w:pPr>
          </w:p>
        </w:tc>
      </w:tr>
      <w:tr w:rsidR="00A40986" w:rsidRPr="00067AF7" w14:paraId="47F1CD39" w14:textId="77777777" w:rsidTr="00ED5619">
        <w:tc>
          <w:tcPr>
            <w:tcW w:w="5220" w:type="dxa"/>
          </w:tcPr>
          <w:p w14:paraId="2A19A817"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Symphonia </w:t>
            </w:r>
            <w:proofErr w:type="spellStart"/>
            <w:r w:rsidRPr="00067AF7">
              <w:rPr>
                <w:rFonts w:ascii="Times New Roman" w:hAnsi="Times New Roman"/>
                <w:b/>
                <w:bCs/>
              </w:rPr>
              <w:t>Mystica</w:t>
            </w:r>
            <w:proofErr w:type="spellEnd"/>
            <w:r w:rsidRPr="00067AF7">
              <w:rPr>
                <w:rFonts w:ascii="Times New Roman" w:hAnsi="Times New Roman"/>
              </w:rPr>
              <w:t xml:space="preserve"> (Op. 53)</w:t>
            </w:r>
          </w:p>
          <w:p w14:paraId="3552562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32BF907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Meditation</w:t>
            </w:r>
          </w:p>
          <w:p w14:paraId="7A16534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Scherzo</w:t>
            </w:r>
          </w:p>
          <w:p w14:paraId="458615D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Intermezzo</w:t>
            </w:r>
          </w:p>
          <w:p w14:paraId="2040FD4F" w14:textId="77777777" w:rsidR="00A40986" w:rsidRDefault="00A40986" w:rsidP="00ED5619">
            <w:pPr>
              <w:spacing w:line="276" w:lineRule="auto"/>
              <w:ind w:left="720"/>
              <w:rPr>
                <w:rFonts w:ascii="Times New Roman" w:hAnsi="Times New Roman"/>
              </w:rPr>
            </w:pPr>
            <w:r w:rsidRPr="00067AF7">
              <w:rPr>
                <w:rFonts w:ascii="Times New Roman" w:hAnsi="Times New Roman"/>
              </w:rPr>
              <w:t>V. Finale</w:t>
            </w:r>
          </w:p>
          <w:p w14:paraId="44010943" w14:textId="77777777" w:rsidR="00CE08AF" w:rsidRPr="00067AF7" w:rsidRDefault="00CE08AF" w:rsidP="00ED5619">
            <w:pPr>
              <w:spacing w:line="276" w:lineRule="auto"/>
              <w:ind w:left="720"/>
              <w:rPr>
                <w:rFonts w:ascii="Times New Roman" w:hAnsi="Times New Roman"/>
                <w:b/>
                <w:bCs/>
              </w:rPr>
            </w:pPr>
          </w:p>
        </w:tc>
        <w:tc>
          <w:tcPr>
            <w:tcW w:w="720" w:type="dxa"/>
          </w:tcPr>
          <w:p w14:paraId="76CD2A99" w14:textId="77777777" w:rsidR="00A40986" w:rsidRPr="00067AF7" w:rsidRDefault="00A40986" w:rsidP="00ED5619">
            <w:pPr>
              <w:spacing w:line="276" w:lineRule="auto"/>
              <w:rPr>
                <w:rFonts w:ascii="Times New Roman" w:hAnsi="Times New Roman"/>
              </w:rPr>
            </w:pPr>
            <w:r w:rsidRPr="00067AF7">
              <w:rPr>
                <w:rFonts w:ascii="Times New Roman" w:hAnsi="Times New Roman"/>
              </w:rPr>
              <w:t>1949</w:t>
            </w:r>
          </w:p>
        </w:tc>
        <w:tc>
          <w:tcPr>
            <w:tcW w:w="3410" w:type="dxa"/>
          </w:tcPr>
          <w:p w14:paraId="37E838ED"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62DCB3FD"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Alexander Schreiner</w:t>
            </w:r>
          </w:p>
        </w:tc>
      </w:tr>
      <w:tr w:rsidR="00A40986" w:rsidRPr="00067AF7" w14:paraId="5A989A17" w14:textId="77777777" w:rsidTr="00ED5619">
        <w:tc>
          <w:tcPr>
            <w:tcW w:w="5220" w:type="dxa"/>
          </w:tcPr>
          <w:p w14:paraId="225AD528" w14:textId="77777777" w:rsidR="00A40986" w:rsidRDefault="00A40986" w:rsidP="00ED5619">
            <w:pPr>
              <w:spacing w:line="276" w:lineRule="auto"/>
              <w:rPr>
                <w:rFonts w:ascii="Times New Roman" w:hAnsi="Times New Roman"/>
              </w:rPr>
            </w:pPr>
            <w:proofErr w:type="spellStart"/>
            <w:r w:rsidRPr="00067AF7">
              <w:rPr>
                <w:rFonts w:ascii="Times New Roman" w:hAnsi="Times New Roman"/>
                <w:b/>
                <w:bCs/>
              </w:rPr>
              <w:t>Ricercata</w:t>
            </w:r>
            <w:proofErr w:type="spellEnd"/>
            <w:r w:rsidRPr="00067AF7">
              <w:rPr>
                <w:rFonts w:ascii="Times New Roman" w:hAnsi="Times New Roman"/>
                <w:b/>
                <w:bCs/>
              </w:rPr>
              <w:t xml:space="preserve"> quasi fantasia sopra B-A-C-H</w:t>
            </w:r>
            <w:r w:rsidRPr="00067AF7">
              <w:rPr>
                <w:rFonts w:ascii="Times New Roman" w:hAnsi="Times New Roman"/>
              </w:rPr>
              <w:t xml:space="preserve"> </w:t>
            </w:r>
          </w:p>
          <w:p w14:paraId="11B02405" w14:textId="77777777" w:rsidR="00A40986" w:rsidRPr="00067AF7" w:rsidRDefault="00A40986" w:rsidP="00ED5619">
            <w:pPr>
              <w:spacing w:line="276" w:lineRule="auto"/>
              <w:rPr>
                <w:rFonts w:ascii="Times New Roman" w:hAnsi="Times New Roman"/>
                <w:b/>
                <w:bCs/>
              </w:rPr>
            </w:pPr>
            <w:r w:rsidRPr="00067AF7">
              <w:rPr>
                <w:rFonts w:ascii="Times New Roman" w:hAnsi="Times New Roman"/>
              </w:rPr>
              <w:t>(Op. 56/1)</w:t>
            </w:r>
          </w:p>
        </w:tc>
        <w:tc>
          <w:tcPr>
            <w:tcW w:w="720" w:type="dxa"/>
          </w:tcPr>
          <w:p w14:paraId="2D62880B" w14:textId="77777777" w:rsidR="00A40986" w:rsidRPr="00067AF7" w:rsidRDefault="00A40986" w:rsidP="00ED5619">
            <w:pPr>
              <w:spacing w:line="276" w:lineRule="auto"/>
              <w:rPr>
                <w:rFonts w:ascii="Times New Roman" w:hAnsi="Times New Roman"/>
              </w:rPr>
            </w:pPr>
            <w:r w:rsidRPr="00067AF7">
              <w:rPr>
                <w:rFonts w:ascii="Times New Roman" w:hAnsi="Times New Roman"/>
              </w:rPr>
              <w:t>1949</w:t>
            </w:r>
          </w:p>
        </w:tc>
        <w:tc>
          <w:tcPr>
            <w:tcW w:w="3410" w:type="dxa"/>
          </w:tcPr>
          <w:p w14:paraId="3809D8A0"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M. </w:t>
            </w:r>
            <w:proofErr w:type="spellStart"/>
            <w:r w:rsidRPr="00067AF7">
              <w:rPr>
                <w:rFonts w:ascii="Times New Roman" w:hAnsi="Times New Roman"/>
              </w:rPr>
              <w:t>Witmark</w:t>
            </w:r>
            <w:proofErr w:type="spellEnd"/>
            <w:r w:rsidRPr="00067AF7">
              <w:rPr>
                <w:rFonts w:ascii="Times New Roman" w:hAnsi="Times New Roman"/>
              </w:rPr>
              <w:t xml:space="preserve"> &amp; Sons, New York</w:t>
            </w:r>
          </w:p>
          <w:p w14:paraId="43C83D88"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A. </w:t>
            </w:r>
            <w:proofErr w:type="spellStart"/>
            <w:r w:rsidRPr="00067AF7">
              <w:rPr>
                <w:rFonts w:ascii="Times New Roman" w:hAnsi="Times New Roman"/>
              </w:rPr>
              <w:t>Maekelberghe</w:t>
            </w:r>
            <w:proofErr w:type="spellEnd"/>
          </w:p>
          <w:p w14:paraId="6CC848AA" w14:textId="77777777" w:rsidR="00CE08AF" w:rsidRPr="00067AF7" w:rsidRDefault="00CE08AF" w:rsidP="00ED5619">
            <w:pPr>
              <w:spacing w:line="276" w:lineRule="auto"/>
              <w:rPr>
                <w:rFonts w:ascii="Times New Roman" w:hAnsi="Times New Roman"/>
              </w:rPr>
            </w:pPr>
          </w:p>
        </w:tc>
      </w:tr>
      <w:tr w:rsidR="00A40986" w:rsidRPr="00067AF7" w14:paraId="187ACD33" w14:textId="77777777" w:rsidTr="00ED5619">
        <w:tc>
          <w:tcPr>
            <w:tcW w:w="5220" w:type="dxa"/>
          </w:tcPr>
          <w:p w14:paraId="76D5036A" w14:textId="77777777" w:rsidR="00A40986" w:rsidRDefault="00A40986" w:rsidP="00ED5619">
            <w:pPr>
              <w:spacing w:line="276" w:lineRule="auto"/>
              <w:rPr>
                <w:rFonts w:ascii="Times New Roman" w:hAnsi="Times New Roman"/>
              </w:rPr>
            </w:pPr>
            <w:r w:rsidRPr="00067AF7">
              <w:rPr>
                <w:rFonts w:ascii="Times New Roman" w:hAnsi="Times New Roman"/>
                <w:b/>
                <w:bCs/>
              </w:rPr>
              <w:t xml:space="preserve">Easter Morn – Fantasy on Easter Themes for organ and piano </w:t>
            </w:r>
            <w:r w:rsidRPr="00067AF7">
              <w:rPr>
                <w:rFonts w:ascii="Times New Roman" w:hAnsi="Times New Roman"/>
              </w:rPr>
              <w:t>(Op. 56/2)</w:t>
            </w:r>
          </w:p>
          <w:p w14:paraId="2B5C59C5" w14:textId="77777777" w:rsidR="00CE08AF" w:rsidRPr="00067AF7" w:rsidRDefault="00CE08AF" w:rsidP="00ED5619">
            <w:pPr>
              <w:spacing w:line="276" w:lineRule="auto"/>
              <w:rPr>
                <w:rFonts w:ascii="Times New Roman" w:hAnsi="Times New Roman"/>
                <w:b/>
                <w:bCs/>
              </w:rPr>
            </w:pPr>
          </w:p>
        </w:tc>
        <w:tc>
          <w:tcPr>
            <w:tcW w:w="720" w:type="dxa"/>
          </w:tcPr>
          <w:p w14:paraId="10ECA63F"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61B283E5" w14:textId="77777777" w:rsidR="00A40986" w:rsidRPr="00067AF7" w:rsidRDefault="00A40986" w:rsidP="00ED5619">
            <w:pPr>
              <w:spacing w:line="276" w:lineRule="auto"/>
              <w:rPr>
                <w:rFonts w:ascii="Times New Roman" w:hAnsi="Times New Roman"/>
              </w:rPr>
            </w:pPr>
            <w:r w:rsidRPr="00067AF7">
              <w:rPr>
                <w:rFonts w:ascii="Times New Roman" w:hAnsi="Times New Roman"/>
              </w:rPr>
              <w:t>H.W. Gray Co., New York</w:t>
            </w:r>
          </w:p>
        </w:tc>
      </w:tr>
      <w:tr w:rsidR="00A40986" w:rsidRPr="00067AF7" w14:paraId="613B4935" w14:textId="77777777" w:rsidTr="00ED5619">
        <w:tc>
          <w:tcPr>
            <w:tcW w:w="5220" w:type="dxa"/>
          </w:tcPr>
          <w:p w14:paraId="0C3286A9" w14:textId="77777777" w:rsidR="00A40986" w:rsidRDefault="00A40986" w:rsidP="00ED5619">
            <w:pPr>
              <w:spacing w:line="276" w:lineRule="auto"/>
              <w:rPr>
                <w:rFonts w:ascii="Times New Roman" w:hAnsi="Times New Roman"/>
              </w:rPr>
            </w:pPr>
            <w:r w:rsidRPr="00067AF7">
              <w:rPr>
                <w:rFonts w:ascii="Times New Roman" w:hAnsi="Times New Roman"/>
                <w:b/>
                <w:bCs/>
              </w:rPr>
              <w:t xml:space="preserve">Fantasia </w:t>
            </w:r>
            <w:proofErr w:type="spellStart"/>
            <w:r w:rsidRPr="00067AF7">
              <w:rPr>
                <w:rFonts w:ascii="Times New Roman" w:hAnsi="Times New Roman"/>
                <w:b/>
                <w:bCs/>
              </w:rPr>
              <w:t>Contrapuntistica</w:t>
            </w:r>
            <w:proofErr w:type="spellEnd"/>
            <w:r w:rsidRPr="00067AF7">
              <w:rPr>
                <w:rFonts w:ascii="Times New Roman" w:hAnsi="Times New Roman"/>
                <w:b/>
                <w:bCs/>
              </w:rPr>
              <w:t xml:space="preserve"> sopra “O </w:t>
            </w:r>
            <w:proofErr w:type="spellStart"/>
            <w:r w:rsidRPr="00067AF7">
              <w:rPr>
                <w:rFonts w:ascii="Times New Roman" w:hAnsi="Times New Roman"/>
                <w:b/>
                <w:bCs/>
              </w:rPr>
              <w:t>Filii</w:t>
            </w:r>
            <w:proofErr w:type="spellEnd"/>
            <w:r w:rsidRPr="00067AF7">
              <w:rPr>
                <w:rFonts w:ascii="Times New Roman" w:hAnsi="Times New Roman"/>
                <w:b/>
                <w:bCs/>
              </w:rPr>
              <w:t xml:space="preserve"> et </w:t>
            </w:r>
            <w:proofErr w:type="spellStart"/>
            <w:r w:rsidRPr="00067AF7">
              <w:rPr>
                <w:rFonts w:ascii="Times New Roman" w:hAnsi="Times New Roman"/>
                <w:b/>
                <w:bCs/>
              </w:rPr>
              <w:t>Filiæ</w:t>
            </w:r>
            <w:proofErr w:type="spellEnd"/>
            <w:r w:rsidRPr="00067AF7">
              <w:rPr>
                <w:rFonts w:ascii="Times New Roman" w:hAnsi="Times New Roman"/>
                <w:b/>
                <w:bCs/>
              </w:rPr>
              <w:t>”</w:t>
            </w:r>
            <w:r w:rsidRPr="00067AF7">
              <w:rPr>
                <w:rFonts w:ascii="Times New Roman" w:hAnsi="Times New Roman"/>
              </w:rPr>
              <w:t xml:space="preserve"> </w:t>
            </w:r>
            <w:r w:rsidRPr="00067AF7">
              <w:rPr>
                <w:rFonts w:ascii="Times New Roman" w:hAnsi="Times New Roman"/>
                <w:b/>
                <w:bCs/>
              </w:rPr>
              <w:t>(</w:t>
            </w:r>
            <w:proofErr w:type="spellStart"/>
            <w:r w:rsidRPr="00067AF7">
              <w:rPr>
                <w:rFonts w:ascii="Times New Roman" w:hAnsi="Times New Roman"/>
                <w:b/>
                <w:bCs/>
              </w:rPr>
              <w:t>tombeau</w:t>
            </w:r>
            <w:proofErr w:type="spellEnd"/>
            <w:r w:rsidRPr="00067AF7">
              <w:rPr>
                <w:rFonts w:ascii="Times New Roman" w:hAnsi="Times New Roman"/>
                <w:b/>
                <w:bCs/>
              </w:rPr>
              <w:t xml:space="preserve"> de J.S. Bach)</w:t>
            </w:r>
            <w:r w:rsidRPr="00067AF7">
              <w:rPr>
                <w:rFonts w:ascii="Times New Roman" w:hAnsi="Times New Roman"/>
              </w:rPr>
              <w:t xml:space="preserve"> (Op. 58)</w:t>
            </w:r>
          </w:p>
          <w:p w14:paraId="3A1ECB4F" w14:textId="77777777" w:rsidR="00CE08AF" w:rsidRPr="00067AF7" w:rsidRDefault="00CE08AF" w:rsidP="00ED5619">
            <w:pPr>
              <w:spacing w:line="276" w:lineRule="auto"/>
              <w:rPr>
                <w:rFonts w:ascii="Times New Roman" w:hAnsi="Times New Roman"/>
                <w:b/>
                <w:bCs/>
              </w:rPr>
            </w:pPr>
          </w:p>
        </w:tc>
        <w:tc>
          <w:tcPr>
            <w:tcW w:w="720" w:type="dxa"/>
          </w:tcPr>
          <w:p w14:paraId="4A6A6EDD" w14:textId="77777777" w:rsidR="00A40986" w:rsidRPr="00067AF7" w:rsidRDefault="00A40986" w:rsidP="00ED5619">
            <w:pPr>
              <w:spacing w:line="276" w:lineRule="auto"/>
              <w:rPr>
                <w:rFonts w:ascii="Times New Roman" w:hAnsi="Times New Roman"/>
              </w:rPr>
            </w:pPr>
            <w:r w:rsidRPr="00067AF7">
              <w:rPr>
                <w:rFonts w:ascii="Times New Roman" w:hAnsi="Times New Roman"/>
              </w:rPr>
              <w:t>1949</w:t>
            </w:r>
          </w:p>
        </w:tc>
        <w:tc>
          <w:tcPr>
            <w:tcW w:w="3410" w:type="dxa"/>
          </w:tcPr>
          <w:p w14:paraId="702BF3F7"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M. </w:t>
            </w:r>
            <w:proofErr w:type="spellStart"/>
            <w:r w:rsidRPr="00067AF7">
              <w:rPr>
                <w:rFonts w:ascii="Times New Roman" w:hAnsi="Times New Roman"/>
              </w:rPr>
              <w:t>Witmark</w:t>
            </w:r>
            <w:proofErr w:type="spellEnd"/>
            <w:r w:rsidRPr="00067AF7">
              <w:rPr>
                <w:rFonts w:ascii="Times New Roman" w:hAnsi="Times New Roman"/>
              </w:rPr>
              <w:t xml:space="preserve"> &amp; Sons, New York</w:t>
            </w:r>
          </w:p>
        </w:tc>
      </w:tr>
      <w:tr w:rsidR="00A40986" w:rsidRPr="00067AF7" w14:paraId="2ACD4609" w14:textId="77777777" w:rsidTr="00ED5619">
        <w:tc>
          <w:tcPr>
            <w:tcW w:w="5220" w:type="dxa"/>
          </w:tcPr>
          <w:p w14:paraId="3A746779"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Lamentoso</w:t>
            </w:r>
            <w:r w:rsidRPr="00067AF7">
              <w:rPr>
                <w:rFonts w:ascii="Times New Roman" w:hAnsi="Times New Roman"/>
              </w:rPr>
              <w:t xml:space="preserve"> (Op. 64)</w:t>
            </w:r>
          </w:p>
          <w:p w14:paraId="778FBFC6" w14:textId="77777777" w:rsidR="00A40986" w:rsidRDefault="00A40986" w:rsidP="00ED5619">
            <w:pPr>
              <w:spacing w:line="276" w:lineRule="auto"/>
              <w:rPr>
                <w:rFonts w:ascii="Times New Roman" w:hAnsi="Times New Roman"/>
              </w:rPr>
            </w:pPr>
            <w:r w:rsidRPr="00067AF7">
              <w:rPr>
                <w:rFonts w:ascii="Times New Roman" w:hAnsi="Times New Roman"/>
              </w:rPr>
              <w:t xml:space="preserve">(Also called </w:t>
            </w:r>
            <w:r w:rsidRPr="00067AF7">
              <w:rPr>
                <w:rFonts w:ascii="Times New Roman" w:hAnsi="Times New Roman"/>
                <w:i/>
                <w:iCs/>
              </w:rPr>
              <w:t>Funeral Elegy</w:t>
            </w:r>
            <w:r w:rsidRPr="00067AF7">
              <w:rPr>
                <w:rFonts w:ascii="Times New Roman" w:hAnsi="Times New Roman"/>
              </w:rPr>
              <w:t>)</w:t>
            </w:r>
          </w:p>
          <w:p w14:paraId="1EB2520B" w14:textId="77777777" w:rsidR="00CE08AF" w:rsidRPr="00067AF7" w:rsidRDefault="00CE08AF" w:rsidP="00ED5619">
            <w:pPr>
              <w:spacing w:line="276" w:lineRule="auto"/>
              <w:rPr>
                <w:rFonts w:ascii="Times New Roman" w:hAnsi="Times New Roman"/>
              </w:rPr>
            </w:pPr>
          </w:p>
        </w:tc>
        <w:tc>
          <w:tcPr>
            <w:tcW w:w="720" w:type="dxa"/>
          </w:tcPr>
          <w:p w14:paraId="3A02359B"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01CF4B56"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0889D56C" w14:textId="77777777" w:rsidR="00A40986" w:rsidRPr="00067AF7" w:rsidRDefault="00A40986" w:rsidP="00ED5619">
            <w:pPr>
              <w:spacing w:line="276" w:lineRule="auto"/>
              <w:rPr>
                <w:rFonts w:ascii="Times New Roman" w:hAnsi="Times New Roman"/>
              </w:rPr>
            </w:pPr>
            <w:r w:rsidRPr="00067AF7">
              <w:rPr>
                <w:rFonts w:ascii="Times New Roman" w:hAnsi="Times New Roman"/>
              </w:rPr>
              <w:t>In memoriam A.C.D. (+1948)</w:t>
            </w:r>
          </w:p>
        </w:tc>
      </w:tr>
      <w:tr w:rsidR="00A40986" w:rsidRPr="00067AF7" w14:paraId="0944564D" w14:textId="77777777" w:rsidTr="00ED5619">
        <w:tc>
          <w:tcPr>
            <w:tcW w:w="5220" w:type="dxa"/>
          </w:tcPr>
          <w:p w14:paraId="2004A1C7"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A Little Devotional Triptych</w:t>
            </w:r>
            <w:r w:rsidRPr="00067AF7">
              <w:rPr>
                <w:rFonts w:ascii="Times New Roman" w:hAnsi="Times New Roman"/>
              </w:rPr>
              <w:t xml:space="preserve"> (Op. 64b)</w:t>
            </w:r>
          </w:p>
        </w:tc>
        <w:tc>
          <w:tcPr>
            <w:tcW w:w="720" w:type="dxa"/>
          </w:tcPr>
          <w:p w14:paraId="6CBF03B4"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51562D60" w14:textId="77777777" w:rsidR="00A40986" w:rsidRDefault="00A40986" w:rsidP="00ED5619">
            <w:pPr>
              <w:spacing w:line="276" w:lineRule="auto"/>
              <w:rPr>
                <w:rFonts w:ascii="Times New Roman" w:hAnsi="Times New Roman"/>
              </w:rPr>
            </w:pPr>
            <w:r w:rsidRPr="00067AF7">
              <w:rPr>
                <w:rFonts w:ascii="Times New Roman" w:hAnsi="Times New Roman"/>
              </w:rPr>
              <w:t>Dedicated to Richard and Luc Biggs</w:t>
            </w:r>
          </w:p>
          <w:p w14:paraId="76FDFF9E" w14:textId="77777777" w:rsidR="00CE08AF" w:rsidRPr="00067AF7" w:rsidRDefault="00CE08AF" w:rsidP="00ED5619">
            <w:pPr>
              <w:spacing w:line="276" w:lineRule="auto"/>
              <w:rPr>
                <w:rFonts w:ascii="Times New Roman" w:hAnsi="Times New Roman"/>
              </w:rPr>
            </w:pPr>
          </w:p>
        </w:tc>
      </w:tr>
    </w:tbl>
    <w:p w14:paraId="56B482CC" w14:textId="77777777" w:rsidR="00303EDC" w:rsidRDefault="00303ED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08642448" w14:textId="77777777" w:rsidTr="00ED5619">
        <w:tc>
          <w:tcPr>
            <w:tcW w:w="5220" w:type="dxa"/>
          </w:tcPr>
          <w:p w14:paraId="1DAF6BDE" w14:textId="452C7C97"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Jubilee Suite</w:t>
            </w:r>
            <w:r w:rsidRPr="00067AF7">
              <w:rPr>
                <w:rFonts w:ascii="Times New Roman" w:hAnsi="Times New Roman"/>
              </w:rPr>
              <w:t xml:space="preserve"> (Op. 65)</w:t>
            </w:r>
          </w:p>
          <w:p w14:paraId="6DC9D75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Intrada</w:t>
            </w:r>
          </w:p>
          <w:p w14:paraId="735757E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w:t>
            </w:r>
            <w:proofErr w:type="spellStart"/>
            <w:r w:rsidRPr="00067AF7">
              <w:rPr>
                <w:rFonts w:ascii="Times New Roman" w:hAnsi="Times New Roman"/>
              </w:rPr>
              <w:t>Ricercata</w:t>
            </w:r>
            <w:proofErr w:type="spellEnd"/>
          </w:p>
          <w:p w14:paraId="78D452B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Canzonetta</w:t>
            </w:r>
          </w:p>
          <w:p w14:paraId="43843651" w14:textId="77777777" w:rsidR="00A40986" w:rsidRDefault="00A40986" w:rsidP="00ED5619">
            <w:pPr>
              <w:spacing w:line="276" w:lineRule="auto"/>
              <w:ind w:left="720"/>
              <w:rPr>
                <w:rFonts w:ascii="Times New Roman" w:hAnsi="Times New Roman"/>
              </w:rPr>
            </w:pPr>
            <w:r w:rsidRPr="00067AF7">
              <w:rPr>
                <w:rFonts w:ascii="Times New Roman" w:hAnsi="Times New Roman"/>
              </w:rPr>
              <w:t>IV. Passacaglia</w:t>
            </w:r>
          </w:p>
          <w:p w14:paraId="04773FC8" w14:textId="77777777" w:rsidR="00303EDC" w:rsidRPr="00067AF7" w:rsidRDefault="00303EDC" w:rsidP="00ED5619">
            <w:pPr>
              <w:spacing w:line="276" w:lineRule="auto"/>
              <w:ind w:left="720"/>
              <w:rPr>
                <w:rFonts w:ascii="Times New Roman" w:hAnsi="Times New Roman"/>
                <w:b/>
                <w:bCs/>
              </w:rPr>
            </w:pPr>
          </w:p>
        </w:tc>
        <w:tc>
          <w:tcPr>
            <w:tcW w:w="720" w:type="dxa"/>
          </w:tcPr>
          <w:p w14:paraId="6DD69FC3"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5DBC0050" w14:textId="77777777" w:rsidR="00A40986" w:rsidRPr="00067AF7" w:rsidRDefault="00A40986" w:rsidP="00ED5619">
            <w:pPr>
              <w:spacing w:line="276" w:lineRule="auto"/>
              <w:rPr>
                <w:rFonts w:ascii="Times New Roman" w:hAnsi="Times New Roman"/>
              </w:rPr>
            </w:pPr>
            <w:r w:rsidRPr="00067AF7">
              <w:rPr>
                <w:rFonts w:ascii="Times New Roman" w:hAnsi="Times New Roman"/>
              </w:rPr>
              <w:t>H.W. Gray Co., New York</w:t>
            </w:r>
          </w:p>
          <w:p w14:paraId="1064DC4D"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Edwin Arthur Kraft</w:t>
            </w:r>
          </w:p>
        </w:tc>
      </w:tr>
      <w:tr w:rsidR="00A40986" w:rsidRPr="00067AF7" w14:paraId="7EB1DEF3" w14:textId="77777777" w:rsidTr="00ED5619">
        <w:tc>
          <w:tcPr>
            <w:tcW w:w="5220" w:type="dxa"/>
          </w:tcPr>
          <w:p w14:paraId="04D09B60"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Saint-Louis, </w:t>
            </w:r>
            <w:proofErr w:type="spellStart"/>
            <w:r w:rsidRPr="00067AF7">
              <w:rPr>
                <w:rFonts w:ascii="Times New Roman" w:hAnsi="Times New Roman"/>
                <w:b/>
                <w:bCs/>
              </w:rPr>
              <w:t>roi</w:t>
            </w:r>
            <w:proofErr w:type="spellEnd"/>
            <w:r w:rsidRPr="00067AF7">
              <w:rPr>
                <w:rFonts w:ascii="Times New Roman" w:hAnsi="Times New Roman"/>
                <w:b/>
                <w:bCs/>
              </w:rPr>
              <w:t xml:space="preserve"> de France – </w:t>
            </w:r>
            <w:proofErr w:type="spellStart"/>
            <w:r w:rsidRPr="00067AF7">
              <w:rPr>
                <w:rFonts w:ascii="Times New Roman" w:hAnsi="Times New Roman"/>
                <w:b/>
                <w:bCs/>
              </w:rPr>
              <w:t>poème</w:t>
            </w:r>
            <w:proofErr w:type="spellEnd"/>
            <w:r w:rsidRPr="00067AF7">
              <w:rPr>
                <w:rFonts w:ascii="Times New Roman" w:hAnsi="Times New Roman"/>
                <w:b/>
                <w:bCs/>
              </w:rPr>
              <w:t xml:space="preserve"> </w:t>
            </w:r>
            <w:proofErr w:type="spellStart"/>
            <w:r w:rsidRPr="00067AF7">
              <w:rPr>
                <w:rFonts w:ascii="Times New Roman" w:hAnsi="Times New Roman"/>
                <w:b/>
                <w:bCs/>
              </w:rPr>
              <w:t>symphonique</w:t>
            </w:r>
            <w:proofErr w:type="spellEnd"/>
            <w:r w:rsidRPr="00067AF7">
              <w:rPr>
                <w:rFonts w:ascii="Times New Roman" w:hAnsi="Times New Roman"/>
                <w:b/>
                <w:bCs/>
              </w:rPr>
              <w:t xml:space="preserve"> </w:t>
            </w:r>
            <w:proofErr w:type="spellStart"/>
            <w:r w:rsidRPr="00067AF7">
              <w:rPr>
                <w:rFonts w:ascii="Times New Roman" w:hAnsi="Times New Roman"/>
                <w:b/>
                <w:bCs/>
              </w:rPr>
              <w:t>en</w:t>
            </w:r>
            <w:proofErr w:type="spellEnd"/>
            <w:r w:rsidRPr="00067AF7">
              <w:rPr>
                <w:rFonts w:ascii="Times New Roman" w:hAnsi="Times New Roman"/>
                <w:b/>
                <w:bCs/>
              </w:rPr>
              <w:t xml:space="preserve"> 7 tableaux</w:t>
            </w:r>
            <w:r w:rsidRPr="00067AF7">
              <w:rPr>
                <w:rFonts w:ascii="Times New Roman" w:hAnsi="Times New Roman"/>
              </w:rPr>
              <w:t xml:space="preserve"> (Op. 66)</w:t>
            </w:r>
          </w:p>
          <w:p w14:paraId="51E574B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1.</w:t>
            </w:r>
            <w:r w:rsidRPr="00067AF7">
              <w:rPr>
                <w:rFonts w:ascii="Times New Roman" w:hAnsi="Times New Roman"/>
                <w:b/>
                <w:bCs/>
              </w:rPr>
              <w:t xml:space="preserve"> </w:t>
            </w:r>
            <w:r w:rsidRPr="00067AF7">
              <w:rPr>
                <w:rFonts w:ascii="Times New Roman" w:hAnsi="Times New Roman"/>
              </w:rPr>
              <w:t>Saint Louis, Crusader</w:t>
            </w:r>
          </w:p>
          <w:p w14:paraId="6ABB44D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Saint Louis, Comforter</w:t>
            </w:r>
          </w:p>
          <w:p w14:paraId="2D4D5E2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Saint Louis, </w:t>
            </w:r>
            <w:proofErr w:type="spellStart"/>
            <w:r w:rsidRPr="00067AF7">
              <w:rPr>
                <w:rFonts w:ascii="Times New Roman" w:hAnsi="Times New Roman"/>
              </w:rPr>
              <w:t>Justicer</w:t>
            </w:r>
            <w:proofErr w:type="spellEnd"/>
          </w:p>
          <w:p w14:paraId="0C20BFE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Saint Louis, Mystic</w:t>
            </w:r>
          </w:p>
          <w:p w14:paraId="5F6FB9D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Saint Louis, Christian King of France</w:t>
            </w:r>
          </w:p>
          <w:p w14:paraId="5C38752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Death of Saint Louis</w:t>
            </w:r>
          </w:p>
          <w:p w14:paraId="7A65E558"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VII. Saint Louis, </w:t>
            </w:r>
            <w:proofErr w:type="gramStart"/>
            <w:r w:rsidRPr="00067AF7">
              <w:rPr>
                <w:rFonts w:ascii="Times New Roman" w:hAnsi="Times New Roman"/>
              </w:rPr>
              <w:t>King</w:t>
            </w:r>
            <w:proofErr w:type="gramEnd"/>
            <w:r w:rsidRPr="00067AF7">
              <w:rPr>
                <w:rFonts w:ascii="Times New Roman" w:hAnsi="Times New Roman"/>
              </w:rPr>
              <w:t xml:space="preserve"> and Confessor</w:t>
            </w:r>
          </w:p>
          <w:p w14:paraId="7CF2EDB2" w14:textId="77777777" w:rsidR="003E648B" w:rsidRPr="00067AF7" w:rsidRDefault="003E648B" w:rsidP="00ED5619">
            <w:pPr>
              <w:spacing w:line="276" w:lineRule="auto"/>
              <w:ind w:left="720"/>
              <w:rPr>
                <w:rFonts w:ascii="Times New Roman" w:hAnsi="Times New Roman"/>
                <w:b/>
                <w:bCs/>
              </w:rPr>
            </w:pPr>
          </w:p>
        </w:tc>
        <w:tc>
          <w:tcPr>
            <w:tcW w:w="720" w:type="dxa"/>
          </w:tcPr>
          <w:p w14:paraId="0E95BD07"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218176A8"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tc>
      </w:tr>
      <w:tr w:rsidR="00A40986" w:rsidRPr="00067AF7" w14:paraId="7883F308" w14:textId="77777777" w:rsidTr="00ED5619">
        <w:tc>
          <w:tcPr>
            <w:tcW w:w="5220" w:type="dxa"/>
          </w:tcPr>
          <w:p w14:paraId="08C2FAE7"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Devotional Moments, Book 1</w:t>
            </w:r>
            <w:r w:rsidRPr="00067AF7">
              <w:rPr>
                <w:rFonts w:ascii="Times New Roman" w:hAnsi="Times New Roman"/>
              </w:rPr>
              <w:t xml:space="preserve"> (Op. 68)</w:t>
            </w:r>
          </w:p>
          <w:p w14:paraId="3B2035A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Faith</w:t>
            </w:r>
          </w:p>
          <w:p w14:paraId="5DB80BC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Prayer</w:t>
            </w:r>
          </w:p>
          <w:p w14:paraId="78A9D57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Tenderness</w:t>
            </w:r>
          </w:p>
          <w:p w14:paraId="2670460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Fond hope</w:t>
            </w:r>
          </w:p>
          <w:p w14:paraId="3C3C1D3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Serenity</w:t>
            </w:r>
          </w:p>
          <w:p w14:paraId="6938AAA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Supplication</w:t>
            </w:r>
          </w:p>
          <w:p w14:paraId="3DF8B2C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Improvisation</w:t>
            </w:r>
          </w:p>
          <w:p w14:paraId="08F010E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Quietude</w:t>
            </w:r>
          </w:p>
          <w:p w14:paraId="7CC6459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Twilight musings</w:t>
            </w:r>
          </w:p>
          <w:p w14:paraId="0510AF03"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X. Praise be to </w:t>
            </w:r>
            <w:proofErr w:type="gramStart"/>
            <w:r w:rsidRPr="00067AF7">
              <w:rPr>
                <w:rFonts w:ascii="Times New Roman" w:hAnsi="Times New Roman"/>
              </w:rPr>
              <w:t>God</w:t>
            </w:r>
            <w:proofErr w:type="gramEnd"/>
          </w:p>
          <w:p w14:paraId="5D6978FE" w14:textId="77777777" w:rsidR="003E648B" w:rsidRPr="00067AF7" w:rsidRDefault="003E648B" w:rsidP="00ED5619">
            <w:pPr>
              <w:spacing w:line="276" w:lineRule="auto"/>
              <w:ind w:left="720"/>
              <w:rPr>
                <w:rFonts w:ascii="Times New Roman" w:hAnsi="Times New Roman"/>
              </w:rPr>
            </w:pPr>
          </w:p>
        </w:tc>
        <w:tc>
          <w:tcPr>
            <w:tcW w:w="720" w:type="dxa"/>
          </w:tcPr>
          <w:p w14:paraId="325383E9"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48F8611A"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R. D. Row, Boston </w:t>
            </w:r>
          </w:p>
          <w:p w14:paraId="7BB20C04"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my friends, the members of the Southern Arizona Chapter of the A.G.O.</w:t>
            </w:r>
          </w:p>
        </w:tc>
      </w:tr>
      <w:tr w:rsidR="00A40986" w:rsidRPr="00067AF7" w14:paraId="2CC4051C" w14:textId="77777777" w:rsidTr="00ED5619">
        <w:tc>
          <w:tcPr>
            <w:tcW w:w="5220" w:type="dxa"/>
          </w:tcPr>
          <w:p w14:paraId="790F643A"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Three Short Pieces for Organ</w:t>
            </w:r>
            <w:r w:rsidRPr="00067AF7">
              <w:rPr>
                <w:rFonts w:ascii="Times New Roman" w:hAnsi="Times New Roman"/>
              </w:rPr>
              <w:t xml:space="preserve"> (Op. 73/1-3)</w:t>
            </w:r>
          </w:p>
          <w:p w14:paraId="5E84FBA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2EB830B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Prayer</w:t>
            </w:r>
          </w:p>
          <w:p w14:paraId="3F1BDE60" w14:textId="77777777" w:rsidR="00A40986" w:rsidRDefault="00A40986" w:rsidP="00ED5619">
            <w:pPr>
              <w:spacing w:line="276" w:lineRule="auto"/>
              <w:ind w:left="720"/>
              <w:rPr>
                <w:rFonts w:ascii="Times New Roman" w:hAnsi="Times New Roman"/>
              </w:rPr>
            </w:pPr>
            <w:r w:rsidRPr="00067AF7">
              <w:rPr>
                <w:rFonts w:ascii="Times New Roman" w:hAnsi="Times New Roman"/>
              </w:rPr>
              <w:t>III. Offertory</w:t>
            </w:r>
          </w:p>
          <w:p w14:paraId="6B324CB3" w14:textId="77777777" w:rsidR="003E648B" w:rsidRPr="00067AF7" w:rsidRDefault="003E648B" w:rsidP="00ED5619">
            <w:pPr>
              <w:spacing w:line="276" w:lineRule="auto"/>
              <w:ind w:left="720"/>
              <w:rPr>
                <w:rFonts w:ascii="Times New Roman" w:hAnsi="Times New Roman"/>
                <w:b/>
                <w:bCs/>
              </w:rPr>
            </w:pPr>
          </w:p>
        </w:tc>
        <w:tc>
          <w:tcPr>
            <w:tcW w:w="720" w:type="dxa"/>
          </w:tcPr>
          <w:p w14:paraId="03B555E8"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5EAD67E4"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3D778206"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Mrs. Nellie L. Schreiner</w:t>
            </w:r>
          </w:p>
        </w:tc>
      </w:tr>
      <w:tr w:rsidR="00A40986" w:rsidRPr="00067AF7" w14:paraId="38312FAE" w14:textId="77777777" w:rsidTr="00ED5619">
        <w:tc>
          <w:tcPr>
            <w:tcW w:w="5220" w:type="dxa"/>
          </w:tcPr>
          <w:p w14:paraId="7704D058"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Three Interludes on a Plain Chant </w:t>
            </w:r>
            <w:r w:rsidRPr="00067AF7">
              <w:rPr>
                <w:rFonts w:ascii="Times New Roman" w:hAnsi="Times New Roman"/>
              </w:rPr>
              <w:t>(Op. 73/4-6)</w:t>
            </w:r>
          </w:p>
        </w:tc>
        <w:tc>
          <w:tcPr>
            <w:tcW w:w="720" w:type="dxa"/>
          </w:tcPr>
          <w:p w14:paraId="0EB9C39F"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079263C9"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3DF937F8" w14:textId="77777777" w:rsidR="00A40986" w:rsidRDefault="00A40986" w:rsidP="00ED5619">
            <w:pPr>
              <w:spacing w:line="276" w:lineRule="auto"/>
              <w:rPr>
                <w:rFonts w:ascii="Times New Roman" w:hAnsi="Times New Roman"/>
              </w:rPr>
            </w:pPr>
            <w:r w:rsidRPr="00067AF7">
              <w:rPr>
                <w:rFonts w:ascii="Times New Roman" w:hAnsi="Times New Roman"/>
              </w:rPr>
              <w:t>Dedicated to Dr. Louis L. Balogh</w:t>
            </w:r>
          </w:p>
          <w:p w14:paraId="160AD244" w14:textId="77777777" w:rsidR="003E648B" w:rsidRPr="00067AF7" w:rsidRDefault="003E648B" w:rsidP="00ED5619">
            <w:pPr>
              <w:spacing w:line="276" w:lineRule="auto"/>
              <w:rPr>
                <w:rFonts w:ascii="Times New Roman" w:hAnsi="Times New Roman"/>
              </w:rPr>
            </w:pPr>
          </w:p>
        </w:tc>
      </w:tr>
    </w:tbl>
    <w:p w14:paraId="127C24D5" w14:textId="77777777" w:rsidR="00303EDC" w:rsidRDefault="00303ED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27BC6718" w14:textId="77777777" w:rsidTr="00ED5619">
        <w:tc>
          <w:tcPr>
            <w:tcW w:w="5220" w:type="dxa"/>
          </w:tcPr>
          <w:p w14:paraId="51FEE9CC" w14:textId="4224A288" w:rsidR="00A40986" w:rsidRPr="00067AF7" w:rsidRDefault="00A40986" w:rsidP="00ED5619">
            <w:pPr>
              <w:spacing w:line="276" w:lineRule="auto"/>
              <w:rPr>
                <w:rFonts w:ascii="Times New Roman" w:hAnsi="Times New Roman"/>
                <w:b/>
                <w:bCs/>
              </w:rPr>
            </w:pPr>
            <w:r w:rsidRPr="00067AF7">
              <w:rPr>
                <w:rFonts w:ascii="Times New Roman" w:hAnsi="Times New Roman"/>
                <w:b/>
                <w:bCs/>
              </w:rPr>
              <w:lastRenderedPageBreak/>
              <w:t>Three Chorale Preludes</w:t>
            </w:r>
            <w:r w:rsidRPr="00067AF7">
              <w:rPr>
                <w:rFonts w:ascii="Times New Roman" w:hAnsi="Times New Roman"/>
              </w:rPr>
              <w:t xml:space="preserve"> (Op. 73/7-9)</w:t>
            </w:r>
          </w:p>
          <w:p w14:paraId="3B5C0AC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Irene</w:t>
            </w:r>
          </w:p>
          <w:p w14:paraId="5517568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St. James</w:t>
            </w:r>
          </w:p>
          <w:p w14:paraId="662F1455" w14:textId="39D01E00" w:rsidR="003E648B" w:rsidRPr="000C1ACF" w:rsidRDefault="00A40986" w:rsidP="000C1ACF">
            <w:pPr>
              <w:spacing w:line="276" w:lineRule="auto"/>
              <w:ind w:left="720"/>
              <w:rPr>
                <w:rFonts w:ascii="Times New Roman" w:hAnsi="Times New Roman"/>
              </w:rPr>
            </w:pPr>
            <w:r w:rsidRPr="00067AF7">
              <w:rPr>
                <w:rFonts w:ascii="Times New Roman" w:hAnsi="Times New Roman"/>
              </w:rPr>
              <w:t xml:space="preserve">III. Thy </w:t>
            </w:r>
            <w:proofErr w:type="gramStart"/>
            <w:r w:rsidRPr="00067AF7">
              <w:rPr>
                <w:rFonts w:ascii="Times New Roman" w:hAnsi="Times New Roman"/>
              </w:rPr>
              <w:t>Life Was Given</w:t>
            </w:r>
            <w:proofErr w:type="gramEnd"/>
          </w:p>
          <w:p w14:paraId="7B6057A1" w14:textId="77777777" w:rsidR="003E648B" w:rsidRPr="00067AF7" w:rsidRDefault="003E648B" w:rsidP="00ED5619">
            <w:pPr>
              <w:spacing w:line="276" w:lineRule="auto"/>
              <w:ind w:left="720"/>
              <w:rPr>
                <w:rFonts w:ascii="Times New Roman" w:hAnsi="Times New Roman"/>
                <w:b/>
                <w:bCs/>
              </w:rPr>
            </w:pPr>
          </w:p>
        </w:tc>
        <w:tc>
          <w:tcPr>
            <w:tcW w:w="720" w:type="dxa"/>
          </w:tcPr>
          <w:p w14:paraId="3A0EB7B8"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61AAEDFA"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75786B61"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Thomas H. Webber, Jr.</w:t>
            </w:r>
          </w:p>
        </w:tc>
      </w:tr>
      <w:tr w:rsidR="00A40986" w:rsidRPr="00067AF7" w14:paraId="242C0EF7" w14:textId="77777777" w:rsidTr="00ED5619">
        <w:tc>
          <w:tcPr>
            <w:tcW w:w="5220" w:type="dxa"/>
          </w:tcPr>
          <w:p w14:paraId="01CBCB21"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Chorale Fantasy on St. Magnus </w:t>
            </w:r>
            <w:r w:rsidRPr="00067AF7">
              <w:rPr>
                <w:rFonts w:ascii="Times New Roman" w:hAnsi="Times New Roman"/>
              </w:rPr>
              <w:t>(Op. 73/10)</w:t>
            </w:r>
          </w:p>
        </w:tc>
        <w:tc>
          <w:tcPr>
            <w:tcW w:w="720" w:type="dxa"/>
          </w:tcPr>
          <w:p w14:paraId="023C6870"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627F540C"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2B863315" w14:textId="77777777" w:rsidR="00A40986" w:rsidRDefault="00A40986" w:rsidP="00ED5619">
            <w:pPr>
              <w:spacing w:line="276" w:lineRule="auto"/>
              <w:rPr>
                <w:rFonts w:ascii="Times New Roman" w:hAnsi="Times New Roman"/>
              </w:rPr>
            </w:pPr>
            <w:r w:rsidRPr="00067AF7">
              <w:rPr>
                <w:rFonts w:ascii="Times New Roman" w:hAnsi="Times New Roman"/>
              </w:rPr>
              <w:t>Dedicated to Dr. Leslie P. Spelman</w:t>
            </w:r>
          </w:p>
          <w:p w14:paraId="49C84C83" w14:textId="77777777" w:rsidR="003E648B" w:rsidRPr="00067AF7" w:rsidRDefault="003E648B" w:rsidP="00ED5619">
            <w:pPr>
              <w:spacing w:line="276" w:lineRule="auto"/>
              <w:rPr>
                <w:rFonts w:ascii="Times New Roman" w:hAnsi="Times New Roman"/>
              </w:rPr>
            </w:pPr>
          </w:p>
        </w:tc>
      </w:tr>
      <w:tr w:rsidR="00A40986" w:rsidRPr="00067AF7" w14:paraId="0159C0D3" w14:textId="77777777" w:rsidTr="00ED5619">
        <w:tc>
          <w:tcPr>
            <w:tcW w:w="5220" w:type="dxa"/>
          </w:tcPr>
          <w:p w14:paraId="4946D73F"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Five Christmas Fantasies </w:t>
            </w:r>
            <w:r w:rsidRPr="00067AF7">
              <w:rPr>
                <w:rFonts w:ascii="Times New Roman" w:hAnsi="Times New Roman"/>
              </w:rPr>
              <w:t>(op. 76)</w:t>
            </w:r>
          </w:p>
          <w:p w14:paraId="3DBC6A9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Father </w:t>
            </w:r>
            <w:proofErr w:type="spellStart"/>
            <w:r w:rsidRPr="00067AF7">
              <w:rPr>
                <w:rFonts w:ascii="Times New Roman" w:hAnsi="Times New Roman"/>
              </w:rPr>
              <w:t>Brebeufs</w:t>
            </w:r>
            <w:proofErr w:type="spellEnd"/>
            <w:r w:rsidRPr="00067AF7">
              <w:rPr>
                <w:rFonts w:ascii="Times New Roman" w:hAnsi="Times New Roman"/>
              </w:rPr>
              <w:t xml:space="preserve"> Carol</w:t>
            </w:r>
          </w:p>
          <w:p w14:paraId="005239D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Papago Christmas</w:t>
            </w:r>
          </w:p>
          <w:p w14:paraId="6D81A0C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Yuletide </w:t>
            </w:r>
            <w:proofErr w:type="spellStart"/>
            <w:r w:rsidRPr="00067AF7">
              <w:rPr>
                <w:rFonts w:ascii="Times New Roman" w:hAnsi="Times New Roman"/>
              </w:rPr>
              <w:t>Echos</w:t>
            </w:r>
            <w:proofErr w:type="spellEnd"/>
          </w:p>
          <w:p w14:paraId="2102E56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Child Jesus in </w:t>
            </w:r>
            <w:proofErr w:type="spellStart"/>
            <w:r w:rsidRPr="00067AF7">
              <w:rPr>
                <w:rFonts w:ascii="Times New Roman" w:hAnsi="Times New Roman"/>
              </w:rPr>
              <w:t>Flamders</w:t>
            </w:r>
            <w:proofErr w:type="spellEnd"/>
            <w:r w:rsidRPr="00067AF7">
              <w:rPr>
                <w:rFonts w:ascii="Times New Roman" w:hAnsi="Times New Roman"/>
              </w:rPr>
              <w:t xml:space="preserve"> </w:t>
            </w:r>
          </w:p>
          <w:p w14:paraId="0727EF00" w14:textId="77777777" w:rsidR="00A40986" w:rsidRPr="00067AF7" w:rsidRDefault="00A40986" w:rsidP="00ED5619">
            <w:pPr>
              <w:spacing w:line="276" w:lineRule="auto"/>
              <w:ind w:left="720"/>
              <w:rPr>
                <w:rFonts w:ascii="Times New Roman" w:hAnsi="Times New Roman"/>
                <w:b/>
                <w:bCs/>
              </w:rPr>
            </w:pPr>
            <w:r w:rsidRPr="00067AF7">
              <w:rPr>
                <w:rFonts w:ascii="Times New Roman" w:hAnsi="Times New Roman"/>
              </w:rPr>
              <w:t xml:space="preserve">V. Joyeux Noël! </w:t>
            </w:r>
          </w:p>
        </w:tc>
        <w:tc>
          <w:tcPr>
            <w:tcW w:w="720" w:type="dxa"/>
          </w:tcPr>
          <w:p w14:paraId="22087E29" w14:textId="77777777" w:rsidR="00A40986" w:rsidRPr="00067AF7" w:rsidRDefault="00A40986" w:rsidP="00ED5619">
            <w:pPr>
              <w:spacing w:line="276" w:lineRule="auto"/>
              <w:rPr>
                <w:rFonts w:ascii="Times New Roman" w:hAnsi="Times New Roman"/>
              </w:rPr>
            </w:pPr>
            <w:r w:rsidRPr="00067AF7">
              <w:rPr>
                <w:rFonts w:ascii="Times New Roman" w:hAnsi="Times New Roman"/>
              </w:rPr>
              <w:t>1951</w:t>
            </w:r>
          </w:p>
        </w:tc>
        <w:tc>
          <w:tcPr>
            <w:tcW w:w="3410" w:type="dxa"/>
          </w:tcPr>
          <w:p w14:paraId="3ADCB659"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404C4ACD"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I. Dedicated to the memory of all pioneer </w:t>
            </w:r>
            <w:proofErr w:type="gramStart"/>
            <w:r w:rsidRPr="00067AF7">
              <w:rPr>
                <w:rFonts w:ascii="Times New Roman" w:hAnsi="Times New Roman"/>
              </w:rPr>
              <w:t>missionaries</w:t>
            </w:r>
            <w:proofErr w:type="gramEnd"/>
          </w:p>
          <w:p w14:paraId="49DE657A" w14:textId="77777777" w:rsidR="00A40986" w:rsidRPr="00067AF7" w:rsidRDefault="00A40986" w:rsidP="00ED5619">
            <w:pPr>
              <w:spacing w:line="276" w:lineRule="auto"/>
              <w:rPr>
                <w:rFonts w:ascii="Times New Roman" w:hAnsi="Times New Roman"/>
              </w:rPr>
            </w:pPr>
            <w:r w:rsidRPr="00067AF7">
              <w:rPr>
                <w:rFonts w:ascii="Times New Roman" w:hAnsi="Times New Roman"/>
              </w:rPr>
              <w:t>II. To Frances Douglas De Kalb</w:t>
            </w:r>
          </w:p>
          <w:p w14:paraId="73E7CC57" w14:textId="77777777" w:rsidR="00A40986" w:rsidRPr="00067AF7" w:rsidRDefault="00A40986" w:rsidP="00ED5619">
            <w:pPr>
              <w:spacing w:line="276" w:lineRule="auto"/>
              <w:rPr>
                <w:rFonts w:ascii="Times New Roman" w:hAnsi="Times New Roman"/>
              </w:rPr>
            </w:pPr>
            <w:r w:rsidRPr="00067AF7">
              <w:rPr>
                <w:rFonts w:ascii="Times New Roman" w:hAnsi="Times New Roman"/>
              </w:rPr>
              <w:t>III. To Dr. Roland Diggle</w:t>
            </w:r>
          </w:p>
          <w:p w14:paraId="1E970956" w14:textId="77777777" w:rsidR="00A40986" w:rsidRPr="00067AF7" w:rsidRDefault="00A40986" w:rsidP="00ED5619">
            <w:pPr>
              <w:spacing w:line="276" w:lineRule="auto"/>
              <w:rPr>
                <w:rFonts w:ascii="Times New Roman" w:hAnsi="Times New Roman"/>
              </w:rPr>
            </w:pPr>
            <w:r w:rsidRPr="00067AF7">
              <w:rPr>
                <w:rFonts w:ascii="Times New Roman" w:hAnsi="Times New Roman"/>
              </w:rPr>
              <w:t>IV. To my wife</w:t>
            </w:r>
          </w:p>
          <w:p w14:paraId="1A3E18C1" w14:textId="77777777" w:rsidR="00A40986" w:rsidRDefault="00A40986" w:rsidP="00ED5619">
            <w:pPr>
              <w:spacing w:line="276" w:lineRule="auto"/>
              <w:rPr>
                <w:rFonts w:ascii="Times New Roman" w:hAnsi="Times New Roman"/>
              </w:rPr>
            </w:pPr>
            <w:r w:rsidRPr="00067AF7">
              <w:rPr>
                <w:rFonts w:ascii="Times New Roman" w:hAnsi="Times New Roman"/>
              </w:rPr>
              <w:t>V. To Lucienne and Richard Keys Biggs</w:t>
            </w:r>
          </w:p>
          <w:p w14:paraId="234DF918" w14:textId="77777777" w:rsidR="003E648B" w:rsidRPr="00067AF7" w:rsidRDefault="003E648B" w:rsidP="00ED5619">
            <w:pPr>
              <w:spacing w:line="276" w:lineRule="auto"/>
              <w:rPr>
                <w:rFonts w:ascii="Times New Roman" w:hAnsi="Times New Roman"/>
              </w:rPr>
            </w:pPr>
          </w:p>
        </w:tc>
      </w:tr>
      <w:tr w:rsidR="00A40986" w:rsidRPr="00067AF7" w14:paraId="3C452A8D" w14:textId="77777777" w:rsidTr="00ED5619">
        <w:tc>
          <w:tcPr>
            <w:tcW w:w="5220" w:type="dxa"/>
            <w:vAlign w:val="center"/>
          </w:tcPr>
          <w:p w14:paraId="6B470D7B"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Messe Basse No 1, Organ Music for Low Mass on Eucharistic Themes </w:t>
            </w:r>
            <w:r w:rsidRPr="00067AF7">
              <w:rPr>
                <w:rFonts w:ascii="Times New Roman" w:hAnsi="Times New Roman"/>
              </w:rPr>
              <w:t>(Op. 77)</w:t>
            </w:r>
          </w:p>
          <w:p w14:paraId="1FDD15A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Praeludium</w:t>
            </w:r>
          </w:p>
          <w:p w14:paraId="7F958C1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Offertory</w:t>
            </w:r>
          </w:p>
          <w:p w14:paraId="272C9DC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Elevation</w:t>
            </w:r>
          </w:p>
          <w:p w14:paraId="75ACECE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After the elevation</w:t>
            </w:r>
          </w:p>
          <w:p w14:paraId="060A049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Domine, </w:t>
            </w:r>
            <w:proofErr w:type="spellStart"/>
            <w:r w:rsidRPr="00067AF7">
              <w:rPr>
                <w:rFonts w:ascii="Times New Roman" w:hAnsi="Times New Roman"/>
              </w:rPr>
              <w:t>non sum</w:t>
            </w:r>
            <w:proofErr w:type="spellEnd"/>
            <w:r w:rsidRPr="00067AF7">
              <w:rPr>
                <w:rFonts w:ascii="Times New Roman" w:hAnsi="Times New Roman"/>
              </w:rPr>
              <w:t xml:space="preserve"> </w:t>
            </w:r>
            <w:proofErr w:type="spellStart"/>
            <w:proofErr w:type="gramStart"/>
            <w:r w:rsidRPr="00067AF7">
              <w:rPr>
                <w:rFonts w:ascii="Times New Roman" w:hAnsi="Times New Roman"/>
              </w:rPr>
              <w:t>dignus</w:t>
            </w:r>
            <w:proofErr w:type="spellEnd"/>
            <w:proofErr w:type="gramEnd"/>
          </w:p>
          <w:p w14:paraId="495EA2D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Communion</w:t>
            </w:r>
          </w:p>
          <w:p w14:paraId="04182DB8" w14:textId="77777777" w:rsidR="00A40986" w:rsidRDefault="00A40986" w:rsidP="00ED5619">
            <w:pPr>
              <w:spacing w:line="276" w:lineRule="auto"/>
              <w:ind w:left="720"/>
              <w:rPr>
                <w:rFonts w:ascii="Times New Roman" w:hAnsi="Times New Roman"/>
              </w:rPr>
            </w:pPr>
            <w:r w:rsidRPr="00067AF7">
              <w:rPr>
                <w:rFonts w:ascii="Times New Roman" w:hAnsi="Times New Roman"/>
              </w:rPr>
              <w:t>VII. Postlude</w:t>
            </w:r>
          </w:p>
          <w:p w14:paraId="4E9AF737" w14:textId="77777777" w:rsidR="003E648B" w:rsidRPr="00067AF7" w:rsidRDefault="003E648B" w:rsidP="00ED5619">
            <w:pPr>
              <w:spacing w:line="276" w:lineRule="auto"/>
              <w:ind w:left="720"/>
              <w:rPr>
                <w:rFonts w:ascii="Times New Roman" w:hAnsi="Times New Roman"/>
                <w:b/>
                <w:bCs/>
              </w:rPr>
            </w:pPr>
          </w:p>
        </w:tc>
        <w:tc>
          <w:tcPr>
            <w:tcW w:w="720" w:type="dxa"/>
          </w:tcPr>
          <w:p w14:paraId="2A0AC748" w14:textId="77777777" w:rsidR="00A40986" w:rsidRPr="00067AF7" w:rsidRDefault="00A40986" w:rsidP="00ED5619">
            <w:pPr>
              <w:spacing w:line="276" w:lineRule="auto"/>
              <w:rPr>
                <w:rFonts w:ascii="Times New Roman" w:hAnsi="Times New Roman"/>
              </w:rPr>
            </w:pPr>
            <w:r w:rsidRPr="00067AF7">
              <w:rPr>
                <w:rFonts w:ascii="Times New Roman" w:hAnsi="Times New Roman"/>
              </w:rPr>
              <w:t>1952</w:t>
            </w:r>
          </w:p>
        </w:tc>
        <w:tc>
          <w:tcPr>
            <w:tcW w:w="3410" w:type="dxa"/>
          </w:tcPr>
          <w:p w14:paraId="7A8BE7E0"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644B6A98"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Philip G. </w:t>
            </w:r>
            <w:proofErr w:type="spellStart"/>
            <w:r w:rsidRPr="00067AF7">
              <w:rPr>
                <w:rFonts w:ascii="Times New Roman" w:hAnsi="Times New Roman"/>
              </w:rPr>
              <w:t>Kreckel</w:t>
            </w:r>
            <w:proofErr w:type="spellEnd"/>
            <w:r w:rsidRPr="00067AF7">
              <w:rPr>
                <w:rFonts w:ascii="Times New Roman" w:hAnsi="Times New Roman"/>
              </w:rPr>
              <w:t xml:space="preserve"> </w:t>
            </w:r>
          </w:p>
        </w:tc>
      </w:tr>
      <w:tr w:rsidR="00A40986" w:rsidRPr="00067AF7" w14:paraId="23EDA5BC" w14:textId="77777777" w:rsidTr="00ED5619">
        <w:tc>
          <w:tcPr>
            <w:tcW w:w="5220" w:type="dxa"/>
          </w:tcPr>
          <w:p w14:paraId="447E3B30"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Seven Preludes on Advent Hymns</w:t>
            </w:r>
            <w:r w:rsidRPr="00067AF7">
              <w:rPr>
                <w:rFonts w:ascii="Times New Roman" w:hAnsi="Times New Roman"/>
              </w:rPr>
              <w:t xml:space="preserve"> (Op. 80/1-7)</w:t>
            </w:r>
          </w:p>
          <w:p w14:paraId="39B183B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O Lord, how shall I meet </w:t>
            </w:r>
            <w:proofErr w:type="gramStart"/>
            <w:r w:rsidRPr="00067AF7">
              <w:rPr>
                <w:rFonts w:ascii="Times New Roman" w:hAnsi="Times New Roman"/>
              </w:rPr>
              <w:t>thee</w:t>
            </w:r>
            <w:proofErr w:type="gramEnd"/>
          </w:p>
          <w:p w14:paraId="6A16F72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On Jordan’s Bank the Baptist’s cry</w:t>
            </w:r>
          </w:p>
          <w:p w14:paraId="0E1517D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The advent of our King</w:t>
            </w:r>
          </w:p>
          <w:p w14:paraId="5A40908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Oh, come, oh, come, </w:t>
            </w:r>
            <w:proofErr w:type="gramStart"/>
            <w:r w:rsidRPr="00067AF7">
              <w:rPr>
                <w:rFonts w:ascii="Times New Roman" w:hAnsi="Times New Roman"/>
              </w:rPr>
              <w:t>Emmanuel</w:t>
            </w:r>
            <w:proofErr w:type="gramEnd"/>
          </w:p>
          <w:p w14:paraId="79F5B42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Come, thou precious ransom, </w:t>
            </w:r>
            <w:proofErr w:type="gramStart"/>
            <w:r w:rsidRPr="00067AF7">
              <w:rPr>
                <w:rFonts w:ascii="Times New Roman" w:hAnsi="Times New Roman"/>
              </w:rPr>
              <w:t>come</w:t>
            </w:r>
            <w:proofErr w:type="gramEnd"/>
          </w:p>
          <w:p w14:paraId="620D3AF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When sinners see their lost </w:t>
            </w:r>
            <w:proofErr w:type="gramStart"/>
            <w:r w:rsidRPr="00067AF7">
              <w:rPr>
                <w:rFonts w:ascii="Times New Roman" w:hAnsi="Times New Roman"/>
              </w:rPr>
              <w:t>condition</w:t>
            </w:r>
            <w:proofErr w:type="gramEnd"/>
          </w:p>
          <w:p w14:paraId="13CEFB6F" w14:textId="77777777" w:rsidR="00A40986" w:rsidRDefault="00A40986" w:rsidP="00ED5619">
            <w:pPr>
              <w:spacing w:line="276" w:lineRule="auto"/>
              <w:ind w:left="720"/>
              <w:rPr>
                <w:rFonts w:ascii="Times New Roman" w:hAnsi="Times New Roman"/>
              </w:rPr>
            </w:pPr>
            <w:r w:rsidRPr="00067AF7">
              <w:rPr>
                <w:rFonts w:ascii="Times New Roman" w:hAnsi="Times New Roman"/>
              </w:rPr>
              <w:t>VII. Hail to the Lord’s anointed</w:t>
            </w:r>
          </w:p>
          <w:p w14:paraId="309B3CA4" w14:textId="77777777" w:rsidR="003E648B" w:rsidRPr="00067AF7" w:rsidRDefault="003E648B" w:rsidP="00ED5619">
            <w:pPr>
              <w:spacing w:line="276" w:lineRule="auto"/>
              <w:ind w:left="720"/>
              <w:rPr>
                <w:rFonts w:ascii="Times New Roman" w:hAnsi="Times New Roman"/>
              </w:rPr>
            </w:pPr>
          </w:p>
        </w:tc>
        <w:tc>
          <w:tcPr>
            <w:tcW w:w="720" w:type="dxa"/>
          </w:tcPr>
          <w:p w14:paraId="4E723A8A" w14:textId="77777777" w:rsidR="00A40986" w:rsidRPr="00067AF7" w:rsidRDefault="00A40986" w:rsidP="00ED5619">
            <w:pPr>
              <w:spacing w:line="276" w:lineRule="auto"/>
              <w:rPr>
                <w:rFonts w:ascii="Times New Roman" w:hAnsi="Times New Roman"/>
              </w:rPr>
            </w:pPr>
            <w:r w:rsidRPr="00067AF7">
              <w:rPr>
                <w:rFonts w:ascii="Times New Roman" w:hAnsi="Times New Roman"/>
              </w:rPr>
              <w:t>1952</w:t>
            </w:r>
          </w:p>
        </w:tc>
        <w:tc>
          <w:tcPr>
            <w:tcW w:w="3410" w:type="dxa"/>
          </w:tcPr>
          <w:p w14:paraId="0F3CAD9B"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25DCD53F"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Richard Purvis</w:t>
            </w:r>
          </w:p>
        </w:tc>
      </w:tr>
      <w:tr w:rsidR="00A40986" w:rsidRPr="00067AF7" w14:paraId="334E6AB6" w14:textId="77777777" w:rsidTr="00ED5619">
        <w:tc>
          <w:tcPr>
            <w:tcW w:w="5220" w:type="dxa"/>
          </w:tcPr>
          <w:p w14:paraId="6EFBDA96"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Seven Preludes on Christmas Hymns</w:t>
            </w:r>
            <w:r w:rsidRPr="00067AF7">
              <w:rPr>
                <w:rFonts w:ascii="Times New Roman" w:hAnsi="Times New Roman"/>
              </w:rPr>
              <w:t xml:space="preserve"> (Op. 80/8-14)</w:t>
            </w:r>
          </w:p>
          <w:p w14:paraId="4EFD9CA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Oh, rejoice, ye Christians, </w:t>
            </w:r>
            <w:proofErr w:type="gramStart"/>
            <w:r w:rsidRPr="00067AF7">
              <w:rPr>
                <w:rFonts w:ascii="Times New Roman" w:hAnsi="Times New Roman"/>
              </w:rPr>
              <w:t>loudly</w:t>
            </w:r>
            <w:proofErr w:type="gramEnd"/>
          </w:p>
          <w:p w14:paraId="726FD61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Hail the day so rich in cheer</w:t>
            </w:r>
          </w:p>
          <w:p w14:paraId="4774E9E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w:t>
            </w:r>
            <w:proofErr w:type="spellStart"/>
            <w:r w:rsidRPr="00067AF7">
              <w:rPr>
                <w:rFonts w:ascii="Times New Roman" w:hAnsi="Times New Roman"/>
              </w:rPr>
              <w:t>Saviour</w:t>
            </w:r>
            <w:proofErr w:type="spellEnd"/>
            <w:r w:rsidRPr="00067AF7">
              <w:rPr>
                <w:rFonts w:ascii="Times New Roman" w:hAnsi="Times New Roman"/>
              </w:rPr>
              <w:t xml:space="preserve"> of the nations, </w:t>
            </w:r>
            <w:proofErr w:type="gramStart"/>
            <w:r w:rsidRPr="00067AF7">
              <w:rPr>
                <w:rFonts w:ascii="Times New Roman" w:hAnsi="Times New Roman"/>
              </w:rPr>
              <w:t>come</w:t>
            </w:r>
            <w:proofErr w:type="gramEnd"/>
          </w:p>
          <w:p w14:paraId="6B3E099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All my heart this night </w:t>
            </w:r>
            <w:proofErr w:type="gramStart"/>
            <w:r w:rsidRPr="00067AF7">
              <w:rPr>
                <w:rFonts w:ascii="Times New Roman" w:hAnsi="Times New Roman"/>
              </w:rPr>
              <w:t>rejoices</w:t>
            </w:r>
            <w:proofErr w:type="gramEnd"/>
          </w:p>
          <w:p w14:paraId="4602314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O Jesus Christ, thy manger </w:t>
            </w:r>
            <w:proofErr w:type="gramStart"/>
            <w:r w:rsidRPr="00067AF7">
              <w:rPr>
                <w:rFonts w:ascii="Times New Roman" w:hAnsi="Times New Roman"/>
              </w:rPr>
              <w:t>is</w:t>
            </w:r>
            <w:proofErr w:type="gramEnd"/>
          </w:p>
          <w:p w14:paraId="5D28775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Christians, sing out with </w:t>
            </w:r>
            <w:proofErr w:type="gramStart"/>
            <w:r w:rsidRPr="00067AF7">
              <w:rPr>
                <w:rFonts w:ascii="Times New Roman" w:hAnsi="Times New Roman"/>
              </w:rPr>
              <w:t>exultation</w:t>
            </w:r>
            <w:proofErr w:type="gramEnd"/>
          </w:p>
          <w:p w14:paraId="515DC5E9"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VII. Christ the Lord to us is </w:t>
            </w:r>
            <w:proofErr w:type="gramStart"/>
            <w:r w:rsidRPr="00067AF7">
              <w:rPr>
                <w:rFonts w:ascii="Times New Roman" w:hAnsi="Times New Roman"/>
              </w:rPr>
              <w:t>born</w:t>
            </w:r>
            <w:proofErr w:type="gramEnd"/>
          </w:p>
          <w:p w14:paraId="7476E738" w14:textId="77777777" w:rsidR="001D452A" w:rsidRPr="00067AF7" w:rsidRDefault="001D452A" w:rsidP="00ED5619">
            <w:pPr>
              <w:spacing w:line="276" w:lineRule="auto"/>
              <w:ind w:left="720"/>
              <w:rPr>
                <w:rFonts w:ascii="Times New Roman" w:hAnsi="Times New Roman"/>
              </w:rPr>
            </w:pPr>
          </w:p>
        </w:tc>
        <w:tc>
          <w:tcPr>
            <w:tcW w:w="720" w:type="dxa"/>
          </w:tcPr>
          <w:p w14:paraId="10914C67" w14:textId="77777777" w:rsidR="00A40986" w:rsidRPr="00067AF7" w:rsidRDefault="00A40986" w:rsidP="00ED5619">
            <w:pPr>
              <w:spacing w:line="276" w:lineRule="auto"/>
              <w:rPr>
                <w:rFonts w:ascii="Times New Roman" w:hAnsi="Times New Roman"/>
              </w:rPr>
            </w:pPr>
            <w:r w:rsidRPr="00067AF7">
              <w:rPr>
                <w:rFonts w:ascii="Times New Roman" w:hAnsi="Times New Roman"/>
              </w:rPr>
              <w:t>1952</w:t>
            </w:r>
          </w:p>
        </w:tc>
        <w:tc>
          <w:tcPr>
            <w:tcW w:w="3410" w:type="dxa"/>
          </w:tcPr>
          <w:p w14:paraId="312CC50A"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1D8FDE43"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Casimir and Antoinette </w:t>
            </w:r>
            <w:proofErr w:type="spellStart"/>
            <w:r w:rsidRPr="00067AF7">
              <w:rPr>
                <w:rFonts w:ascii="Times New Roman" w:hAnsi="Times New Roman"/>
              </w:rPr>
              <w:t>Parmentier</w:t>
            </w:r>
            <w:proofErr w:type="spellEnd"/>
          </w:p>
        </w:tc>
      </w:tr>
      <w:tr w:rsidR="00A40986" w:rsidRPr="00067AF7" w14:paraId="69EA4946" w14:textId="77777777" w:rsidTr="00ED5619">
        <w:tc>
          <w:tcPr>
            <w:tcW w:w="5220" w:type="dxa"/>
          </w:tcPr>
          <w:p w14:paraId="62608EB3"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Call to Praise</w:t>
            </w:r>
          </w:p>
        </w:tc>
        <w:tc>
          <w:tcPr>
            <w:tcW w:w="720" w:type="dxa"/>
          </w:tcPr>
          <w:p w14:paraId="2D4F46EA" w14:textId="77777777" w:rsidR="00A40986" w:rsidRPr="00067AF7" w:rsidRDefault="00A40986" w:rsidP="00ED5619">
            <w:pPr>
              <w:spacing w:line="276" w:lineRule="auto"/>
              <w:rPr>
                <w:rFonts w:ascii="Times New Roman" w:hAnsi="Times New Roman"/>
              </w:rPr>
            </w:pPr>
            <w:r w:rsidRPr="00067AF7">
              <w:rPr>
                <w:rFonts w:ascii="Times New Roman" w:hAnsi="Times New Roman"/>
              </w:rPr>
              <w:t>1953</w:t>
            </w:r>
          </w:p>
        </w:tc>
        <w:tc>
          <w:tcPr>
            <w:tcW w:w="3410" w:type="dxa"/>
          </w:tcPr>
          <w:p w14:paraId="55604956" w14:textId="77777777" w:rsidR="00A40986" w:rsidRPr="00067AF7" w:rsidRDefault="00A40986" w:rsidP="00ED5619">
            <w:pPr>
              <w:spacing w:line="276" w:lineRule="auto"/>
              <w:rPr>
                <w:rFonts w:ascii="Times New Roman" w:hAnsi="Times New Roman"/>
              </w:rPr>
            </w:pPr>
            <w:r w:rsidRPr="00067AF7">
              <w:rPr>
                <w:rFonts w:ascii="Times New Roman" w:hAnsi="Times New Roman"/>
              </w:rPr>
              <w:t>The Lorenz Corp., Dayton, OH</w:t>
            </w:r>
          </w:p>
        </w:tc>
      </w:tr>
      <w:tr w:rsidR="001D452A" w:rsidRPr="00067AF7" w14:paraId="732C2EF2" w14:textId="77777777" w:rsidTr="00ED5619">
        <w:tc>
          <w:tcPr>
            <w:tcW w:w="5220" w:type="dxa"/>
          </w:tcPr>
          <w:p w14:paraId="5BDD58DD" w14:textId="77777777" w:rsidR="001D452A" w:rsidRPr="00067AF7" w:rsidRDefault="001D452A" w:rsidP="00ED5619">
            <w:pPr>
              <w:spacing w:line="276" w:lineRule="auto"/>
              <w:rPr>
                <w:rFonts w:ascii="Times New Roman" w:hAnsi="Times New Roman"/>
                <w:b/>
                <w:bCs/>
              </w:rPr>
            </w:pPr>
          </w:p>
        </w:tc>
        <w:tc>
          <w:tcPr>
            <w:tcW w:w="720" w:type="dxa"/>
          </w:tcPr>
          <w:p w14:paraId="55A70567" w14:textId="77777777" w:rsidR="001D452A" w:rsidRPr="00067AF7" w:rsidRDefault="001D452A" w:rsidP="00ED5619">
            <w:pPr>
              <w:spacing w:line="276" w:lineRule="auto"/>
              <w:rPr>
                <w:rFonts w:ascii="Times New Roman" w:hAnsi="Times New Roman"/>
              </w:rPr>
            </w:pPr>
          </w:p>
        </w:tc>
        <w:tc>
          <w:tcPr>
            <w:tcW w:w="3410" w:type="dxa"/>
          </w:tcPr>
          <w:p w14:paraId="03872893" w14:textId="77777777" w:rsidR="001D452A" w:rsidRPr="00067AF7" w:rsidRDefault="001D452A" w:rsidP="00ED5619">
            <w:pPr>
              <w:spacing w:line="276" w:lineRule="auto"/>
              <w:rPr>
                <w:rFonts w:ascii="Times New Roman" w:hAnsi="Times New Roman"/>
              </w:rPr>
            </w:pPr>
          </w:p>
        </w:tc>
      </w:tr>
      <w:tr w:rsidR="00A40986" w:rsidRPr="00067AF7" w14:paraId="5961BC77" w14:textId="77777777" w:rsidTr="00ED5619">
        <w:tc>
          <w:tcPr>
            <w:tcW w:w="5220" w:type="dxa"/>
          </w:tcPr>
          <w:p w14:paraId="5C09E4E2"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Gaudeamus – Toccata Fantasy</w:t>
            </w:r>
            <w:r w:rsidRPr="00067AF7">
              <w:rPr>
                <w:rFonts w:ascii="Times New Roman" w:hAnsi="Times New Roman"/>
              </w:rPr>
              <w:t xml:space="preserve"> (Op. 62)</w:t>
            </w:r>
          </w:p>
        </w:tc>
        <w:tc>
          <w:tcPr>
            <w:tcW w:w="720" w:type="dxa"/>
          </w:tcPr>
          <w:p w14:paraId="029EA5DF" w14:textId="77777777" w:rsidR="00A40986" w:rsidRPr="00067AF7" w:rsidRDefault="00A40986" w:rsidP="00ED5619">
            <w:pPr>
              <w:spacing w:line="276" w:lineRule="auto"/>
              <w:rPr>
                <w:rFonts w:ascii="Times New Roman" w:hAnsi="Times New Roman"/>
              </w:rPr>
            </w:pPr>
            <w:r w:rsidRPr="00067AF7">
              <w:rPr>
                <w:rFonts w:ascii="Times New Roman" w:hAnsi="Times New Roman"/>
              </w:rPr>
              <w:t>1953</w:t>
            </w:r>
          </w:p>
        </w:tc>
        <w:tc>
          <w:tcPr>
            <w:tcW w:w="3410" w:type="dxa"/>
          </w:tcPr>
          <w:p w14:paraId="1B4E017A" w14:textId="77777777" w:rsidR="00A40986" w:rsidRPr="00067AF7" w:rsidRDefault="00A40986" w:rsidP="00ED5619">
            <w:pPr>
              <w:spacing w:line="276" w:lineRule="auto"/>
              <w:rPr>
                <w:rFonts w:ascii="Times New Roman" w:hAnsi="Times New Roman"/>
              </w:rPr>
            </w:pPr>
            <w:r w:rsidRPr="00067AF7">
              <w:rPr>
                <w:rFonts w:ascii="Times New Roman" w:hAnsi="Times New Roman"/>
              </w:rPr>
              <w:t>H.W. Gray Co., New York</w:t>
            </w:r>
          </w:p>
          <w:p w14:paraId="26AA259F" w14:textId="77777777" w:rsidR="00A40986" w:rsidRDefault="00A40986" w:rsidP="00ED5619">
            <w:pPr>
              <w:spacing w:line="276" w:lineRule="auto"/>
              <w:rPr>
                <w:rFonts w:ascii="Times New Roman" w:hAnsi="Times New Roman"/>
              </w:rPr>
            </w:pPr>
            <w:r w:rsidRPr="00067AF7">
              <w:rPr>
                <w:rFonts w:ascii="Times New Roman" w:hAnsi="Times New Roman"/>
              </w:rPr>
              <w:t>Dedicated to Frank Campbell-Watson</w:t>
            </w:r>
          </w:p>
          <w:p w14:paraId="1A9B7845" w14:textId="77777777" w:rsidR="001D452A" w:rsidRPr="00067AF7" w:rsidRDefault="001D452A" w:rsidP="00ED5619">
            <w:pPr>
              <w:spacing w:line="276" w:lineRule="auto"/>
              <w:rPr>
                <w:rFonts w:ascii="Times New Roman" w:hAnsi="Times New Roman"/>
              </w:rPr>
            </w:pPr>
          </w:p>
        </w:tc>
      </w:tr>
      <w:tr w:rsidR="00A40986" w:rsidRPr="00067AF7" w14:paraId="4BF2AC75" w14:textId="77777777" w:rsidTr="00ED5619">
        <w:tc>
          <w:tcPr>
            <w:tcW w:w="5220" w:type="dxa"/>
          </w:tcPr>
          <w:p w14:paraId="1588136D"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Eleven Meditations on Well-known Hymn Tunes </w:t>
            </w:r>
            <w:r w:rsidRPr="00067AF7">
              <w:rPr>
                <w:rFonts w:ascii="Times New Roman" w:hAnsi="Times New Roman"/>
              </w:rPr>
              <w:t>(Op. 78)</w:t>
            </w:r>
          </w:p>
          <w:p w14:paraId="205DE92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Evan</w:t>
            </w:r>
          </w:p>
          <w:p w14:paraId="4DC7667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Holley</w:t>
            </w:r>
          </w:p>
          <w:p w14:paraId="75B304D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Sardis</w:t>
            </w:r>
          </w:p>
          <w:p w14:paraId="6FCDF15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St. Andrew</w:t>
            </w:r>
          </w:p>
          <w:p w14:paraId="4AAF8D4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Sefton</w:t>
            </w:r>
          </w:p>
          <w:p w14:paraId="4BCB1F4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w:t>
            </w:r>
            <w:proofErr w:type="spellStart"/>
            <w:r w:rsidRPr="00067AF7">
              <w:rPr>
                <w:rFonts w:ascii="Times New Roman" w:hAnsi="Times New Roman"/>
              </w:rPr>
              <w:t>Beatitudo</w:t>
            </w:r>
            <w:proofErr w:type="spellEnd"/>
          </w:p>
          <w:p w14:paraId="4A7BBBC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Mendon</w:t>
            </w:r>
          </w:p>
          <w:p w14:paraId="07DF00E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Hanover</w:t>
            </w:r>
          </w:p>
          <w:p w14:paraId="1133832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Elm</w:t>
            </w:r>
          </w:p>
          <w:p w14:paraId="003C319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 St. Luke</w:t>
            </w:r>
          </w:p>
          <w:p w14:paraId="77DFB2BC" w14:textId="77777777" w:rsidR="00A40986" w:rsidRDefault="00A40986" w:rsidP="00ED5619">
            <w:pPr>
              <w:spacing w:line="276" w:lineRule="auto"/>
              <w:ind w:left="720"/>
              <w:rPr>
                <w:rFonts w:ascii="Times New Roman" w:hAnsi="Times New Roman"/>
              </w:rPr>
            </w:pPr>
            <w:r w:rsidRPr="00067AF7">
              <w:rPr>
                <w:rFonts w:ascii="Times New Roman" w:hAnsi="Times New Roman"/>
              </w:rPr>
              <w:t>XI. Greenwood</w:t>
            </w:r>
          </w:p>
          <w:p w14:paraId="204711F9" w14:textId="77777777" w:rsidR="001D452A" w:rsidRPr="00067AF7" w:rsidRDefault="001D452A" w:rsidP="00ED5619">
            <w:pPr>
              <w:spacing w:line="276" w:lineRule="auto"/>
              <w:ind w:left="720"/>
              <w:rPr>
                <w:rFonts w:ascii="Times New Roman" w:hAnsi="Times New Roman"/>
                <w:b/>
                <w:bCs/>
              </w:rPr>
            </w:pPr>
          </w:p>
        </w:tc>
        <w:tc>
          <w:tcPr>
            <w:tcW w:w="720" w:type="dxa"/>
          </w:tcPr>
          <w:p w14:paraId="61894610" w14:textId="77777777" w:rsidR="00A40986" w:rsidRPr="00067AF7" w:rsidRDefault="00A40986" w:rsidP="00ED5619">
            <w:pPr>
              <w:spacing w:line="276" w:lineRule="auto"/>
              <w:rPr>
                <w:rFonts w:ascii="Times New Roman" w:hAnsi="Times New Roman"/>
              </w:rPr>
            </w:pPr>
            <w:r w:rsidRPr="00067AF7">
              <w:rPr>
                <w:rFonts w:ascii="Times New Roman" w:hAnsi="Times New Roman"/>
              </w:rPr>
              <w:t>1953</w:t>
            </w:r>
          </w:p>
        </w:tc>
        <w:tc>
          <w:tcPr>
            <w:tcW w:w="3410" w:type="dxa"/>
          </w:tcPr>
          <w:p w14:paraId="6A51BC69" w14:textId="77777777" w:rsidR="00A40986" w:rsidRPr="00067AF7" w:rsidRDefault="00A40986" w:rsidP="00ED5619">
            <w:pPr>
              <w:spacing w:line="276" w:lineRule="auto"/>
              <w:rPr>
                <w:rFonts w:ascii="Times New Roman" w:hAnsi="Times New Roman"/>
              </w:rPr>
            </w:pPr>
            <w:r w:rsidRPr="00067AF7">
              <w:rPr>
                <w:rFonts w:ascii="Times New Roman" w:hAnsi="Times New Roman"/>
              </w:rPr>
              <w:t>Carl Fischer Inc., New York</w:t>
            </w:r>
          </w:p>
          <w:p w14:paraId="5CB5F7DC"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Richard </w:t>
            </w:r>
            <w:proofErr w:type="spellStart"/>
            <w:r w:rsidRPr="00067AF7">
              <w:rPr>
                <w:rFonts w:ascii="Times New Roman" w:hAnsi="Times New Roman"/>
              </w:rPr>
              <w:t>Ellsasser</w:t>
            </w:r>
            <w:proofErr w:type="spellEnd"/>
          </w:p>
        </w:tc>
      </w:tr>
      <w:tr w:rsidR="00A40986" w:rsidRPr="00067AF7" w14:paraId="1CCA071C" w14:textId="77777777" w:rsidTr="00ED5619">
        <w:tc>
          <w:tcPr>
            <w:tcW w:w="5220" w:type="dxa"/>
            <w:vAlign w:val="center"/>
          </w:tcPr>
          <w:p w14:paraId="37CECFCF"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Chorale Prelude on “Magdalen”</w:t>
            </w:r>
            <w:r w:rsidRPr="00067AF7">
              <w:rPr>
                <w:rFonts w:ascii="Times New Roman" w:hAnsi="Times New Roman"/>
              </w:rPr>
              <w:t xml:space="preserve"> (Op. 79/1)</w:t>
            </w:r>
          </w:p>
          <w:p w14:paraId="140700BC" w14:textId="7E1AA7E6" w:rsidR="001D452A" w:rsidRPr="001D452A" w:rsidRDefault="00A40986" w:rsidP="00ED5619">
            <w:pPr>
              <w:spacing w:line="276" w:lineRule="auto"/>
              <w:rPr>
                <w:rFonts w:ascii="Times New Roman" w:hAnsi="Times New Roman"/>
                <w:i/>
                <w:iCs/>
              </w:rPr>
            </w:pPr>
            <w:r w:rsidRPr="00067AF7">
              <w:rPr>
                <w:rFonts w:ascii="Times New Roman" w:hAnsi="Times New Roman"/>
                <w:i/>
                <w:iCs/>
              </w:rPr>
              <w:t>Part of a collection: The Parish Organist, Part 2</w:t>
            </w:r>
          </w:p>
        </w:tc>
        <w:tc>
          <w:tcPr>
            <w:tcW w:w="720" w:type="dxa"/>
          </w:tcPr>
          <w:p w14:paraId="6BB3D92D" w14:textId="77777777" w:rsidR="00A40986" w:rsidRPr="00067AF7" w:rsidRDefault="00A40986" w:rsidP="00ED5619">
            <w:pPr>
              <w:spacing w:line="276" w:lineRule="auto"/>
              <w:rPr>
                <w:rFonts w:ascii="Times New Roman" w:hAnsi="Times New Roman"/>
              </w:rPr>
            </w:pPr>
            <w:r w:rsidRPr="00067AF7">
              <w:rPr>
                <w:rFonts w:ascii="Times New Roman" w:hAnsi="Times New Roman"/>
              </w:rPr>
              <w:t>1953</w:t>
            </w:r>
          </w:p>
        </w:tc>
        <w:tc>
          <w:tcPr>
            <w:tcW w:w="3410" w:type="dxa"/>
          </w:tcPr>
          <w:p w14:paraId="6D9F8BFB"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tc>
      </w:tr>
      <w:tr w:rsidR="00A40986" w:rsidRPr="00067AF7" w14:paraId="14CC6E78" w14:textId="77777777" w:rsidTr="00ED5619">
        <w:tc>
          <w:tcPr>
            <w:tcW w:w="5220" w:type="dxa"/>
          </w:tcPr>
          <w:p w14:paraId="0D7F7872"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Chorale Prelude on “Patmos”</w:t>
            </w:r>
            <w:r w:rsidRPr="00067AF7">
              <w:rPr>
                <w:rFonts w:ascii="Times New Roman" w:hAnsi="Times New Roman"/>
              </w:rPr>
              <w:t xml:space="preserve"> (Op. 79/2)</w:t>
            </w:r>
          </w:p>
          <w:p w14:paraId="280BA549" w14:textId="77777777" w:rsidR="00A40986" w:rsidRDefault="00A40986" w:rsidP="00ED5619">
            <w:pPr>
              <w:spacing w:line="276" w:lineRule="auto"/>
              <w:rPr>
                <w:rFonts w:ascii="Times New Roman" w:hAnsi="Times New Roman"/>
                <w:i/>
                <w:iCs/>
              </w:rPr>
            </w:pPr>
            <w:r w:rsidRPr="00067AF7">
              <w:rPr>
                <w:rFonts w:ascii="Times New Roman" w:hAnsi="Times New Roman"/>
                <w:i/>
                <w:iCs/>
              </w:rPr>
              <w:t>Part of a collection: The Parish Organist, Part 3</w:t>
            </w:r>
          </w:p>
          <w:p w14:paraId="6E3C5486" w14:textId="77777777" w:rsidR="001D452A" w:rsidRPr="00067AF7" w:rsidRDefault="001D452A" w:rsidP="00ED5619">
            <w:pPr>
              <w:spacing w:line="276" w:lineRule="auto"/>
              <w:rPr>
                <w:rFonts w:ascii="Times New Roman" w:hAnsi="Times New Roman"/>
              </w:rPr>
            </w:pPr>
          </w:p>
        </w:tc>
        <w:tc>
          <w:tcPr>
            <w:tcW w:w="720" w:type="dxa"/>
          </w:tcPr>
          <w:p w14:paraId="1B8391D7" w14:textId="77777777" w:rsidR="00A40986" w:rsidRPr="00067AF7" w:rsidRDefault="00A40986" w:rsidP="00ED5619">
            <w:pPr>
              <w:spacing w:line="276" w:lineRule="auto"/>
              <w:rPr>
                <w:rFonts w:ascii="Times New Roman" w:hAnsi="Times New Roman"/>
              </w:rPr>
            </w:pPr>
            <w:r w:rsidRPr="00067AF7">
              <w:rPr>
                <w:rFonts w:ascii="Times New Roman" w:hAnsi="Times New Roman"/>
              </w:rPr>
              <w:t>1953</w:t>
            </w:r>
          </w:p>
        </w:tc>
        <w:tc>
          <w:tcPr>
            <w:tcW w:w="3410" w:type="dxa"/>
          </w:tcPr>
          <w:p w14:paraId="217EB402"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tc>
      </w:tr>
    </w:tbl>
    <w:p w14:paraId="44C93F33" w14:textId="77777777" w:rsidR="000C1ACF" w:rsidRDefault="000C1ACF">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5676BE06" w14:textId="77777777" w:rsidTr="00ED5619">
        <w:tc>
          <w:tcPr>
            <w:tcW w:w="5220" w:type="dxa"/>
          </w:tcPr>
          <w:p w14:paraId="01B6BED9" w14:textId="001BC7B6"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Seven Preludes for on Hymns Holy Week</w:t>
            </w:r>
            <w:r w:rsidRPr="00067AF7">
              <w:rPr>
                <w:rFonts w:ascii="Times New Roman" w:hAnsi="Times New Roman"/>
              </w:rPr>
              <w:t xml:space="preserve"> (Op. 80/22-28)</w:t>
            </w:r>
          </w:p>
          <w:p w14:paraId="5AC448B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w:t>
            </w:r>
            <w:proofErr w:type="spellStart"/>
            <w:r w:rsidRPr="00067AF7">
              <w:rPr>
                <w:rFonts w:ascii="Times New Roman" w:hAnsi="Times New Roman"/>
              </w:rPr>
              <w:t>‘Twas</w:t>
            </w:r>
            <w:proofErr w:type="spellEnd"/>
            <w:r w:rsidRPr="00067AF7">
              <w:rPr>
                <w:rFonts w:ascii="Times New Roman" w:hAnsi="Times New Roman"/>
              </w:rPr>
              <w:t xml:space="preserve"> on that dark, that doleful night</w:t>
            </w:r>
          </w:p>
          <w:p w14:paraId="3726BC6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The seven words on the cross</w:t>
            </w:r>
          </w:p>
          <w:p w14:paraId="641661B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Our blessed </w:t>
            </w:r>
            <w:proofErr w:type="spellStart"/>
            <w:r w:rsidRPr="00067AF7">
              <w:rPr>
                <w:rFonts w:ascii="Times New Roman" w:hAnsi="Times New Roman"/>
              </w:rPr>
              <w:t>saviour</w:t>
            </w:r>
            <w:proofErr w:type="spellEnd"/>
            <w:r w:rsidRPr="00067AF7">
              <w:rPr>
                <w:rFonts w:ascii="Times New Roman" w:hAnsi="Times New Roman"/>
              </w:rPr>
              <w:t xml:space="preserve"> seven times </w:t>
            </w:r>
            <w:proofErr w:type="gramStart"/>
            <w:r w:rsidRPr="00067AF7">
              <w:rPr>
                <w:rFonts w:ascii="Times New Roman" w:hAnsi="Times New Roman"/>
              </w:rPr>
              <w:t>spoke</w:t>
            </w:r>
            <w:proofErr w:type="gramEnd"/>
          </w:p>
          <w:p w14:paraId="49AF2FA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Lord Jesus, we give thanks to </w:t>
            </w:r>
            <w:proofErr w:type="gramStart"/>
            <w:r w:rsidRPr="00067AF7">
              <w:rPr>
                <w:rFonts w:ascii="Times New Roman" w:hAnsi="Times New Roman"/>
              </w:rPr>
              <w:t>thee</w:t>
            </w:r>
            <w:proofErr w:type="gramEnd"/>
          </w:p>
          <w:p w14:paraId="60C2E2E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Behold the </w:t>
            </w:r>
            <w:proofErr w:type="spellStart"/>
            <w:r w:rsidRPr="00067AF7">
              <w:rPr>
                <w:rFonts w:ascii="Times New Roman" w:hAnsi="Times New Roman"/>
              </w:rPr>
              <w:t>saviour</w:t>
            </w:r>
            <w:proofErr w:type="spellEnd"/>
            <w:r w:rsidRPr="00067AF7">
              <w:rPr>
                <w:rFonts w:ascii="Times New Roman" w:hAnsi="Times New Roman"/>
              </w:rPr>
              <w:t xml:space="preserve"> of </w:t>
            </w:r>
            <w:proofErr w:type="gramStart"/>
            <w:r w:rsidRPr="00067AF7">
              <w:rPr>
                <w:rFonts w:ascii="Times New Roman" w:hAnsi="Times New Roman"/>
              </w:rPr>
              <w:t>mankind</w:t>
            </w:r>
            <w:proofErr w:type="gramEnd"/>
          </w:p>
          <w:p w14:paraId="2F882A6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Jesus, I will ponder </w:t>
            </w:r>
            <w:proofErr w:type="gramStart"/>
            <w:r w:rsidRPr="00067AF7">
              <w:rPr>
                <w:rFonts w:ascii="Times New Roman" w:hAnsi="Times New Roman"/>
              </w:rPr>
              <w:t>now</w:t>
            </w:r>
            <w:proofErr w:type="gramEnd"/>
          </w:p>
          <w:p w14:paraId="1119E67B" w14:textId="77777777" w:rsidR="00A40986" w:rsidRDefault="00A40986" w:rsidP="00ED5619">
            <w:pPr>
              <w:spacing w:line="276" w:lineRule="auto"/>
              <w:ind w:left="720"/>
              <w:rPr>
                <w:rFonts w:ascii="Times New Roman" w:hAnsi="Times New Roman"/>
              </w:rPr>
            </w:pPr>
            <w:r w:rsidRPr="00067AF7">
              <w:rPr>
                <w:rFonts w:ascii="Times New Roman" w:hAnsi="Times New Roman"/>
              </w:rPr>
              <w:t>VII. Throned upon the awe-full tree</w:t>
            </w:r>
          </w:p>
          <w:p w14:paraId="15CEE9B7" w14:textId="77777777" w:rsidR="000C1ACF" w:rsidRPr="00067AF7" w:rsidRDefault="000C1ACF" w:rsidP="00ED5619">
            <w:pPr>
              <w:spacing w:line="276" w:lineRule="auto"/>
              <w:ind w:left="720"/>
              <w:rPr>
                <w:rFonts w:ascii="Times New Roman" w:hAnsi="Times New Roman"/>
                <w:b/>
                <w:bCs/>
              </w:rPr>
            </w:pPr>
          </w:p>
        </w:tc>
        <w:tc>
          <w:tcPr>
            <w:tcW w:w="720" w:type="dxa"/>
          </w:tcPr>
          <w:p w14:paraId="3DE8CB7A" w14:textId="77777777" w:rsidR="00A40986" w:rsidRPr="00067AF7" w:rsidRDefault="00A40986" w:rsidP="00ED5619">
            <w:pPr>
              <w:spacing w:line="276" w:lineRule="auto"/>
              <w:rPr>
                <w:rFonts w:ascii="Times New Roman" w:hAnsi="Times New Roman"/>
              </w:rPr>
            </w:pPr>
            <w:r w:rsidRPr="00067AF7">
              <w:rPr>
                <w:rFonts w:ascii="Times New Roman" w:hAnsi="Times New Roman"/>
              </w:rPr>
              <w:t>1954</w:t>
            </w:r>
          </w:p>
        </w:tc>
        <w:tc>
          <w:tcPr>
            <w:tcW w:w="3410" w:type="dxa"/>
          </w:tcPr>
          <w:p w14:paraId="26D2D16D"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00B90EBB"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Frederick L. </w:t>
            </w:r>
            <w:proofErr w:type="spellStart"/>
            <w:r w:rsidRPr="00067AF7">
              <w:rPr>
                <w:rFonts w:ascii="Times New Roman" w:hAnsi="Times New Roman"/>
              </w:rPr>
              <w:t>Mariot</w:t>
            </w:r>
            <w:proofErr w:type="spellEnd"/>
          </w:p>
        </w:tc>
      </w:tr>
      <w:tr w:rsidR="00A40986" w:rsidRPr="00067AF7" w14:paraId="2CCF12FA" w14:textId="77777777" w:rsidTr="00ED5619">
        <w:tc>
          <w:tcPr>
            <w:tcW w:w="5220" w:type="dxa"/>
          </w:tcPr>
          <w:p w14:paraId="2464DED3" w14:textId="77777777" w:rsidR="00A40986" w:rsidRDefault="00A40986" w:rsidP="00ED5619">
            <w:pPr>
              <w:spacing w:line="276" w:lineRule="auto"/>
              <w:rPr>
                <w:rFonts w:ascii="Times New Roman" w:hAnsi="Times New Roman"/>
              </w:rPr>
            </w:pPr>
            <w:r w:rsidRPr="00067AF7">
              <w:rPr>
                <w:rFonts w:ascii="Times New Roman" w:hAnsi="Times New Roman"/>
                <w:b/>
                <w:bCs/>
              </w:rPr>
              <w:t>Seven Preludes on Hymns for Lent</w:t>
            </w:r>
            <w:r w:rsidRPr="00067AF7">
              <w:rPr>
                <w:rFonts w:ascii="Times New Roman" w:hAnsi="Times New Roman"/>
              </w:rPr>
              <w:t xml:space="preserve"> </w:t>
            </w:r>
          </w:p>
          <w:p w14:paraId="4CC50025" w14:textId="77777777" w:rsidR="00A40986" w:rsidRPr="00067AF7" w:rsidRDefault="00A40986" w:rsidP="00ED5619">
            <w:pPr>
              <w:spacing w:line="276" w:lineRule="auto"/>
              <w:rPr>
                <w:rFonts w:ascii="Times New Roman" w:hAnsi="Times New Roman"/>
              </w:rPr>
            </w:pPr>
            <w:r w:rsidRPr="00067AF7">
              <w:rPr>
                <w:rFonts w:ascii="Times New Roman" w:hAnsi="Times New Roman"/>
              </w:rPr>
              <w:t>(Op. 80/15-21)</w:t>
            </w:r>
          </w:p>
          <w:p w14:paraId="3CA36DD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Upon the cross extended</w:t>
            </w:r>
          </w:p>
          <w:p w14:paraId="64B8FE1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Lord Jesus, thou art going </w:t>
            </w:r>
            <w:proofErr w:type="gramStart"/>
            <w:r w:rsidRPr="00067AF7">
              <w:rPr>
                <w:rFonts w:ascii="Times New Roman" w:hAnsi="Times New Roman"/>
              </w:rPr>
              <w:t>forth</w:t>
            </w:r>
            <w:proofErr w:type="gramEnd"/>
          </w:p>
          <w:p w14:paraId="27F861F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O darkest woe</w:t>
            </w:r>
          </w:p>
          <w:p w14:paraId="7ED22D1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The death of Jesus Christ, our Lord</w:t>
            </w:r>
          </w:p>
          <w:p w14:paraId="6019DE8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Glory be to </w:t>
            </w:r>
            <w:proofErr w:type="gramStart"/>
            <w:r w:rsidRPr="00067AF7">
              <w:rPr>
                <w:rFonts w:ascii="Times New Roman" w:hAnsi="Times New Roman"/>
              </w:rPr>
              <w:t>Jesus</w:t>
            </w:r>
            <w:proofErr w:type="gramEnd"/>
          </w:p>
          <w:p w14:paraId="5B7B641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O dearest Jesus, what law hast thou </w:t>
            </w:r>
            <w:proofErr w:type="gramStart"/>
            <w:r w:rsidRPr="00067AF7">
              <w:rPr>
                <w:rFonts w:ascii="Times New Roman" w:hAnsi="Times New Roman"/>
              </w:rPr>
              <w:t>broken</w:t>
            </w:r>
            <w:proofErr w:type="gramEnd"/>
          </w:p>
          <w:p w14:paraId="5152B253"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VII. There is a fountain, filled with </w:t>
            </w:r>
            <w:proofErr w:type="gramStart"/>
            <w:r w:rsidRPr="00067AF7">
              <w:rPr>
                <w:rFonts w:ascii="Times New Roman" w:hAnsi="Times New Roman"/>
              </w:rPr>
              <w:t>blood</w:t>
            </w:r>
            <w:proofErr w:type="gramEnd"/>
          </w:p>
          <w:p w14:paraId="27BADDC2" w14:textId="77777777" w:rsidR="001D452A" w:rsidRPr="00067AF7" w:rsidRDefault="001D452A" w:rsidP="00ED5619">
            <w:pPr>
              <w:spacing w:line="276" w:lineRule="auto"/>
              <w:ind w:left="720"/>
              <w:rPr>
                <w:rFonts w:ascii="Times New Roman" w:hAnsi="Times New Roman"/>
                <w:b/>
                <w:bCs/>
              </w:rPr>
            </w:pPr>
          </w:p>
        </w:tc>
        <w:tc>
          <w:tcPr>
            <w:tcW w:w="720" w:type="dxa"/>
          </w:tcPr>
          <w:p w14:paraId="46DA1F70" w14:textId="77777777" w:rsidR="00A40986" w:rsidRPr="00067AF7" w:rsidRDefault="00A40986" w:rsidP="00ED5619">
            <w:pPr>
              <w:spacing w:line="276" w:lineRule="auto"/>
              <w:rPr>
                <w:rFonts w:ascii="Times New Roman" w:hAnsi="Times New Roman"/>
              </w:rPr>
            </w:pPr>
            <w:r w:rsidRPr="00067AF7">
              <w:rPr>
                <w:rFonts w:ascii="Times New Roman" w:hAnsi="Times New Roman"/>
              </w:rPr>
              <w:t>1954</w:t>
            </w:r>
          </w:p>
        </w:tc>
        <w:tc>
          <w:tcPr>
            <w:tcW w:w="3410" w:type="dxa"/>
          </w:tcPr>
          <w:p w14:paraId="38F4DBDD"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24A36E66"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my teacher Edward </w:t>
            </w:r>
            <w:proofErr w:type="spellStart"/>
            <w:r w:rsidRPr="00067AF7">
              <w:rPr>
                <w:rFonts w:ascii="Times New Roman" w:hAnsi="Times New Roman"/>
              </w:rPr>
              <w:t>Verheyden</w:t>
            </w:r>
            <w:proofErr w:type="spellEnd"/>
          </w:p>
        </w:tc>
      </w:tr>
      <w:tr w:rsidR="00A40986" w:rsidRPr="00067AF7" w14:paraId="5F648192" w14:textId="77777777" w:rsidTr="00ED5619">
        <w:tc>
          <w:tcPr>
            <w:tcW w:w="5220" w:type="dxa"/>
          </w:tcPr>
          <w:p w14:paraId="1F17C515" w14:textId="77777777" w:rsidR="00A40986" w:rsidRDefault="00A40986" w:rsidP="00ED5619">
            <w:pPr>
              <w:spacing w:line="276" w:lineRule="auto"/>
              <w:rPr>
                <w:rFonts w:ascii="Times New Roman" w:hAnsi="Times New Roman"/>
              </w:rPr>
            </w:pPr>
            <w:r w:rsidRPr="00067AF7">
              <w:rPr>
                <w:rFonts w:ascii="Times New Roman" w:hAnsi="Times New Roman"/>
                <w:b/>
                <w:bCs/>
              </w:rPr>
              <w:t>Ten preludes on Well-Known Hymn Tunes</w:t>
            </w:r>
            <w:r w:rsidRPr="00067AF7">
              <w:rPr>
                <w:rFonts w:ascii="Times New Roman" w:hAnsi="Times New Roman"/>
              </w:rPr>
              <w:t xml:space="preserve"> </w:t>
            </w:r>
          </w:p>
          <w:p w14:paraId="6DF07C4F" w14:textId="77777777" w:rsidR="00A40986" w:rsidRPr="00067AF7" w:rsidRDefault="00A40986" w:rsidP="00ED5619">
            <w:pPr>
              <w:spacing w:line="276" w:lineRule="auto"/>
              <w:rPr>
                <w:rFonts w:ascii="Times New Roman" w:hAnsi="Times New Roman"/>
              </w:rPr>
            </w:pPr>
            <w:r w:rsidRPr="00067AF7">
              <w:rPr>
                <w:rFonts w:ascii="Times New Roman" w:hAnsi="Times New Roman"/>
              </w:rPr>
              <w:t>(Op. 88)</w:t>
            </w:r>
          </w:p>
          <w:p w14:paraId="3DDDE00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Austrian Hymn</w:t>
            </w:r>
          </w:p>
          <w:p w14:paraId="03E94E9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w:t>
            </w:r>
            <w:proofErr w:type="spellStart"/>
            <w:r w:rsidRPr="00067AF7">
              <w:rPr>
                <w:rFonts w:ascii="Times New Roman" w:hAnsi="Times New Roman"/>
              </w:rPr>
              <w:t>Bently</w:t>
            </w:r>
            <w:proofErr w:type="spellEnd"/>
          </w:p>
          <w:p w14:paraId="2878674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He Leadeth Me</w:t>
            </w:r>
          </w:p>
          <w:p w14:paraId="2E1EA44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I Love to Tell the Story</w:t>
            </w:r>
          </w:p>
          <w:p w14:paraId="6891D67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Morecambe</w:t>
            </w:r>
          </w:p>
          <w:p w14:paraId="3DDD91C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Need</w:t>
            </w:r>
          </w:p>
          <w:p w14:paraId="782E9DD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Olivet</w:t>
            </w:r>
          </w:p>
          <w:p w14:paraId="2F6A286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St. Catherine</w:t>
            </w:r>
          </w:p>
          <w:p w14:paraId="169DF06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Sweet Hour of Prayer</w:t>
            </w:r>
          </w:p>
          <w:p w14:paraId="6B36B5EF"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X. </w:t>
            </w:r>
            <w:proofErr w:type="spellStart"/>
            <w:r w:rsidRPr="00067AF7">
              <w:rPr>
                <w:rFonts w:ascii="Times New Roman" w:hAnsi="Times New Roman"/>
              </w:rPr>
              <w:t>Toplady</w:t>
            </w:r>
            <w:proofErr w:type="spellEnd"/>
          </w:p>
          <w:p w14:paraId="441BB312" w14:textId="77777777" w:rsidR="001D452A" w:rsidRPr="00067AF7" w:rsidRDefault="001D452A" w:rsidP="00ED5619">
            <w:pPr>
              <w:spacing w:line="276" w:lineRule="auto"/>
              <w:ind w:left="720"/>
              <w:rPr>
                <w:rFonts w:ascii="Times New Roman" w:hAnsi="Times New Roman"/>
                <w:b/>
                <w:bCs/>
              </w:rPr>
            </w:pPr>
          </w:p>
        </w:tc>
        <w:tc>
          <w:tcPr>
            <w:tcW w:w="720" w:type="dxa"/>
          </w:tcPr>
          <w:p w14:paraId="75B1A0B6" w14:textId="77777777" w:rsidR="00A40986" w:rsidRPr="00067AF7" w:rsidRDefault="00A40986" w:rsidP="00ED5619">
            <w:pPr>
              <w:spacing w:line="276" w:lineRule="auto"/>
              <w:rPr>
                <w:rFonts w:ascii="Times New Roman" w:hAnsi="Times New Roman"/>
              </w:rPr>
            </w:pPr>
            <w:r w:rsidRPr="00067AF7">
              <w:rPr>
                <w:rFonts w:ascii="Times New Roman" w:hAnsi="Times New Roman"/>
              </w:rPr>
              <w:t>1954</w:t>
            </w:r>
          </w:p>
        </w:tc>
        <w:tc>
          <w:tcPr>
            <w:tcW w:w="3410" w:type="dxa"/>
          </w:tcPr>
          <w:p w14:paraId="3A6F6AE4"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tc>
      </w:tr>
    </w:tbl>
    <w:p w14:paraId="37684C2D" w14:textId="77777777" w:rsidR="00CB652C" w:rsidRDefault="00CB652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319A136D" w14:textId="77777777" w:rsidTr="00ED5619">
        <w:tc>
          <w:tcPr>
            <w:tcW w:w="5220" w:type="dxa"/>
          </w:tcPr>
          <w:p w14:paraId="2DCBA897" w14:textId="0CC3322B"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 xml:space="preserve">Messe Basse No. 2, organ music for Low Mass in honor of the Blessed Virgin Mary </w:t>
            </w:r>
            <w:r w:rsidRPr="00067AF7">
              <w:rPr>
                <w:rFonts w:ascii="Times New Roman" w:hAnsi="Times New Roman"/>
              </w:rPr>
              <w:t>(Op. 89)</w:t>
            </w:r>
          </w:p>
          <w:p w14:paraId="790F679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 and Introit</w:t>
            </w:r>
          </w:p>
          <w:p w14:paraId="5F05272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Offertory</w:t>
            </w:r>
          </w:p>
          <w:p w14:paraId="63BBD83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Elevation</w:t>
            </w:r>
          </w:p>
          <w:p w14:paraId="38626FA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Communion</w:t>
            </w:r>
          </w:p>
          <w:p w14:paraId="52CA5D50" w14:textId="77777777" w:rsidR="00A40986" w:rsidRDefault="00A40986" w:rsidP="00ED5619">
            <w:pPr>
              <w:spacing w:line="276" w:lineRule="auto"/>
              <w:ind w:left="720"/>
              <w:rPr>
                <w:rFonts w:ascii="Times New Roman" w:hAnsi="Times New Roman"/>
              </w:rPr>
            </w:pPr>
            <w:r w:rsidRPr="00067AF7">
              <w:rPr>
                <w:rFonts w:ascii="Times New Roman" w:hAnsi="Times New Roman"/>
              </w:rPr>
              <w:t>V. Postlude</w:t>
            </w:r>
          </w:p>
          <w:p w14:paraId="33631471" w14:textId="77777777" w:rsidR="001D452A" w:rsidRPr="00067AF7" w:rsidRDefault="001D452A" w:rsidP="00ED5619">
            <w:pPr>
              <w:spacing w:line="276" w:lineRule="auto"/>
              <w:ind w:left="720"/>
              <w:rPr>
                <w:rFonts w:ascii="Times New Roman" w:hAnsi="Times New Roman"/>
              </w:rPr>
            </w:pPr>
          </w:p>
        </w:tc>
        <w:tc>
          <w:tcPr>
            <w:tcW w:w="720" w:type="dxa"/>
          </w:tcPr>
          <w:p w14:paraId="7B140FA9" w14:textId="77777777" w:rsidR="00A40986" w:rsidRPr="00067AF7" w:rsidRDefault="00A40986" w:rsidP="00ED5619">
            <w:pPr>
              <w:spacing w:line="276" w:lineRule="auto"/>
              <w:rPr>
                <w:rFonts w:ascii="Times New Roman" w:hAnsi="Times New Roman"/>
              </w:rPr>
            </w:pPr>
            <w:r w:rsidRPr="00067AF7">
              <w:rPr>
                <w:rFonts w:ascii="Times New Roman" w:hAnsi="Times New Roman"/>
              </w:rPr>
              <w:t>1954</w:t>
            </w:r>
          </w:p>
        </w:tc>
        <w:tc>
          <w:tcPr>
            <w:tcW w:w="3410" w:type="dxa"/>
          </w:tcPr>
          <w:p w14:paraId="4BA9B3B7"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48604DEB"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Louis Huybrechts</w:t>
            </w:r>
          </w:p>
        </w:tc>
      </w:tr>
      <w:tr w:rsidR="00A40986" w:rsidRPr="00067AF7" w14:paraId="17A88712" w14:textId="77777777" w:rsidTr="00ED5619">
        <w:tc>
          <w:tcPr>
            <w:tcW w:w="5220" w:type="dxa"/>
          </w:tcPr>
          <w:p w14:paraId="7EE81B61" w14:textId="77777777" w:rsidR="00A40986" w:rsidRDefault="00A40986" w:rsidP="00ED5619">
            <w:pPr>
              <w:spacing w:line="276" w:lineRule="auto"/>
              <w:rPr>
                <w:rFonts w:ascii="Times New Roman" w:hAnsi="Times New Roman"/>
                <w:b/>
                <w:bCs/>
              </w:rPr>
            </w:pPr>
            <w:r w:rsidRPr="00067AF7">
              <w:rPr>
                <w:rFonts w:ascii="Times New Roman" w:hAnsi="Times New Roman"/>
                <w:b/>
                <w:bCs/>
              </w:rPr>
              <w:t xml:space="preserve">Seven Preludes on Hymns for Easter </w:t>
            </w:r>
          </w:p>
          <w:p w14:paraId="296F4FD3" w14:textId="77777777" w:rsidR="00A40986" w:rsidRPr="00067AF7" w:rsidRDefault="00A40986" w:rsidP="00ED5619">
            <w:pPr>
              <w:spacing w:line="276" w:lineRule="auto"/>
              <w:rPr>
                <w:rFonts w:ascii="Times New Roman" w:hAnsi="Times New Roman"/>
              </w:rPr>
            </w:pPr>
            <w:r w:rsidRPr="00067AF7">
              <w:rPr>
                <w:rFonts w:ascii="Times New Roman" w:hAnsi="Times New Roman"/>
              </w:rPr>
              <w:t>(Op. 80/36-42)</w:t>
            </w:r>
          </w:p>
          <w:p w14:paraId="2E56279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Ye sons and daughters of the King</w:t>
            </w:r>
          </w:p>
          <w:p w14:paraId="3A39D92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Welcome, happy morning</w:t>
            </w:r>
          </w:p>
          <w:p w14:paraId="584D367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Morning breaks upon the tomb</w:t>
            </w:r>
          </w:p>
          <w:p w14:paraId="25303A8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Christ is </w:t>
            </w:r>
            <w:proofErr w:type="gramStart"/>
            <w:r w:rsidRPr="00067AF7">
              <w:rPr>
                <w:rFonts w:ascii="Times New Roman" w:hAnsi="Times New Roman"/>
              </w:rPr>
              <w:t>arisen</w:t>
            </w:r>
            <w:proofErr w:type="gramEnd"/>
          </w:p>
          <w:p w14:paraId="4641C36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Abide with us, the day is </w:t>
            </w:r>
            <w:proofErr w:type="gramStart"/>
            <w:r w:rsidRPr="00067AF7">
              <w:rPr>
                <w:rFonts w:ascii="Times New Roman" w:hAnsi="Times New Roman"/>
              </w:rPr>
              <w:t>waning</w:t>
            </w:r>
            <w:proofErr w:type="gramEnd"/>
          </w:p>
          <w:p w14:paraId="63F1298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Come, ye faithful, raise the </w:t>
            </w:r>
            <w:proofErr w:type="gramStart"/>
            <w:r w:rsidRPr="00067AF7">
              <w:rPr>
                <w:rFonts w:ascii="Times New Roman" w:hAnsi="Times New Roman"/>
              </w:rPr>
              <w:t>strain</w:t>
            </w:r>
            <w:proofErr w:type="gramEnd"/>
          </w:p>
          <w:p w14:paraId="6EBE847E" w14:textId="77777777" w:rsidR="00A40986" w:rsidRDefault="00A40986" w:rsidP="00ED5619">
            <w:pPr>
              <w:spacing w:line="276" w:lineRule="auto"/>
              <w:ind w:left="720"/>
              <w:rPr>
                <w:rFonts w:ascii="Times New Roman" w:hAnsi="Times New Roman"/>
              </w:rPr>
            </w:pPr>
            <w:r w:rsidRPr="00067AF7">
              <w:rPr>
                <w:rFonts w:ascii="Times New Roman" w:hAnsi="Times New Roman"/>
              </w:rPr>
              <w:t>VII. Awake, my heart, with gladness</w:t>
            </w:r>
          </w:p>
          <w:p w14:paraId="35D29F85" w14:textId="77777777" w:rsidR="001D452A" w:rsidRPr="00067AF7" w:rsidRDefault="001D452A" w:rsidP="00ED5619">
            <w:pPr>
              <w:spacing w:line="276" w:lineRule="auto"/>
              <w:ind w:left="720"/>
              <w:rPr>
                <w:rFonts w:ascii="Times New Roman" w:hAnsi="Times New Roman"/>
              </w:rPr>
            </w:pPr>
          </w:p>
        </w:tc>
        <w:tc>
          <w:tcPr>
            <w:tcW w:w="720" w:type="dxa"/>
          </w:tcPr>
          <w:p w14:paraId="6C3E80BD" w14:textId="77777777" w:rsidR="00A40986" w:rsidRPr="00067AF7" w:rsidRDefault="00A40986" w:rsidP="00ED5619">
            <w:pPr>
              <w:spacing w:line="276" w:lineRule="auto"/>
              <w:rPr>
                <w:rFonts w:ascii="Times New Roman" w:hAnsi="Times New Roman"/>
              </w:rPr>
            </w:pPr>
            <w:r w:rsidRPr="00067AF7">
              <w:rPr>
                <w:rFonts w:ascii="Times New Roman" w:hAnsi="Times New Roman"/>
              </w:rPr>
              <w:t>1955</w:t>
            </w:r>
          </w:p>
        </w:tc>
        <w:tc>
          <w:tcPr>
            <w:tcW w:w="3410" w:type="dxa"/>
          </w:tcPr>
          <w:p w14:paraId="34DDC12E"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3A48D88E"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Edward </w:t>
            </w:r>
            <w:proofErr w:type="spellStart"/>
            <w:r w:rsidRPr="00067AF7">
              <w:rPr>
                <w:rFonts w:ascii="Times New Roman" w:hAnsi="Times New Roman"/>
              </w:rPr>
              <w:t>Shippen</w:t>
            </w:r>
            <w:proofErr w:type="spellEnd"/>
            <w:r w:rsidRPr="00067AF7">
              <w:rPr>
                <w:rFonts w:ascii="Times New Roman" w:hAnsi="Times New Roman"/>
              </w:rPr>
              <w:t xml:space="preserve"> Barnes</w:t>
            </w:r>
          </w:p>
        </w:tc>
      </w:tr>
      <w:tr w:rsidR="00A40986" w:rsidRPr="00067AF7" w14:paraId="7C49A7F8" w14:textId="77777777" w:rsidTr="00ED5619">
        <w:tc>
          <w:tcPr>
            <w:tcW w:w="5220" w:type="dxa"/>
            <w:vAlign w:val="center"/>
          </w:tcPr>
          <w:p w14:paraId="37527BF5"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Seven Preludes on Plainsong Hymns</w:t>
            </w:r>
            <w:r w:rsidRPr="00067AF7">
              <w:rPr>
                <w:rFonts w:ascii="Times New Roman" w:hAnsi="Times New Roman"/>
              </w:rPr>
              <w:t xml:space="preserve"> (Op. 81)</w:t>
            </w:r>
          </w:p>
          <w:p w14:paraId="726A253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Drop down, ye heavens, from </w:t>
            </w:r>
            <w:proofErr w:type="gramStart"/>
            <w:r w:rsidRPr="00067AF7">
              <w:rPr>
                <w:rFonts w:ascii="Times New Roman" w:hAnsi="Times New Roman"/>
              </w:rPr>
              <w:t>above</w:t>
            </w:r>
            <w:proofErr w:type="gramEnd"/>
          </w:p>
          <w:p w14:paraId="6D23A10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Jesu, the </w:t>
            </w:r>
            <w:proofErr w:type="gramStart"/>
            <w:r w:rsidRPr="00067AF7">
              <w:rPr>
                <w:rFonts w:ascii="Times New Roman" w:hAnsi="Times New Roman"/>
              </w:rPr>
              <w:t>Father’s</w:t>
            </w:r>
            <w:proofErr w:type="gramEnd"/>
            <w:r w:rsidRPr="00067AF7">
              <w:rPr>
                <w:rFonts w:ascii="Times New Roman" w:hAnsi="Times New Roman"/>
              </w:rPr>
              <w:t xml:space="preserve"> only son</w:t>
            </w:r>
          </w:p>
          <w:p w14:paraId="0AE64E5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Day of wrath, </w:t>
            </w:r>
            <w:proofErr w:type="gramStart"/>
            <w:r w:rsidRPr="00067AF7">
              <w:rPr>
                <w:rFonts w:ascii="Times New Roman" w:hAnsi="Times New Roman"/>
              </w:rPr>
              <w:t>O day</w:t>
            </w:r>
            <w:proofErr w:type="gramEnd"/>
            <w:r w:rsidRPr="00067AF7">
              <w:rPr>
                <w:rFonts w:ascii="Times New Roman" w:hAnsi="Times New Roman"/>
              </w:rPr>
              <w:t xml:space="preserve"> of mourning</w:t>
            </w:r>
          </w:p>
          <w:p w14:paraId="4058E2C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The royal banners forward </w:t>
            </w:r>
            <w:proofErr w:type="gramStart"/>
            <w:r w:rsidRPr="00067AF7">
              <w:rPr>
                <w:rFonts w:ascii="Times New Roman" w:hAnsi="Times New Roman"/>
              </w:rPr>
              <w:t>go</w:t>
            </w:r>
            <w:proofErr w:type="gramEnd"/>
          </w:p>
          <w:p w14:paraId="2D00F7D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Christians, to the paschal victim</w:t>
            </w:r>
          </w:p>
          <w:p w14:paraId="192FA24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Come, Holy Ghost, creator </w:t>
            </w:r>
            <w:proofErr w:type="gramStart"/>
            <w:r w:rsidRPr="00067AF7">
              <w:rPr>
                <w:rFonts w:ascii="Times New Roman" w:hAnsi="Times New Roman"/>
              </w:rPr>
              <w:t>blest</w:t>
            </w:r>
            <w:proofErr w:type="gramEnd"/>
          </w:p>
          <w:p w14:paraId="4411F95D" w14:textId="77777777" w:rsidR="00A40986" w:rsidRDefault="00A40986" w:rsidP="00ED5619">
            <w:pPr>
              <w:spacing w:line="276" w:lineRule="auto"/>
              <w:ind w:left="720"/>
              <w:rPr>
                <w:rFonts w:ascii="Times New Roman" w:hAnsi="Times New Roman"/>
              </w:rPr>
            </w:pPr>
            <w:r w:rsidRPr="00067AF7">
              <w:rPr>
                <w:rFonts w:ascii="Times New Roman" w:hAnsi="Times New Roman"/>
              </w:rPr>
              <w:t>VII. O Trinity of blessed light</w:t>
            </w:r>
          </w:p>
          <w:p w14:paraId="53717514" w14:textId="77777777" w:rsidR="001D452A" w:rsidRPr="00067AF7" w:rsidRDefault="001D452A" w:rsidP="00ED5619">
            <w:pPr>
              <w:spacing w:line="276" w:lineRule="auto"/>
              <w:ind w:left="720"/>
              <w:rPr>
                <w:rFonts w:ascii="Times New Roman" w:hAnsi="Times New Roman"/>
              </w:rPr>
            </w:pPr>
          </w:p>
        </w:tc>
        <w:tc>
          <w:tcPr>
            <w:tcW w:w="720" w:type="dxa"/>
          </w:tcPr>
          <w:p w14:paraId="42A560B3" w14:textId="77777777" w:rsidR="00A40986" w:rsidRPr="00067AF7" w:rsidRDefault="00A40986" w:rsidP="00ED5619">
            <w:pPr>
              <w:spacing w:line="276" w:lineRule="auto"/>
              <w:rPr>
                <w:rFonts w:ascii="Times New Roman" w:hAnsi="Times New Roman"/>
              </w:rPr>
            </w:pPr>
            <w:r w:rsidRPr="00067AF7">
              <w:rPr>
                <w:rFonts w:ascii="Times New Roman" w:hAnsi="Times New Roman"/>
              </w:rPr>
              <w:t>1955</w:t>
            </w:r>
          </w:p>
        </w:tc>
        <w:tc>
          <w:tcPr>
            <w:tcW w:w="3410" w:type="dxa"/>
          </w:tcPr>
          <w:p w14:paraId="5D7B8419"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6687A173"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Achille P. </w:t>
            </w:r>
            <w:proofErr w:type="spellStart"/>
            <w:r w:rsidRPr="00067AF7">
              <w:rPr>
                <w:rFonts w:ascii="Times New Roman" w:hAnsi="Times New Roman"/>
              </w:rPr>
              <w:t>Bragers</w:t>
            </w:r>
            <w:proofErr w:type="spellEnd"/>
          </w:p>
        </w:tc>
      </w:tr>
      <w:tr w:rsidR="00A40986" w:rsidRPr="00067AF7" w14:paraId="6CBE933C" w14:textId="77777777" w:rsidTr="00ED5619">
        <w:tc>
          <w:tcPr>
            <w:tcW w:w="5220" w:type="dxa"/>
          </w:tcPr>
          <w:p w14:paraId="30BDC437"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Symphonia Elegiaca</w:t>
            </w:r>
            <w:r w:rsidRPr="00067AF7">
              <w:rPr>
                <w:rFonts w:ascii="Times New Roman" w:hAnsi="Times New Roman"/>
              </w:rPr>
              <w:t xml:space="preserve"> (Op. 83)</w:t>
            </w:r>
          </w:p>
          <w:p w14:paraId="7B1D33D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Death</w:t>
            </w:r>
          </w:p>
          <w:p w14:paraId="2A5AB25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Last Judgment</w:t>
            </w:r>
          </w:p>
          <w:p w14:paraId="7478C1E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Divine Mercy</w:t>
            </w:r>
          </w:p>
          <w:p w14:paraId="57B3458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Supreme Anguish</w:t>
            </w:r>
          </w:p>
          <w:p w14:paraId="6B98F271" w14:textId="77777777" w:rsidR="00A40986" w:rsidRDefault="00A40986" w:rsidP="00ED5619">
            <w:pPr>
              <w:spacing w:line="276" w:lineRule="auto"/>
              <w:ind w:left="720"/>
              <w:rPr>
                <w:rFonts w:ascii="Times New Roman" w:hAnsi="Times New Roman"/>
              </w:rPr>
            </w:pPr>
            <w:r w:rsidRPr="00067AF7">
              <w:rPr>
                <w:rFonts w:ascii="Times New Roman" w:hAnsi="Times New Roman"/>
              </w:rPr>
              <w:t>V. Resignation</w:t>
            </w:r>
          </w:p>
          <w:p w14:paraId="13805100" w14:textId="77777777" w:rsidR="001D452A" w:rsidRPr="00067AF7" w:rsidRDefault="001D452A" w:rsidP="00ED5619">
            <w:pPr>
              <w:spacing w:line="276" w:lineRule="auto"/>
              <w:ind w:left="720"/>
              <w:rPr>
                <w:rFonts w:ascii="Times New Roman" w:hAnsi="Times New Roman"/>
              </w:rPr>
            </w:pPr>
          </w:p>
        </w:tc>
        <w:tc>
          <w:tcPr>
            <w:tcW w:w="720" w:type="dxa"/>
          </w:tcPr>
          <w:p w14:paraId="3CB01C81" w14:textId="77777777" w:rsidR="00A40986" w:rsidRPr="00067AF7" w:rsidRDefault="00A40986" w:rsidP="00ED5619">
            <w:pPr>
              <w:spacing w:line="276" w:lineRule="auto"/>
              <w:rPr>
                <w:rFonts w:ascii="Times New Roman" w:hAnsi="Times New Roman"/>
              </w:rPr>
            </w:pPr>
            <w:r w:rsidRPr="00067AF7">
              <w:rPr>
                <w:rFonts w:ascii="Times New Roman" w:hAnsi="Times New Roman"/>
              </w:rPr>
              <w:t>1956</w:t>
            </w:r>
          </w:p>
        </w:tc>
        <w:tc>
          <w:tcPr>
            <w:tcW w:w="3410" w:type="dxa"/>
          </w:tcPr>
          <w:p w14:paraId="4B4260D9"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A. </w:t>
            </w:r>
            <w:proofErr w:type="spellStart"/>
            <w:r w:rsidRPr="00067AF7">
              <w:rPr>
                <w:rFonts w:ascii="Times New Roman" w:hAnsi="Times New Roman"/>
              </w:rPr>
              <w:t>Cranz</w:t>
            </w:r>
            <w:proofErr w:type="spellEnd"/>
            <w:r w:rsidRPr="00067AF7">
              <w:rPr>
                <w:rFonts w:ascii="Times New Roman" w:hAnsi="Times New Roman"/>
              </w:rPr>
              <w:t>, Brussels, Belgium</w:t>
            </w:r>
          </w:p>
          <w:p w14:paraId="4C8A3275"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Claire Coci, in memoriam Bernard La Berge</w:t>
            </w:r>
          </w:p>
        </w:tc>
      </w:tr>
    </w:tbl>
    <w:p w14:paraId="0D0CFAC5" w14:textId="77777777" w:rsidR="00CB652C" w:rsidRDefault="00CB652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050D3E66" w14:textId="77777777" w:rsidTr="00ED5619">
        <w:tc>
          <w:tcPr>
            <w:tcW w:w="5220" w:type="dxa"/>
          </w:tcPr>
          <w:p w14:paraId="662351BE" w14:textId="373F28CC"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 xml:space="preserve">Devotional Moments, Book 3 </w:t>
            </w:r>
            <w:r w:rsidRPr="00067AF7">
              <w:rPr>
                <w:rFonts w:ascii="Times New Roman" w:hAnsi="Times New Roman"/>
              </w:rPr>
              <w:t>(Op. 99)</w:t>
            </w:r>
          </w:p>
          <w:p w14:paraId="7403C40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Opening Sentence</w:t>
            </w:r>
          </w:p>
          <w:p w14:paraId="4F854BB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Salutation</w:t>
            </w:r>
          </w:p>
          <w:p w14:paraId="47B6846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Litany</w:t>
            </w:r>
          </w:p>
          <w:p w14:paraId="4002EE0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Invocation</w:t>
            </w:r>
          </w:p>
          <w:p w14:paraId="4B71CD9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Interlude</w:t>
            </w:r>
          </w:p>
          <w:p w14:paraId="67E823C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Petition</w:t>
            </w:r>
          </w:p>
          <w:p w14:paraId="4FB10C3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Canticle</w:t>
            </w:r>
          </w:p>
          <w:p w14:paraId="562E770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Elegy</w:t>
            </w:r>
          </w:p>
          <w:p w14:paraId="4F99AB6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XI. Threnody</w:t>
            </w:r>
          </w:p>
          <w:p w14:paraId="5775EF40" w14:textId="77777777" w:rsidR="00A40986" w:rsidRDefault="00A40986" w:rsidP="00ED5619">
            <w:pPr>
              <w:spacing w:line="276" w:lineRule="auto"/>
              <w:ind w:left="720"/>
              <w:rPr>
                <w:rFonts w:ascii="Times New Roman" w:hAnsi="Times New Roman"/>
              </w:rPr>
            </w:pPr>
            <w:r w:rsidRPr="00067AF7">
              <w:rPr>
                <w:rFonts w:ascii="Times New Roman" w:hAnsi="Times New Roman"/>
              </w:rPr>
              <w:t>X. Alleluia</w:t>
            </w:r>
          </w:p>
          <w:p w14:paraId="5551500E" w14:textId="77777777" w:rsidR="001D452A" w:rsidRPr="00067AF7" w:rsidRDefault="001D452A" w:rsidP="00ED5619">
            <w:pPr>
              <w:spacing w:line="276" w:lineRule="auto"/>
              <w:ind w:left="720"/>
              <w:rPr>
                <w:rFonts w:ascii="Times New Roman" w:hAnsi="Times New Roman"/>
              </w:rPr>
            </w:pPr>
          </w:p>
        </w:tc>
        <w:tc>
          <w:tcPr>
            <w:tcW w:w="720" w:type="dxa"/>
          </w:tcPr>
          <w:p w14:paraId="2B79076C" w14:textId="77777777" w:rsidR="00A40986" w:rsidRPr="00067AF7" w:rsidRDefault="00A40986" w:rsidP="00ED5619">
            <w:pPr>
              <w:spacing w:line="276" w:lineRule="auto"/>
              <w:rPr>
                <w:rFonts w:ascii="Times New Roman" w:hAnsi="Times New Roman"/>
              </w:rPr>
            </w:pPr>
            <w:r w:rsidRPr="00067AF7">
              <w:rPr>
                <w:rFonts w:ascii="Times New Roman" w:hAnsi="Times New Roman"/>
              </w:rPr>
              <w:t>1956</w:t>
            </w:r>
          </w:p>
        </w:tc>
        <w:tc>
          <w:tcPr>
            <w:tcW w:w="3410" w:type="dxa"/>
          </w:tcPr>
          <w:p w14:paraId="5D1E8802" w14:textId="77777777" w:rsidR="00A40986" w:rsidRPr="00067AF7" w:rsidRDefault="00A40986" w:rsidP="00ED5619">
            <w:pPr>
              <w:spacing w:line="276" w:lineRule="auto"/>
              <w:rPr>
                <w:rFonts w:ascii="Times New Roman" w:hAnsi="Times New Roman"/>
              </w:rPr>
            </w:pPr>
            <w:r w:rsidRPr="00067AF7">
              <w:rPr>
                <w:rFonts w:ascii="Times New Roman" w:hAnsi="Times New Roman"/>
              </w:rPr>
              <w:t>R. D. Row, Boston</w:t>
            </w:r>
          </w:p>
          <w:p w14:paraId="7754A365"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my grandchildren Lynn, Camille, John, Gregory, Bruce</w:t>
            </w:r>
          </w:p>
        </w:tc>
      </w:tr>
      <w:tr w:rsidR="00A40986" w:rsidRPr="00067AF7" w14:paraId="45F1153C" w14:textId="77777777" w:rsidTr="00ED5619">
        <w:tc>
          <w:tcPr>
            <w:tcW w:w="5220" w:type="dxa"/>
          </w:tcPr>
          <w:p w14:paraId="681F8753" w14:textId="77777777" w:rsidR="00A40986" w:rsidRPr="00067AF7" w:rsidRDefault="00A40986" w:rsidP="00ED5619">
            <w:pPr>
              <w:spacing w:line="276" w:lineRule="auto"/>
              <w:rPr>
                <w:rFonts w:ascii="Times New Roman" w:hAnsi="Times New Roman"/>
                <w:b/>
                <w:bCs/>
              </w:rPr>
            </w:pPr>
            <w:proofErr w:type="spellStart"/>
            <w:r w:rsidRPr="00067AF7">
              <w:rPr>
                <w:rFonts w:ascii="Times New Roman" w:hAnsi="Times New Roman"/>
                <w:b/>
                <w:bCs/>
              </w:rPr>
              <w:t>Breugheliana</w:t>
            </w:r>
            <w:proofErr w:type="spellEnd"/>
            <w:r w:rsidRPr="00067AF7">
              <w:rPr>
                <w:rFonts w:ascii="Times New Roman" w:hAnsi="Times New Roman"/>
                <w:b/>
                <w:bCs/>
              </w:rPr>
              <w:t xml:space="preserve"> – Symphonic Rhapsody</w:t>
            </w:r>
            <w:r w:rsidRPr="00067AF7">
              <w:rPr>
                <w:rFonts w:ascii="Times New Roman" w:hAnsi="Times New Roman"/>
              </w:rPr>
              <w:t xml:space="preserve"> (</w:t>
            </w:r>
            <w:r>
              <w:rPr>
                <w:rFonts w:ascii="Times New Roman" w:hAnsi="Times New Roman"/>
              </w:rPr>
              <w:t>O</w:t>
            </w:r>
            <w:r w:rsidRPr="00067AF7">
              <w:rPr>
                <w:rFonts w:ascii="Times New Roman" w:hAnsi="Times New Roman"/>
              </w:rPr>
              <w:t>p. 72)</w:t>
            </w:r>
          </w:p>
        </w:tc>
        <w:tc>
          <w:tcPr>
            <w:tcW w:w="720" w:type="dxa"/>
          </w:tcPr>
          <w:p w14:paraId="1C9764CE" w14:textId="77777777" w:rsidR="00A40986" w:rsidRPr="00067AF7" w:rsidRDefault="00A40986" w:rsidP="00ED5619">
            <w:pPr>
              <w:spacing w:line="276" w:lineRule="auto"/>
              <w:rPr>
                <w:rFonts w:ascii="Times New Roman" w:hAnsi="Times New Roman"/>
              </w:rPr>
            </w:pPr>
            <w:r w:rsidRPr="00067AF7">
              <w:rPr>
                <w:rFonts w:ascii="Times New Roman" w:hAnsi="Times New Roman"/>
              </w:rPr>
              <w:t>1956</w:t>
            </w:r>
          </w:p>
        </w:tc>
        <w:tc>
          <w:tcPr>
            <w:tcW w:w="3410" w:type="dxa"/>
          </w:tcPr>
          <w:p w14:paraId="5567D3C2" w14:textId="77777777" w:rsidR="00A40986" w:rsidRDefault="00A40986" w:rsidP="00ED5619">
            <w:pPr>
              <w:spacing w:line="276" w:lineRule="auto"/>
              <w:rPr>
                <w:rFonts w:ascii="Times New Roman" w:hAnsi="Times New Roman"/>
              </w:rPr>
            </w:pPr>
            <w:r w:rsidRPr="00067AF7">
              <w:rPr>
                <w:rFonts w:ascii="Times New Roman" w:hAnsi="Times New Roman"/>
              </w:rPr>
              <w:t>Dedicated to Mario Salvador</w:t>
            </w:r>
          </w:p>
          <w:p w14:paraId="7702EAA8" w14:textId="77777777" w:rsidR="001D452A" w:rsidRPr="00067AF7" w:rsidRDefault="001D452A" w:rsidP="00ED5619">
            <w:pPr>
              <w:spacing w:line="276" w:lineRule="auto"/>
              <w:rPr>
                <w:rFonts w:ascii="Times New Roman" w:hAnsi="Times New Roman"/>
              </w:rPr>
            </w:pPr>
          </w:p>
        </w:tc>
      </w:tr>
      <w:tr w:rsidR="00A40986" w:rsidRPr="00067AF7" w14:paraId="6568D8D3" w14:textId="77777777" w:rsidTr="00ED5619">
        <w:tc>
          <w:tcPr>
            <w:tcW w:w="5220" w:type="dxa"/>
          </w:tcPr>
          <w:p w14:paraId="4CC86F58"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Ten Preludes on Hymns in Free Style </w:t>
            </w:r>
            <w:r w:rsidRPr="00067AF7">
              <w:rPr>
                <w:rFonts w:ascii="Times New Roman" w:hAnsi="Times New Roman"/>
              </w:rPr>
              <w:t>(Op. 85)</w:t>
            </w:r>
          </w:p>
          <w:p w14:paraId="406466E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Solemn Entry</w:t>
            </w:r>
          </w:p>
          <w:p w14:paraId="66CD516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Vesper Meditation</w:t>
            </w:r>
          </w:p>
          <w:p w14:paraId="6DB915A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Trope</w:t>
            </w:r>
          </w:p>
          <w:p w14:paraId="70800F0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w:t>
            </w:r>
            <w:proofErr w:type="spellStart"/>
            <w:r w:rsidRPr="00067AF7">
              <w:rPr>
                <w:rFonts w:ascii="Times New Roman" w:hAnsi="Times New Roman"/>
              </w:rPr>
              <w:t>Imitazione</w:t>
            </w:r>
            <w:proofErr w:type="spellEnd"/>
            <w:r w:rsidRPr="00067AF7">
              <w:rPr>
                <w:rFonts w:ascii="Times New Roman" w:hAnsi="Times New Roman"/>
              </w:rPr>
              <w:t xml:space="preserve"> a Duo </w:t>
            </w:r>
            <w:proofErr w:type="spellStart"/>
            <w:r w:rsidRPr="00067AF7">
              <w:rPr>
                <w:rFonts w:ascii="Times New Roman" w:hAnsi="Times New Roman"/>
              </w:rPr>
              <w:t>Dopra</w:t>
            </w:r>
            <w:proofErr w:type="spellEnd"/>
            <w:r w:rsidRPr="00067AF7">
              <w:rPr>
                <w:rFonts w:ascii="Times New Roman" w:hAnsi="Times New Roman"/>
              </w:rPr>
              <w:t xml:space="preserve"> C. F.</w:t>
            </w:r>
          </w:p>
          <w:p w14:paraId="7BCCEF9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Introit</w:t>
            </w:r>
          </w:p>
          <w:p w14:paraId="00100CF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w:t>
            </w:r>
            <w:proofErr w:type="spellStart"/>
            <w:r w:rsidRPr="00067AF7">
              <w:rPr>
                <w:rFonts w:ascii="Times New Roman" w:hAnsi="Times New Roman"/>
              </w:rPr>
              <w:t>Contrapunctus</w:t>
            </w:r>
            <w:proofErr w:type="spellEnd"/>
          </w:p>
          <w:p w14:paraId="02CDE72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Lament</w:t>
            </w:r>
          </w:p>
          <w:p w14:paraId="302975F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Sicilienne</w:t>
            </w:r>
          </w:p>
          <w:p w14:paraId="419F986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Toccatina</w:t>
            </w:r>
          </w:p>
          <w:p w14:paraId="5733DEBD" w14:textId="77777777" w:rsidR="00A40986" w:rsidRDefault="00A40986" w:rsidP="00ED5619">
            <w:pPr>
              <w:spacing w:line="276" w:lineRule="auto"/>
              <w:ind w:left="720"/>
              <w:rPr>
                <w:rFonts w:ascii="Times New Roman" w:hAnsi="Times New Roman"/>
              </w:rPr>
            </w:pPr>
            <w:r w:rsidRPr="00067AF7">
              <w:rPr>
                <w:rFonts w:ascii="Times New Roman" w:hAnsi="Times New Roman"/>
              </w:rPr>
              <w:t>X. Sortie</w:t>
            </w:r>
          </w:p>
          <w:p w14:paraId="22A7ACD3" w14:textId="77777777" w:rsidR="001D452A" w:rsidRPr="00067AF7" w:rsidRDefault="001D452A" w:rsidP="00ED5619">
            <w:pPr>
              <w:spacing w:line="276" w:lineRule="auto"/>
              <w:ind w:left="720"/>
              <w:rPr>
                <w:rFonts w:ascii="Times New Roman" w:hAnsi="Times New Roman"/>
              </w:rPr>
            </w:pPr>
          </w:p>
        </w:tc>
        <w:tc>
          <w:tcPr>
            <w:tcW w:w="720" w:type="dxa"/>
          </w:tcPr>
          <w:p w14:paraId="159DCD9B"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61E57A90" w14:textId="77777777" w:rsidR="00A40986" w:rsidRPr="00067AF7" w:rsidRDefault="00A40986" w:rsidP="00ED5619">
            <w:pPr>
              <w:spacing w:line="276" w:lineRule="auto"/>
              <w:rPr>
                <w:rFonts w:ascii="Times New Roman" w:hAnsi="Times New Roman"/>
              </w:rPr>
            </w:pPr>
            <w:r w:rsidRPr="00067AF7">
              <w:rPr>
                <w:rFonts w:ascii="Times New Roman" w:hAnsi="Times New Roman"/>
              </w:rPr>
              <w:t>Carl Fischer Inc., New York</w:t>
            </w:r>
          </w:p>
          <w:p w14:paraId="3B9BDC8D"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Dr. Paul N. </w:t>
            </w:r>
            <w:proofErr w:type="spellStart"/>
            <w:r w:rsidRPr="00067AF7">
              <w:rPr>
                <w:rFonts w:ascii="Times New Roman" w:hAnsi="Times New Roman"/>
              </w:rPr>
              <w:t>Elbin</w:t>
            </w:r>
            <w:proofErr w:type="spellEnd"/>
          </w:p>
        </w:tc>
      </w:tr>
      <w:tr w:rsidR="00A40986" w:rsidRPr="00067AF7" w14:paraId="3341B774" w14:textId="77777777" w:rsidTr="00ED5619">
        <w:tc>
          <w:tcPr>
            <w:tcW w:w="5220" w:type="dxa"/>
          </w:tcPr>
          <w:p w14:paraId="0252FB0F"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Eleven Improvisations on Hymn Tunes</w:t>
            </w:r>
            <w:r w:rsidRPr="00067AF7">
              <w:rPr>
                <w:rFonts w:ascii="Times New Roman" w:hAnsi="Times New Roman"/>
              </w:rPr>
              <w:t xml:space="preserve"> (Op. 86)</w:t>
            </w:r>
          </w:p>
          <w:p w14:paraId="4476313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St. Catherine</w:t>
            </w:r>
          </w:p>
          <w:p w14:paraId="054AB86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St. Agnes</w:t>
            </w:r>
          </w:p>
          <w:p w14:paraId="1E90A1A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St. Bernard</w:t>
            </w:r>
          </w:p>
          <w:p w14:paraId="2D966EE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w:t>
            </w:r>
            <w:proofErr w:type="spellStart"/>
            <w:r w:rsidRPr="00067AF7">
              <w:rPr>
                <w:rFonts w:ascii="Times New Roman" w:hAnsi="Times New Roman"/>
              </w:rPr>
              <w:t>Filius</w:t>
            </w:r>
            <w:proofErr w:type="spellEnd"/>
            <w:r w:rsidRPr="00067AF7">
              <w:rPr>
                <w:rFonts w:ascii="Times New Roman" w:hAnsi="Times New Roman"/>
              </w:rPr>
              <w:t xml:space="preserve"> Dei</w:t>
            </w:r>
          </w:p>
          <w:p w14:paraId="7F28F7E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w:t>
            </w:r>
            <w:proofErr w:type="spellStart"/>
            <w:r w:rsidRPr="00067AF7">
              <w:rPr>
                <w:rFonts w:ascii="Times New Roman" w:hAnsi="Times New Roman"/>
              </w:rPr>
              <w:t>Sawley</w:t>
            </w:r>
            <w:proofErr w:type="spellEnd"/>
          </w:p>
          <w:p w14:paraId="61BAE89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Magdalen</w:t>
            </w:r>
          </w:p>
          <w:p w14:paraId="5A794E4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Newington</w:t>
            </w:r>
          </w:p>
          <w:p w14:paraId="7ABC014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Everton</w:t>
            </w:r>
          </w:p>
          <w:p w14:paraId="198B0A8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Waring</w:t>
            </w:r>
          </w:p>
          <w:p w14:paraId="06203E0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 St. John</w:t>
            </w:r>
          </w:p>
          <w:p w14:paraId="7DB48235" w14:textId="77777777" w:rsidR="00A40986" w:rsidRDefault="00A40986" w:rsidP="00ED5619">
            <w:pPr>
              <w:spacing w:line="276" w:lineRule="auto"/>
              <w:ind w:left="720"/>
              <w:rPr>
                <w:rFonts w:ascii="Times New Roman" w:hAnsi="Times New Roman"/>
              </w:rPr>
            </w:pPr>
            <w:r w:rsidRPr="00067AF7">
              <w:rPr>
                <w:rFonts w:ascii="Times New Roman" w:hAnsi="Times New Roman"/>
              </w:rPr>
              <w:t>XI. St. Anne</w:t>
            </w:r>
          </w:p>
          <w:p w14:paraId="1DF96479" w14:textId="77777777" w:rsidR="001D452A" w:rsidRPr="00067AF7" w:rsidRDefault="001D452A" w:rsidP="00ED5619">
            <w:pPr>
              <w:spacing w:line="276" w:lineRule="auto"/>
              <w:ind w:left="720"/>
              <w:rPr>
                <w:rFonts w:ascii="Times New Roman" w:hAnsi="Times New Roman"/>
              </w:rPr>
            </w:pPr>
          </w:p>
        </w:tc>
        <w:tc>
          <w:tcPr>
            <w:tcW w:w="720" w:type="dxa"/>
          </w:tcPr>
          <w:p w14:paraId="03903114"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4DB78BCE"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157B38E0"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all members of the A.G.O.</w:t>
            </w:r>
          </w:p>
        </w:tc>
      </w:tr>
      <w:tr w:rsidR="00A40986" w:rsidRPr="00067AF7" w14:paraId="084BBAAC" w14:textId="77777777" w:rsidTr="00ED5619">
        <w:tc>
          <w:tcPr>
            <w:tcW w:w="5220" w:type="dxa"/>
          </w:tcPr>
          <w:p w14:paraId="7B279AF4"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 xml:space="preserve">Exultate Deo </w:t>
            </w:r>
            <w:r w:rsidRPr="00067AF7">
              <w:rPr>
                <w:rFonts w:ascii="Times New Roman" w:hAnsi="Times New Roman"/>
              </w:rPr>
              <w:t>(Op. 90/4)</w:t>
            </w:r>
          </w:p>
        </w:tc>
        <w:tc>
          <w:tcPr>
            <w:tcW w:w="720" w:type="dxa"/>
          </w:tcPr>
          <w:p w14:paraId="39707D39"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010906B4" w14:textId="77777777" w:rsidR="00A40986" w:rsidRDefault="00A40986" w:rsidP="00ED5619">
            <w:pPr>
              <w:spacing w:line="276" w:lineRule="auto"/>
              <w:rPr>
                <w:rFonts w:ascii="Times New Roman" w:hAnsi="Times New Roman"/>
              </w:rPr>
            </w:pPr>
            <w:r w:rsidRPr="00067AF7">
              <w:rPr>
                <w:rFonts w:ascii="Times New Roman" w:hAnsi="Times New Roman"/>
              </w:rPr>
              <w:t>Nemmers, Milwaukee</w:t>
            </w:r>
          </w:p>
          <w:p w14:paraId="2B80D3D7" w14:textId="77777777" w:rsidR="001D452A" w:rsidRPr="00067AF7" w:rsidRDefault="001D452A" w:rsidP="00ED5619">
            <w:pPr>
              <w:spacing w:line="276" w:lineRule="auto"/>
              <w:rPr>
                <w:rFonts w:ascii="Times New Roman" w:hAnsi="Times New Roman"/>
              </w:rPr>
            </w:pPr>
          </w:p>
        </w:tc>
      </w:tr>
      <w:tr w:rsidR="00A40986" w:rsidRPr="00067AF7" w14:paraId="78B4EF6E" w14:textId="77777777" w:rsidTr="00ED5619">
        <w:tc>
          <w:tcPr>
            <w:tcW w:w="5220" w:type="dxa"/>
            <w:vAlign w:val="center"/>
          </w:tcPr>
          <w:p w14:paraId="5C450A9C"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Four Short Pieces for organ </w:t>
            </w:r>
            <w:r w:rsidRPr="00067AF7">
              <w:rPr>
                <w:rFonts w:ascii="Times New Roman" w:hAnsi="Times New Roman"/>
              </w:rPr>
              <w:t>(Op. 94)</w:t>
            </w:r>
          </w:p>
          <w:p w14:paraId="5FB4F05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 </w:t>
            </w:r>
            <w:proofErr w:type="spellStart"/>
            <w:r w:rsidRPr="00067AF7">
              <w:rPr>
                <w:rFonts w:ascii="Times New Roman" w:hAnsi="Times New Roman"/>
              </w:rPr>
              <w:t>Preludietto</w:t>
            </w:r>
            <w:proofErr w:type="spellEnd"/>
          </w:p>
          <w:p w14:paraId="3B761CF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Sarabande on a chorale by M. </w:t>
            </w:r>
            <w:proofErr w:type="spellStart"/>
            <w:r w:rsidRPr="00067AF7">
              <w:rPr>
                <w:rFonts w:ascii="Times New Roman" w:hAnsi="Times New Roman"/>
              </w:rPr>
              <w:t>Vulpius</w:t>
            </w:r>
            <w:proofErr w:type="spellEnd"/>
          </w:p>
          <w:p w14:paraId="3D4303C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Dirge on a chorale by J. B. Koenig</w:t>
            </w:r>
          </w:p>
          <w:p w14:paraId="4EF3E7E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Passacaglia brevis on the tune St. Bernard</w:t>
            </w:r>
          </w:p>
        </w:tc>
        <w:tc>
          <w:tcPr>
            <w:tcW w:w="720" w:type="dxa"/>
          </w:tcPr>
          <w:p w14:paraId="7E13FB6D"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5FA1907D"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rPr>
              <w:t>Novello</w:t>
            </w:r>
            <w:proofErr w:type="spellEnd"/>
            <w:r w:rsidRPr="00067AF7">
              <w:rPr>
                <w:rFonts w:ascii="Times New Roman" w:hAnsi="Times New Roman"/>
              </w:rPr>
              <w:t xml:space="preserve"> &amp; Co Ltd., London</w:t>
            </w:r>
          </w:p>
          <w:p w14:paraId="5430EA0B"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Dedication:</w:t>
            </w:r>
          </w:p>
          <w:p w14:paraId="738F91A4"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Sarabande: To Helen </w:t>
            </w:r>
            <w:proofErr w:type="spellStart"/>
            <w:r w:rsidRPr="00067AF7">
              <w:rPr>
                <w:rFonts w:ascii="Times New Roman" w:hAnsi="Times New Roman"/>
              </w:rPr>
              <w:t>Whitmars</w:t>
            </w:r>
            <w:proofErr w:type="spellEnd"/>
            <w:r w:rsidRPr="00067AF7">
              <w:rPr>
                <w:rFonts w:ascii="Times New Roman" w:hAnsi="Times New Roman"/>
              </w:rPr>
              <w:t xml:space="preserve"> Summers</w:t>
            </w:r>
          </w:p>
          <w:p w14:paraId="65D34520" w14:textId="77777777" w:rsidR="00A40986" w:rsidRPr="00067AF7" w:rsidRDefault="00A40986" w:rsidP="00ED5619">
            <w:pPr>
              <w:spacing w:line="276" w:lineRule="auto"/>
              <w:rPr>
                <w:rFonts w:ascii="Times New Roman" w:hAnsi="Times New Roman"/>
              </w:rPr>
            </w:pPr>
            <w:r w:rsidRPr="00067AF7">
              <w:rPr>
                <w:rFonts w:ascii="Times New Roman" w:hAnsi="Times New Roman"/>
              </w:rPr>
              <w:t>Dirge: To Adelia Hulse</w:t>
            </w:r>
          </w:p>
          <w:p w14:paraId="519A51B0" w14:textId="77777777" w:rsidR="00A40986" w:rsidRDefault="00A40986" w:rsidP="00ED5619">
            <w:pPr>
              <w:spacing w:line="276" w:lineRule="auto"/>
              <w:rPr>
                <w:rFonts w:ascii="Times New Roman" w:hAnsi="Times New Roman"/>
              </w:rPr>
            </w:pPr>
            <w:r w:rsidRPr="00067AF7">
              <w:rPr>
                <w:rFonts w:ascii="Times New Roman" w:hAnsi="Times New Roman"/>
              </w:rPr>
              <w:t xml:space="preserve">Passacaglia Brevis: To O.M.J. </w:t>
            </w:r>
            <w:proofErr w:type="spellStart"/>
            <w:r w:rsidRPr="00067AF7">
              <w:rPr>
                <w:rFonts w:ascii="Times New Roman" w:hAnsi="Times New Roman"/>
              </w:rPr>
              <w:t>Wehrley</w:t>
            </w:r>
            <w:proofErr w:type="spellEnd"/>
          </w:p>
          <w:p w14:paraId="750FC2E6" w14:textId="77777777" w:rsidR="001D452A" w:rsidRPr="00067AF7" w:rsidRDefault="001D452A" w:rsidP="00ED5619">
            <w:pPr>
              <w:spacing w:line="276" w:lineRule="auto"/>
              <w:rPr>
                <w:rFonts w:ascii="Times New Roman" w:hAnsi="Times New Roman"/>
              </w:rPr>
            </w:pPr>
          </w:p>
        </w:tc>
      </w:tr>
      <w:tr w:rsidR="00A40986" w:rsidRPr="00067AF7" w14:paraId="6B80A529" w14:textId="77777777" w:rsidTr="00ED5619">
        <w:tc>
          <w:tcPr>
            <w:tcW w:w="5220" w:type="dxa"/>
          </w:tcPr>
          <w:p w14:paraId="50525528"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Messe Basse No. 3 for Christmastide</w:t>
            </w:r>
            <w:r w:rsidRPr="00067AF7">
              <w:rPr>
                <w:rFonts w:ascii="Times New Roman" w:hAnsi="Times New Roman"/>
              </w:rPr>
              <w:t xml:space="preserve"> (Op. 93)</w:t>
            </w:r>
          </w:p>
          <w:p w14:paraId="0199C5A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0340ADF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Introit</w:t>
            </w:r>
          </w:p>
          <w:p w14:paraId="635F118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Offertory</w:t>
            </w:r>
          </w:p>
          <w:p w14:paraId="51307F3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Elevation</w:t>
            </w:r>
          </w:p>
          <w:p w14:paraId="4C8CFBF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Communion</w:t>
            </w:r>
          </w:p>
          <w:p w14:paraId="196F21B8" w14:textId="77777777" w:rsidR="00A40986" w:rsidRDefault="00A40986" w:rsidP="00ED5619">
            <w:pPr>
              <w:spacing w:line="276" w:lineRule="auto"/>
              <w:ind w:left="720"/>
              <w:rPr>
                <w:rFonts w:ascii="Times New Roman" w:hAnsi="Times New Roman"/>
              </w:rPr>
            </w:pPr>
            <w:r w:rsidRPr="00067AF7">
              <w:rPr>
                <w:rFonts w:ascii="Times New Roman" w:hAnsi="Times New Roman"/>
              </w:rPr>
              <w:t>VI. Postlude</w:t>
            </w:r>
          </w:p>
          <w:p w14:paraId="57AAA877" w14:textId="77777777" w:rsidR="00CB652C" w:rsidRPr="00067AF7" w:rsidRDefault="00CB652C" w:rsidP="00ED5619">
            <w:pPr>
              <w:spacing w:line="276" w:lineRule="auto"/>
              <w:ind w:left="720"/>
              <w:rPr>
                <w:rFonts w:ascii="Times New Roman" w:hAnsi="Times New Roman"/>
              </w:rPr>
            </w:pPr>
          </w:p>
        </w:tc>
        <w:tc>
          <w:tcPr>
            <w:tcW w:w="720" w:type="dxa"/>
          </w:tcPr>
          <w:p w14:paraId="490DBB7D"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2EDE9795"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2C69FB8F"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Coza</w:t>
            </w:r>
            <w:proofErr w:type="spellEnd"/>
            <w:r w:rsidRPr="00067AF7">
              <w:rPr>
                <w:rFonts w:ascii="Times New Roman" w:hAnsi="Times New Roman"/>
              </w:rPr>
              <w:t xml:space="preserve"> and William Ripley Dorr</w:t>
            </w:r>
          </w:p>
          <w:p w14:paraId="78E45AE9" w14:textId="77777777" w:rsidR="00A40986" w:rsidRPr="00067AF7" w:rsidRDefault="00A40986" w:rsidP="00ED5619">
            <w:pPr>
              <w:spacing w:line="276" w:lineRule="auto"/>
              <w:rPr>
                <w:rFonts w:ascii="Times New Roman" w:hAnsi="Times New Roman"/>
              </w:rPr>
            </w:pPr>
            <w:r w:rsidRPr="00067AF7">
              <w:rPr>
                <w:rFonts w:ascii="Times New Roman" w:hAnsi="Times New Roman"/>
              </w:rPr>
              <w:t>(Sometimes labeled as Op. 100)</w:t>
            </w:r>
          </w:p>
        </w:tc>
      </w:tr>
      <w:tr w:rsidR="00A40986" w:rsidRPr="00067AF7" w14:paraId="7FFF8774" w14:textId="77777777" w:rsidTr="00ED5619">
        <w:tc>
          <w:tcPr>
            <w:tcW w:w="5220" w:type="dxa"/>
          </w:tcPr>
          <w:p w14:paraId="414D144C"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Organ postlude on “</w:t>
            </w:r>
            <w:proofErr w:type="spellStart"/>
            <w:r w:rsidRPr="00067AF7">
              <w:rPr>
                <w:rFonts w:ascii="Times New Roman" w:hAnsi="Times New Roman"/>
                <w:b/>
                <w:bCs/>
              </w:rPr>
              <w:t>Adeste</w:t>
            </w:r>
            <w:proofErr w:type="spellEnd"/>
            <w:r w:rsidRPr="00067AF7">
              <w:rPr>
                <w:rFonts w:ascii="Times New Roman" w:hAnsi="Times New Roman"/>
                <w:b/>
                <w:bCs/>
              </w:rPr>
              <w:t xml:space="preserve"> fidelis,” from Messe Basse No. 4</w:t>
            </w:r>
            <w:r w:rsidRPr="00067AF7">
              <w:rPr>
                <w:rFonts w:ascii="Times New Roman" w:hAnsi="Times New Roman"/>
              </w:rPr>
              <w:t xml:space="preserve"> (Op. 93/5)</w:t>
            </w:r>
          </w:p>
        </w:tc>
        <w:tc>
          <w:tcPr>
            <w:tcW w:w="720" w:type="dxa"/>
          </w:tcPr>
          <w:p w14:paraId="451091EF"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27BB4E00"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3CA591A2"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Coza</w:t>
            </w:r>
            <w:proofErr w:type="spellEnd"/>
            <w:r w:rsidRPr="00067AF7">
              <w:rPr>
                <w:rFonts w:ascii="Times New Roman" w:hAnsi="Times New Roman"/>
              </w:rPr>
              <w:t xml:space="preserve"> and William Ripley Dorr</w:t>
            </w:r>
          </w:p>
          <w:p w14:paraId="57AC171D" w14:textId="77777777" w:rsidR="001D452A" w:rsidRPr="00067AF7" w:rsidRDefault="001D452A" w:rsidP="00ED5619">
            <w:pPr>
              <w:spacing w:line="276" w:lineRule="auto"/>
              <w:rPr>
                <w:rFonts w:ascii="Times New Roman" w:hAnsi="Times New Roman"/>
              </w:rPr>
            </w:pPr>
          </w:p>
        </w:tc>
      </w:tr>
      <w:tr w:rsidR="00A40986" w:rsidRPr="00067AF7" w14:paraId="11FCCE8F" w14:textId="77777777" w:rsidTr="00ED5619">
        <w:tc>
          <w:tcPr>
            <w:tcW w:w="5220" w:type="dxa"/>
          </w:tcPr>
          <w:p w14:paraId="08FC57C4"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Organ and Chimes – ten easy pieces</w:t>
            </w:r>
            <w:r w:rsidRPr="00067AF7">
              <w:rPr>
                <w:rFonts w:ascii="Times New Roman" w:hAnsi="Times New Roman"/>
              </w:rPr>
              <w:t xml:space="preserve"> (Op. 102)</w:t>
            </w:r>
          </w:p>
          <w:p w14:paraId="53BFBFF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7E341E5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Meditation</w:t>
            </w:r>
          </w:p>
          <w:p w14:paraId="307C4DD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Improvisation</w:t>
            </w:r>
          </w:p>
          <w:p w14:paraId="2BC2018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Reverie</w:t>
            </w:r>
          </w:p>
          <w:p w14:paraId="4CC241A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Bells in the distance</w:t>
            </w:r>
          </w:p>
          <w:p w14:paraId="535DB62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Evening song</w:t>
            </w:r>
          </w:p>
          <w:p w14:paraId="4D21D42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Introduction and processional</w:t>
            </w:r>
          </w:p>
          <w:p w14:paraId="25D3C74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Offertory (canon)</w:t>
            </w:r>
          </w:p>
          <w:p w14:paraId="4891186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Chorale and variations</w:t>
            </w:r>
          </w:p>
          <w:p w14:paraId="0433482F" w14:textId="77777777" w:rsidR="00A40986" w:rsidRDefault="00A40986" w:rsidP="00ED5619">
            <w:pPr>
              <w:spacing w:line="276" w:lineRule="auto"/>
              <w:ind w:left="720"/>
              <w:rPr>
                <w:rFonts w:ascii="Times New Roman" w:hAnsi="Times New Roman"/>
              </w:rPr>
            </w:pPr>
            <w:r w:rsidRPr="00067AF7">
              <w:rPr>
                <w:rFonts w:ascii="Times New Roman" w:hAnsi="Times New Roman"/>
              </w:rPr>
              <w:t>X. Recessional</w:t>
            </w:r>
          </w:p>
          <w:p w14:paraId="016316CC" w14:textId="77777777" w:rsidR="001D452A" w:rsidRPr="00067AF7" w:rsidRDefault="001D452A" w:rsidP="00ED5619">
            <w:pPr>
              <w:spacing w:line="276" w:lineRule="auto"/>
              <w:ind w:left="720"/>
              <w:rPr>
                <w:rFonts w:ascii="Times New Roman" w:hAnsi="Times New Roman"/>
              </w:rPr>
            </w:pPr>
          </w:p>
        </w:tc>
        <w:tc>
          <w:tcPr>
            <w:tcW w:w="720" w:type="dxa"/>
          </w:tcPr>
          <w:p w14:paraId="516E33A0"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0BBF5EB7" w14:textId="77777777" w:rsidR="00A40986" w:rsidRPr="00067AF7" w:rsidRDefault="00A40986" w:rsidP="00ED5619">
            <w:pPr>
              <w:spacing w:line="276" w:lineRule="auto"/>
              <w:rPr>
                <w:rFonts w:ascii="Times New Roman" w:hAnsi="Times New Roman"/>
              </w:rPr>
            </w:pPr>
            <w:r w:rsidRPr="00067AF7">
              <w:rPr>
                <w:rFonts w:ascii="Times New Roman" w:hAnsi="Times New Roman"/>
              </w:rPr>
              <w:t>R. D. Row, Boston</w:t>
            </w:r>
          </w:p>
          <w:p w14:paraId="47A14C66"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Marenka</w:t>
            </w:r>
            <w:proofErr w:type="spellEnd"/>
            <w:r w:rsidRPr="00067AF7">
              <w:rPr>
                <w:rFonts w:ascii="Times New Roman" w:hAnsi="Times New Roman"/>
              </w:rPr>
              <w:t xml:space="preserve"> B.</w:t>
            </w:r>
          </w:p>
        </w:tc>
      </w:tr>
    </w:tbl>
    <w:p w14:paraId="191ACBAA" w14:textId="77777777" w:rsidR="00CB652C" w:rsidRDefault="00CB652C">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78B17C99" w14:textId="77777777" w:rsidTr="00ED5619">
        <w:tc>
          <w:tcPr>
            <w:tcW w:w="5220" w:type="dxa"/>
          </w:tcPr>
          <w:p w14:paraId="2A8CEDD6" w14:textId="576D59CC" w:rsidR="00A40986" w:rsidRDefault="00A40986" w:rsidP="00ED5619">
            <w:pPr>
              <w:spacing w:line="276" w:lineRule="auto"/>
              <w:rPr>
                <w:rFonts w:ascii="Times New Roman" w:hAnsi="Times New Roman"/>
                <w:b/>
                <w:bCs/>
              </w:rPr>
            </w:pPr>
            <w:r w:rsidRPr="00067AF7">
              <w:rPr>
                <w:rFonts w:ascii="Times New Roman" w:hAnsi="Times New Roman"/>
                <w:b/>
                <w:bCs/>
              </w:rPr>
              <w:lastRenderedPageBreak/>
              <w:t xml:space="preserve">Petite Suite: Seven Pieces for the Service </w:t>
            </w:r>
          </w:p>
          <w:p w14:paraId="7B8CF2D2" w14:textId="77777777" w:rsidR="00A40986" w:rsidRPr="00067AF7" w:rsidRDefault="00A40986" w:rsidP="00ED5619">
            <w:pPr>
              <w:spacing w:line="276" w:lineRule="auto"/>
              <w:rPr>
                <w:rFonts w:ascii="Times New Roman" w:hAnsi="Times New Roman"/>
              </w:rPr>
            </w:pPr>
            <w:r w:rsidRPr="00067AF7">
              <w:rPr>
                <w:rFonts w:ascii="Times New Roman" w:hAnsi="Times New Roman"/>
              </w:rPr>
              <w:t>(Op. 108)</w:t>
            </w:r>
          </w:p>
          <w:p w14:paraId="694C587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30EA1ED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Interlude</w:t>
            </w:r>
          </w:p>
          <w:p w14:paraId="20AE5A5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Offertory</w:t>
            </w:r>
          </w:p>
          <w:p w14:paraId="5BCC06C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Interlude: ostinato</w:t>
            </w:r>
          </w:p>
          <w:p w14:paraId="3D2CFE5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Twilight improvisation</w:t>
            </w:r>
          </w:p>
          <w:p w14:paraId="02257D9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Interlude: divertimento</w:t>
            </w:r>
          </w:p>
          <w:p w14:paraId="3E1BD5D9"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VII. Postlude: Deo </w:t>
            </w:r>
            <w:proofErr w:type="spellStart"/>
            <w:r w:rsidRPr="00067AF7">
              <w:rPr>
                <w:rFonts w:ascii="Times New Roman" w:hAnsi="Times New Roman"/>
              </w:rPr>
              <w:t>gratias</w:t>
            </w:r>
            <w:proofErr w:type="spellEnd"/>
          </w:p>
          <w:p w14:paraId="734EB4C2" w14:textId="77777777" w:rsidR="001D452A" w:rsidRPr="00067AF7" w:rsidRDefault="001D452A" w:rsidP="00ED5619">
            <w:pPr>
              <w:spacing w:line="276" w:lineRule="auto"/>
              <w:ind w:left="720"/>
              <w:rPr>
                <w:rFonts w:ascii="Times New Roman" w:hAnsi="Times New Roman"/>
              </w:rPr>
            </w:pPr>
          </w:p>
        </w:tc>
        <w:tc>
          <w:tcPr>
            <w:tcW w:w="720" w:type="dxa"/>
          </w:tcPr>
          <w:p w14:paraId="2D796034" w14:textId="77777777" w:rsidR="00A40986" w:rsidRPr="00067AF7" w:rsidRDefault="00A40986" w:rsidP="00ED5619">
            <w:pPr>
              <w:spacing w:line="276" w:lineRule="auto"/>
              <w:rPr>
                <w:rFonts w:ascii="Times New Roman" w:hAnsi="Times New Roman"/>
              </w:rPr>
            </w:pPr>
            <w:r w:rsidRPr="00067AF7">
              <w:rPr>
                <w:rFonts w:ascii="Times New Roman" w:hAnsi="Times New Roman"/>
              </w:rPr>
              <w:t>1957</w:t>
            </w:r>
          </w:p>
        </w:tc>
        <w:tc>
          <w:tcPr>
            <w:tcW w:w="3410" w:type="dxa"/>
          </w:tcPr>
          <w:p w14:paraId="246C80AF" w14:textId="77777777" w:rsidR="00A40986" w:rsidRPr="00067AF7" w:rsidRDefault="00A40986" w:rsidP="00ED5619">
            <w:pPr>
              <w:spacing w:line="276" w:lineRule="auto"/>
              <w:rPr>
                <w:rFonts w:ascii="Times New Roman" w:hAnsi="Times New Roman"/>
              </w:rPr>
            </w:pPr>
            <w:r w:rsidRPr="00067AF7">
              <w:rPr>
                <w:rFonts w:ascii="Times New Roman" w:hAnsi="Times New Roman"/>
              </w:rPr>
              <w:t>Edward B. Marks, New York</w:t>
            </w:r>
          </w:p>
          <w:p w14:paraId="71919296"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A.C.D.</w:t>
            </w:r>
          </w:p>
        </w:tc>
      </w:tr>
      <w:tr w:rsidR="00A40986" w:rsidRPr="00067AF7" w14:paraId="4151582F" w14:textId="77777777" w:rsidTr="00ED5619">
        <w:tc>
          <w:tcPr>
            <w:tcW w:w="5220" w:type="dxa"/>
          </w:tcPr>
          <w:p w14:paraId="4C060061"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Messe Basse No. 4, organ music for low mass on Paschal themes</w:t>
            </w:r>
            <w:r w:rsidRPr="00067AF7">
              <w:rPr>
                <w:rFonts w:ascii="Times New Roman" w:hAnsi="Times New Roman"/>
              </w:rPr>
              <w:t xml:space="preserve"> (Op. 100)</w:t>
            </w:r>
          </w:p>
          <w:p w14:paraId="1D495A6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221D56F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Offertory</w:t>
            </w:r>
          </w:p>
          <w:p w14:paraId="5A9D204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Elevation</w:t>
            </w:r>
          </w:p>
          <w:p w14:paraId="58EB737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After Communion</w:t>
            </w:r>
          </w:p>
          <w:p w14:paraId="6E302381" w14:textId="77777777" w:rsidR="00A40986" w:rsidRDefault="00A40986" w:rsidP="00ED5619">
            <w:pPr>
              <w:spacing w:line="276" w:lineRule="auto"/>
              <w:ind w:left="720"/>
              <w:rPr>
                <w:rFonts w:ascii="Times New Roman" w:hAnsi="Times New Roman"/>
              </w:rPr>
            </w:pPr>
            <w:r w:rsidRPr="00067AF7">
              <w:rPr>
                <w:rFonts w:ascii="Times New Roman" w:hAnsi="Times New Roman"/>
              </w:rPr>
              <w:t>V. Postlude</w:t>
            </w:r>
          </w:p>
          <w:p w14:paraId="5BB9A739" w14:textId="77777777" w:rsidR="001D452A" w:rsidRPr="00067AF7" w:rsidRDefault="001D452A" w:rsidP="00ED5619">
            <w:pPr>
              <w:spacing w:line="276" w:lineRule="auto"/>
              <w:ind w:left="720"/>
              <w:rPr>
                <w:rFonts w:ascii="Times New Roman" w:hAnsi="Times New Roman"/>
                <w:b/>
                <w:bCs/>
              </w:rPr>
            </w:pPr>
          </w:p>
        </w:tc>
        <w:tc>
          <w:tcPr>
            <w:tcW w:w="720" w:type="dxa"/>
          </w:tcPr>
          <w:p w14:paraId="7C510D5F" w14:textId="77777777" w:rsidR="00A40986" w:rsidRPr="00067AF7" w:rsidRDefault="00A40986" w:rsidP="00ED5619">
            <w:pPr>
              <w:spacing w:line="276" w:lineRule="auto"/>
              <w:rPr>
                <w:rFonts w:ascii="Times New Roman" w:hAnsi="Times New Roman"/>
              </w:rPr>
            </w:pPr>
            <w:r w:rsidRPr="00067AF7">
              <w:rPr>
                <w:rFonts w:ascii="Times New Roman" w:hAnsi="Times New Roman"/>
              </w:rPr>
              <w:t>1958</w:t>
            </w:r>
          </w:p>
        </w:tc>
        <w:tc>
          <w:tcPr>
            <w:tcW w:w="3410" w:type="dxa"/>
          </w:tcPr>
          <w:p w14:paraId="4C7AE348"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216E1F0B"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the Reverend John C. </w:t>
            </w:r>
            <w:proofErr w:type="spellStart"/>
            <w:r w:rsidRPr="00067AF7">
              <w:rPr>
                <w:rFonts w:ascii="Times New Roman" w:hAnsi="Times New Roman"/>
              </w:rPr>
              <w:t>Selner</w:t>
            </w:r>
            <w:proofErr w:type="spellEnd"/>
            <w:r w:rsidRPr="00067AF7">
              <w:rPr>
                <w:rFonts w:ascii="Times New Roman" w:hAnsi="Times New Roman"/>
              </w:rPr>
              <w:t>, S.S., D.D., Saint Mary’s Seminary, Baltimore President of the Society of St. Gregory of America</w:t>
            </w:r>
          </w:p>
          <w:p w14:paraId="18A9B354" w14:textId="77777777" w:rsidR="00A40986" w:rsidRPr="00067AF7" w:rsidRDefault="00A40986" w:rsidP="00ED5619">
            <w:pPr>
              <w:spacing w:line="276" w:lineRule="auto"/>
              <w:rPr>
                <w:rFonts w:ascii="Times New Roman" w:hAnsi="Times New Roman"/>
              </w:rPr>
            </w:pPr>
            <w:r w:rsidRPr="00067AF7">
              <w:rPr>
                <w:rFonts w:ascii="Times New Roman" w:hAnsi="Times New Roman"/>
              </w:rPr>
              <w:t>(Sometimes labeled as Op. 93)</w:t>
            </w:r>
          </w:p>
        </w:tc>
      </w:tr>
      <w:tr w:rsidR="00A40986" w:rsidRPr="00067AF7" w14:paraId="3E1B8F2C" w14:textId="77777777" w:rsidTr="00ED5619">
        <w:tc>
          <w:tcPr>
            <w:tcW w:w="5220" w:type="dxa"/>
          </w:tcPr>
          <w:p w14:paraId="6A349AC5" w14:textId="77777777" w:rsidR="00A40986" w:rsidRDefault="00A40986" w:rsidP="00ED5619">
            <w:pPr>
              <w:spacing w:line="276" w:lineRule="auto"/>
              <w:rPr>
                <w:rFonts w:ascii="Times New Roman" w:hAnsi="Times New Roman"/>
              </w:rPr>
            </w:pPr>
            <w:r w:rsidRPr="00067AF7">
              <w:rPr>
                <w:rFonts w:ascii="Times New Roman" w:hAnsi="Times New Roman"/>
                <w:b/>
                <w:bCs/>
              </w:rPr>
              <w:t xml:space="preserve">Christmas Rhapsody </w:t>
            </w:r>
            <w:r w:rsidRPr="00067AF7">
              <w:rPr>
                <w:rFonts w:ascii="Times New Roman" w:hAnsi="Times New Roman"/>
              </w:rPr>
              <w:t>(Op. 103/2)</w:t>
            </w:r>
          </w:p>
          <w:p w14:paraId="65379651" w14:textId="77777777" w:rsidR="001D452A" w:rsidRDefault="001D452A" w:rsidP="00ED5619">
            <w:pPr>
              <w:spacing w:line="276" w:lineRule="auto"/>
              <w:rPr>
                <w:rFonts w:ascii="Times New Roman" w:hAnsi="Times New Roman"/>
              </w:rPr>
            </w:pPr>
          </w:p>
          <w:p w14:paraId="1AA1F1C0" w14:textId="77777777" w:rsidR="001D452A" w:rsidRDefault="001D452A" w:rsidP="00ED5619">
            <w:pPr>
              <w:spacing w:line="276" w:lineRule="auto"/>
              <w:rPr>
                <w:rFonts w:ascii="Times New Roman" w:hAnsi="Times New Roman"/>
              </w:rPr>
            </w:pPr>
          </w:p>
          <w:p w14:paraId="68B0E587" w14:textId="77777777" w:rsidR="001D452A" w:rsidRPr="00067AF7" w:rsidRDefault="001D452A" w:rsidP="00ED5619">
            <w:pPr>
              <w:spacing w:line="276" w:lineRule="auto"/>
              <w:rPr>
                <w:rFonts w:ascii="Times New Roman" w:hAnsi="Times New Roman"/>
              </w:rPr>
            </w:pPr>
          </w:p>
        </w:tc>
        <w:tc>
          <w:tcPr>
            <w:tcW w:w="720" w:type="dxa"/>
          </w:tcPr>
          <w:p w14:paraId="65625FCE" w14:textId="77777777" w:rsidR="00A40986" w:rsidRPr="00067AF7" w:rsidRDefault="00A40986" w:rsidP="00ED5619">
            <w:pPr>
              <w:spacing w:line="276" w:lineRule="auto"/>
              <w:rPr>
                <w:rFonts w:ascii="Times New Roman" w:hAnsi="Times New Roman"/>
              </w:rPr>
            </w:pPr>
            <w:r w:rsidRPr="00067AF7">
              <w:rPr>
                <w:rFonts w:ascii="Times New Roman" w:hAnsi="Times New Roman"/>
              </w:rPr>
              <w:t>1958</w:t>
            </w:r>
          </w:p>
        </w:tc>
        <w:tc>
          <w:tcPr>
            <w:tcW w:w="3410" w:type="dxa"/>
          </w:tcPr>
          <w:p w14:paraId="0A025408"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rPr>
              <w:t>Novello</w:t>
            </w:r>
            <w:proofErr w:type="spellEnd"/>
            <w:r w:rsidRPr="00067AF7">
              <w:rPr>
                <w:rFonts w:ascii="Times New Roman" w:hAnsi="Times New Roman"/>
              </w:rPr>
              <w:t xml:space="preserve"> &amp; Co Ltd., London</w:t>
            </w:r>
          </w:p>
          <w:p w14:paraId="165E637E"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Charles Shaffer</w:t>
            </w:r>
          </w:p>
        </w:tc>
      </w:tr>
      <w:tr w:rsidR="00A40986" w:rsidRPr="00067AF7" w14:paraId="4A13F677" w14:textId="77777777" w:rsidTr="00ED5619">
        <w:tc>
          <w:tcPr>
            <w:tcW w:w="5220" w:type="dxa"/>
          </w:tcPr>
          <w:p w14:paraId="42505FE1"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Biblical Sketches </w:t>
            </w:r>
            <w:r w:rsidRPr="00067AF7">
              <w:rPr>
                <w:rFonts w:ascii="Times New Roman" w:hAnsi="Times New Roman"/>
              </w:rPr>
              <w:t>(Op. 107)</w:t>
            </w:r>
          </w:p>
          <w:p w14:paraId="207B0CD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The Creation</w:t>
            </w:r>
          </w:p>
          <w:p w14:paraId="2BA930C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Moses brings the decalogue from Mount Sinai</w:t>
            </w:r>
          </w:p>
          <w:p w14:paraId="14C05E5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The blessing</w:t>
            </w:r>
          </w:p>
          <w:p w14:paraId="318E597C" w14:textId="77777777" w:rsidR="00A40986" w:rsidRDefault="00A40986" w:rsidP="00ED5619">
            <w:pPr>
              <w:spacing w:line="276" w:lineRule="auto"/>
              <w:ind w:left="720"/>
              <w:rPr>
                <w:rFonts w:ascii="Times New Roman" w:hAnsi="Times New Roman"/>
              </w:rPr>
            </w:pPr>
            <w:r w:rsidRPr="00067AF7">
              <w:rPr>
                <w:rFonts w:ascii="Times New Roman" w:hAnsi="Times New Roman"/>
              </w:rPr>
              <w:t>IV. The Death of Moses</w:t>
            </w:r>
          </w:p>
          <w:p w14:paraId="32EFFD9B" w14:textId="77777777" w:rsidR="004533D7" w:rsidRPr="00067AF7" w:rsidRDefault="004533D7" w:rsidP="00ED5619">
            <w:pPr>
              <w:spacing w:line="276" w:lineRule="auto"/>
              <w:ind w:left="720"/>
              <w:rPr>
                <w:rFonts w:ascii="Times New Roman" w:hAnsi="Times New Roman"/>
              </w:rPr>
            </w:pPr>
          </w:p>
        </w:tc>
        <w:tc>
          <w:tcPr>
            <w:tcW w:w="720" w:type="dxa"/>
          </w:tcPr>
          <w:p w14:paraId="3BE10085" w14:textId="77777777" w:rsidR="00A40986" w:rsidRPr="00067AF7" w:rsidRDefault="00A40986" w:rsidP="00ED5619">
            <w:pPr>
              <w:spacing w:line="276" w:lineRule="auto"/>
              <w:rPr>
                <w:rFonts w:ascii="Times New Roman" w:hAnsi="Times New Roman"/>
              </w:rPr>
            </w:pPr>
            <w:r w:rsidRPr="00067AF7">
              <w:rPr>
                <w:rFonts w:ascii="Times New Roman" w:hAnsi="Times New Roman"/>
              </w:rPr>
              <w:t>1958</w:t>
            </w:r>
          </w:p>
        </w:tc>
        <w:tc>
          <w:tcPr>
            <w:tcW w:w="3410" w:type="dxa"/>
          </w:tcPr>
          <w:p w14:paraId="41DDC6A8"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rPr>
              <w:t>Novello</w:t>
            </w:r>
            <w:proofErr w:type="spellEnd"/>
            <w:r w:rsidRPr="00067AF7">
              <w:rPr>
                <w:rFonts w:ascii="Times New Roman" w:hAnsi="Times New Roman"/>
              </w:rPr>
              <w:t xml:space="preserve"> &amp; Co Ltd., London</w:t>
            </w:r>
          </w:p>
          <w:p w14:paraId="741AFAC9"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Jessie F. Coleridge-Taylor, in memory of her late husband Samuel Coleridge-Taylor</w:t>
            </w:r>
          </w:p>
        </w:tc>
      </w:tr>
      <w:tr w:rsidR="00A40986" w:rsidRPr="00067AF7" w14:paraId="38BA1E6C" w14:textId="77777777" w:rsidTr="00ED5619">
        <w:tc>
          <w:tcPr>
            <w:tcW w:w="5220" w:type="dxa"/>
          </w:tcPr>
          <w:p w14:paraId="7AE32066"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Church Modes</w:t>
            </w:r>
            <w:r w:rsidRPr="00067AF7">
              <w:rPr>
                <w:rFonts w:ascii="Times New Roman" w:hAnsi="Times New Roman"/>
              </w:rPr>
              <w:t xml:space="preserve"> (Op. 82)</w:t>
            </w:r>
          </w:p>
          <w:p w14:paraId="765EDBD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Part 1. Modes I-V</w:t>
            </w:r>
          </w:p>
          <w:p w14:paraId="037B7A47" w14:textId="77777777" w:rsidR="00A40986" w:rsidRDefault="00A40986" w:rsidP="00ED5619">
            <w:pPr>
              <w:spacing w:line="276" w:lineRule="auto"/>
              <w:ind w:left="720"/>
              <w:rPr>
                <w:rFonts w:ascii="Times New Roman" w:hAnsi="Times New Roman"/>
              </w:rPr>
            </w:pPr>
            <w:r w:rsidRPr="00067AF7">
              <w:rPr>
                <w:rFonts w:ascii="Times New Roman" w:hAnsi="Times New Roman"/>
              </w:rPr>
              <w:t>II. Part 2. Modes VI-VIII</w:t>
            </w:r>
          </w:p>
          <w:p w14:paraId="3024D1CD" w14:textId="77777777" w:rsidR="004533D7" w:rsidRPr="00067AF7" w:rsidRDefault="004533D7" w:rsidP="00ED5619">
            <w:pPr>
              <w:spacing w:line="276" w:lineRule="auto"/>
              <w:ind w:left="720"/>
              <w:rPr>
                <w:rFonts w:ascii="Times New Roman" w:hAnsi="Times New Roman"/>
                <w:b/>
                <w:bCs/>
              </w:rPr>
            </w:pPr>
          </w:p>
        </w:tc>
        <w:tc>
          <w:tcPr>
            <w:tcW w:w="720" w:type="dxa"/>
          </w:tcPr>
          <w:p w14:paraId="0F916158" w14:textId="77777777" w:rsidR="00A40986" w:rsidRPr="00067AF7" w:rsidRDefault="00A40986" w:rsidP="00ED5619">
            <w:pPr>
              <w:spacing w:line="276" w:lineRule="auto"/>
              <w:rPr>
                <w:rFonts w:ascii="Times New Roman" w:hAnsi="Times New Roman"/>
              </w:rPr>
            </w:pPr>
            <w:r w:rsidRPr="00067AF7">
              <w:rPr>
                <w:rFonts w:ascii="Times New Roman" w:hAnsi="Times New Roman"/>
              </w:rPr>
              <w:t>1959</w:t>
            </w:r>
          </w:p>
        </w:tc>
        <w:tc>
          <w:tcPr>
            <w:tcW w:w="3410" w:type="dxa"/>
          </w:tcPr>
          <w:p w14:paraId="57502577"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tc>
      </w:tr>
      <w:tr w:rsidR="00A40986" w:rsidRPr="00067AF7" w14:paraId="5DA0469B" w14:textId="77777777" w:rsidTr="00ED5619">
        <w:tc>
          <w:tcPr>
            <w:tcW w:w="5220" w:type="dxa"/>
          </w:tcPr>
          <w:p w14:paraId="572DE70E" w14:textId="77777777" w:rsidR="00A40986" w:rsidRPr="00067AF7" w:rsidRDefault="00A40986" w:rsidP="00ED5619">
            <w:pPr>
              <w:spacing w:line="276" w:lineRule="auto"/>
              <w:rPr>
                <w:rFonts w:ascii="Times New Roman" w:hAnsi="Times New Roman"/>
                <w:b/>
                <w:bCs/>
              </w:rPr>
            </w:pPr>
            <w:proofErr w:type="spellStart"/>
            <w:r w:rsidRPr="00067AF7">
              <w:rPr>
                <w:rFonts w:ascii="Times New Roman" w:hAnsi="Times New Roman"/>
                <w:b/>
                <w:bCs/>
              </w:rPr>
              <w:t>Bachianas</w:t>
            </w:r>
            <w:proofErr w:type="spellEnd"/>
            <w:r w:rsidRPr="00067AF7">
              <w:rPr>
                <w:rFonts w:ascii="Times New Roman" w:hAnsi="Times New Roman"/>
                <w:b/>
                <w:bCs/>
              </w:rPr>
              <w:t xml:space="preserve"> </w:t>
            </w:r>
            <w:proofErr w:type="spellStart"/>
            <w:r w:rsidRPr="00067AF7">
              <w:rPr>
                <w:rFonts w:ascii="Times New Roman" w:hAnsi="Times New Roman"/>
                <w:b/>
                <w:bCs/>
              </w:rPr>
              <w:t>Brasileras</w:t>
            </w:r>
            <w:proofErr w:type="spellEnd"/>
            <w:r w:rsidRPr="00067AF7">
              <w:rPr>
                <w:rFonts w:ascii="Times New Roman" w:hAnsi="Times New Roman"/>
                <w:b/>
                <w:bCs/>
              </w:rPr>
              <w:t xml:space="preserve"> No. 5 by </w:t>
            </w:r>
            <w:proofErr w:type="spellStart"/>
            <w:r w:rsidRPr="00067AF7">
              <w:rPr>
                <w:rFonts w:ascii="Times New Roman" w:hAnsi="Times New Roman"/>
                <w:b/>
                <w:bCs/>
              </w:rPr>
              <w:t>Heitor</w:t>
            </w:r>
            <w:proofErr w:type="spellEnd"/>
            <w:r w:rsidRPr="00067AF7">
              <w:rPr>
                <w:rFonts w:ascii="Times New Roman" w:hAnsi="Times New Roman"/>
                <w:b/>
                <w:bCs/>
              </w:rPr>
              <w:t xml:space="preserve"> Villa-Lobos – Aria Cantilena </w:t>
            </w:r>
          </w:p>
          <w:p w14:paraId="51811044" w14:textId="77777777" w:rsidR="00A40986" w:rsidRDefault="00A40986" w:rsidP="00ED5619">
            <w:pPr>
              <w:spacing w:line="276" w:lineRule="auto"/>
              <w:rPr>
                <w:rFonts w:ascii="Times New Roman" w:hAnsi="Times New Roman"/>
                <w:i/>
                <w:iCs/>
              </w:rPr>
            </w:pPr>
            <w:r w:rsidRPr="00067AF7">
              <w:rPr>
                <w:rFonts w:ascii="Times New Roman" w:hAnsi="Times New Roman"/>
                <w:i/>
                <w:iCs/>
              </w:rPr>
              <w:t>arranged for organ solo by Van Hulse</w:t>
            </w:r>
          </w:p>
          <w:p w14:paraId="1705EB6A" w14:textId="77777777" w:rsidR="004533D7" w:rsidRPr="00067AF7" w:rsidRDefault="004533D7" w:rsidP="00ED5619">
            <w:pPr>
              <w:spacing w:line="276" w:lineRule="auto"/>
              <w:rPr>
                <w:rFonts w:ascii="Times New Roman" w:hAnsi="Times New Roman"/>
              </w:rPr>
            </w:pPr>
          </w:p>
        </w:tc>
        <w:tc>
          <w:tcPr>
            <w:tcW w:w="720" w:type="dxa"/>
          </w:tcPr>
          <w:p w14:paraId="5925077D" w14:textId="77777777" w:rsidR="00A40986" w:rsidRPr="00067AF7" w:rsidRDefault="00A40986" w:rsidP="00ED5619">
            <w:pPr>
              <w:spacing w:line="276" w:lineRule="auto"/>
              <w:rPr>
                <w:rFonts w:ascii="Times New Roman" w:hAnsi="Times New Roman"/>
              </w:rPr>
            </w:pPr>
            <w:r w:rsidRPr="00067AF7">
              <w:rPr>
                <w:rFonts w:ascii="Times New Roman" w:hAnsi="Times New Roman"/>
              </w:rPr>
              <w:t>1960</w:t>
            </w:r>
          </w:p>
        </w:tc>
        <w:tc>
          <w:tcPr>
            <w:tcW w:w="3410" w:type="dxa"/>
          </w:tcPr>
          <w:p w14:paraId="7C9D3946" w14:textId="77777777" w:rsidR="00A40986" w:rsidRPr="00067AF7" w:rsidRDefault="00A40986" w:rsidP="00ED5619">
            <w:pPr>
              <w:spacing w:line="276" w:lineRule="auto"/>
              <w:rPr>
                <w:rFonts w:ascii="Times New Roman" w:hAnsi="Times New Roman"/>
              </w:rPr>
            </w:pPr>
            <w:r w:rsidRPr="00067AF7">
              <w:rPr>
                <w:rFonts w:ascii="Times New Roman" w:hAnsi="Times New Roman"/>
              </w:rPr>
              <w:t>Associated Music Publisher, New York</w:t>
            </w:r>
          </w:p>
          <w:p w14:paraId="36AB1DBA"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Mindinna</w:t>
            </w:r>
            <w:proofErr w:type="spellEnd"/>
          </w:p>
        </w:tc>
      </w:tr>
      <w:tr w:rsidR="00A40986" w:rsidRPr="00067AF7" w14:paraId="29B06524" w14:textId="77777777" w:rsidTr="00ED5619">
        <w:tc>
          <w:tcPr>
            <w:tcW w:w="5220" w:type="dxa"/>
          </w:tcPr>
          <w:p w14:paraId="68C18092"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b/>
                <w:bCs/>
              </w:rPr>
              <w:lastRenderedPageBreak/>
              <w:t>Harqua-Hala</w:t>
            </w:r>
            <w:proofErr w:type="spellEnd"/>
            <w:r w:rsidRPr="00067AF7">
              <w:rPr>
                <w:rFonts w:ascii="Times New Roman" w:hAnsi="Times New Roman"/>
                <w:b/>
                <w:bCs/>
              </w:rPr>
              <w:t>: Three Nature Sketches for Hammond organ</w:t>
            </w:r>
            <w:r w:rsidRPr="00067AF7">
              <w:rPr>
                <w:rFonts w:ascii="Times New Roman" w:hAnsi="Times New Roman"/>
              </w:rPr>
              <w:t xml:space="preserve"> (Op. 98)</w:t>
            </w:r>
          </w:p>
          <w:p w14:paraId="626E603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Sunset hues</w:t>
            </w:r>
          </w:p>
          <w:p w14:paraId="3F6D1B0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Lengthening shadows</w:t>
            </w:r>
          </w:p>
          <w:p w14:paraId="18FBCBD0" w14:textId="77777777" w:rsidR="00A40986" w:rsidRDefault="00A40986" w:rsidP="00ED5619">
            <w:pPr>
              <w:spacing w:line="276" w:lineRule="auto"/>
              <w:ind w:left="720"/>
              <w:rPr>
                <w:rFonts w:ascii="Times New Roman" w:hAnsi="Times New Roman"/>
              </w:rPr>
            </w:pPr>
            <w:r w:rsidRPr="00067AF7">
              <w:rPr>
                <w:rFonts w:ascii="Times New Roman" w:hAnsi="Times New Roman"/>
              </w:rPr>
              <w:t>III. Evening peace</w:t>
            </w:r>
          </w:p>
          <w:p w14:paraId="57B1E215" w14:textId="77777777" w:rsidR="004533D7" w:rsidRPr="00067AF7" w:rsidRDefault="004533D7" w:rsidP="00ED5619">
            <w:pPr>
              <w:spacing w:line="276" w:lineRule="auto"/>
              <w:ind w:left="720"/>
              <w:rPr>
                <w:rFonts w:ascii="Times New Roman" w:hAnsi="Times New Roman"/>
              </w:rPr>
            </w:pPr>
          </w:p>
        </w:tc>
        <w:tc>
          <w:tcPr>
            <w:tcW w:w="720" w:type="dxa"/>
          </w:tcPr>
          <w:p w14:paraId="5E3B2EF9" w14:textId="77777777" w:rsidR="00A40986" w:rsidRPr="00067AF7" w:rsidRDefault="00A40986" w:rsidP="00ED5619">
            <w:pPr>
              <w:spacing w:line="276" w:lineRule="auto"/>
              <w:rPr>
                <w:rFonts w:ascii="Times New Roman" w:hAnsi="Times New Roman"/>
              </w:rPr>
            </w:pPr>
            <w:r w:rsidRPr="00067AF7">
              <w:rPr>
                <w:rFonts w:ascii="Times New Roman" w:hAnsi="Times New Roman"/>
              </w:rPr>
              <w:t>1960</w:t>
            </w:r>
          </w:p>
        </w:tc>
        <w:tc>
          <w:tcPr>
            <w:tcW w:w="3410" w:type="dxa"/>
          </w:tcPr>
          <w:p w14:paraId="1F85DD27" w14:textId="77777777" w:rsidR="00A40986" w:rsidRPr="00067AF7" w:rsidRDefault="00A40986" w:rsidP="00ED5619">
            <w:pPr>
              <w:spacing w:line="276" w:lineRule="auto"/>
              <w:rPr>
                <w:rFonts w:ascii="Times New Roman" w:hAnsi="Times New Roman"/>
              </w:rPr>
            </w:pPr>
            <w:r w:rsidRPr="00067AF7">
              <w:rPr>
                <w:rFonts w:ascii="Times New Roman" w:hAnsi="Times New Roman"/>
              </w:rPr>
              <w:t>Willis Music Company, Cincinnati</w:t>
            </w:r>
          </w:p>
          <w:p w14:paraId="6D81DAB6"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Elsa De </w:t>
            </w:r>
            <w:proofErr w:type="spellStart"/>
            <w:r w:rsidRPr="00067AF7">
              <w:rPr>
                <w:rFonts w:ascii="Times New Roman" w:hAnsi="Times New Roman"/>
              </w:rPr>
              <w:t>Volder</w:t>
            </w:r>
            <w:proofErr w:type="spellEnd"/>
          </w:p>
        </w:tc>
      </w:tr>
      <w:tr w:rsidR="00A40986" w:rsidRPr="00067AF7" w14:paraId="0E973B3E" w14:textId="77777777" w:rsidTr="00ED5619">
        <w:tc>
          <w:tcPr>
            <w:tcW w:w="5220" w:type="dxa"/>
          </w:tcPr>
          <w:p w14:paraId="6F24D4A4" w14:textId="77777777" w:rsidR="00A40986" w:rsidRDefault="00A40986" w:rsidP="00ED5619">
            <w:pPr>
              <w:spacing w:line="276" w:lineRule="auto"/>
              <w:rPr>
                <w:rFonts w:ascii="Times New Roman" w:hAnsi="Times New Roman"/>
                <w:b/>
                <w:bCs/>
              </w:rPr>
            </w:pPr>
            <w:r w:rsidRPr="00067AF7">
              <w:rPr>
                <w:rFonts w:ascii="Times New Roman" w:hAnsi="Times New Roman"/>
                <w:b/>
                <w:bCs/>
              </w:rPr>
              <w:t xml:space="preserve">Little Cycle through the Christian Year </w:t>
            </w:r>
          </w:p>
          <w:p w14:paraId="72FE8B1D" w14:textId="77777777" w:rsidR="00A40986" w:rsidRPr="00067AF7" w:rsidRDefault="00A40986" w:rsidP="00ED5619">
            <w:pPr>
              <w:spacing w:line="276" w:lineRule="auto"/>
              <w:rPr>
                <w:rFonts w:ascii="Times New Roman" w:hAnsi="Times New Roman"/>
              </w:rPr>
            </w:pPr>
            <w:r w:rsidRPr="00067AF7">
              <w:rPr>
                <w:rFonts w:ascii="Times New Roman" w:hAnsi="Times New Roman"/>
              </w:rPr>
              <w:t>(Op. 104)</w:t>
            </w:r>
          </w:p>
          <w:p w14:paraId="2A2BDB5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Invocation</w:t>
            </w:r>
          </w:p>
          <w:p w14:paraId="6F8A393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A morning prayer</w:t>
            </w:r>
          </w:p>
          <w:p w14:paraId="24C133E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An evening prayer</w:t>
            </w:r>
          </w:p>
          <w:p w14:paraId="22F08E1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Advent</w:t>
            </w:r>
          </w:p>
          <w:p w14:paraId="0186ECA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Christmas</w:t>
            </w:r>
          </w:p>
          <w:p w14:paraId="3031B1A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Lent</w:t>
            </w:r>
          </w:p>
          <w:p w14:paraId="7D78946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Passion Week</w:t>
            </w:r>
          </w:p>
          <w:p w14:paraId="15E3199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Easter Dawn</w:t>
            </w:r>
          </w:p>
          <w:p w14:paraId="445A6F9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Ascension</w:t>
            </w:r>
          </w:p>
          <w:p w14:paraId="5C776EE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 Pentecost</w:t>
            </w:r>
          </w:p>
          <w:p w14:paraId="6CE6BAE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XI. Trinity</w:t>
            </w:r>
          </w:p>
          <w:p w14:paraId="757B8DDC" w14:textId="77777777" w:rsidR="00A40986" w:rsidRDefault="00A40986" w:rsidP="00ED5619">
            <w:pPr>
              <w:spacing w:line="276" w:lineRule="auto"/>
              <w:ind w:left="720"/>
              <w:rPr>
                <w:rFonts w:ascii="Times New Roman" w:hAnsi="Times New Roman"/>
              </w:rPr>
            </w:pPr>
            <w:r w:rsidRPr="00067AF7">
              <w:rPr>
                <w:rFonts w:ascii="Times New Roman" w:hAnsi="Times New Roman"/>
              </w:rPr>
              <w:t>XII. Thanksgiving</w:t>
            </w:r>
          </w:p>
          <w:p w14:paraId="768700BF" w14:textId="77777777" w:rsidR="004533D7" w:rsidRDefault="004533D7" w:rsidP="00ED5619">
            <w:pPr>
              <w:spacing w:line="276" w:lineRule="auto"/>
              <w:ind w:left="720"/>
              <w:rPr>
                <w:rFonts w:ascii="Times New Roman" w:hAnsi="Times New Roman"/>
              </w:rPr>
            </w:pPr>
          </w:p>
          <w:p w14:paraId="5DCD845D" w14:textId="77777777" w:rsidR="004533D7" w:rsidRDefault="004533D7" w:rsidP="00ED5619">
            <w:pPr>
              <w:spacing w:line="276" w:lineRule="auto"/>
              <w:ind w:left="720"/>
              <w:rPr>
                <w:rFonts w:ascii="Times New Roman" w:hAnsi="Times New Roman"/>
              </w:rPr>
            </w:pPr>
          </w:p>
          <w:p w14:paraId="6A9E37F1" w14:textId="77777777" w:rsidR="004533D7" w:rsidRPr="00067AF7" w:rsidRDefault="004533D7" w:rsidP="00ED5619">
            <w:pPr>
              <w:spacing w:line="276" w:lineRule="auto"/>
              <w:ind w:left="720"/>
              <w:rPr>
                <w:rFonts w:ascii="Times New Roman" w:hAnsi="Times New Roman"/>
              </w:rPr>
            </w:pPr>
          </w:p>
        </w:tc>
        <w:tc>
          <w:tcPr>
            <w:tcW w:w="720" w:type="dxa"/>
          </w:tcPr>
          <w:p w14:paraId="52D4FF94" w14:textId="77777777" w:rsidR="00A40986" w:rsidRPr="00067AF7" w:rsidRDefault="00A40986" w:rsidP="00ED5619">
            <w:pPr>
              <w:spacing w:line="276" w:lineRule="auto"/>
              <w:rPr>
                <w:rFonts w:ascii="Times New Roman" w:hAnsi="Times New Roman"/>
              </w:rPr>
            </w:pPr>
            <w:r w:rsidRPr="00067AF7">
              <w:rPr>
                <w:rFonts w:ascii="Times New Roman" w:hAnsi="Times New Roman"/>
              </w:rPr>
              <w:t>1960</w:t>
            </w:r>
          </w:p>
        </w:tc>
        <w:tc>
          <w:tcPr>
            <w:tcW w:w="3410" w:type="dxa"/>
          </w:tcPr>
          <w:p w14:paraId="505DA13D" w14:textId="77777777" w:rsidR="00A40986" w:rsidRPr="00067AF7" w:rsidRDefault="00A40986" w:rsidP="00ED5619">
            <w:pPr>
              <w:spacing w:line="276" w:lineRule="auto"/>
              <w:rPr>
                <w:rFonts w:ascii="Times New Roman" w:hAnsi="Times New Roman"/>
              </w:rPr>
            </w:pPr>
            <w:r w:rsidRPr="00067AF7">
              <w:rPr>
                <w:rFonts w:ascii="Times New Roman" w:hAnsi="Times New Roman"/>
              </w:rPr>
              <w:t>Willis Music Company, Cincinnati</w:t>
            </w:r>
          </w:p>
          <w:p w14:paraId="32FF7E26"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Marenka</w:t>
            </w:r>
            <w:proofErr w:type="spellEnd"/>
            <w:r w:rsidRPr="00067AF7">
              <w:rPr>
                <w:rFonts w:ascii="Times New Roman" w:hAnsi="Times New Roman"/>
              </w:rPr>
              <w:t xml:space="preserve"> and </w:t>
            </w:r>
            <w:proofErr w:type="spellStart"/>
            <w:r w:rsidRPr="00067AF7">
              <w:rPr>
                <w:rFonts w:ascii="Times New Roman" w:hAnsi="Times New Roman"/>
              </w:rPr>
              <w:t>Alvon</w:t>
            </w:r>
            <w:proofErr w:type="spellEnd"/>
            <w:r w:rsidRPr="00067AF7">
              <w:rPr>
                <w:rFonts w:ascii="Times New Roman" w:hAnsi="Times New Roman"/>
              </w:rPr>
              <w:t xml:space="preserve">; Earl Cedric Jones; Herbert D. </w:t>
            </w:r>
            <w:proofErr w:type="spellStart"/>
            <w:r w:rsidRPr="00067AF7">
              <w:rPr>
                <w:rFonts w:ascii="Times New Roman" w:hAnsi="Times New Roman"/>
              </w:rPr>
              <w:t>Bruening</w:t>
            </w:r>
            <w:proofErr w:type="spellEnd"/>
          </w:p>
        </w:tc>
      </w:tr>
      <w:tr w:rsidR="00A40986" w:rsidRPr="00067AF7" w14:paraId="3F9A5818" w14:textId="77777777" w:rsidTr="00ED5619">
        <w:tc>
          <w:tcPr>
            <w:tcW w:w="5220" w:type="dxa"/>
          </w:tcPr>
          <w:p w14:paraId="5AC87F48"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Suite for Organ </w:t>
            </w:r>
            <w:r w:rsidRPr="00067AF7">
              <w:rPr>
                <w:rFonts w:ascii="Times New Roman" w:hAnsi="Times New Roman"/>
              </w:rPr>
              <w:t>(Op. 110)</w:t>
            </w:r>
          </w:p>
          <w:p w14:paraId="58C7CB1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03C80F3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Meditation</w:t>
            </w:r>
          </w:p>
          <w:p w14:paraId="2CFBCE1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Reverie</w:t>
            </w:r>
          </w:p>
          <w:p w14:paraId="4B470C22" w14:textId="77777777" w:rsidR="00A40986" w:rsidRDefault="00A40986" w:rsidP="00ED5619">
            <w:pPr>
              <w:spacing w:line="276" w:lineRule="auto"/>
              <w:ind w:left="720"/>
              <w:rPr>
                <w:rFonts w:ascii="Times New Roman" w:hAnsi="Times New Roman"/>
              </w:rPr>
            </w:pPr>
            <w:r w:rsidRPr="00067AF7">
              <w:rPr>
                <w:rFonts w:ascii="Times New Roman" w:hAnsi="Times New Roman"/>
              </w:rPr>
              <w:t>IV. Toccata</w:t>
            </w:r>
          </w:p>
          <w:p w14:paraId="531D91BB" w14:textId="77777777" w:rsidR="004533D7" w:rsidRPr="00067AF7" w:rsidRDefault="004533D7" w:rsidP="00ED5619">
            <w:pPr>
              <w:spacing w:line="276" w:lineRule="auto"/>
              <w:ind w:left="720"/>
              <w:rPr>
                <w:rFonts w:ascii="Times New Roman" w:hAnsi="Times New Roman"/>
              </w:rPr>
            </w:pPr>
          </w:p>
        </w:tc>
        <w:tc>
          <w:tcPr>
            <w:tcW w:w="720" w:type="dxa"/>
          </w:tcPr>
          <w:p w14:paraId="306CA32D" w14:textId="77777777" w:rsidR="00A40986" w:rsidRPr="00067AF7" w:rsidRDefault="00A40986" w:rsidP="00ED5619">
            <w:pPr>
              <w:spacing w:line="276" w:lineRule="auto"/>
              <w:rPr>
                <w:rFonts w:ascii="Times New Roman" w:hAnsi="Times New Roman"/>
              </w:rPr>
            </w:pPr>
            <w:r w:rsidRPr="00067AF7">
              <w:rPr>
                <w:rFonts w:ascii="Times New Roman" w:hAnsi="Times New Roman"/>
              </w:rPr>
              <w:t>1960</w:t>
            </w:r>
          </w:p>
        </w:tc>
        <w:tc>
          <w:tcPr>
            <w:tcW w:w="3410" w:type="dxa"/>
          </w:tcPr>
          <w:p w14:paraId="52BCD2EF"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30F4EFA5"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Marenka</w:t>
            </w:r>
            <w:proofErr w:type="spellEnd"/>
          </w:p>
        </w:tc>
      </w:tr>
      <w:tr w:rsidR="00A40986" w:rsidRPr="00067AF7" w14:paraId="193EF5B2" w14:textId="77777777" w:rsidTr="00ED5619">
        <w:tc>
          <w:tcPr>
            <w:tcW w:w="5220" w:type="dxa"/>
          </w:tcPr>
          <w:p w14:paraId="1F3271AE" w14:textId="77777777" w:rsidR="00A40986" w:rsidRDefault="00A40986" w:rsidP="00ED5619">
            <w:pPr>
              <w:spacing w:line="276" w:lineRule="auto"/>
              <w:rPr>
                <w:rFonts w:ascii="Times New Roman" w:hAnsi="Times New Roman"/>
                <w:b/>
                <w:bCs/>
              </w:rPr>
            </w:pPr>
            <w:r w:rsidRPr="00067AF7">
              <w:rPr>
                <w:rFonts w:ascii="Times New Roman" w:hAnsi="Times New Roman"/>
                <w:b/>
                <w:bCs/>
              </w:rPr>
              <w:t xml:space="preserve">Seven Preludes on Hymns for General Use </w:t>
            </w:r>
          </w:p>
          <w:p w14:paraId="6D3FD555" w14:textId="77777777" w:rsidR="00A40986" w:rsidRPr="00067AF7" w:rsidRDefault="00A40986" w:rsidP="00ED5619">
            <w:pPr>
              <w:spacing w:line="276" w:lineRule="auto"/>
              <w:rPr>
                <w:rFonts w:ascii="Times New Roman" w:hAnsi="Times New Roman"/>
              </w:rPr>
            </w:pPr>
            <w:r w:rsidRPr="00067AF7">
              <w:rPr>
                <w:rFonts w:ascii="Times New Roman" w:hAnsi="Times New Roman"/>
              </w:rPr>
              <w:t>(Op. 80)</w:t>
            </w:r>
          </w:p>
          <w:p w14:paraId="44E815C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Open now thy gates of beauty</w:t>
            </w:r>
          </w:p>
          <w:p w14:paraId="1697CBA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God of mercy, God of grace</w:t>
            </w:r>
          </w:p>
          <w:p w14:paraId="586CC27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w:t>
            </w:r>
            <w:proofErr w:type="gramStart"/>
            <w:r w:rsidRPr="00067AF7">
              <w:rPr>
                <w:rFonts w:ascii="Times New Roman" w:hAnsi="Times New Roman"/>
              </w:rPr>
              <w:t>O day</w:t>
            </w:r>
            <w:proofErr w:type="gramEnd"/>
            <w:r w:rsidRPr="00067AF7">
              <w:rPr>
                <w:rFonts w:ascii="Times New Roman" w:hAnsi="Times New Roman"/>
              </w:rPr>
              <w:t xml:space="preserve"> of rest and gladness</w:t>
            </w:r>
          </w:p>
          <w:p w14:paraId="5F6E738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Blessed are the sons of </w:t>
            </w:r>
            <w:proofErr w:type="gramStart"/>
            <w:r w:rsidRPr="00067AF7">
              <w:rPr>
                <w:rFonts w:ascii="Times New Roman" w:hAnsi="Times New Roman"/>
              </w:rPr>
              <w:t>God</w:t>
            </w:r>
            <w:proofErr w:type="gramEnd"/>
          </w:p>
          <w:p w14:paraId="2B51EEE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 All ye who on this earth do </w:t>
            </w:r>
            <w:proofErr w:type="gramStart"/>
            <w:r w:rsidRPr="00067AF7">
              <w:rPr>
                <w:rFonts w:ascii="Times New Roman" w:hAnsi="Times New Roman"/>
              </w:rPr>
              <w:t>dwell</w:t>
            </w:r>
            <w:proofErr w:type="gramEnd"/>
          </w:p>
          <w:p w14:paraId="014637D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 It is not death to </w:t>
            </w:r>
            <w:proofErr w:type="gramStart"/>
            <w:r w:rsidRPr="00067AF7">
              <w:rPr>
                <w:rFonts w:ascii="Times New Roman" w:hAnsi="Times New Roman"/>
              </w:rPr>
              <w:t>die</w:t>
            </w:r>
            <w:proofErr w:type="gramEnd"/>
          </w:p>
          <w:p w14:paraId="7DD8B726" w14:textId="03ED1558" w:rsidR="004533D7" w:rsidRPr="0057725A" w:rsidRDefault="00A40986" w:rsidP="0057725A">
            <w:pPr>
              <w:spacing w:line="276" w:lineRule="auto"/>
              <w:ind w:left="720"/>
              <w:rPr>
                <w:rFonts w:ascii="Times New Roman" w:hAnsi="Times New Roman"/>
              </w:rPr>
            </w:pPr>
            <w:r w:rsidRPr="00067AF7">
              <w:rPr>
                <w:rFonts w:ascii="Times New Roman" w:hAnsi="Times New Roman"/>
              </w:rPr>
              <w:t>VII. Praise God, from whom all blessings flow</w:t>
            </w:r>
          </w:p>
        </w:tc>
        <w:tc>
          <w:tcPr>
            <w:tcW w:w="720" w:type="dxa"/>
          </w:tcPr>
          <w:p w14:paraId="7DF725A9" w14:textId="77777777" w:rsidR="00A40986" w:rsidRPr="00067AF7" w:rsidRDefault="00A40986" w:rsidP="00ED5619">
            <w:pPr>
              <w:spacing w:line="276" w:lineRule="auto"/>
              <w:rPr>
                <w:rFonts w:ascii="Times New Roman" w:hAnsi="Times New Roman"/>
              </w:rPr>
            </w:pPr>
            <w:r w:rsidRPr="00067AF7">
              <w:rPr>
                <w:rFonts w:ascii="Times New Roman" w:hAnsi="Times New Roman"/>
              </w:rPr>
              <w:t>1961</w:t>
            </w:r>
          </w:p>
        </w:tc>
        <w:tc>
          <w:tcPr>
            <w:tcW w:w="3410" w:type="dxa"/>
          </w:tcPr>
          <w:p w14:paraId="0D6CCFB1" w14:textId="77777777" w:rsidR="00A40986" w:rsidRPr="00067AF7" w:rsidRDefault="00A40986" w:rsidP="00ED5619">
            <w:pPr>
              <w:spacing w:line="276" w:lineRule="auto"/>
              <w:rPr>
                <w:rFonts w:ascii="Times New Roman" w:hAnsi="Times New Roman"/>
              </w:rPr>
            </w:pPr>
            <w:r w:rsidRPr="00067AF7">
              <w:rPr>
                <w:rFonts w:ascii="Times New Roman" w:hAnsi="Times New Roman"/>
              </w:rPr>
              <w:t>Concordia, St. Louis</w:t>
            </w:r>
          </w:p>
          <w:p w14:paraId="22686031"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Dr. Alexander McCurdy</w:t>
            </w:r>
          </w:p>
        </w:tc>
      </w:tr>
      <w:tr w:rsidR="00A40986" w:rsidRPr="00067AF7" w14:paraId="322C3DBB" w14:textId="77777777" w:rsidTr="00ED5619">
        <w:tc>
          <w:tcPr>
            <w:tcW w:w="5220" w:type="dxa"/>
          </w:tcPr>
          <w:p w14:paraId="1F64627E"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lastRenderedPageBreak/>
              <w:t>Seven Preludes and Fugues</w:t>
            </w:r>
            <w:r w:rsidRPr="00067AF7">
              <w:rPr>
                <w:rFonts w:ascii="Times New Roman" w:hAnsi="Times New Roman"/>
              </w:rPr>
              <w:t xml:space="preserve"> (Op. 106)</w:t>
            </w:r>
          </w:p>
        </w:tc>
        <w:tc>
          <w:tcPr>
            <w:tcW w:w="720" w:type="dxa"/>
          </w:tcPr>
          <w:p w14:paraId="6923316B" w14:textId="77777777" w:rsidR="00A40986" w:rsidRPr="00067AF7" w:rsidRDefault="00A40986" w:rsidP="00ED5619">
            <w:pPr>
              <w:spacing w:line="276" w:lineRule="auto"/>
              <w:rPr>
                <w:rFonts w:ascii="Times New Roman" w:hAnsi="Times New Roman"/>
              </w:rPr>
            </w:pPr>
            <w:r w:rsidRPr="00067AF7">
              <w:rPr>
                <w:rFonts w:ascii="Times New Roman" w:hAnsi="Times New Roman"/>
              </w:rPr>
              <w:t>1961</w:t>
            </w:r>
          </w:p>
        </w:tc>
        <w:tc>
          <w:tcPr>
            <w:tcW w:w="3410" w:type="dxa"/>
          </w:tcPr>
          <w:p w14:paraId="062BD82D"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rPr>
              <w:t>Novello</w:t>
            </w:r>
            <w:proofErr w:type="spellEnd"/>
            <w:r w:rsidRPr="00067AF7">
              <w:rPr>
                <w:rFonts w:ascii="Times New Roman" w:hAnsi="Times New Roman"/>
              </w:rPr>
              <w:t xml:space="preserve"> &amp; Co Ltd., London</w:t>
            </w:r>
          </w:p>
          <w:p w14:paraId="771264BB"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Dedication: To 1. </w:t>
            </w:r>
            <w:proofErr w:type="spellStart"/>
            <w:r w:rsidRPr="00067AF7">
              <w:rPr>
                <w:rFonts w:ascii="Times New Roman" w:hAnsi="Times New Roman"/>
              </w:rPr>
              <w:t>Blaho</w:t>
            </w:r>
            <w:proofErr w:type="spellEnd"/>
            <w:r w:rsidRPr="00067AF7">
              <w:rPr>
                <w:rFonts w:ascii="Times New Roman" w:hAnsi="Times New Roman"/>
              </w:rPr>
              <w:t xml:space="preserve"> </w:t>
            </w:r>
            <w:proofErr w:type="spellStart"/>
            <w:r w:rsidRPr="00067AF7">
              <w:rPr>
                <w:rFonts w:ascii="Times New Roman" w:hAnsi="Times New Roman"/>
              </w:rPr>
              <w:t>Balcar</w:t>
            </w:r>
            <w:proofErr w:type="spellEnd"/>
            <w:r w:rsidRPr="00067AF7">
              <w:rPr>
                <w:rFonts w:ascii="Times New Roman" w:hAnsi="Times New Roman"/>
              </w:rPr>
              <w:t xml:space="preserve">; 2. Theo </w:t>
            </w:r>
            <w:proofErr w:type="spellStart"/>
            <w:r w:rsidRPr="00067AF7">
              <w:rPr>
                <w:rFonts w:ascii="Times New Roman" w:hAnsi="Times New Roman"/>
              </w:rPr>
              <w:t>Marier</w:t>
            </w:r>
            <w:proofErr w:type="spellEnd"/>
            <w:r w:rsidRPr="00067AF7">
              <w:rPr>
                <w:rFonts w:ascii="Times New Roman" w:hAnsi="Times New Roman"/>
              </w:rPr>
              <w:t xml:space="preserve">; 3. M.B.-A.J.; 4. Karel B. </w:t>
            </w:r>
            <w:proofErr w:type="spellStart"/>
            <w:r w:rsidRPr="00067AF7">
              <w:rPr>
                <w:rFonts w:ascii="Times New Roman" w:hAnsi="Times New Roman"/>
              </w:rPr>
              <w:t>Jirak</w:t>
            </w:r>
            <w:proofErr w:type="spellEnd"/>
            <w:r w:rsidRPr="00067AF7">
              <w:rPr>
                <w:rFonts w:ascii="Times New Roman" w:hAnsi="Times New Roman"/>
              </w:rPr>
              <w:t xml:space="preserve">; 5. Robert McBride; 6. Nita Akin; 7. Josef </w:t>
            </w:r>
            <w:proofErr w:type="spellStart"/>
            <w:r w:rsidRPr="00067AF7">
              <w:rPr>
                <w:rFonts w:ascii="Times New Roman" w:hAnsi="Times New Roman"/>
              </w:rPr>
              <w:t>Tönnes</w:t>
            </w:r>
            <w:proofErr w:type="spellEnd"/>
          </w:p>
          <w:p w14:paraId="5B10E4F4" w14:textId="77777777" w:rsidR="004533D7" w:rsidRPr="00067AF7" w:rsidRDefault="004533D7" w:rsidP="00ED5619">
            <w:pPr>
              <w:spacing w:line="276" w:lineRule="auto"/>
              <w:rPr>
                <w:rFonts w:ascii="Times New Roman" w:hAnsi="Times New Roman"/>
              </w:rPr>
            </w:pPr>
          </w:p>
        </w:tc>
      </w:tr>
      <w:tr w:rsidR="00A40986" w:rsidRPr="00067AF7" w14:paraId="362E646D" w14:textId="77777777" w:rsidTr="00ED5619">
        <w:tc>
          <w:tcPr>
            <w:tcW w:w="5220" w:type="dxa"/>
          </w:tcPr>
          <w:p w14:paraId="664907A6"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Little Organ Book: </w:t>
            </w:r>
            <w:proofErr w:type="gramStart"/>
            <w:r w:rsidRPr="00067AF7">
              <w:rPr>
                <w:rFonts w:ascii="Times New Roman" w:hAnsi="Times New Roman"/>
                <w:b/>
                <w:bCs/>
              </w:rPr>
              <w:t>thirty seven</w:t>
            </w:r>
            <w:proofErr w:type="gramEnd"/>
            <w:r w:rsidRPr="00067AF7">
              <w:rPr>
                <w:rFonts w:ascii="Times New Roman" w:hAnsi="Times New Roman"/>
                <w:b/>
                <w:bCs/>
              </w:rPr>
              <w:t xml:space="preserve"> easy pieces in all Tonal Centers</w:t>
            </w:r>
            <w:r w:rsidRPr="00067AF7">
              <w:rPr>
                <w:rFonts w:ascii="Times New Roman" w:hAnsi="Times New Roman"/>
              </w:rPr>
              <w:t xml:space="preserve"> (Op. 121)</w:t>
            </w:r>
          </w:p>
        </w:tc>
        <w:tc>
          <w:tcPr>
            <w:tcW w:w="720" w:type="dxa"/>
          </w:tcPr>
          <w:p w14:paraId="1AB7478B" w14:textId="77777777" w:rsidR="00A40986" w:rsidRPr="00067AF7" w:rsidRDefault="00A40986" w:rsidP="00ED5619">
            <w:pPr>
              <w:spacing w:line="276" w:lineRule="auto"/>
              <w:rPr>
                <w:rFonts w:ascii="Times New Roman" w:hAnsi="Times New Roman"/>
              </w:rPr>
            </w:pPr>
            <w:r w:rsidRPr="00067AF7">
              <w:rPr>
                <w:rFonts w:ascii="Times New Roman" w:hAnsi="Times New Roman"/>
              </w:rPr>
              <w:t>1961</w:t>
            </w:r>
          </w:p>
        </w:tc>
        <w:tc>
          <w:tcPr>
            <w:tcW w:w="3410" w:type="dxa"/>
          </w:tcPr>
          <w:p w14:paraId="3961ADA8" w14:textId="77777777" w:rsidR="00A40986" w:rsidRDefault="00A40986" w:rsidP="00ED5619">
            <w:pPr>
              <w:spacing w:line="276" w:lineRule="auto"/>
              <w:rPr>
                <w:rFonts w:ascii="Times New Roman" w:hAnsi="Times New Roman"/>
              </w:rPr>
            </w:pPr>
            <w:r w:rsidRPr="00067AF7">
              <w:rPr>
                <w:rFonts w:ascii="Times New Roman" w:hAnsi="Times New Roman"/>
              </w:rPr>
              <w:t>Willis Music Company, Cincinnati</w:t>
            </w:r>
          </w:p>
          <w:p w14:paraId="044069FB" w14:textId="77777777" w:rsidR="004533D7" w:rsidRPr="00067AF7" w:rsidRDefault="004533D7" w:rsidP="00ED5619">
            <w:pPr>
              <w:spacing w:line="276" w:lineRule="auto"/>
              <w:rPr>
                <w:rFonts w:ascii="Times New Roman" w:hAnsi="Times New Roman"/>
              </w:rPr>
            </w:pPr>
          </w:p>
        </w:tc>
      </w:tr>
      <w:tr w:rsidR="00A40986" w:rsidRPr="00067AF7" w14:paraId="7AC4E1FA" w14:textId="77777777" w:rsidTr="00ED5619">
        <w:tc>
          <w:tcPr>
            <w:tcW w:w="5220" w:type="dxa"/>
          </w:tcPr>
          <w:p w14:paraId="2CCF83D0"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Solemn Prelude for a Festal Day </w:t>
            </w:r>
            <w:r w:rsidRPr="00067AF7">
              <w:rPr>
                <w:rFonts w:ascii="Times New Roman" w:hAnsi="Times New Roman"/>
              </w:rPr>
              <w:t>(Op. 103/3)</w:t>
            </w:r>
          </w:p>
        </w:tc>
        <w:tc>
          <w:tcPr>
            <w:tcW w:w="720" w:type="dxa"/>
          </w:tcPr>
          <w:p w14:paraId="300090B7" w14:textId="77777777" w:rsidR="00A40986" w:rsidRPr="00067AF7" w:rsidRDefault="00A40986" w:rsidP="00ED5619">
            <w:pPr>
              <w:spacing w:line="276" w:lineRule="auto"/>
              <w:rPr>
                <w:rFonts w:ascii="Times New Roman" w:hAnsi="Times New Roman"/>
              </w:rPr>
            </w:pPr>
            <w:r w:rsidRPr="00067AF7">
              <w:rPr>
                <w:rFonts w:ascii="Times New Roman" w:hAnsi="Times New Roman"/>
              </w:rPr>
              <w:t>1962</w:t>
            </w:r>
          </w:p>
        </w:tc>
        <w:tc>
          <w:tcPr>
            <w:tcW w:w="3410" w:type="dxa"/>
          </w:tcPr>
          <w:p w14:paraId="20BC8144" w14:textId="77777777" w:rsidR="00A40986" w:rsidRPr="00067AF7" w:rsidRDefault="00A40986" w:rsidP="00ED5619">
            <w:pPr>
              <w:spacing w:line="276" w:lineRule="auto"/>
              <w:rPr>
                <w:rFonts w:ascii="Times New Roman" w:hAnsi="Times New Roman"/>
              </w:rPr>
            </w:pPr>
            <w:r w:rsidRPr="00067AF7">
              <w:rPr>
                <w:rFonts w:ascii="Times New Roman" w:hAnsi="Times New Roman"/>
              </w:rPr>
              <w:t>Willis Music Company, Cincinnati</w:t>
            </w:r>
          </w:p>
          <w:p w14:paraId="5A941C73" w14:textId="77777777" w:rsidR="00A40986" w:rsidRDefault="00A40986" w:rsidP="00ED5619">
            <w:pPr>
              <w:spacing w:line="276" w:lineRule="auto"/>
              <w:rPr>
                <w:rFonts w:ascii="Times New Roman" w:hAnsi="Times New Roman"/>
              </w:rPr>
            </w:pPr>
            <w:r w:rsidRPr="00067AF7">
              <w:rPr>
                <w:rFonts w:ascii="Times New Roman" w:hAnsi="Times New Roman"/>
              </w:rPr>
              <w:t>Dedicated to Carl Anderson</w:t>
            </w:r>
          </w:p>
          <w:p w14:paraId="7AB7DDCC" w14:textId="77777777" w:rsidR="004533D7" w:rsidRPr="00067AF7" w:rsidRDefault="004533D7" w:rsidP="00ED5619">
            <w:pPr>
              <w:spacing w:line="276" w:lineRule="auto"/>
              <w:rPr>
                <w:rFonts w:ascii="Times New Roman" w:hAnsi="Times New Roman"/>
              </w:rPr>
            </w:pPr>
          </w:p>
        </w:tc>
      </w:tr>
      <w:tr w:rsidR="00A40986" w:rsidRPr="00067AF7" w14:paraId="66CC68D2" w14:textId="77777777" w:rsidTr="00ED5619">
        <w:tc>
          <w:tcPr>
            <w:tcW w:w="5220" w:type="dxa"/>
          </w:tcPr>
          <w:p w14:paraId="6E1E3239" w14:textId="77777777" w:rsidR="00A40986" w:rsidRDefault="00A40986" w:rsidP="00ED5619">
            <w:pPr>
              <w:spacing w:line="276" w:lineRule="auto"/>
              <w:rPr>
                <w:rFonts w:ascii="Times New Roman" w:hAnsi="Times New Roman"/>
                <w:b/>
                <w:bCs/>
              </w:rPr>
            </w:pPr>
            <w:r w:rsidRPr="00067AF7">
              <w:rPr>
                <w:rFonts w:ascii="Times New Roman" w:hAnsi="Times New Roman"/>
                <w:b/>
                <w:bCs/>
              </w:rPr>
              <w:t xml:space="preserve">Ten Service Pieces Based on Hymn Tunes </w:t>
            </w:r>
          </w:p>
          <w:p w14:paraId="17799F08" w14:textId="77777777" w:rsidR="00A40986" w:rsidRPr="00067AF7" w:rsidRDefault="00A40986" w:rsidP="00ED5619">
            <w:pPr>
              <w:spacing w:line="276" w:lineRule="auto"/>
              <w:rPr>
                <w:rFonts w:ascii="Times New Roman" w:hAnsi="Times New Roman"/>
              </w:rPr>
            </w:pPr>
            <w:r w:rsidRPr="00067AF7">
              <w:rPr>
                <w:rFonts w:ascii="Times New Roman" w:hAnsi="Times New Roman"/>
              </w:rPr>
              <w:t>(Op. 122)</w:t>
            </w:r>
          </w:p>
          <w:p w14:paraId="2FD6C62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Solemn entry on “</w:t>
            </w:r>
            <w:proofErr w:type="spellStart"/>
            <w:r w:rsidRPr="00067AF7">
              <w:rPr>
                <w:rFonts w:ascii="Times New Roman" w:hAnsi="Times New Roman"/>
              </w:rPr>
              <w:t>Vigiles</w:t>
            </w:r>
            <w:proofErr w:type="spellEnd"/>
            <w:r w:rsidRPr="00067AF7">
              <w:rPr>
                <w:rFonts w:ascii="Times New Roman" w:hAnsi="Times New Roman"/>
              </w:rPr>
              <w:t xml:space="preserve"> et Sancti”</w:t>
            </w:r>
          </w:p>
          <w:p w14:paraId="5D7CB49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Improvisation on “</w:t>
            </w:r>
            <w:proofErr w:type="spellStart"/>
            <w:r w:rsidRPr="00067AF7">
              <w:rPr>
                <w:rFonts w:ascii="Times New Roman" w:hAnsi="Times New Roman"/>
              </w:rPr>
              <w:t>Veni</w:t>
            </w:r>
            <w:proofErr w:type="spellEnd"/>
            <w:r w:rsidRPr="00067AF7">
              <w:rPr>
                <w:rFonts w:ascii="Times New Roman" w:hAnsi="Times New Roman"/>
              </w:rPr>
              <w:t>, Emmanuel”</w:t>
            </w:r>
          </w:p>
          <w:p w14:paraId="1429BAD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Improvisation on “Picardy”</w:t>
            </w:r>
          </w:p>
          <w:p w14:paraId="1FF1686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Improvisation on “Victory”</w:t>
            </w:r>
          </w:p>
          <w:p w14:paraId="0B3E136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Little triptych on “Leoni”</w:t>
            </w:r>
          </w:p>
          <w:p w14:paraId="677B18C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Aria on “Christ, the life of all”</w:t>
            </w:r>
          </w:p>
          <w:p w14:paraId="78736E2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Chorale prelude on “Frankfurt”</w:t>
            </w:r>
          </w:p>
          <w:p w14:paraId="7F54B2E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Chorale prelude on “O quanta qualia”</w:t>
            </w:r>
          </w:p>
          <w:p w14:paraId="6F60AD6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Chorale prelude on “Vienna”</w:t>
            </w:r>
          </w:p>
          <w:p w14:paraId="48E687E5"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X. Postlude on “St. </w:t>
            </w:r>
            <w:proofErr w:type="spellStart"/>
            <w:r w:rsidRPr="00067AF7">
              <w:rPr>
                <w:rFonts w:ascii="Times New Roman" w:hAnsi="Times New Roman"/>
              </w:rPr>
              <w:t>Theodulph</w:t>
            </w:r>
            <w:proofErr w:type="spellEnd"/>
            <w:r w:rsidRPr="00067AF7">
              <w:rPr>
                <w:rFonts w:ascii="Times New Roman" w:hAnsi="Times New Roman"/>
              </w:rPr>
              <w:t>”</w:t>
            </w:r>
          </w:p>
          <w:p w14:paraId="6AE9F028" w14:textId="77777777" w:rsidR="004533D7" w:rsidRPr="00067AF7" w:rsidRDefault="004533D7" w:rsidP="00ED5619">
            <w:pPr>
              <w:spacing w:line="276" w:lineRule="auto"/>
              <w:ind w:left="720"/>
              <w:rPr>
                <w:rFonts w:ascii="Times New Roman" w:hAnsi="Times New Roman"/>
              </w:rPr>
            </w:pPr>
          </w:p>
        </w:tc>
        <w:tc>
          <w:tcPr>
            <w:tcW w:w="720" w:type="dxa"/>
          </w:tcPr>
          <w:p w14:paraId="2BAF2C56" w14:textId="77777777" w:rsidR="00A40986" w:rsidRPr="00067AF7" w:rsidRDefault="00A40986" w:rsidP="00ED5619">
            <w:pPr>
              <w:spacing w:line="276" w:lineRule="auto"/>
              <w:rPr>
                <w:rFonts w:ascii="Times New Roman" w:hAnsi="Times New Roman"/>
              </w:rPr>
            </w:pPr>
            <w:r w:rsidRPr="00067AF7">
              <w:rPr>
                <w:rFonts w:ascii="Times New Roman" w:hAnsi="Times New Roman"/>
              </w:rPr>
              <w:t>1962</w:t>
            </w:r>
          </w:p>
        </w:tc>
        <w:tc>
          <w:tcPr>
            <w:tcW w:w="3410" w:type="dxa"/>
          </w:tcPr>
          <w:p w14:paraId="7A44B82E" w14:textId="77777777" w:rsidR="00A40986" w:rsidRPr="00067AF7" w:rsidRDefault="00A40986" w:rsidP="00ED5619">
            <w:pPr>
              <w:spacing w:line="276" w:lineRule="auto"/>
              <w:rPr>
                <w:rFonts w:ascii="Times New Roman" w:hAnsi="Times New Roman"/>
              </w:rPr>
            </w:pPr>
            <w:r w:rsidRPr="00067AF7">
              <w:rPr>
                <w:rFonts w:ascii="Times New Roman" w:hAnsi="Times New Roman"/>
              </w:rPr>
              <w:t>H. T. Fitzsimons Co., Chicago</w:t>
            </w:r>
          </w:p>
          <w:p w14:paraId="395AADDA"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Karl </w:t>
            </w:r>
            <w:proofErr w:type="spellStart"/>
            <w:r w:rsidRPr="00067AF7">
              <w:rPr>
                <w:rFonts w:ascii="Times New Roman" w:hAnsi="Times New Roman"/>
              </w:rPr>
              <w:t>Ahlgren</w:t>
            </w:r>
            <w:proofErr w:type="spellEnd"/>
            <w:r w:rsidRPr="00067AF7">
              <w:rPr>
                <w:rFonts w:ascii="Times New Roman" w:hAnsi="Times New Roman"/>
              </w:rPr>
              <w:t>; Alexander Schreiner; Martha Cox; Martha Hume; M.B.M.</w:t>
            </w:r>
          </w:p>
        </w:tc>
      </w:tr>
      <w:tr w:rsidR="00A40986" w:rsidRPr="00067AF7" w14:paraId="0A4141DE" w14:textId="77777777" w:rsidTr="00ED5619">
        <w:tc>
          <w:tcPr>
            <w:tcW w:w="5220" w:type="dxa"/>
          </w:tcPr>
          <w:p w14:paraId="4ADE3E51"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Marche </w:t>
            </w:r>
            <w:proofErr w:type="spellStart"/>
            <w:r w:rsidRPr="00067AF7">
              <w:rPr>
                <w:rFonts w:ascii="Times New Roman" w:hAnsi="Times New Roman"/>
                <w:b/>
                <w:bCs/>
              </w:rPr>
              <w:t>Pontificale</w:t>
            </w:r>
            <w:proofErr w:type="spellEnd"/>
            <w:r w:rsidRPr="00067AF7">
              <w:rPr>
                <w:rFonts w:ascii="Times New Roman" w:hAnsi="Times New Roman"/>
                <w:b/>
                <w:bCs/>
              </w:rPr>
              <w:t xml:space="preserve"> </w:t>
            </w:r>
            <w:r w:rsidRPr="00067AF7">
              <w:rPr>
                <w:rFonts w:ascii="Times New Roman" w:hAnsi="Times New Roman"/>
              </w:rPr>
              <w:t>(Op. 125/1)</w:t>
            </w:r>
          </w:p>
        </w:tc>
        <w:tc>
          <w:tcPr>
            <w:tcW w:w="720" w:type="dxa"/>
          </w:tcPr>
          <w:p w14:paraId="4B099732" w14:textId="77777777" w:rsidR="00A40986" w:rsidRPr="00067AF7" w:rsidRDefault="00A40986" w:rsidP="00ED5619">
            <w:pPr>
              <w:spacing w:line="276" w:lineRule="auto"/>
              <w:rPr>
                <w:rFonts w:ascii="Times New Roman" w:hAnsi="Times New Roman"/>
              </w:rPr>
            </w:pPr>
            <w:r w:rsidRPr="00067AF7">
              <w:rPr>
                <w:rFonts w:ascii="Times New Roman" w:hAnsi="Times New Roman"/>
              </w:rPr>
              <w:t>1962</w:t>
            </w:r>
          </w:p>
        </w:tc>
        <w:tc>
          <w:tcPr>
            <w:tcW w:w="3410" w:type="dxa"/>
          </w:tcPr>
          <w:p w14:paraId="49FA36F9"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24969310"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Lolita Van Hulse on her wedding </w:t>
            </w:r>
            <w:proofErr w:type="gramStart"/>
            <w:r w:rsidRPr="00067AF7">
              <w:rPr>
                <w:rFonts w:ascii="Times New Roman" w:hAnsi="Times New Roman"/>
              </w:rPr>
              <w:t>day</w:t>
            </w:r>
            <w:proofErr w:type="gramEnd"/>
          </w:p>
          <w:p w14:paraId="1F1BD82F" w14:textId="77777777" w:rsidR="004533D7" w:rsidRPr="00067AF7" w:rsidRDefault="004533D7" w:rsidP="00ED5619">
            <w:pPr>
              <w:spacing w:line="276" w:lineRule="auto"/>
              <w:rPr>
                <w:rFonts w:ascii="Times New Roman" w:hAnsi="Times New Roman"/>
              </w:rPr>
            </w:pPr>
          </w:p>
        </w:tc>
      </w:tr>
      <w:tr w:rsidR="00A40986" w:rsidRPr="00067AF7" w14:paraId="54F2786A" w14:textId="77777777" w:rsidTr="00ED5619">
        <w:tc>
          <w:tcPr>
            <w:tcW w:w="5220" w:type="dxa"/>
            <w:vAlign w:val="center"/>
          </w:tcPr>
          <w:p w14:paraId="04889D5F"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At the Manger in Bethlehem </w:t>
            </w:r>
            <w:r w:rsidRPr="00067AF7">
              <w:rPr>
                <w:rFonts w:ascii="Times New Roman" w:hAnsi="Times New Roman"/>
              </w:rPr>
              <w:t>(Op. 125/7)</w:t>
            </w:r>
          </w:p>
        </w:tc>
        <w:tc>
          <w:tcPr>
            <w:tcW w:w="720" w:type="dxa"/>
          </w:tcPr>
          <w:p w14:paraId="0809F013" w14:textId="77777777" w:rsidR="00A40986" w:rsidRPr="00067AF7" w:rsidRDefault="00A40986" w:rsidP="00ED5619">
            <w:pPr>
              <w:spacing w:line="276" w:lineRule="auto"/>
              <w:rPr>
                <w:rFonts w:ascii="Times New Roman" w:hAnsi="Times New Roman"/>
              </w:rPr>
            </w:pPr>
            <w:r w:rsidRPr="00067AF7">
              <w:rPr>
                <w:rFonts w:ascii="Times New Roman" w:hAnsi="Times New Roman"/>
              </w:rPr>
              <w:t>1962</w:t>
            </w:r>
          </w:p>
        </w:tc>
        <w:tc>
          <w:tcPr>
            <w:tcW w:w="3410" w:type="dxa"/>
          </w:tcPr>
          <w:p w14:paraId="004BC2FA" w14:textId="77777777" w:rsidR="00A40986" w:rsidRPr="00067AF7" w:rsidRDefault="00A40986" w:rsidP="00ED5619">
            <w:pPr>
              <w:spacing w:line="276" w:lineRule="auto"/>
              <w:rPr>
                <w:rFonts w:ascii="Times New Roman" w:hAnsi="Times New Roman"/>
              </w:rPr>
            </w:pPr>
            <w:r w:rsidRPr="00067AF7">
              <w:rPr>
                <w:rFonts w:ascii="Times New Roman" w:hAnsi="Times New Roman"/>
              </w:rPr>
              <w:t>Shawnee, Marshalls Creek, PA</w:t>
            </w:r>
          </w:p>
          <w:p w14:paraId="3F9A2217"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newborn Bernard and his parents </w:t>
            </w:r>
            <w:proofErr w:type="spellStart"/>
            <w:r w:rsidRPr="00067AF7">
              <w:rPr>
                <w:rFonts w:ascii="Times New Roman" w:hAnsi="Times New Roman"/>
              </w:rPr>
              <w:t>Faby</w:t>
            </w:r>
            <w:proofErr w:type="spellEnd"/>
            <w:r w:rsidRPr="00067AF7">
              <w:rPr>
                <w:rFonts w:ascii="Times New Roman" w:hAnsi="Times New Roman"/>
              </w:rPr>
              <w:t xml:space="preserve"> and Henry</w:t>
            </w:r>
          </w:p>
          <w:p w14:paraId="75839B87" w14:textId="77777777" w:rsidR="004533D7" w:rsidRPr="00067AF7" w:rsidRDefault="004533D7" w:rsidP="00ED5619">
            <w:pPr>
              <w:spacing w:line="276" w:lineRule="auto"/>
              <w:rPr>
                <w:rFonts w:ascii="Times New Roman" w:hAnsi="Times New Roman"/>
              </w:rPr>
            </w:pPr>
          </w:p>
        </w:tc>
      </w:tr>
      <w:tr w:rsidR="00A40986" w:rsidRPr="00067AF7" w14:paraId="3256C285" w14:textId="77777777" w:rsidTr="00ED5619">
        <w:tc>
          <w:tcPr>
            <w:tcW w:w="5220" w:type="dxa"/>
          </w:tcPr>
          <w:p w14:paraId="750251CC" w14:textId="77777777" w:rsidR="00A40986" w:rsidRPr="00067AF7" w:rsidRDefault="00A40986" w:rsidP="00ED5619">
            <w:pPr>
              <w:spacing w:line="276" w:lineRule="auto"/>
              <w:rPr>
                <w:rFonts w:ascii="Times New Roman" w:hAnsi="Times New Roman"/>
                <w:i/>
                <w:iCs/>
              </w:rPr>
            </w:pPr>
            <w:r w:rsidRPr="00067AF7">
              <w:rPr>
                <w:rFonts w:ascii="Times New Roman" w:hAnsi="Times New Roman"/>
                <w:b/>
                <w:bCs/>
              </w:rPr>
              <w:t xml:space="preserve">Postlude </w:t>
            </w:r>
            <w:r w:rsidRPr="00067AF7">
              <w:rPr>
                <w:rFonts w:ascii="Times New Roman" w:hAnsi="Times New Roman"/>
              </w:rPr>
              <w:t>(Op. 125/8)</w:t>
            </w:r>
          </w:p>
        </w:tc>
        <w:tc>
          <w:tcPr>
            <w:tcW w:w="720" w:type="dxa"/>
          </w:tcPr>
          <w:p w14:paraId="7508F066" w14:textId="77777777" w:rsidR="00A40986" w:rsidRPr="00067AF7" w:rsidRDefault="00A40986" w:rsidP="00ED5619">
            <w:pPr>
              <w:spacing w:line="276" w:lineRule="auto"/>
              <w:rPr>
                <w:rFonts w:ascii="Times New Roman" w:hAnsi="Times New Roman"/>
              </w:rPr>
            </w:pPr>
            <w:r w:rsidRPr="00067AF7">
              <w:rPr>
                <w:rFonts w:ascii="Times New Roman" w:hAnsi="Times New Roman"/>
              </w:rPr>
              <w:t>1962</w:t>
            </w:r>
          </w:p>
        </w:tc>
        <w:tc>
          <w:tcPr>
            <w:tcW w:w="3410" w:type="dxa"/>
          </w:tcPr>
          <w:p w14:paraId="7233372E" w14:textId="77777777" w:rsidR="00A40986" w:rsidRDefault="00A40986" w:rsidP="00ED5619">
            <w:pPr>
              <w:spacing w:line="276" w:lineRule="auto"/>
              <w:rPr>
                <w:rFonts w:ascii="Times New Roman" w:hAnsi="Times New Roman"/>
              </w:rPr>
            </w:pPr>
            <w:r w:rsidRPr="00067AF7">
              <w:rPr>
                <w:rFonts w:ascii="Times New Roman" w:hAnsi="Times New Roman"/>
              </w:rPr>
              <w:t>Shawnee, Marshalls Creek, PA</w:t>
            </w:r>
          </w:p>
          <w:p w14:paraId="72FB6B78" w14:textId="77777777" w:rsidR="004533D7" w:rsidRPr="00067AF7" w:rsidRDefault="004533D7" w:rsidP="00ED5619">
            <w:pPr>
              <w:spacing w:line="276" w:lineRule="auto"/>
              <w:rPr>
                <w:rFonts w:ascii="Times New Roman" w:hAnsi="Times New Roman"/>
              </w:rPr>
            </w:pPr>
          </w:p>
        </w:tc>
      </w:tr>
      <w:tr w:rsidR="00A40986" w:rsidRPr="00067AF7" w14:paraId="2A80BFE5" w14:textId="77777777" w:rsidTr="004533D7">
        <w:tc>
          <w:tcPr>
            <w:tcW w:w="5220" w:type="dxa"/>
          </w:tcPr>
          <w:p w14:paraId="45713FC2" w14:textId="77777777" w:rsidR="00A40986" w:rsidRPr="00067AF7" w:rsidRDefault="00A40986" w:rsidP="004533D7">
            <w:pPr>
              <w:spacing w:line="276" w:lineRule="auto"/>
              <w:rPr>
                <w:rFonts w:ascii="Times New Roman" w:hAnsi="Times New Roman"/>
                <w:b/>
                <w:bCs/>
              </w:rPr>
            </w:pPr>
            <w:proofErr w:type="spellStart"/>
            <w:r w:rsidRPr="00067AF7">
              <w:rPr>
                <w:rFonts w:ascii="Times New Roman" w:hAnsi="Times New Roman"/>
                <w:b/>
                <w:bCs/>
              </w:rPr>
              <w:lastRenderedPageBreak/>
              <w:t>Præludia</w:t>
            </w:r>
            <w:proofErr w:type="spellEnd"/>
            <w:r w:rsidRPr="00067AF7">
              <w:rPr>
                <w:rFonts w:ascii="Times New Roman" w:hAnsi="Times New Roman"/>
                <w:b/>
                <w:bCs/>
              </w:rPr>
              <w:t xml:space="preserve"> </w:t>
            </w:r>
            <w:proofErr w:type="spellStart"/>
            <w:r w:rsidRPr="00067AF7">
              <w:rPr>
                <w:rFonts w:ascii="Times New Roman" w:hAnsi="Times New Roman"/>
                <w:b/>
                <w:bCs/>
              </w:rPr>
              <w:t>breviora</w:t>
            </w:r>
            <w:proofErr w:type="spellEnd"/>
            <w:r w:rsidRPr="00067AF7">
              <w:rPr>
                <w:rFonts w:ascii="Times New Roman" w:hAnsi="Times New Roman"/>
                <w:b/>
                <w:bCs/>
              </w:rPr>
              <w:t xml:space="preserve"> per omni </w:t>
            </w:r>
            <w:proofErr w:type="spellStart"/>
            <w:r w:rsidRPr="00067AF7">
              <w:rPr>
                <w:rFonts w:ascii="Times New Roman" w:hAnsi="Times New Roman"/>
                <w:b/>
                <w:bCs/>
              </w:rPr>
              <w:t>toni</w:t>
            </w:r>
            <w:proofErr w:type="spellEnd"/>
            <w:r w:rsidRPr="00067AF7">
              <w:rPr>
                <w:rFonts w:ascii="Times New Roman" w:hAnsi="Times New Roman"/>
                <w:b/>
                <w:bCs/>
              </w:rPr>
              <w:t xml:space="preserve"> – 12 short preludes in all keys </w:t>
            </w:r>
            <w:r w:rsidRPr="00067AF7">
              <w:rPr>
                <w:rFonts w:ascii="Times New Roman" w:hAnsi="Times New Roman"/>
              </w:rPr>
              <w:t>(Op. 114)</w:t>
            </w:r>
          </w:p>
        </w:tc>
        <w:tc>
          <w:tcPr>
            <w:tcW w:w="720" w:type="dxa"/>
          </w:tcPr>
          <w:p w14:paraId="24A7CE58" w14:textId="77777777" w:rsidR="00A40986" w:rsidRPr="00067AF7" w:rsidRDefault="00A40986" w:rsidP="00ED5619">
            <w:pPr>
              <w:spacing w:line="276" w:lineRule="auto"/>
              <w:rPr>
                <w:rFonts w:ascii="Times New Roman" w:hAnsi="Times New Roman"/>
              </w:rPr>
            </w:pPr>
            <w:r w:rsidRPr="00067AF7">
              <w:rPr>
                <w:rFonts w:ascii="Times New Roman" w:hAnsi="Times New Roman"/>
              </w:rPr>
              <w:t>1963</w:t>
            </w:r>
          </w:p>
        </w:tc>
        <w:tc>
          <w:tcPr>
            <w:tcW w:w="3410" w:type="dxa"/>
          </w:tcPr>
          <w:p w14:paraId="685222E8" w14:textId="77777777" w:rsidR="00A40986" w:rsidRDefault="00A40986" w:rsidP="00ED5619">
            <w:pPr>
              <w:spacing w:line="276" w:lineRule="auto"/>
              <w:rPr>
                <w:rFonts w:ascii="Times New Roman" w:hAnsi="Times New Roman"/>
              </w:rPr>
            </w:pPr>
            <w:r w:rsidRPr="00067AF7">
              <w:rPr>
                <w:rFonts w:ascii="Times New Roman" w:hAnsi="Times New Roman"/>
              </w:rPr>
              <w:t>World Library of Sacred Music, Cincinnati</w:t>
            </w:r>
          </w:p>
          <w:p w14:paraId="54A3C9C7" w14:textId="77777777" w:rsidR="004533D7" w:rsidRPr="00067AF7" w:rsidRDefault="004533D7" w:rsidP="00ED5619">
            <w:pPr>
              <w:spacing w:line="276" w:lineRule="auto"/>
              <w:rPr>
                <w:rFonts w:ascii="Times New Roman" w:hAnsi="Times New Roman"/>
              </w:rPr>
            </w:pPr>
          </w:p>
        </w:tc>
      </w:tr>
      <w:tr w:rsidR="00A40986" w:rsidRPr="00067AF7" w14:paraId="13176955" w14:textId="77777777" w:rsidTr="00ED5619">
        <w:tc>
          <w:tcPr>
            <w:tcW w:w="5220" w:type="dxa"/>
            <w:vAlign w:val="center"/>
          </w:tcPr>
          <w:p w14:paraId="284E7D8C"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Soli Deo Gloria</w:t>
            </w:r>
            <w:r w:rsidRPr="00067AF7">
              <w:rPr>
                <w:rFonts w:ascii="Times New Roman" w:hAnsi="Times New Roman"/>
              </w:rPr>
              <w:t xml:space="preserve"> (Op. 124)</w:t>
            </w:r>
          </w:p>
          <w:p w14:paraId="6633370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55D2F93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Offertory</w:t>
            </w:r>
          </w:p>
          <w:p w14:paraId="19AF552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Offertory</w:t>
            </w:r>
          </w:p>
          <w:p w14:paraId="7662660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IV. Chorale prelude on a hymn tune by </w:t>
            </w:r>
            <w:proofErr w:type="spellStart"/>
            <w:r w:rsidRPr="00067AF7">
              <w:rPr>
                <w:rFonts w:ascii="Times New Roman" w:hAnsi="Times New Roman"/>
              </w:rPr>
              <w:t>Praetorius</w:t>
            </w:r>
            <w:proofErr w:type="spellEnd"/>
          </w:p>
          <w:p w14:paraId="37F1D2F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Versicle</w:t>
            </w:r>
          </w:p>
          <w:p w14:paraId="5338453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Versicle</w:t>
            </w:r>
          </w:p>
          <w:p w14:paraId="30C370B9"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Meditation</w:t>
            </w:r>
          </w:p>
          <w:p w14:paraId="54C82FB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Meditation</w:t>
            </w:r>
          </w:p>
          <w:p w14:paraId="1EDB566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Communion</w:t>
            </w:r>
          </w:p>
          <w:p w14:paraId="7B0BB985"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X. Variations and finale on a hymn tune from the Mainz </w:t>
            </w:r>
            <w:proofErr w:type="spellStart"/>
            <w:r w:rsidRPr="00067AF7">
              <w:rPr>
                <w:rFonts w:ascii="Times New Roman" w:hAnsi="Times New Roman"/>
              </w:rPr>
              <w:t>Gesangbuch</w:t>
            </w:r>
            <w:proofErr w:type="spellEnd"/>
          </w:p>
          <w:p w14:paraId="5F8E5581" w14:textId="77777777" w:rsidR="004533D7" w:rsidRPr="00067AF7" w:rsidRDefault="004533D7" w:rsidP="00ED5619">
            <w:pPr>
              <w:spacing w:line="276" w:lineRule="auto"/>
              <w:ind w:left="720"/>
              <w:rPr>
                <w:rFonts w:ascii="Times New Roman" w:hAnsi="Times New Roman"/>
              </w:rPr>
            </w:pPr>
          </w:p>
        </w:tc>
        <w:tc>
          <w:tcPr>
            <w:tcW w:w="720" w:type="dxa"/>
          </w:tcPr>
          <w:p w14:paraId="72731685" w14:textId="77777777" w:rsidR="00A40986" w:rsidRPr="00067AF7" w:rsidRDefault="00A40986" w:rsidP="00ED5619">
            <w:pPr>
              <w:spacing w:line="276" w:lineRule="auto"/>
              <w:rPr>
                <w:rFonts w:ascii="Times New Roman" w:hAnsi="Times New Roman"/>
              </w:rPr>
            </w:pPr>
            <w:r w:rsidRPr="00067AF7">
              <w:rPr>
                <w:rFonts w:ascii="Times New Roman" w:hAnsi="Times New Roman"/>
              </w:rPr>
              <w:t>1963</w:t>
            </w:r>
          </w:p>
        </w:tc>
        <w:tc>
          <w:tcPr>
            <w:tcW w:w="3410" w:type="dxa"/>
          </w:tcPr>
          <w:p w14:paraId="4433D24B" w14:textId="77777777" w:rsidR="00A40986" w:rsidRPr="00067AF7" w:rsidRDefault="00A40986" w:rsidP="00ED5619">
            <w:pPr>
              <w:spacing w:line="276" w:lineRule="auto"/>
              <w:rPr>
                <w:rFonts w:ascii="Times New Roman" w:hAnsi="Times New Roman"/>
              </w:rPr>
            </w:pPr>
            <w:r w:rsidRPr="00067AF7">
              <w:rPr>
                <w:rFonts w:ascii="Times New Roman" w:hAnsi="Times New Roman"/>
              </w:rPr>
              <w:t>Harold Flammer, Delaware</w:t>
            </w:r>
          </w:p>
        </w:tc>
      </w:tr>
      <w:tr w:rsidR="00A40986" w:rsidRPr="00067AF7" w14:paraId="6358D441" w14:textId="77777777" w:rsidTr="00ED5619">
        <w:tc>
          <w:tcPr>
            <w:tcW w:w="5220" w:type="dxa"/>
            <w:vAlign w:val="center"/>
          </w:tcPr>
          <w:p w14:paraId="04308C71"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Solemn Processional on “God Father, Praise and Glory”</w:t>
            </w:r>
            <w:r w:rsidRPr="00067AF7">
              <w:rPr>
                <w:rFonts w:ascii="Times New Roman" w:hAnsi="Times New Roman"/>
              </w:rPr>
              <w:t xml:space="preserve"> (Op. 125/3)</w:t>
            </w:r>
          </w:p>
          <w:p w14:paraId="29553975" w14:textId="77777777" w:rsidR="00A40986" w:rsidRDefault="00A40986" w:rsidP="00ED5619">
            <w:pPr>
              <w:spacing w:line="276" w:lineRule="auto"/>
              <w:rPr>
                <w:rFonts w:ascii="Times New Roman" w:hAnsi="Times New Roman"/>
                <w:i/>
                <w:iCs/>
              </w:rPr>
            </w:pPr>
            <w:r w:rsidRPr="00067AF7">
              <w:rPr>
                <w:rFonts w:ascii="Times New Roman" w:hAnsi="Times New Roman"/>
                <w:i/>
                <w:iCs/>
              </w:rPr>
              <w:t xml:space="preserve">In Gloria Deo – eight organ works by contemporary composers, p. </w:t>
            </w:r>
            <w:proofErr w:type="gramStart"/>
            <w:r w:rsidRPr="00067AF7">
              <w:rPr>
                <w:rFonts w:ascii="Times New Roman" w:hAnsi="Times New Roman"/>
                <w:i/>
                <w:iCs/>
              </w:rPr>
              <w:t>16</w:t>
            </w:r>
            <w:proofErr w:type="gramEnd"/>
          </w:p>
          <w:p w14:paraId="5588851F" w14:textId="77777777" w:rsidR="0039759A" w:rsidRPr="00067AF7" w:rsidRDefault="0039759A" w:rsidP="00ED5619">
            <w:pPr>
              <w:spacing w:line="276" w:lineRule="auto"/>
              <w:rPr>
                <w:rFonts w:ascii="Times New Roman" w:hAnsi="Times New Roman"/>
                <w:i/>
                <w:iCs/>
              </w:rPr>
            </w:pPr>
          </w:p>
        </w:tc>
        <w:tc>
          <w:tcPr>
            <w:tcW w:w="720" w:type="dxa"/>
          </w:tcPr>
          <w:p w14:paraId="7167C755" w14:textId="77777777" w:rsidR="00A40986" w:rsidRPr="00067AF7" w:rsidRDefault="00A40986" w:rsidP="00ED5619">
            <w:pPr>
              <w:spacing w:line="276" w:lineRule="auto"/>
              <w:rPr>
                <w:rFonts w:ascii="Times New Roman" w:hAnsi="Times New Roman"/>
              </w:rPr>
            </w:pPr>
            <w:r w:rsidRPr="00067AF7">
              <w:rPr>
                <w:rFonts w:ascii="Times New Roman" w:hAnsi="Times New Roman"/>
              </w:rPr>
              <w:t>1963</w:t>
            </w:r>
          </w:p>
        </w:tc>
        <w:tc>
          <w:tcPr>
            <w:tcW w:w="3410" w:type="dxa"/>
          </w:tcPr>
          <w:p w14:paraId="3556F640" w14:textId="77777777" w:rsidR="00A40986" w:rsidRPr="00067AF7" w:rsidRDefault="00A40986" w:rsidP="00ED5619">
            <w:pPr>
              <w:spacing w:line="276" w:lineRule="auto"/>
              <w:rPr>
                <w:rFonts w:ascii="Times New Roman" w:hAnsi="Times New Roman"/>
              </w:rPr>
            </w:pPr>
            <w:r w:rsidRPr="00067AF7">
              <w:rPr>
                <w:rFonts w:ascii="Times New Roman" w:hAnsi="Times New Roman"/>
              </w:rPr>
              <w:t>McLaughlin &amp; Reilly, Boston</w:t>
            </w:r>
          </w:p>
          <w:p w14:paraId="6431BE27"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Faby</w:t>
            </w:r>
            <w:proofErr w:type="spellEnd"/>
            <w:r w:rsidRPr="00067AF7">
              <w:rPr>
                <w:rFonts w:ascii="Times New Roman" w:hAnsi="Times New Roman"/>
              </w:rPr>
              <w:t xml:space="preserve"> and Henri for their wedding</w:t>
            </w:r>
          </w:p>
        </w:tc>
      </w:tr>
      <w:tr w:rsidR="00A40986" w:rsidRPr="00067AF7" w14:paraId="2ADA0023" w14:textId="77777777" w:rsidTr="00ED5619">
        <w:tc>
          <w:tcPr>
            <w:tcW w:w="5220" w:type="dxa"/>
            <w:vAlign w:val="center"/>
          </w:tcPr>
          <w:p w14:paraId="61D3A5A4" w14:textId="77777777" w:rsidR="00A40986" w:rsidRDefault="00A40986" w:rsidP="00ED5619">
            <w:pPr>
              <w:spacing w:line="276" w:lineRule="auto"/>
              <w:rPr>
                <w:rFonts w:ascii="Times New Roman" w:hAnsi="Times New Roman"/>
              </w:rPr>
            </w:pPr>
            <w:r w:rsidRPr="00067AF7">
              <w:rPr>
                <w:rFonts w:ascii="Times New Roman" w:hAnsi="Times New Roman"/>
                <w:b/>
                <w:bCs/>
              </w:rPr>
              <w:t>Eight Short Pieces on Gregorian Themes</w:t>
            </w:r>
            <w:r w:rsidRPr="00067AF7">
              <w:rPr>
                <w:rFonts w:ascii="Times New Roman" w:hAnsi="Times New Roman"/>
              </w:rPr>
              <w:t xml:space="preserve"> </w:t>
            </w:r>
          </w:p>
          <w:p w14:paraId="0F86713A" w14:textId="77777777" w:rsidR="00A40986" w:rsidRPr="00067AF7" w:rsidRDefault="00A40986" w:rsidP="00ED5619">
            <w:pPr>
              <w:spacing w:line="276" w:lineRule="auto"/>
              <w:rPr>
                <w:rFonts w:ascii="Times New Roman" w:hAnsi="Times New Roman"/>
              </w:rPr>
            </w:pPr>
            <w:r w:rsidRPr="00067AF7">
              <w:rPr>
                <w:rFonts w:ascii="Times New Roman" w:hAnsi="Times New Roman"/>
              </w:rPr>
              <w:t>(Op. 126)</w:t>
            </w:r>
          </w:p>
          <w:p w14:paraId="33B2801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Common of a confessor not a bishop</w:t>
            </w:r>
          </w:p>
          <w:p w14:paraId="61E8807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Common of the dedication of a church</w:t>
            </w:r>
          </w:p>
          <w:p w14:paraId="2F944E9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Common of a confessor bishop</w:t>
            </w:r>
          </w:p>
          <w:p w14:paraId="67979AA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Common of two or more martyrs</w:t>
            </w:r>
          </w:p>
          <w:p w14:paraId="3E158B9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Common of a confessor not a bishop</w:t>
            </w:r>
          </w:p>
          <w:p w14:paraId="5B98977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Votive mass of the s. heart of Jesus</w:t>
            </w:r>
          </w:p>
          <w:p w14:paraId="07F77CE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Mass of the 23d Sunday after Pentecost</w:t>
            </w:r>
          </w:p>
          <w:p w14:paraId="48EE392B" w14:textId="77777777" w:rsidR="00A40986" w:rsidRDefault="00A40986" w:rsidP="00ED5619">
            <w:pPr>
              <w:spacing w:line="276" w:lineRule="auto"/>
              <w:ind w:left="720"/>
              <w:rPr>
                <w:rFonts w:ascii="Times New Roman" w:hAnsi="Times New Roman"/>
              </w:rPr>
            </w:pPr>
            <w:r w:rsidRPr="00067AF7">
              <w:rPr>
                <w:rFonts w:ascii="Times New Roman" w:hAnsi="Times New Roman"/>
              </w:rPr>
              <w:t>VIII. Mass of the feast of all saints</w:t>
            </w:r>
          </w:p>
          <w:p w14:paraId="3C7EBCF9" w14:textId="77777777" w:rsidR="00BC3BBF" w:rsidRPr="00067AF7" w:rsidRDefault="00BC3BBF" w:rsidP="00ED5619">
            <w:pPr>
              <w:spacing w:line="276" w:lineRule="auto"/>
              <w:ind w:left="720"/>
              <w:rPr>
                <w:rFonts w:ascii="Times New Roman" w:hAnsi="Times New Roman"/>
              </w:rPr>
            </w:pPr>
          </w:p>
        </w:tc>
        <w:tc>
          <w:tcPr>
            <w:tcW w:w="720" w:type="dxa"/>
          </w:tcPr>
          <w:p w14:paraId="6524723F" w14:textId="77777777" w:rsidR="00A40986" w:rsidRPr="00067AF7" w:rsidRDefault="00A40986" w:rsidP="00ED5619">
            <w:pPr>
              <w:spacing w:line="276" w:lineRule="auto"/>
              <w:rPr>
                <w:rFonts w:ascii="Times New Roman" w:hAnsi="Times New Roman"/>
              </w:rPr>
            </w:pPr>
            <w:r w:rsidRPr="00067AF7">
              <w:rPr>
                <w:rFonts w:ascii="Times New Roman" w:hAnsi="Times New Roman"/>
              </w:rPr>
              <w:t>1963</w:t>
            </w:r>
          </w:p>
        </w:tc>
        <w:tc>
          <w:tcPr>
            <w:tcW w:w="3410" w:type="dxa"/>
          </w:tcPr>
          <w:p w14:paraId="423FDA44" w14:textId="77777777" w:rsidR="00A40986" w:rsidRPr="00067AF7" w:rsidRDefault="00A40986" w:rsidP="00ED5619">
            <w:pPr>
              <w:spacing w:line="276" w:lineRule="auto"/>
              <w:rPr>
                <w:rFonts w:ascii="Times New Roman" w:hAnsi="Times New Roman"/>
              </w:rPr>
            </w:pPr>
            <w:r w:rsidRPr="00067AF7">
              <w:rPr>
                <w:rFonts w:ascii="Times New Roman" w:hAnsi="Times New Roman"/>
              </w:rPr>
              <w:t>Gregorian Institution of America, Chicago</w:t>
            </w:r>
          </w:p>
          <w:p w14:paraId="26A53474"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Lolita Van Hulse</w:t>
            </w:r>
          </w:p>
        </w:tc>
      </w:tr>
    </w:tbl>
    <w:p w14:paraId="59C609A5" w14:textId="77777777" w:rsidR="0039759A" w:rsidRDefault="0039759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521403A9" w14:textId="77777777" w:rsidTr="00ED5619">
        <w:tc>
          <w:tcPr>
            <w:tcW w:w="5220" w:type="dxa"/>
          </w:tcPr>
          <w:p w14:paraId="084408D3" w14:textId="4589FD45" w:rsidR="00A40986" w:rsidRDefault="00A40986" w:rsidP="00ED5619">
            <w:pPr>
              <w:spacing w:line="276" w:lineRule="auto"/>
              <w:rPr>
                <w:rFonts w:ascii="Times New Roman" w:hAnsi="Times New Roman"/>
              </w:rPr>
            </w:pPr>
            <w:r w:rsidRPr="00067AF7">
              <w:rPr>
                <w:rFonts w:ascii="Times New Roman" w:hAnsi="Times New Roman"/>
                <w:b/>
                <w:bCs/>
              </w:rPr>
              <w:lastRenderedPageBreak/>
              <w:t>Organ Music for Church: Eleven pieces</w:t>
            </w:r>
            <w:r w:rsidRPr="00067AF7">
              <w:rPr>
                <w:rFonts w:ascii="Times New Roman" w:hAnsi="Times New Roman"/>
              </w:rPr>
              <w:t xml:space="preserve"> </w:t>
            </w:r>
          </w:p>
          <w:p w14:paraId="35132C6B" w14:textId="77777777" w:rsidR="00A40986" w:rsidRPr="00067AF7" w:rsidRDefault="00A40986" w:rsidP="00ED5619">
            <w:pPr>
              <w:spacing w:line="276" w:lineRule="auto"/>
              <w:rPr>
                <w:rFonts w:ascii="Times New Roman" w:hAnsi="Times New Roman"/>
              </w:rPr>
            </w:pPr>
            <w:r w:rsidRPr="00067AF7">
              <w:rPr>
                <w:rFonts w:ascii="Times New Roman" w:hAnsi="Times New Roman"/>
              </w:rPr>
              <w:t>(Op. 127)</w:t>
            </w:r>
          </w:p>
          <w:p w14:paraId="3B9BCD5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6320DBC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II-V. Improvisation (4)</w:t>
            </w:r>
          </w:p>
          <w:p w14:paraId="7E9CD12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Interlude</w:t>
            </w:r>
          </w:p>
          <w:p w14:paraId="6110161C"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VII-X: Versicle (4)</w:t>
            </w:r>
          </w:p>
          <w:p w14:paraId="791A7842" w14:textId="77777777" w:rsidR="00A40986" w:rsidRDefault="00A40986" w:rsidP="00ED5619">
            <w:pPr>
              <w:spacing w:line="276" w:lineRule="auto"/>
              <w:ind w:left="720"/>
              <w:rPr>
                <w:rFonts w:ascii="Times New Roman" w:hAnsi="Times New Roman"/>
              </w:rPr>
            </w:pPr>
            <w:r w:rsidRPr="00067AF7">
              <w:rPr>
                <w:rFonts w:ascii="Times New Roman" w:hAnsi="Times New Roman"/>
              </w:rPr>
              <w:t>XI. Toccata</w:t>
            </w:r>
          </w:p>
          <w:p w14:paraId="412D2DAD" w14:textId="77777777" w:rsidR="00BC3BBF" w:rsidRPr="00067AF7" w:rsidRDefault="00BC3BBF" w:rsidP="00ED5619">
            <w:pPr>
              <w:spacing w:line="276" w:lineRule="auto"/>
              <w:ind w:left="720"/>
              <w:rPr>
                <w:rFonts w:ascii="Times New Roman" w:hAnsi="Times New Roman"/>
              </w:rPr>
            </w:pPr>
          </w:p>
        </w:tc>
        <w:tc>
          <w:tcPr>
            <w:tcW w:w="720" w:type="dxa"/>
          </w:tcPr>
          <w:p w14:paraId="7D3E2933" w14:textId="77777777" w:rsidR="00A40986" w:rsidRPr="00067AF7" w:rsidRDefault="00A40986" w:rsidP="00ED5619">
            <w:pPr>
              <w:spacing w:line="276" w:lineRule="auto"/>
              <w:rPr>
                <w:rFonts w:ascii="Times New Roman" w:hAnsi="Times New Roman"/>
              </w:rPr>
            </w:pPr>
            <w:r w:rsidRPr="00067AF7">
              <w:rPr>
                <w:rFonts w:ascii="Times New Roman" w:hAnsi="Times New Roman"/>
              </w:rPr>
              <w:t>1963</w:t>
            </w:r>
          </w:p>
        </w:tc>
        <w:tc>
          <w:tcPr>
            <w:tcW w:w="3410" w:type="dxa"/>
          </w:tcPr>
          <w:p w14:paraId="54BF842F" w14:textId="77777777" w:rsidR="00A40986" w:rsidRPr="00067AF7" w:rsidRDefault="00A40986" w:rsidP="00ED5619">
            <w:pPr>
              <w:spacing w:line="276" w:lineRule="auto"/>
              <w:rPr>
                <w:rFonts w:ascii="Times New Roman" w:hAnsi="Times New Roman"/>
              </w:rPr>
            </w:pPr>
            <w:r w:rsidRPr="00067AF7">
              <w:rPr>
                <w:rFonts w:ascii="Times New Roman" w:hAnsi="Times New Roman"/>
              </w:rPr>
              <w:t>Willis Music Company, Cincinnati</w:t>
            </w:r>
          </w:p>
          <w:p w14:paraId="523EE640"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my brother Frans</w:t>
            </w:r>
          </w:p>
        </w:tc>
      </w:tr>
      <w:tr w:rsidR="00A40986" w:rsidRPr="00067AF7" w14:paraId="0233F298" w14:textId="77777777" w:rsidTr="00ED5619">
        <w:tc>
          <w:tcPr>
            <w:tcW w:w="5220" w:type="dxa"/>
          </w:tcPr>
          <w:p w14:paraId="64DD3F23"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Sonata for Organ</w:t>
            </w:r>
            <w:r w:rsidRPr="00067AF7">
              <w:rPr>
                <w:rFonts w:ascii="Times New Roman" w:hAnsi="Times New Roman"/>
              </w:rPr>
              <w:t xml:space="preserve"> (Op. 105)</w:t>
            </w:r>
          </w:p>
        </w:tc>
        <w:tc>
          <w:tcPr>
            <w:tcW w:w="720" w:type="dxa"/>
          </w:tcPr>
          <w:p w14:paraId="16CC0C44" w14:textId="77777777" w:rsidR="00A40986" w:rsidRPr="00067AF7" w:rsidRDefault="00A40986" w:rsidP="00ED5619">
            <w:pPr>
              <w:spacing w:line="276" w:lineRule="auto"/>
              <w:rPr>
                <w:rFonts w:ascii="Times New Roman" w:hAnsi="Times New Roman"/>
              </w:rPr>
            </w:pPr>
            <w:r w:rsidRPr="00067AF7">
              <w:rPr>
                <w:rFonts w:ascii="Times New Roman" w:hAnsi="Times New Roman"/>
              </w:rPr>
              <w:t>1964</w:t>
            </w:r>
          </w:p>
        </w:tc>
        <w:tc>
          <w:tcPr>
            <w:tcW w:w="3410" w:type="dxa"/>
          </w:tcPr>
          <w:p w14:paraId="2CFF4B6B"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01493AB4"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Robert </w:t>
            </w:r>
            <w:proofErr w:type="spellStart"/>
            <w:r w:rsidRPr="00067AF7">
              <w:rPr>
                <w:rFonts w:ascii="Times New Roman" w:hAnsi="Times New Roman"/>
              </w:rPr>
              <w:t>Herberigs</w:t>
            </w:r>
            <w:proofErr w:type="spellEnd"/>
          </w:p>
          <w:p w14:paraId="58FD22FC" w14:textId="77777777" w:rsidR="00BC3BBF" w:rsidRPr="00067AF7" w:rsidRDefault="00BC3BBF" w:rsidP="00ED5619">
            <w:pPr>
              <w:spacing w:line="276" w:lineRule="auto"/>
              <w:rPr>
                <w:rFonts w:ascii="Times New Roman" w:hAnsi="Times New Roman"/>
              </w:rPr>
            </w:pPr>
          </w:p>
        </w:tc>
      </w:tr>
      <w:tr w:rsidR="00A40986" w:rsidRPr="00067AF7" w14:paraId="349CB26F" w14:textId="77777777" w:rsidTr="00ED5619">
        <w:tc>
          <w:tcPr>
            <w:tcW w:w="5220" w:type="dxa"/>
          </w:tcPr>
          <w:p w14:paraId="1DEE6AEA"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Devotional Moments, Book 2</w:t>
            </w:r>
            <w:r w:rsidRPr="00067AF7">
              <w:rPr>
                <w:rFonts w:ascii="Times New Roman" w:hAnsi="Times New Roman"/>
              </w:rPr>
              <w:t xml:space="preserve"> (Op. 92)</w:t>
            </w:r>
          </w:p>
          <w:p w14:paraId="5E88679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Truth Eternal</w:t>
            </w:r>
          </w:p>
          <w:p w14:paraId="31FB729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Naomi</w:t>
            </w:r>
          </w:p>
          <w:p w14:paraId="1666BC3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Ruth</w:t>
            </w:r>
          </w:p>
          <w:p w14:paraId="7E4EF21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Boaz</w:t>
            </w:r>
          </w:p>
          <w:p w14:paraId="35A9C54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Invocation</w:t>
            </w:r>
          </w:p>
          <w:p w14:paraId="4D0210BB"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Offertory</w:t>
            </w:r>
          </w:p>
          <w:p w14:paraId="6348AAE7"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Communion</w:t>
            </w:r>
          </w:p>
          <w:p w14:paraId="75D1390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VIII. And I looked for </w:t>
            </w:r>
            <w:proofErr w:type="gramStart"/>
            <w:r w:rsidRPr="00067AF7">
              <w:rPr>
                <w:rFonts w:ascii="Times New Roman" w:hAnsi="Times New Roman"/>
              </w:rPr>
              <w:t>comforters</w:t>
            </w:r>
            <w:proofErr w:type="gramEnd"/>
            <w:r w:rsidRPr="00067AF7">
              <w:rPr>
                <w:rFonts w:ascii="Times New Roman" w:hAnsi="Times New Roman"/>
              </w:rPr>
              <w:t xml:space="preserve"> but I found none</w:t>
            </w:r>
          </w:p>
          <w:p w14:paraId="7684DA70"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Thou hast laid me ... in the darkness in the deep</w:t>
            </w:r>
          </w:p>
          <w:p w14:paraId="32DACE8F" w14:textId="77777777" w:rsidR="00A40986" w:rsidRDefault="00A40986" w:rsidP="00ED5619">
            <w:pPr>
              <w:spacing w:line="276" w:lineRule="auto"/>
              <w:ind w:left="720"/>
              <w:rPr>
                <w:rFonts w:ascii="Times New Roman" w:hAnsi="Times New Roman"/>
              </w:rPr>
            </w:pPr>
            <w:r w:rsidRPr="00067AF7">
              <w:rPr>
                <w:rFonts w:ascii="Times New Roman" w:hAnsi="Times New Roman"/>
              </w:rPr>
              <w:t>X. Feet have they</w:t>
            </w:r>
            <w:proofErr w:type="gramStart"/>
            <w:r w:rsidRPr="00067AF7">
              <w:rPr>
                <w:rFonts w:ascii="Times New Roman" w:hAnsi="Times New Roman"/>
              </w:rPr>
              <w:t xml:space="preserve"> ..</w:t>
            </w:r>
            <w:proofErr w:type="gramEnd"/>
            <w:r w:rsidRPr="00067AF7">
              <w:rPr>
                <w:rFonts w:ascii="Times New Roman" w:hAnsi="Times New Roman"/>
              </w:rPr>
              <w:t xml:space="preserve"> but they walk </w:t>
            </w:r>
            <w:proofErr w:type="gramStart"/>
            <w:r w:rsidRPr="00067AF7">
              <w:rPr>
                <w:rFonts w:ascii="Times New Roman" w:hAnsi="Times New Roman"/>
              </w:rPr>
              <w:t>not</w:t>
            </w:r>
            <w:proofErr w:type="gramEnd"/>
          </w:p>
          <w:p w14:paraId="61BCFD49" w14:textId="77777777" w:rsidR="00BC3BBF" w:rsidRPr="00067AF7" w:rsidRDefault="00BC3BBF" w:rsidP="00ED5619">
            <w:pPr>
              <w:spacing w:line="276" w:lineRule="auto"/>
              <w:ind w:left="720"/>
              <w:rPr>
                <w:rFonts w:ascii="Times New Roman" w:hAnsi="Times New Roman"/>
              </w:rPr>
            </w:pPr>
          </w:p>
        </w:tc>
        <w:tc>
          <w:tcPr>
            <w:tcW w:w="720" w:type="dxa"/>
          </w:tcPr>
          <w:p w14:paraId="2A4DCA70" w14:textId="77777777" w:rsidR="00A40986" w:rsidRPr="00067AF7" w:rsidRDefault="00A40986" w:rsidP="00ED5619">
            <w:pPr>
              <w:spacing w:line="276" w:lineRule="auto"/>
              <w:rPr>
                <w:rFonts w:ascii="Times New Roman" w:hAnsi="Times New Roman"/>
              </w:rPr>
            </w:pPr>
            <w:r w:rsidRPr="00067AF7">
              <w:rPr>
                <w:rFonts w:ascii="Times New Roman" w:hAnsi="Times New Roman"/>
              </w:rPr>
              <w:t>1965</w:t>
            </w:r>
          </w:p>
        </w:tc>
        <w:tc>
          <w:tcPr>
            <w:tcW w:w="3410" w:type="dxa"/>
          </w:tcPr>
          <w:p w14:paraId="055BFA44" w14:textId="77777777" w:rsidR="00A40986" w:rsidRPr="00067AF7" w:rsidRDefault="00A40986" w:rsidP="00ED5619">
            <w:pPr>
              <w:spacing w:line="276" w:lineRule="auto"/>
              <w:rPr>
                <w:rFonts w:ascii="Times New Roman" w:hAnsi="Times New Roman"/>
              </w:rPr>
            </w:pPr>
            <w:r w:rsidRPr="00067AF7">
              <w:rPr>
                <w:rFonts w:ascii="Times New Roman" w:hAnsi="Times New Roman"/>
              </w:rPr>
              <w:t>R. D. Row, Boston</w:t>
            </w:r>
          </w:p>
        </w:tc>
      </w:tr>
      <w:tr w:rsidR="00A40986" w:rsidRPr="00067AF7" w14:paraId="1410500B" w14:textId="77777777" w:rsidTr="00ED5619">
        <w:tc>
          <w:tcPr>
            <w:tcW w:w="5220" w:type="dxa"/>
          </w:tcPr>
          <w:p w14:paraId="7A761AD9"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Devotional Moments, Book 4</w:t>
            </w:r>
            <w:r w:rsidRPr="00067AF7">
              <w:rPr>
                <w:rFonts w:ascii="Times New Roman" w:hAnsi="Times New Roman"/>
              </w:rPr>
              <w:t xml:space="preserve"> (Op. 118)</w:t>
            </w:r>
          </w:p>
          <w:p w14:paraId="1FF0DE7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w:t>
            </w:r>
          </w:p>
          <w:p w14:paraId="7693106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Dedication</w:t>
            </w:r>
          </w:p>
          <w:p w14:paraId="02EA5BA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Adoration</w:t>
            </w:r>
          </w:p>
          <w:p w14:paraId="73CBBE4E"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Consolation</w:t>
            </w:r>
          </w:p>
          <w:p w14:paraId="6A50BAF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Supplication</w:t>
            </w:r>
          </w:p>
          <w:p w14:paraId="36214D4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Meditation</w:t>
            </w:r>
          </w:p>
          <w:p w14:paraId="369D80F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Tender memories</w:t>
            </w:r>
          </w:p>
          <w:p w14:paraId="53687E9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Interlude</w:t>
            </w:r>
          </w:p>
          <w:p w14:paraId="6ACCFC9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XI. Soul’s longings</w:t>
            </w:r>
          </w:p>
          <w:p w14:paraId="33CEC54D" w14:textId="77777777" w:rsidR="00A40986" w:rsidRDefault="00A40986" w:rsidP="00ED5619">
            <w:pPr>
              <w:spacing w:line="276" w:lineRule="auto"/>
              <w:ind w:left="720"/>
              <w:rPr>
                <w:rFonts w:ascii="Times New Roman" w:hAnsi="Times New Roman"/>
              </w:rPr>
            </w:pPr>
            <w:r w:rsidRPr="00067AF7">
              <w:rPr>
                <w:rFonts w:ascii="Times New Roman" w:hAnsi="Times New Roman"/>
              </w:rPr>
              <w:t>X. Postlude</w:t>
            </w:r>
          </w:p>
          <w:p w14:paraId="5502D3E4" w14:textId="77777777" w:rsidR="00BC3BBF" w:rsidRPr="00067AF7" w:rsidRDefault="00BC3BBF" w:rsidP="00ED5619">
            <w:pPr>
              <w:spacing w:line="276" w:lineRule="auto"/>
              <w:ind w:left="720"/>
              <w:rPr>
                <w:rFonts w:ascii="Times New Roman" w:hAnsi="Times New Roman"/>
              </w:rPr>
            </w:pPr>
          </w:p>
        </w:tc>
        <w:tc>
          <w:tcPr>
            <w:tcW w:w="720" w:type="dxa"/>
          </w:tcPr>
          <w:p w14:paraId="6887C417" w14:textId="77777777" w:rsidR="00A40986" w:rsidRPr="00067AF7" w:rsidRDefault="00A40986" w:rsidP="00ED5619">
            <w:pPr>
              <w:spacing w:line="276" w:lineRule="auto"/>
              <w:rPr>
                <w:rFonts w:ascii="Times New Roman" w:hAnsi="Times New Roman"/>
              </w:rPr>
            </w:pPr>
            <w:r w:rsidRPr="00067AF7">
              <w:rPr>
                <w:rFonts w:ascii="Times New Roman" w:hAnsi="Times New Roman"/>
              </w:rPr>
              <w:t>1965</w:t>
            </w:r>
          </w:p>
        </w:tc>
        <w:tc>
          <w:tcPr>
            <w:tcW w:w="3410" w:type="dxa"/>
          </w:tcPr>
          <w:p w14:paraId="3B7AA6A2" w14:textId="77777777" w:rsidR="00A40986" w:rsidRPr="00067AF7" w:rsidRDefault="00A40986" w:rsidP="00ED5619">
            <w:pPr>
              <w:spacing w:line="276" w:lineRule="auto"/>
              <w:rPr>
                <w:rFonts w:ascii="Times New Roman" w:hAnsi="Times New Roman"/>
              </w:rPr>
            </w:pPr>
            <w:r w:rsidRPr="00067AF7">
              <w:rPr>
                <w:rFonts w:ascii="Times New Roman" w:hAnsi="Times New Roman"/>
              </w:rPr>
              <w:t>R. D. Row, Boston</w:t>
            </w:r>
          </w:p>
          <w:p w14:paraId="6B576D7D"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Dedicated to </w:t>
            </w:r>
            <w:proofErr w:type="spellStart"/>
            <w:r w:rsidRPr="00067AF7">
              <w:rPr>
                <w:rFonts w:ascii="Times New Roman" w:hAnsi="Times New Roman"/>
              </w:rPr>
              <w:t>Marenka</w:t>
            </w:r>
            <w:proofErr w:type="spellEnd"/>
          </w:p>
        </w:tc>
      </w:tr>
      <w:tr w:rsidR="00A40986" w:rsidRPr="00067AF7" w14:paraId="1B3753CD" w14:textId="77777777" w:rsidTr="00ED5619">
        <w:tc>
          <w:tcPr>
            <w:tcW w:w="5220" w:type="dxa"/>
          </w:tcPr>
          <w:p w14:paraId="50DB84BF"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Cortège Nuptial </w:t>
            </w:r>
            <w:r w:rsidRPr="00067AF7">
              <w:rPr>
                <w:rFonts w:ascii="Times New Roman" w:hAnsi="Times New Roman"/>
              </w:rPr>
              <w:t>(Op. 125/2)</w:t>
            </w:r>
          </w:p>
        </w:tc>
        <w:tc>
          <w:tcPr>
            <w:tcW w:w="720" w:type="dxa"/>
          </w:tcPr>
          <w:p w14:paraId="1080698F" w14:textId="77777777" w:rsidR="00A40986" w:rsidRPr="00067AF7" w:rsidRDefault="00A40986" w:rsidP="00ED5619">
            <w:pPr>
              <w:spacing w:line="276" w:lineRule="auto"/>
              <w:rPr>
                <w:rFonts w:ascii="Times New Roman" w:hAnsi="Times New Roman"/>
              </w:rPr>
            </w:pPr>
            <w:r w:rsidRPr="00067AF7">
              <w:rPr>
                <w:rFonts w:ascii="Times New Roman" w:hAnsi="Times New Roman"/>
              </w:rPr>
              <w:t>1965</w:t>
            </w:r>
          </w:p>
        </w:tc>
        <w:tc>
          <w:tcPr>
            <w:tcW w:w="3410" w:type="dxa"/>
          </w:tcPr>
          <w:p w14:paraId="295E4215"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2019DCC6"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Isabelle Baffert</w:t>
            </w:r>
          </w:p>
        </w:tc>
      </w:tr>
      <w:tr w:rsidR="00A40986" w:rsidRPr="00067AF7" w14:paraId="5F2DEFEE" w14:textId="77777777" w:rsidTr="00ED5619">
        <w:tc>
          <w:tcPr>
            <w:tcW w:w="5220" w:type="dxa"/>
          </w:tcPr>
          <w:p w14:paraId="75E769C1" w14:textId="77777777" w:rsidR="00A40986" w:rsidRDefault="00A40986" w:rsidP="00ED5619">
            <w:pPr>
              <w:spacing w:line="276" w:lineRule="auto"/>
              <w:rPr>
                <w:rFonts w:ascii="Times New Roman" w:hAnsi="Times New Roman"/>
              </w:rPr>
            </w:pPr>
            <w:r w:rsidRPr="00067AF7">
              <w:rPr>
                <w:rFonts w:ascii="Times New Roman" w:hAnsi="Times New Roman"/>
                <w:b/>
                <w:bCs/>
              </w:rPr>
              <w:lastRenderedPageBreak/>
              <w:t>Three Chorale Preludes</w:t>
            </w:r>
            <w:r w:rsidRPr="00067AF7">
              <w:rPr>
                <w:rFonts w:ascii="Times New Roman" w:hAnsi="Times New Roman"/>
              </w:rPr>
              <w:t xml:space="preserve"> (Op. 125/4-6)</w:t>
            </w:r>
          </w:p>
          <w:p w14:paraId="349697F8" w14:textId="77777777" w:rsidR="0039759A" w:rsidRPr="00067AF7" w:rsidRDefault="0039759A" w:rsidP="00ED5619">
            <w:pPr>
              <w:spacing w:line="276" w:lineRule="auto"/>
              <w:rPr>
                <w:rFonts w:ascii="Times New Roman" w:hAnsi="Times New Roman"/>
              </w:rPr>
            </w:pPr>
          </w:p>
        </w:tc>
        <w:tc>
          <w:tcPr>
            <w:tcW w:w="720" w:type="dxa"/>
          </w:tcPr>
          <w:p w14:paraId="1050DD4A" w14:textId="77777777" w:rsidR="00A40986" w:rsidRPr="00067AF7" w:rsidRDefault="00A40986" w:rsidP="00ED5619">
            <w:pPr>
              <w:spacing w:line="276" w:lineRule="auto"/>
              <w:rPr>
                <w:rFonts w:ascii="Times New Roman" w:hAnsi="Times New Roman"/>
              </w:rPr>
            </w:pPr>
            <w:r w:rsidRPr="00067AF7">
              <w:rPr>
                <w:rFonts w:ascii="Times New Roman" w:hAnsi="Times New Roman"/>
              </w:rPr>
              <w:t>1965</w:t>
            </w:r>
          </w:p>
        </w:tc>
        <w:tc>
          <w:tcPr>
            <w:tcW w:w="3410" w:type="dxa"/>
          </w:tcPr>
          <w:p w14:paraId="09460B58" w14:textId="77777777" w:rsidR="00A40986" w:rsidRPr="00067AF7" w:rsidRDefault="00A40986" w:rsidP="00ED5619">
            <w:pPr>
              <w:spacing w:line="276" w:lineRule="auto"/>
              <w:rPr>
                <w:rFonts w:ascii="Times New Roman" w:hAnsi="Times New Roman"/>
              </w:rPr>
            </w:pPr>
          </w:p>
        </w:tc>
      </w:tr>
      <w:tr w:rsidR="00A40986" w:rsidRPr="00067AF7" w14:paraId="1CB1604B" w14:textId="77777777" w:rsidTr="00ED5619">
        <w:tc>
          <w:tcPr>
            <w:tcW w:w="5220" w:type="dxa"/>
          </w:tcPr>
          <w:p w14:paraId="005A69D0"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Ten Pieces for church use</w:t>
            </w:r>
            <w:r w:rsidRPr="00067AF7">
              <w:rPr>
                <w:rFonts w:ascii="Times New Roman" w:hAnsi="Times New Roman"/>
              </w:rPr>
              <w:t xml:space="preserve"> (Op. 130)</w:t>
            </w:r>
          </w:p>
          <w:p w14:paraId="2799F6B4"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The rock of faith</w:t>
            </w:r>
          </w:p>
          <w:p w14:paraId="589A1C5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Quiet prelude</w:t>
            </w:r>
          </w:p>
          <w:p w14:paraId="2B3D889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Prayer</w:t>
            </w:r>
          </w:p>
          <w:p w14:paraId="72AD42D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IV. Monastery chant</w:t>
            </w:r>
          </w:p>
          <w:p w14:paraId="7BEB4C2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 Sorrow</w:t>
            </w:r>
          </w:p>
          <w:p w14:paraId="0CD6ABE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 Devotion</w:t>
            </w:r>
          </w:p>
          <w:p w14:paraId="228E588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 Meditation</w:t>
            </w:r>
          </w:p>
          <w:p w14:paraId="49E6D3B6"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VIII. Evensong</w:t>
            </w:r>
          </w:p>
          <w:p w14:paraId="3754CE73"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IX. Aria</w:t>
            </w:r>
          </w:p>
          <w:p w14:paraId="61166626"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X. Thanks be to </w:t>
            </w:r>
            <w:proofErr w:type="gramStart"/>
            <w:r w:rsidRPr="00067AF7">
              <w:rPr>
                <w:rFonts w:ascii="Times New Roman" w:hAnsi="Times New Roman"/>
              </w:rPr>
              <w:t>God</w:t>
            </w:r>
            <w:proofErr w:type="gramEnd"/>
          </w:p>
          <w:p w14:paraId="4B80E9BE" w14:textId="77777777" w:rsidR="00BC3BBF" w:rsidRPr="00067AF7" w:rsidRDefault="00BC3BBF" w:rsidP="00ED5619">
            <w:pPr>
              <w:spacing w:line="276" w:lineRule="auto"/>
              <w:ind w:left="720"/>
              <w:rPr>
                <w:rFonts w:ascii="Times New Roman" w:hAnsi="Times New Roman"/>
              </w:rPr>
            </w:pPr>
          </w:p>
        </w:tc>
        <w:tc>
          <w:tcPr>
            <w:tcW w:w="720" w:type="dxa"/>
          </w:tcPr>
          <w:p w14:paraId="2B94014E" w14:textId="77777777" w:rsidR="00A40986" w:rsidRPr="00067AF7" w:rsidRDefault="00A40986" w:rsidP="00ED5619">
            <w:pPr>
              <w:spacing w:line="276" w:lineRule="auto"/>
              <w:rPr>
                <w:rFonts w:ascii="Times New Roman" w:hAnsi="Times New Roman"/>
              </w:rPr>
            </w:pPr>
            <w:r w:rsidRPr="00067AF7">
              <w:rPr>
                <w:rFonts w:ascii="Times New Roman" w:hAnsi="Times New Roman"/>
              </w:rPr>
              <w:t>1966</w:t>
            </w:r>
          </w:p>
        </w:tc>
        <w:tc>
          <w:tcPr>
            <w:tcW w:w="3410" w:type="dxa"/>
          </w:tcPr>
          <w:p w14:paraId="6802DAA9" w14:textId="77777777" w:rsidR="00A40986" w:rsidRPr="00067AF7" w:rsidRDefault="00A40986" w:rsidP="00ED5619">
            <w:pPr>
              <w:spacing w:line="276" w:lineRule="auto"/>
              <w:rPr>
                <w:rFonts w:ascii="Times New Roman" w:hAnsi="Times New Roman"/>
              </w:rPr>
            </w:pPr>
            <w:r w:rsidRPr="00067AF7">
              <w:rPr>
                <w:rFonts w:ascii="Times New Roman" w:hAnsi="Times New Roman"/>
              </w:rPr>
              <w:t>J. Fischer &amp; Bro., Glen Rock, NJ</w:t>
            </w:r>
          </w:p>
          <w:p w14:paraId="508B709E"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Leda</w:t>
            </w:r>
          </w:p>
          <w:p w14:paraId="106C3478" w14:textId="77777777" w:rsidR="00A40986" w:rsidRPr="00067AF7" w:rsidRDefault="00A40986" w:rsidP="00ED5619">
            <w:pPr>
              <w:spacing w:line="276" w:lineRule="auto"/>
              <w:rPr>
                <w:rFonts w:ascii="Times New Roman" w:hAnsi="Times New Roman"/>
              </w:rPr>
            </w:pPr>
          </w:p>
          <w:p w14:paraId="2225959F"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(Also sometimes called </w:t>
            </w:r>
          </w:p>
          <w:p w14:paraId="16E9A6D1" w14:textId="77777777" w:rsidR="00A40986" w:rsidRPr="00067AF7" w:rsidRDefault="00A40986" w:rsidP="00ED5619">
            <w:pPr>
              <w:spacing w:line="276" w:lineRule="auto"/>
              <w:rPr>
                <w:rFonts w:ascii="Times New Roman" w:hAnsi="Times New Roman"/>
              </w:rPr>
            </w:pPr>
            <w:r w:rsidRPr="00067AF7">
              <w:rPr>
                <w:rFonts w:ascii="Times New Roman" w:hAnsi="Times New Roman"/>
                <w:i/>
                <w:iCs/>
              </w:rPr>
              <w:t>Devotional Moments V</w:t>
            </w:r>
            <w:r w:rsidRPr="00067AF7">
              <w:rPr>
                <w:rFonts w:ascii="Times New Roman" w:hAnsi="Times New Roman"/>
              </w:rPr>
              <w:t>)</w:t>
            </w:r>
          </w:p>
        </w:tc>
      </w:tr>
      <w:tr w:rsidR="00A40986" w:rsidRPr="00067AF7" w14:paraId="239397BE" w14:textId="77777777" w:rsidTr="00ED5619">
        <w:tc>
          <w:tcPr>
            <w:tcW w:w="5220" w:type="dxa"/>
            <w:vAlign w:val="center"/>
          </w:tcPr>
          <w:p w14:paraId="5BC7D1D8"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Suite for Easter</w:t>
            </w:r>
            <w:r w:rsidRPr="00067AF7">
              <w:rPr>
                <w:rFonts w:ascii="Times New Roman" w:hAnsi="Times New Roman"/>
              </w:rPr>
              <w:t xml:space="preserve"> (Op. 132)</w:t>
            </w:r>
          </w:p>
          <w:p w14:paraId="1BCA38F1"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Prelude on “Singers, Sing”</w:t>
            </w:r>
          </w:p>
          <w:p w14:paraId="37F7377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 Meditation on “Jesus Christ Is Risen </w:t>
            </w:r>
            <w:proofErr w:type="gramStart"/>
            <w:r w:rsidRPr="00067AF7">
              <w:rPr>
                <w:rFonts w:ascii="Times New Roman" w:hAnsi="Times New Roman"/>
              </w:rPr>
              <w:t>Today</w:t>
            </w:r>
            <w:proofErr w:type="gramEnd"/>
            <w:r w:rsidRPr="00067AF7">
              <w:rPr>
                <w:rFonts w:ascii="Times New Roman" w:hAnsi="Times New Roman"/>
              </w:rPr>
              <w:t>”</w:t>
            </w:r>
          </w:p>
          <w:p w14:paraId="22188A42"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III. Improvisation on “Ye Sons and Daughters”</w:t>
            </w:r>
          </w:p>
          <w:p w14:paraId="0FCF9BF6" w14:textId="77777777" w:rsidR="00A40986" w:rsidRDefault="00A40986" w:rsidP="00ED5619">
            <w:pPr>
              <w:spacing w:line="276" w:lineRule="auto"/>
              <w:ind w:left="720"/>
              <w:rPr>
                <w:rFonts w:ascii="Times New Roman" w:hAnsi="Times New Roman"/>
              </w:rPr>
            </w:pPr>
            <w:r w:rsidRPr="00067AF7">
              <w:rPr>
                <w:rFonts w:ascii="Times New Roman" w:hAnsi="Times New Roman"/>
              </w:rPr>
              <w:t xml:space="preserve">IV. Toccatina on “Christ, the Lord, is risen </w:t>
            </w:r>
            <w:proofErr w:type="gramStart"/>
            <w:r w:rsidRPr="00067AF7">
              <w:rPr>
                <w:rFonts w:ascii="Times New Roman" w:hAnsi="Times New Roman"/>
              </w:rPr>
              <w:t>today</w:t>
            </w:r>
            <w:proofErr w:type="gramEnd"/>
            <w:r w:rsidRPr="00067AF7">
              <w:rPr>
                <w:rFonts w:ascii="Times New Roman" w:hAnsi="Times New Roman"/>
              </w:rPr>
              <w:t>”</w:t>
            </w:r>
          </w:p>
          <w:p w14:paraId="227CC345" w14:textId="77777777" w:rsidR="00BC3BBF" w:rsidRPr="00067AF7" w:rsidRDefault="00BC3BBF" w:rsidP="00ED5619">
            <w:pPr>
              <w:spacing w:line="276" w:lineRule="auto"/>
              <w:ind w:left="720"/>
              <w:rPr>
                <w:rFonts w:ascii="Times New Roman" w:hAnsi="Times New Roman"/>
              </w:rPr>
            </w:pPr>
          </w:p>
        </w:tc>
        <w:tc>
          <w:tcPr>
            <w:tcW w:w="720" w:type="dxa"/>
          </w:tcPr>
          <w:p w14:paraId="275BF7DF" w14:textId="77777777" w:rsidR="00A40986" w:rsidRPr="00067AF7" w:rsidRDefault="00A40986" w:rsidP="00ED5619">
            <w:pPr>
              <w:spacing w:line="276" w:lineRule="auto"/>
              <w:rPr>
                <w:rFonts w:ascii="Times New Roman" w:hAnsi="Times New Roman"/>
              </w:rPr>
            </w:pPr>
            <w:r w:rsidRPr="00067AF7">
              <w:rPr>
                <w:rFonts w:ascii="Times New Roman" w:hAnsi="Times New Roman"/>
              </w:rPr>
              <w:t>1966</w:t>
            </w:r>
          </w:p>
        </w:tc>
        <w:tc>
          <w:tcPr>
            <w:tcW w:w="3410" w:type="dxa"/>
          </w:tcPr>
          <w:p w14:paraId="0E40FCA2" w14:textId="77777777" w:rsidR="00A40986" w:rsidRPr="00067AF7" w:rsidRDefault="00A40986" w:rsidP="00ED5619">
            <w:pPr>
              <w:spacing w:line="276" w:lineRule="auto"/>
              <w:rPr>
                <w:rFonts w:ascii="Times New Roman" w:hAnsi="Times New Roman"/>
              </w:rPr>
            </w:pPr>
            <w:r w:rsidRPr="00067AF7">
              <w:rPr>
                <w:rFonts w:ascii="Times New Roman" w:hAnsi="Times New Roman"/>
              </w:rPr>
              <w:t xml:space="preserve">World Library of Sacred Music, Cincinnati </w:t>
            </w:r>
          </w:p>
          <w:p w14:paraId="6E28856D" w14:textId="77777777" w:rsidR="00A40986" w:rsidRPr="00067AF7" w:rsidRDefault="00A40986" w:rsidP="00ED5619">
            <w:pPr>
              <w:spacing w:line="276" w:lineRule="auto"/>
              <w:rPr>
                <w:rFonts w:ascii="Times New Roman" w:hAnsi="Times New Roman"/>
              </w:rPr>
            </w:pPr>
            <w:r w:rsidRPr="00067AF7">
              <w:rPr>
                <w:rFonts w:ascii="Times New Roman" w:hAnsi="Times New Roman"/>
              </w:rPr>
              <w:t>Dedicated to Dorothy Addy</w:t>
            </w:r>
          </w:p>
        </w:tc>
      </w:tr>
      <w:tr w:rsidR="00A40986" w:rsidRPr="00067AF7" w14:paraId="211F3F1F" w14:textId="77777777" w:rsidTr="00ED5619">
        <w:tc>
          <w:tcPr>
            <w:tcW w:w="5220" w:type="dxa"/>
          </w:tcPr>
          <w:p w14:paraId="70311249"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Three Pieces for Organ</w:t>
            </w:r>
            <w:r w:rsidRPr="00067AF7">
              <w:rPr>
                <w:rFonts w:ascii="Times New Roman" w:hAnsi="Times New Roman"/>
              </w:rPr>
              <w:t xml:space="preserve"> (Op. 91)</w:t>
            </w:r>
          </w:p>
          <w:p w14:paraId="2597788D"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Processional</w:t>
            </w:r>
          </w:p>
          <w:p w14:paraId="3EF880C8"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Aria</w:t>
            </w:r>
          </w:p>
          <w:p w14:paraId="5E713E0A"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Marche </w:t>
            </w:r>
            <w:proofErr w:type="spellStart"/>
            <w:r w:rsidRPr="00067AF7">
              <w:rPr>
                <w:rFonts w:ascii="Times New Roman" w:hAnsi="Times New Roman"/>
              </w:rPr>
              <w:t>Pontificale</w:t>
            </w:r>
            <w:proofErr w:type="spellEnd"/>
          </w:p>
        </w:tc>
        <w:tc>
          <w:tcPr>
            <w:tcW w:w="720" w:type="dxa"/>
          </w:tcPr>
          <w:p w14:paraId="3965E71E" w14:textId="77777777" w:rsidR="00A40986" w:rsidRPr="00067AF7" w:rsidRDefault="00A40986" w:rsidP="00ED5619">
            <w:pPr>
              <w:spacing w:line="276" w:lineRule="auto"/>
              <w:rPr>
                <w:rFonts w:ascii="Times New Roman" w:hAnsi="Times New Roman"/>
              </w:rPr>
            </w:pPr>
            <w:r w:rsidRPr="00067AF7">
              <w:rPr>
                <w:rFonts w:ascii="Times New Roman" w:hAnsi="Times New Roman"/>
              </w:rPr>
              <w:t>1967</w:t>
            </w:r>
          </w:p>
        </w:tc>
        <w:tc>
          <w:tcPr>
            <w:tcW w:w="3410" w:type="dxa"/>
          </w:tcPr>
          <w:p w14:paraId="15602971" w14:textId="77777777" w:rsidR="00A40986" w:rsidRPr="00067AF7" w:rsidRDefault="00A40986" w:rsidP="00ED5619">
            <w:pPr>
              <w:spacing w:line="276" w:lineRule="auto"/>
              <w:rPr>
                <w:rFonts w:ascii="Times New Roman" w:hAnsi="Times New Roman"/>
              </w:rPr>
            </w:pPr>
            <w:r w:rsidRPr="00067AF7">
              <w:rPr>
                <w:rFonts w:ascii="Times New Roman" w:hAnsi="Times New Roman"/>
              </w:rPr>
              <w:t>Willis Music Company, Cincinnati</w:t>
            </w:r>
          </w:p>
          <w:p w14:paraId="252288BA" w14:textId="77777777" w:rsidR="00A40986" w:rsidRPr="00067AF7" w:rsidRDefault="00A40986" w:rsidP="00ED5619">
            <w:pPr>
              <w:spacing w:line="276" w:lineRule="auto"/>
              <w:rPr>
                <w:rFonts w:ascii="Times New Roman" w:hAnsi="Times New Roman"/>
              </w:rPr>
            </w:pPr>
          </w:p>
          <w:p w14:paraId="38E415A5" w14:textId="77777777" w:rsidR="00A40986" w:rsidRPr="00067AF7" w:rsidRDefault="00A40986" w:rsidP="00ED5619">
            <w:pPr>
              <w:spacing w:line="276" w:lineRule="auto"/>
              <w:rPr>
                <w:rFonts w:ascii="Times New Roman" w:hAnsi="Times New Roman"/>
              </w:rPr>
            </w:pPr>
            <w:r w:rsidRPr="00067AF7">
              <w:rPr>
                <w:rFonts w:ascii="Times New Roman" w:hAnsi="Times New Roman"/>
              </w:rPr>
              <w:t>II. Dedicated to Leda</w:t>
            </w:r>
          </w:p>
        </w:tc>
      </w:tr>
      <w:tr w:rsidR="00A40986" w:rsidRPr="00067AF7" w14:paraId="08BEF6E7" w14:textId="77777777" w:rsidTr="00ED5619">
        <w:tc>
          <w:tcPr>
            <w:tcW w:w="5220" w:type="dxa"/>
          </w:tcPr>
          <w:p w14:paraId="46C55C7B"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Lenten Meditation (“Audi </w:t>
            </w:r>
            <w:proofErr w:type="spellStart"/>
            <w:r w:rsidRPr="00067AF7">
              <w:rPr>
                <w:rFonts w:ascii="Times New Roman" w:hAnsi="Times New Roman"/>
                <w:b/>
                <w:bCs/>
              </w:rPr>
              <w:t>Bénigne</w:t>
            </w:r>
            <w:proofErr w:type="spellEnd"/>
            <w:r w:rsidRPr="00067AF7">
              <w:rPr>
                <w:rFonts w:ascii="Times New Roman" w:hAnsi="Times New Roman"/>
                <w:b/>
                <w:bCs/>
              </w:rPr>
              <w:t xml:space="preserve"> </w:t>
            </w:r>
            <w:proofErr w:type="spellStart"/>
            <w:r w:rsidRPr="00067AF7">
              <w:rPr>
                <w:rFonts w:ascii="Times New Roman" w:hAnsi="Times New Roman"/>
                <w:b/>
                <w:bCs/>
              </w:rPr>
              <w:t>Conditor</w:t>
            </w:r>
            <w:proofErr w:type="spellEnd"/>
            <w:r w:rsidRPr="00067AF7">
              <w:rPr>
                <w:rFonts w:ascii="Times New Roman" w:hAnsi="Times New Roman"/>
                <w:b/>
                <w:bCs/>
              </w:rPr>
              <w:t>”)</w:t>
            </w:r>
          </w:p>
        </w:tc>
        <w:tc>
          <w:tcPr>
            <w:tcW w:w="720" w:type="dxa"/>
          </w:tcPr>
          <w:p w14:paraId="1C79BAD2" w14:textId="77777777" w:rsidR="00A40986" w:rsidRPr="00067AF7" w:rsidRDefault="00A40986" w:rsidP="00ED5619">
            <w:pPr>
              <w:spacing w:line="276" w:lineRule="auto"/>
              <w:rPr>
                <w:rFonts w:ascii="Times New Roman" w:hAnsi="Times New Roman"/>
              </w:rPr>
            </w:pPr>
            <w:r w:rsidRPr="00067AF7">
              <w:rPr>
                <w:rFonts w:ascii="Times New Roman" w:hAnsi="Times New Roman"/>
              </w:rPr>
              <w:t>1968</w:t>
            </w:r>
          </w:p>
        </w:tc>
        <w:tc>
          <w:tcPr>
            <w:tcW w:w="3410" w:type="dxa"/>
          </w:tcPr>
          <w:p w14:paraId="2CB06B20" w14:textId="77777777" w:rsidR="00A40986" w:rsidRDefault="00A40986" w:rsidP="00ED5619">
            <w:pPr>
              <w:spacing w:line="276" w:lineRule="auto"/>
              <w:rPr>
                <w:rFonts w:ascii="Times New Roman" w:hAnsi="Times New Roman"/>
              </w:rPr>
            </w:pPr>
            <w:r w:rsidRPr="00067AF7">
              <w:rPr>
                <w:rFonts w:ascii="Times New Roman" w:hAnsi="Times New Roman"/>
              </w:rPr>
              <w:t>World Library of Sacred Music, Cincinnati</w:t>
            </w:r>
          </w:p>
          <w:p w14:paraId="0500BF7E" w14:textId="77777777" w:rsidR="00BC3BBF" w:rsidRPr="00067AF7" w:rsidRDefault="00BC3BBF" w:rsidP="00ED5619">
            <w:pPr>
              <w:spacing w:line="276" w:lineRule="auto"/>
              <w:rPr>
                <w:rFonts w:ascii="Times New Roman" w:hAnsi="Times New Roman"/>
              </w:rPr>
            </w:pPr>
          </w:p>
        </w:tc>
      </w:tr>
      <w:tr w:rsidR="00A40986" w:rsidRPr="00067AF7" w14:paraId="18C613F1" w14:textId="77777777" w:rsidTr="00ED5619">
        <w:tc>
          <w:tcPr>
            <w:tcW w:w="5220" w:type="dxa"/>
          </w:tcPr>
          <w:p w14:paraId="2112C340"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Sinfonia da Chiesa</w:t>
            </w:r>
            <w:r w:rsidRPr="00067AF7">
              <w:rPr>
                <w:rFonts w:ascii="Times New Roman" w:hAnsi="Times New Roman"/>
              </w:rPr>
              <w:t xml:space="preserve"> (Op. 144)</w:t>
            </w:r>
          </w:p>
        </w:tc>
        <w:tc>
          <w:tcPr>
            <w:tcW w:w="720" w:type="dxa"/>
          </w:tcPr>
          <w:p w14:paraId="67D94517" w14:textId="77777777" w:rsidR="00A40986" w:rsidRPr="00067AF7" w:rsidRDefault="00A40986" w:rsidP="00ED5619">
            <w:pPr>
              <w:spacing w:line="276" w:lineRule="auto"/>
              <w:rPr>
                <w:rFonts w:ascii="Times New Roman" w:hAnsi="Times New Roman"/>
              </w:rPr>
            </w:pPr>
            <w:r w:rsidRPr="00067AF7">
              <w:rPr>
                <w:rFonts w:ascii="Times New Roman" w:hAnsi="Times New Roman"/>
              </w:rPr>
              <w:t>1973</w:t>
            </w:r>
          </w:p>
        </w:tc>
        <w:tc>
          <w:tcPr>
            <w:tcW w:w="3410" w:type="dxa"/>
          </w:tcPr>
          <w:p w14:paraId="153C7134" w14:textId="77777777" w:rsidR="00A40986" w:rsidRPr="00067AF7" w:rsidRDefault="00A40986" w:rsidP="00ED5619">
            <w:pPr>
              <w:spacing w:line="276" w:lineRule="auto"/>
              <w:rPr>
                <w:rFonts w:ascii="Times New Roman" w:hAnsi="Times New Roman"/>
              </w:rPr>
            </w:pPr>
            <w:r w:rsidRPr="00067AF7">
              <w:rPr>
                <w:rFonts w:ascii="Times New Roman" w:hAnsi="Times New Roman"/>
              </w:rPr>
              <w:t>Schott &amp; Co., Mainz, Germany</w:t>
            </w:r>
          </w:p>
          <w:p w14:paraId="35ABC764" w14:textId="77777777" w:rsidR="00A40986" w:rsidRDefault="00A40986" w:rsidP="00ED5619">
            <w:pPr>
              <w:spacing w:line="276" w:lineRule="auto"/>
              <w:rPr>
                <w:rFonts w:ascii="Times New Roman" w:hAnsi="Times New Roman"/>
              </w:rPr>
            </w:pPr>
            <w:r w:rsidRPr="00067AF7">
              <w:rPr>
                <w:rFonts w:ascii="Times New Roman" w:hAnsi="Times New Roman"/>
              </w:rPr>
              <w:t>Dedicated to Robert Flood</w:t>
            </w:r>
          </w:p>
          <w:p w14:paraId="4ACF964E" w14:textId="77777777" w:rsidR="00BC3BBF" w:rsidRPr="00067AF7" w:rsidRDefault="00BC3BBF" w:rsidP="00ED5619">
            <w:pPr>
              <w:spacing w:line="276" w:lineRule="auto"/>
              <w:rPr>
                <w:rFonts w:ascii="Times New Roman" w:hAnsi="Times New Roman"/>
              </w:rPr>
            </w:pPr>
          </w:p>
        </w:tc>
      </w:tr>
      <w:tr w:rsidR="00A40986" w:rsidRPr="00067AF7" w14:paraId="20721346" w14:textId="77777777" w:rsidTr="00ED5619">
        <w:tc>
          <w:tcPr>
            <w:tcW w:w="5220" w:type="dxa"/>
          </w:tcPr>
          <w:p w14:paraId="01F7C3B8" w14:textId="77777777" w:rsidR="00A40986" w:rsidRPr="00067AF7" w:rsidRDefault="00A40986" w:rsidP="00ED5619">
            <w:pPr>
              <w:spacing w:line="276" w:lineRule="auto"/>
              <w:rPr>
                <w:rFonts w:ascii="Times New Roman" w:hAnsi="Times New Roman"/>
              </w:rPr>
            </w:pPr>
            <w:proofErr w:type="spellStart"/>
            <w:r w:rsidRPr="00067AF7">
              <w:rPr>
                <w:rFonts w:ascii="Times New Roman" w:hAnsi="Times New Roman"/>
                <w:b/>
                <w:bCs/>
              </w:rPr>
              <w:t>Hommage</w:t>
            </w:r>
            <w:proofErr w:type="spellEnd"/>
            <w:r w:rsidRPr="00067AF7">
              <w:rPr>
                <w:rFonts w:ascii="Times New Roman" w:hAnsi="Times New Roman"/>
                <w:b/>
                <w:bCs/>
              </w:rPr>
              <w:t xml:space="preserve"> à Breughel: </w:t>
            </w:r>
            <w:proofErr w:type="spellStart"/>
            <w:r w:rsidRPr="00067AF7">
              <w:rPr>
                <w:rFonts w:ascii="Times New Roman" w:hAnsi="Times New Roman"/>
                <w:b/>
                <w:bCs/>
              </w:rPr>
              <w:t>poème</w:t>
            </w:r>
            <w:proofErr w:type="spellEnd"/>
            <w:r w:rsidRPr="00067AF7">
              <w:rPr>
                <w:rFonts w:ascii="Times New Roman" w:hAnsi="Times New Roman"/>
                <w:b/>
                <w:bCs/>
              </w:rPr>
              <w:t xml:space="preserve"> </w:t>
            </w:r>
            <w:proofErr w:type="spellStart"/>
            <w:r w:rsidRPr="00067AF7">
              <w:rPr>
                <w:rFonts w:ascii="Times New Roman" w:hAnsi="Times New Roman"/>
                <w:b/>
                <w:bCs/>
              </w:rPr>
              <w:t>rhapsodique</w:t>
            </w:r>
            <w:proofErr w:type="spellEnd"/>
            <w:r w:rsidRPr="00067AF7">
              <w:rPr>
                <w:rFonts w:ascii="Times New Roman" w:hAnsi="Times New Roman"/>
                <w:b/>
                <w:bCs/>
              </w:rPr>
              <w:t xml:space="preserve"> pour grand </w:t>
            </w:r>
            <w:proofErr w:type="spellStart"/>
            <w:r w:rsidRPr="00067AF7">
              <w:rPr>
                <w:rFonts w:ascii="Times New Roman" w:hAnsi="Times New Roman"/>
                <w:b/>
                <w:bCs/>
              </w:rPr>
              <w:t>orgue</w:t>
            </w:r>
            <w:proofErr w:type="spellEnd"/>
            <w:r w:rsidRPr="00067AF7">
              <w:rPr>
                <w:rFonts w:ascii="Times New Roman" w:hAnsi="Times New Roman"/>
              </w:rPr>
              <w:t xml:space="preserve"> (Op. 140)</w:t>
            </w:r>
          </w:p>
        </w:tc>
        <w:tc>
          <w:tcPr>
            <w:tcW w:w="720" w:type="dxa"/>
          </w:tcPr>
          <w:p w14:paraId="191C220B" w14:textId="77777777" w:rsidR="00A40986" w:rsidRPr="00067AF7" w:rsidRDefault="00A40986" w:rsidP="00ED5619">
            <w:pPr>
              <w:spacing w:line="276" w:lineRule="auto"/>
              <w:rPr>
                <w:rFonts w:ascii="Times New Roman" w:hAnsi="Times New Roman"/>
              </w:rPr>
            </w:pPr>
            <w:r w:rsidRPr="00067AF7">
              <w:rPr>
                <w:rFonts w:ascii="Times New Roman" w:hAnsi="Times New Roman"/>
              </w:rPr>
              <w:t>1974</w:t>
            </w:r>
          </w:p>
        </w:tc>
        <w:tc>
          <w:tcPr>
            <w:tcW w:w="3410" w:type="dxa"/>
          </w:tcPr>
          <w:p w14:paraId="6752BC50" w14:textId="77777777" w:rsidR="00A40986" w:rsidRPr="00067AF7" w:rsidRDefault="00A40986" w:rsidP="00ED5619">
            <w:pPr>
              <w:spacing w:line="276" w:lineRule="auto"/>
              <w:rPr>
                <w:rFonts w:ascii="Times New Roman" w:hAnsi="Times New Roman"/>
              </w:rPr>
            </w:pPr>
            <w:r w:rsidRPr="00067AF7">
              <w:rPr>
                <w:rFonts w:ascii="Times New Roman" w:hAnsi="Times New Roman"/>
              </w:rPr>
              <w:t>Schott &amp; Co., Mainz, Germany</w:t>
            </w:r>
          </w:p>
          <w:p w14:paraId="0468042D" w14:textId="77777777" w:rsidR="00A40986" w:rsidRDefault="00A40986" w:rsidP="00ED5619">
            <w:pPr>
              <w:spacing w:line="276" w:lineRule="auto"/>
              <w:rPr>
                <w:rFonts w:ascii="Times New Roman" w:hAnsi="Times New Roman"/>
              </w:rPr>
            </w:pPr>
            <w:r w:rsidRPr="00067AF7">
              <w:rPr>
                <w:rFonts w:ascii="Times New Roman" w:hAnsi="Times New Roman"/>
              </w:rPr>
              <w:t>Dedicated to Joyce Jones</w:t>
            </w:r>
          </w:p>
          <w:p w14:paraId="6C0F425E" w14:textId="77777777" w:rsidR="00BC3BBF" w:rsidRPr="00067AF7" w:rsidRDefault="00BC3BBF" w:rsidP="00ED5619">
            <w:pPr>
              <w:spacing w:line="276" w:lineRule="auto"/>
              <w:rPr>
                <w:rFonts w:ascii="Times New Roman" w:hAnsi="Times New Roman"/>
              </w:rPr>
            </w:pPr>
          </w:p>
        </w:tc>
      </w:tr>
    </w:tbl>
    <w:p w14:paraId="72253E1B" w14:textId="77777777" w:rsidR="0039759A" w:rsidRDefault="0039759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5" w:type="dxa"/>
        </w:tblCellMar>
        <w:tblLook w:val="04A0" w:firstRow="1" w:lastRow="0" w:firstColumn="1" w:lastColumn="0" w:noHBand="0" w:noVBand="1"/>
      </w:tblPr>
      <w:tblGrid>
        <w:gridCol w:w="5220"/>
        <w:gridCol w:w="720"/>
        <w:gridCol w:w="3410"/>
      </w:tblGrid>
      <w:tr w:rsidR="00A40986" w:rsidRPr="00067AF7" w14:paraId="36F9106A" w14:textId="77777777" w:rsidTr="00ED5619">
        <w:tc>
          <w:tcPr>
            <w:tcW w:w="5220" w:type="dxa"/>
          </w:tcPr>
          <w:p w14:paraId="535A3979" w14:textId="49D10121" w:rsidR="00A40986" w:rsidRPr="00067AF7" w:rsidRDefault="00A40986" w:rsidP="00ED5619">
            <w:pPr>
              <w:spacing w:line="276" w:lineRule="auto"/>
              <w:rPr>
                <w:rFonts w:ascii="Times New Roman" w:hAnsi="Times New Roman"/>
              </w:rPr>
            </w:pPr>
            <w:proofErr w:type="spellStart"/>
            <w:r w:rsidRPr="00067AF7">
              <w:rPr>
                <w:rFonts w:ascii="Times New Roman" w:hAnsi="Times New Roman"/>
                <w:b/>
                <w:bCs/>
              </w:rPr>
              <w:lastRenderedPageBreak/>
              <w:t>Prélude</w:t>
            </w:r>
            <w:proofErr w:type="spellEnd"/>
            <w:r w:rsidRPr="00067AF7">
              <w:rPr>
                <w:rFonts w:ascii="Times New Roman" w:hAnsi="Times New Roman"/>
                <w:b/>
                <w:bCs/>
              </w:rPr>
              <w:t xml:space="preserve"> et Fugue sur B.A.C.H</w:t>
            </w:r>
            <w:r w:rsidRPr="00067AF7">
              <w:rPr>
                <w:rFonts w:ascii="Times New Roman" w:hAnsi="Times New Roman"/>
              </w:rPr>
              <w:t xml:space="preserve"> (Op. 150)</w:t>
            </w:r>
          </w:p>
        </w:tc>
        <w:tc>
          <w:tcPr>
            <w:tcW w:w="720" w:type="dxa"/>
          </w:tcPr>
          <w:p w14:paraId="475BB704" w14:textId="77777777" w:rsidR="00A40986" w:rsidRPr="00067AF7" w:rsidRDefault="00A40986" w:rsidP="00ED5619">
            <w:pPr>
              <w:spacing w:line="276" w:lineRule="auto"/>
              <w:rPr>
                <w:rFonts w:ascii="Times New Roman" w:hAnsi="Times New Roman"/>
              </w:rPr>
            </w:pPr>
            <w:r w:rsidRPr="00067AF7">
              <w:rPr>
                <w:rFonts w:ascii="Times New Roman" w:hAnsi="Times New Roman"/>
              </w:rPr>
              <w:t>1974</w:t>
            </w:r>
          </w:p>
        </w:tc>
        <w:tc>
          <w:tcPr>
            <w:tcW w:w="3410" w:type="dxa"/>
          </w:tcPr>
          <w:p w14:paraId="2488E90D" w14:textId="77777777" w:rsidR="00A40986" w:rsidRPr="00067AF7" w:rsidRDefault="00A40986" w:rsidP="00ED5619">
            <w:pPr>
              <w:spacing w:line="276" w:lineRule="auto"/>
              <w:rPr>
                <w:rFonts w:ascii="Times New Roman" w:hAnsi="Times New Roman"/>
              </w:rPr>
            </w:pPr>
            <w:r w:rsidRPr="00067AF7">
              <w:rPr>
                <w:rFonts w:ascii="Times New Roman" w:hAnsi="Times New Roman"/>
              </w:rPr>
              <w:t>Schott &amp; Co., Mainz, Germany</w:t>
            </w:r>
          </w:p>
          <w:p w14:paraId="11D8135C" w14:textId="77777777" w:rsidR="00A40986" w:rsidRDefault="00A40986" w:rsidP="00ED5619">
            <w:pPr>
              <w:spacing w:line="276" w:lineRule="auto"/>
              <w:rPr>
                <w:rFonts w:ascii="Times New Roman" w:hAnsi="Times New Roman"/>
              </w:rPr>
            </w:pPr>
            <w:r w:rsidRPr="00067AF7">
              <w:rPr>
                <w:rFonts w:ascii="Times New Roman" w:hAnsi="Times New Roman"/>
              </w:rPr>
              <w:t>Dedicated to Robert Flood</w:t>
            </w:r>
          </w:p>
          <w:p w14:paraId="33614DF9" w14:textId="77777777" w:rsidR="00BC3BBF" w:rsidRPr="00067AF7" w:rsidRDefault="00BC3BBF" w:rsidP="00ED5619">
            <w:pPr>
              <w:spacing w:line="276" w:lineRule="auto"/>
              <w:rPr>
                <w:rFonts w:ascii="Times New Roman" w:hAnsi="Times New Roman"/>
              </w:rPr>
            </w:pPr>
          </w:p>
        </w:tc>
      </w:tr>
      <w:tr w:rsidR="00A40986" w:rsidRPr="00067AF7" w14:paraId="6819B2C1" w14:textId="77777777" w:rsidTr="00ED5619">
        <w:tc>
          <w:tcPr>
            <w:tcW w:w="5220" w:type="dxa"/>
          </w:tcPr>
          <w:p w14:paraId="0BF78CE0" w14:textId="77777777" w:rsidR="00A40986" w:rsidRPr="00067AF7" w:rsidRDefault="00A40986" w:rsidP="00ED5619">
            <w:pPr>
              <w:spacing w:line="276" w:lineRule="auto"/>
              <w:rPr>
                <w:rFonts w:ascii="Times New Roman" w:hAnsi="Times New Roman"/>
                <w:b/>
                <w:bCs/>
              </w:rPr>
            </w:pPr>
            <w:proofErr w:type="spellStart"/>
            <w:r w:rsidRPr="00067AF7">
              <w:rPr>
                <w:rFonts w:ascii="Times New Roman" w:hAnsi="Times New Roman"/>
                <w:b/>
                <w:bCs/>
              </w:rPr>
              <w:t>Kleine</w:t>
            </w:r>
            <w:proofErr w:type="spellEnd"/>
            <w:r w:rsidRPr="00067AF7">
              <w:rPr>
                <w:rFonts w:ascii="Times New Roman" w:hAnsi="Times New Roman"/>
                <w:b/>
                <w:bCs/>
              </w:rPr>
              <w:t xml:space="preserve"> </w:t>
            </w:r>
            <w:proofErr w:type="spellStart"/>
            <w:r w:rsidRPr="00067AF7">
              <w:rPr>
                <w:rFonts w:ascii="Times New Roman" w:hAnsi="Times New Roman"/>
                <w:b/>
                <w:bCs/>
              </w:rPr>
              <w:t>koraalprelude</w:t>
            </w:r>
            <w:proofErr w:type="spellEnd"/>
            <w:r w:rsidRPr="00067AF7">
              <w:rPr>
                <w:rFonts w:ascii="Times New Roman" w:hAnsi="Times New Roman"/>
                <w:b/>
                <w:bCs/>
              </w:rPr>
              <w:t xml:space="preserve"> op Ps. 132</w:t>
            </w:r>
          </w:p>
        </w:tc>
        <w:tc>
          <w:tcPr>
            <w:tcW w:w="720" w:type="dxa"/>
          </w:tcPr>
          <w:p w14:paraId="32E4231A" w14:textId="77777777" w:rsidR="00A40986" w:rsidRPr="00067AF7" w:rsidRDefault="00A40986" w:rsidP="00ED5619">
            <w:pPr>
              <w:spacing w:line="276" w:lineRule="auto"/>
              <w:rPr>
                <w:rFonts w:ascii="Times New Roman" w:hAnsi="Times New Roman"/>
              </w:rPr>
            </w:pPr>
            <w:r w:rsidRPr="00067AF7">
              <w:rPr>
                <w:rFonts w:ascii="Times New Roman" w:hAnsi="Times New Roman"/>
              </w:rPr>
              <w:t>1977</w:t>
            </w:r>
          </w:p>
        </w:tc>
        <w:tc>
          <w:tcPr>
            <w:tcW w:w="3410" w:type="dxa"/>
          </w:tcPr>
          <w:p w14:paraId="1A1D669F"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Jan and </w:t>
            </w:r>
            <w:proofErr w:type="spellStart"/>
            <w:r w:rsidRPr="00067AF7">
              <w:rPr>
                <w:rFonts w:ascii="Times New Roman" w:hAnsi="Times New Roman"/>
              </w:rPr>
              <w:t>Mevr</w:t>
            </w:r>
            <w:proofErr w:type="spellEnd"/>
            <w:r w:rsidRPr="00067AF7">
              <w:rPr>
                <w:rFonts w:ascii="Times New Roman" w:hAnsi="Times New Roman"/>
              </w:rPr>
              <w:t xml:space="preserve">. </w:t>
            </w:r>
            <w:proofErr w:type="spellStart"/>
            <w:r w:rsidRPr="00067AF7">
              <w:rPr>
                <w:rFonts w:ascii="Times New Roman" w:hAnsi="Times New Roman"/>
              </w:rPr>
              <w:t>Kwant</w:t>
            </w:r>
            <w:proofErr w:type="spellEnd"/>
          </w:p>
          <w:p w14:paraId="752358FC" w14:textId="77777777" w:rsidR="00BC3BBF" w:rsidRPr="00067AF7" w:rsidRDefault="00BC3BBF" w:rsidP="00ED5619">
            <w:pPr>
              <w:spacing w:line="276" w:lineRule="auto"/>
              <w:rPr>
                <w:rFonts w:ascii="Times New Roman" w:hAnsi="Times New Roman"/>
              </w:rPr>
            </w:pPr>
          </w:p>
        </w:tc>
      </w:tr>
      <w:tr w:rsidR="00A40986" w:rsidRPr="00067AF7" w14:paraId="1641405B" w14:textId="77777777" w:rsidTr="00ED5619">
        <w:tc>
          <w:tcPr>
            <w:tcW w:w="5220" w:type="dxa"/>
          </w:tcPr>
          <w:p w14:paraId="3CEB9604"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 xml:space="preserve">Epithalamium (Wedding Music) </w:t>
            </w:r>
            <w:r w:rsidRPr="00067AF7">
              <w:rPr>
                <w:rFonts w:ascii="Times New Roman" w:hAnsi="Times New Roman"/>
              </w:rPr>
              <w:t>(Op. 159)</w:t>
            </w:r>
          </w:p>
        </w:tc>
        <w:tc>
          <w:tcPr>
            <w:tcW w:w="720" w:type="dxa"/>
          </w:tcPr>
          <w:p w14:paraId="34E6F39E" w14:textId="77777777" w:rsidR="00A40986" w:rsidRPr="00067AF7" w:rsidRDefault="00A40986" w:rsidP="00ED5619">
            <w:pPr>
              <w:spacing w:line="276" w:lineRule="auto"/>
              <w:rPr>
                <w:rFonts w:ascii="Times New Roman" w:hAnsi="Times New Roman"/>
              </w:rPr>
            </w:pPr>
            <w:r w:rsidRPr="00067AF7">
              <w:rPr>
                <w:rFonts w:ascii="Times New Roman" w:hAnsi="Times New Roman"/>
              </w:rPr>
              <w:t>1978</w:t>
            </w:r>
          </w:p>
        </w:tc>
        <w:tc>
          <w:tcPr>
            <w:tcW w:w="3410" w:type="dxa"/>
          </w:tcPr>
          <w:p w14:paraId="1B1CB7E9" w14:textId="77777777" w:rsidR="00A40986" w:rsidRPr="00067AF7" w:rsidRDefault="00A40986" w:rsidP="00ED5619">
            <w:pPr>
              <w:spacing w:line="276" w:lineRule="auto"/>
              <w:rPr>
                <w:rFonts w:ascii="Times New Roman" w:hAnsi="Times New Roman"/>
              </w:rPr>
            </w:pPr>
            <w:r w:rsidRPr="00067AF7">
              <w:rPr>
                <w:rFonts w:ascii="Times New Roman" w:hAnsi="Times New Roman"/>
              </w:rPr>
              <w:t>Harold Flammer, Delaware</w:t>
            </w:r>
          </w:p>
          <w:p w14:paraId="36E9E73E" w14:textId="77777777" w:rsidR="00A40986" w:rsidRDefault="00A40986" w:rsidP="00ED5619">
            <w:pPr>
              <w:spacing w:line="276" w:lineRule="auto"/>
              <w:rPr>
                <w:rFonts w:ascii="Times New Roman" w:hAnsi="Times New Roman"/>
              </w:rPr>
            </w:pPr>
            <w:r w:rsidRPr="00067AF7">
              <w:rPr>
                <w:rFonts w:ascii="Times New Roman" w:hAnsi="Times New Roman"/>
              </w:rPr>
              <w:t>Dedicated to Karen and Jimmy</w:t>
            </w:r>
          </w:p>
          <w:p w14:paraId="37C8325F" w14:textId="77777777" w:rsidR="00BC3BBF" w:rsidRPr="00067AF7" w:rsidRDefault="00BC3BBF" w:rsidP="00ED5619">
            <w:pPr>
              <w:spacing w:line="276" w:lineRule="auto"/>
              <w:rPr>
                <w:rFonts w:ascii="Times New Roman" w:hAnsi="Times New Roman"/>
              </w:rPr>
            </w:pPr>
          </w:p>
        </w:tc>
      </w:tr>
      <w:tr w:rsidR="00A40986" w:rsidRPr="00067AF7" w14:paraId="7A32A053" w14:textId="77777777" w:rsidTr="00ED5619">
        <w:tc>
          <w:tcPr>
            <w:tcW w:w="5220" w:type="dxa"/>
          </w:tcPr>
          <w:p w14:paraId="604E8E5E" w14:textId="77777777" w:rsidR="00A40986" w:rsidRPr="00067AF7" w:rsidRDefault="00A40986" w:rsidP="00ED5619">
            <w:pPr>
              <w:spacing w:line="276" w:lineRule="auto"/>
              <w:rPr>
                <w:rFonts w:ascii="Times New Roman" w:hAnsi="Times New Roman"/>
              </w:rPr>
            </w:pPr>
            <w:r w:rsidRPr="00067AF7">
              <w:rPr>
                <w:rFonts w:ascii="Times New Roman" w:hAnsi="Times New Roman"/>
                <w:b/>
                <w:bCs/>
              </w:rPr>
              <w:t xml:space="preserve">Fantasia </w:t>
            </w:r>
            <w:proofErr w:type="spellStart"/>
            <w:r w:rsidRPr="00067AF7">
              <w:rPr>
                <w:rFonts w:ascii="Times New Roman" w:hAnsi="Times New Roman"/>
                <w:b/>
                <w:bCs/>
              </w:rPr>
              <w:t>rapsodica</w:t>
            </w:r>
            <w:proofErr w:type="spellEnd"/>
            <w:r w:rsidRPr="00067AF7">
              <w:rPr>
                <w:rFonts w:ascii="Times New Roman" w:hAnsi="Times New Roman"/>
                <w:b/>
                <w:bCs/>
              </w:rPr>
              <w:t xml:space="preserve"> sopra “</w:t>
            </w:r>
            <w:proofErr w:type="spellStart"/>
            <w:r w:rsidRPr="00067AF7">
              <w:rPr>
                <w:rFonts w:ascii="Times New Roman" w:hAnsi="Times New Roman"/>
                <w:b/>
                <w:bCs/>
              </w:rPr>
              <w:t>Haec</w:t>
            </w:r>
            <w:proofErr w:type="spellEnd"/>
            <w:r w:rsidRPr="00067AF7">
              <w:rPr>
                <w:rFonts w:ascii="Times New Roman" w:hAnsi="Times New Roman"/>
                <w:b/>
                <w:bCs/>
              </w:rPr>
              <w:t xml:space="preserve"> dies”</w:t>
            </w:r>
          </w:p>
        </w:tc>
        <w:tc>
          <w:tcPr>
            <w:tcW w:w="720" w:type="dxa"/>
          </w:tcPr>
          <w:p w14:paraId="40B8858A" w14:textId="77777777" w:rsidR="00A40986" w:rsidRPr="00067AF7" w:rsidRDefault="00A40986" w:rsidP="00ED5619">
            <w:pPr>
              <w:spacing w:line="276" w:lineRule="auto"/>
              <w:rPr>
                <w:rFonts w:ascii="Times New Roman" w:hAnsi="Times New Roman"/>
              </w:rPr>
            </w:pPr>
            <w:r w:rsidRPr="00067AF7">
              <w:rPr>
                <w:rFonts w:ascii="Times New Roman" w:hAnsi="Times New Roman"/>
              </w:rPr>
              <w:t>1978</w:t>
            </w:r>
          </w:p>
        </w:tc>
        <w:tc>
          <w:tcPr>
            <w:tcW w:w="3410" w:type="dxa"/>
          </w:tcPr>
          <w:p w14:paraId="01E7CD5D" w14:textId="77777777" w:rsidR="00A40986" w:rsidRPr="00067AF7" w:rsidRDefault="00A40986" w:rsidP="00ED5619">
            <w:pPr>
              <w:spacing w:line="276" w:lineRule="auto"/>
              <w:rPr>
                <w:rFonts w:ascii="Times New Roman" w:hAnsi="Times New Roman"/>
              </w:rPr>
            </w:pPr>
            <w:r w:rsidRPr="00067AF7">
              <w:rPr>
                <w:rFonts w:ascii="Times New Roman" w:hAnsi="Times New Roman"/>
              </w:rPr>
              <w:t>Harold Flammer, Delaware</w:t>
            </w:r>
          </w:p>
          <w:p w14:paraId="5E95D826" w14:textId="77777777" w:rsidR="00A40986" w:rsidRDefault="00A40986" w:rsidP="00ED5619">
            <w:pPr>
              <w:spacing w:line="276" w:lineRule="auto"/>
              <w:rPr>
                <w:rFonts w:ascii="Times New Roman" w:hAnsi="Times New Roman"/>
              </w:rPr>
            </w:pPr>
            <w:r w:rsidRPr="00067AF7">
              <w:rPr>
                <w:rFonts w:ascii="Times New Roman" w:hAnsi="Times New Roman"/>
              </w:rPr>
              <w:t xml:space="preserve">Dedicated to Ch. M. </w:t>
            </w:r>
            <w:proofErr w:type="spellStart"/>
            <w:r w:rsidRPr="00067AF7">
              <w:rPr>
                <w:rFonts w:ascii="Times New Roman" w:hAnsi="Times New Roman"/>
              </w:rPr>
              <w:t>Courboin</w:t>
            </w:r>
            <w:proofErr w:type="spellEnd"/>
          </w:p>
          <w:p w14:paraId="34BE0E2D" w14:textId="77777777" w:rsidR="00BC3BBF" w:rsidRPr="00067AF7" w:rsidRDefault="00BC3BBF" w:rsidP="00ED5619">
            <w:pPr>
              <w:spacing w:line="276" w:lineRule="auto"/>
              <w:rPr>
                <w:rFonts w:ascii="Times New Roman" w:hAnsi="Times New Roman"/>
              </w:rPr>
            </w:pPr>
          </w:p>
        </w:tc>
      </w:tr>
      <w:tr w:rsidR="00A40986" w:rsidRPr="00067AF7" w14:paraId="1BEBEE64" w14:textId="77777777" w:rsidTr="00ED5619">
        <w:tc>
          <w:tcPr>
            <w:tcW w:w="5220" w:type="dxa"/>
            <w:vAlign w:val="center"/>
          </w:tcPr>
          <w:p w14:paraId="033D880B" w14:textId="77777777" w:rsidR="00A40986" w:rsidRPr="00067AF7" w:rsidRDefault="00A40986" w:rsidP="00ED5619">
            <w:pPr>
              <w:spacing w:line="276" w:lineRule="auto"/>
              <w:rPr>
                <w:rFonts w:ascii="Times New Roman" w:hAnsi="Times New Roman"/>
                <w:b/>
                <w:bCs/>
              </w:rPr>
            </w:pPr>
            <w:r w:rsidRPr="00067AF7">
              <w:rPr>
                <w:rFonts w:ascii="Times New Roman" w:hAnsi="Times New Roman"/>
                <w:b/>
                <w:bCs/>
              </w:rPr>
              <w:t>Three chorale preludes</w:t>
            </w:r>
          </w:p>
          <w:p w14:paraId="6A98B31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 Heath</w:t>
            </w:r>
          </w:p>
          <w:p w14:paraId="7F1B2975"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II. St. George</w:t>
            </w:r>
          </w:p>
          <w:p w14:paraId="501275DF" w14:textId="77777777" w:rsidR="00A40986" w:rsidRPr="00067AF7" w:rsidRDefault="00A40986" w:rsidP="00ED5619">
            <w:pPr>
              <w:spacing w:line="276" w:lineRule="auto"/>
              <w:ind w:left="720"/>
              <w:rPr>
                <w:rFonts w:ascii="Times New Roman" w:hAnsi="Times New Roman"/>
              </w:rPr>
            </w:pPr>
            <w:r w:rsidRPr="00067AF7">
              <w:rPr>
                <w:rFonts w:ascii="Times New Roman" w:hAnsi="Times New Roman"/>
              </w:rPr>
              <w:t xml:space="preserve">III. </w:t>
            </w:r>
            <w:proofErr w:type="spellStart"/>
            <w:r w:rsidRPr="00067AF7">
              <w:rPr>
                <w:rFonts w:ascii="Times New Roman" w:hAnsi="Times New Roman"/>
              </w:rPr>
              <w:t>Herzlich</w:t>
            </w:r>
            <w:proofErr w:type="spellEnd"/>
            <w:r w:rsidRPr="00067AF7">
              <w:rPr>
                <w:rFonts w:ascii="Times New Roman" w:hAnsi="Times New Roman"/>
              </w:rPr>
              <w:t xml:space="preserve"> </w:t>
            </w:r>
            <w:proofErr w:type="spellStart"/>
            <w:r w:rsidRPr="00067AF7">
              <w:rPr>
                <w:rFonts w:ascii="Times New Roman" w:hAnsi="Times New Roman"/>
              </w:rPr>
              <w:t>thut</w:t>
            </w:r>
            <w:proofErr w:type="spellEnd"/>
            <w:r w:rsidRPr="00067AF7">
              <w:rPr>
                <w:rFonts w:ascii="Times New Roman" w:hAnsi="Times New Roman"/>
              </w:rPr>
              <w:t xml:space="preserve"> </w:t>
            </w:r>
            <w:proofErr w:type="spellStart"/>
            <w:r w:rsidRPr="00067AF7">
              <w:rPr>
                <w:rFonts w:ascii="Times New Roman" w:hAnsi="Times New Roman"/>
              </w:rPr>
              <w:t>mich</w:t>
            </w:r>
            <w:proofErr w:type="spellEnd"/>
            <w:r w:rsidRPr="00067AF7">
              <w:rPr>
                <w:rFonts w:ascii="Times New Roman" w:hAnsi="Times New Roman"/>
              </w:rPr>
              <w:t xml:space="preserve"> </w:t>
            </w:r>
            <w:proofErr w:type="spellStart"/>
            <w:r w:rsidRPr="00067AF7">
              <w:rPr>
                <w:rFonts w:ascii="Times New Roman" w:hAnsi="Times New Roman"/>
              </w:rPr>
              <w:t>verlangen</w:t>
            </w:r>
            <w:proofErr w:type="spellEnd"/>
          </w:p>
        </w:tc>
        <w:tc>
          <w:tcPr>
            <w:tcW w:w="720" w:type="dxa"/>
          </w:tcPr>
          <w:p w14:paraId="6F40DC54" w14:textId="77777777" w:rsidR="00A40986" w:rsidRPr="00067AF7" w:rsidRDefault="00A40986" w:rsidP="00ED5619">
            <w:pPr>
              <w:spacing w:line="276" w:lineRule="auto"/>
              <w:rPr>
                <w:rFonts w:ascii="Times New Roman" w:hAnsi="Times New Roman"/>
              </w:rPr>
            </w:pPr>
            <w:r w:rsidRPr="00067AF7">
              <w:rPr>
                <w:rFonts w:ascii="Times New Roman" w:hAnsi="Times New Roman"/>
              </w:rPr>
              <w:t>?</w:t>
            </w:r>
          </w:p>
        </w:tc>
        <w:tc>
          <w:tcPr>
            <w:tcW w:w="3410" w:type="dxa"/>
          </w:tcPr>
          <w:p w14:paraId="26516712" w14:textId="77777777" w:rsidR="00A40986" w:rsidRPr="00067AF7" w:rsidRDefault="00A40986" w:rsidP="00ED5619">
            <w:pPr>
              <w:spacing w:line="276" w:lineRule="auto"/>
              <w:rPr>
                <w:rFonts w:ascii="Times New Roman" w:hAnsi="Times New Roman"/>
              </w:rPr>
            </w:pPr>
            <w:r w:rsidRPr="00067AF7">
              <w:rPr>
                <w:rFonts w:ascii="Times New Roman" w:hAnsi="Times New Roman"/>
              </w:rPr>
              <w:t>Shawnee, Marshalls Creek, PA</w:t>
            </w:r>
          </w:p>
        </w:tc>
      </w:tr>
      <w:tr w:rsidR="00A40986" w:rsidRPr="00067AF7" w14:paraId="75BC579B" w14:textId="77777777" w:rsidTr="00ED5619">
        <w:tc>
          <w:tcPr>
            <w:tcW w:w="5220" w:type="dxa"/>
          </w:tcPr>
          <w:p w14:paraId="4525256E" w14:textId="77777777" w:rsidR="00A40986" w:rsidRPr="00067AF7" w:rsidRDefault="00A40986" w:rsidP="00ED5619">
            <w:pPr>
              <w:spacing w:line="276" w:lineRule="auto"/>
              <w:rPr>
                <w:rFonts w:ascii="Times New Roman" w:hAnsi="Times New Roman"/>
                <w:b/>
                <w:bCs/>
              </w:rPr>
            </w:pPr>
          </w:p>
        </w:tc>
        <w:tc>
          <w:tcPr>
            <w:tcW w:w="720" w:type="dxa"/>
          </w:tcPr>
          <w:p w14:paraId="3D19C228" w14:textId="77777777" w:rsidR="00A40986" w:rsidRPr="00067AF7" w:rsidRDefault="00A40986" w:rsidP="00ED5619">
            <w:pPr>
              <w:spacing w:line="276" w:lineRule="auto"/>
              <w:rPr>
                <w:rFonts w:ascii="Times New Roman" w:hAnsi="Times New Roman"/>
              </w:rPr>
            </w:pPr>
          </w:p>
        </w:tc>
        <w:tc>
          <w:tcPr>
            <w:tcW w:w="3410" w:type="dxa"/>
          </w:tcPr>
          <w:p w14:paraId="203A402A" w14:textId="77777777" w:rsidR="00A40986" w:rsidRPr="00067AF7" w:rsidRDefault="00A40986" w:rsidP="00ED5619">
            <w:pPr>
              <w:spacing w:line="276" w:lineRule="auto"/>
              <w:rPr>
                <w:rFonts w:ascii="Times New Roman" w:hAnsi="Times New Roman"/>
              </w:rPr>
            </w:pPr>
          </w:p>
        </w:tc>
      </w:tr>
    </w:tbl>
    <w:p w14:paraId="5DA1E75D" w14:textId="77777777" w:rsidR="00BC3BBF" w:rsidRDefault="00BC3BBF" w:rsidP="00B412F7">
      <w:pPr>
        <w:spacing w:line="240" w:lineRule="auto"/>
        <w:rPr>
          <w:rFonts w:ascii="Times New Roman" w:hAnsi="Times New Roman"/>
        </w:rPr>
      </w:pPr>
    </w:p>
    <w:p w14:paraId="64E0C707" w14:textId="531EDCA3" w:rsidR="00A40986" w:rsidRPr="002C523C" w:rsidRDefault="00BC3BBF" w:rsidP="00B412F7">
      <w:pPr>
        <w:spacing w:line="240" w:lineRule="auto"/>
        <w:rPr>
          <w:rFonts w:ascii="Times New Roman" w:hAnsi="Times New Roman"/>
          <w:i/>
          <w:iCs/>
        </w:rPr>
      </w:pPr>
      <w:r w:rsidRPr="002C523C">
        <w:rPr>
          <w:rFonts w:ascii="Times New Roman" w:hAnsi="Times New Roman"/>
          <w:i/>
          <w:iCs/>
        </w:rPr>
        <w:t xml:space="preserve">This list </w:t>
      </w:r>
      <w:proofErr w:type="gramStart"/>
      <w:r w:rsidRPr="002C523C">
        <w:rPr>
          <w:rFonts w:ascii="Times New Roman" w:hAnsi="Times New Roman"/>
          <w:i/>
          <w:iCs/>
        </w:rPr>
        <w:t>was compiled</w:t>
      </w:r>
      <w:proofErr w:type="gramEnd"/>
      <w:r w:rsidRPr="002C523C">
        <w:rPr>
          <w:rFonts w:ascii="Times New Roman" w:hAnsi="Times New Roman"/>
          <w:i/>
          <w:iCs/>
        </w:rPr>
        <w:t xml:space="preserve"> from multiple sources, which include compilations by </w:t>
      </w:r>
      <w:r w:rsidR="00857306" w:rsidRPr="002C523C">
        <w:rPr>
          <w:rFonts w:ascii="Times New Roman" w:hAnsi="Times New Roman"/>
          <w:i/>
          <w:iCs/>
        </w:rPr>
        <w:t>Arnold,</w:t>
      </w:r>
      <w:r w:rsidR="00857306" w:rsidRPr="002C523C">
        <w:rPr>
          <w:rStyle w:val="FootnoteReference"/>
          <w:rFonts w:ascii="Times New Roman" w:hAnsi="Times New Roman"/>
          <w:i/>
          <w:iCs/>
        </w:rPr>
        <w:footnoteReference w:id="282"/>
      </w:r>
      <w:r w:rsidR="00857306" w:rsidRPr="002C523C">
        <w:rPr>
          <w:rFonts w:ascii="Times New Roman" w:hAnsi="Times New Roman"/>
          <w:i/>
          <w:iCs/>
        </w:rPr>
        <w:t xml:space="preserve"> </w:t>
      </w:r>
      <w:r w:rsidRPr="002C523C">
        <w:rPr>
          <w:rFonts w:ascii="Times New Roman" w:hAnsi="Times New Roman"/>
          <w:i/>
          <w:iCs/>
        </w:rPr>
        <w:t>Henderson,</w:t>
      </w:r>
      <w:r w:rsidRPr="002C523C">
        <w:rPr>
          <w:rStyle w:val="FootnoteReference"/>
          <w:rFonts w:ascii="Times New Roman" w:hAnsi="Times New Roman"/>
          <w:i/>
          <w:iCs/>
        </w:rPr>
        <w:footnoteReference w:id="283"/>
      </w:r>
      <w:r w:rsidR="004B337B" w:rsidRPr="002C523C">
        <w:rPr>
          <w:rFonts w:ascii="Times New Roman" w:hAnsi="Times New Roman"/>
          <w:i/>
          <w:iCs/>
        </w:rPr>
        <w:t xml:space="preserve"> Henshaw,</w:t>
      </w:r>
      <w:r w:rsidR="004B337B" w:rsidRPr="002C523C">
        <w:rPr>
          <w:rStyle w:val="FootnoteReference"/>
          <w:rFonts w:ascii="Times New Roman" w:hAnsi="Times New Roman"/>
          <w:i/>
          <w:iCs/>
        </w:rPr>
        <w:footnoteReference w:id="284"/>
      </w:r>
      <w:r w:rsidR="004B337B" w:rsidRPr="002C523C">
        <w:rPr>
          <w:rFonts w:ascii="Times New Roman" w:hAnsi="Times New Roman"/>
          <w:i/>
          <w:iCs/>
        </w:rPr>
        <w:t xml:space="preserve"> </w:t>
      </w:r>
      <w:r w:rsidR="00857306" w:rsidRPr="002C523C">
        <w:rPr>
          <w:rFonts w:ascii="Times New Roman" w:hAnsi="Times New Roman"/>
          <w:i/>
          <w:iCs/>
        </w:rPr>
        <w:t>Orr,</w:t>
      </w:r>
      <w:r w:rsidR="00857306" w:rsidRPr="002C523C">
        <w:rPr>
          <w:rStyle w:val="FootnoteReference"/>
          <w:rFonts w:ascii="Times New Roman" w:hAnsi="Times New Roman"/>
          <w:i/>
          <w:iCs/>
        </w:rPr>
        <w:footnoteReference w:id="285"/>
      </w:r>
      <w:r w:rsidR="00857306" w:rsidRPr="002C523C">
        <w:rPr>
          <w:rFonts w:ascii="Times New Roman" w:hAnsi="Times New Roman"/>
          <w:i/>
          <w:iCs/>
        </w:rPr>
        <w:t xml:space="preserve"> and </w:t>
      </w:r>
      <w:proofErr w:type="spellStart"/>
      <w:r w:rsidR="0074184B" w:rsidRPr="002C523C">
        <w:rPr>
          <w:rFonts w:ascii="Times New Roman" w:hAnsi="Times New Roman"/>
          <w:i/>
          <w:iCs/>
        </w:rPr>
        <w:t>Plovie</w:t>
      </w:r>
      <w:proofErr w:type="spellEnd"/>
      <w:r w:rsidR="00857306" w:rsidRPr="002C523C">
        <w:rPr>
          <w:rFonts w:ascii="Times New Roman" w:hAnsi="Times New Roman"/>
          <w:i/>
          <w:iCs/>
        </w:rPr>
        <w:t>.</w:t>
      </w:r>
      <w:r w:rsidR="0074184B" w:rsidRPr="002C523C">
        <w:rPr>
          <w:rStyle w:val="FootnoteReference"/>
          <w:rFonts w:ascii="Times New Roman" w:hAnsi="Times New Roman"/>
          <w:i/>
          <w:iCs/>
        </w:rPr>
        <w:footnoteReference w:id="286"/>
      </w:r>
      <w:r w:rsidR="00F54B3A" w:rsidRPr="002C523C">
        <w:rPr>
          <w:rFonts w:ascii="Times New Roman" w:hAnsi="Times New Roman"/>
          <w:i/>
          <w:iCs/>
        </w:rPr>
        <w:br w:type="page"/>
      </w:r>
    </w:p>
    <w:p w14:paraId="60A2B806" w14:textId="58562E33" w:rsidR="00B412F7" w:rsidRPr="00B25190" w:rsidRDefault="00B412F7" w:rsidP="009215A7">
      <w:pPr>
        <w:pStyle w:val="Heading1"/>
        <w:spacing w:line="480" w:lineRule="auto"/>
      </w:pPr>
      <w:bookmarkStart w:id="178" w:name="_Toc152618589"/>
      <w:r w:rsidRPr="00B412F7">
        <w:lastRenderedPageBreak/>
        <w:t>Appendix B – Primary sources</w:t>
      </w:r>
      <w:bookmarkEnd w:id="178"/>
    </w:p>
    <w:p w14:paraId="5D7AB949"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Tucson, AZ – February 7, 1954, page 1</w:t>
      </w:r>
    </w:p>
    <w:p w14:paraId="48231011" w14:textId="77777777" w:rsidR="00B412F7" w:rsidRPr="00B412F7" w:rsidRDefault="00B412F7" w:rsidP="00B412F7">
      <w:pPr>
        <w:spacing w:line="240" w:lineRule="auto"/>
        <w:jc w:val="center"/>
        <w:rPr>
          <w:rFonts w:ascii="Times New Roman" w:eastAsia="Calibri" w:hAnsi="Times New Roman"/>
          <w:lang w:bidi="ar-SA"/>
        </w:rPr>
      </w:pPr>
    </w:p>
    <w:p w14:paraId="042C4142" w14:textId="77777777" w:rsidR="00B412F7" w:rsidRPr="00B412F7" w:rsidRDefault="00B412F7" w:rsidP="00B412F7">
      <w:pPr>
        <w:spacing w:line="240" w:lineRule="auto"/>
        <w:jc w:val="center"/>
        <w:rPr>
          <w:rFonts w:ascii="Times New Roman" w:eastAsia="Calibri" w:hAnsi="Times New Roman"/>
          <w:b/>
          <w:bCs/>
          <w:sz w:val="28"/>
          <w:szCs w:val="28"/>
          <w:lang w:bidi="ar-SA"/>
        </w:rPr>
      </w:pPr>
      <w:r w:rsidRPr="00B412F7">
        <w:rPr>
          <w:rFonts w:ascii="Times New Roman" w:eastAsia="Calibri" w:hAnsi="Times New Roman"/>
          <w:b/>
          <w:bCs/>
          <w:noProof/>
          <w:sz w:val="28"/>
          <w:szCs w:val="28"/>
          <w:lang w:bidi="ar-SA"/>
          <w14:ligatures w14:val="standardContextual"/>
        </w:rPr>
        <w:drawing>
          <wp:inline distT="0" distB="0" distL="0" distR="0" wp14:anchorId="7E01D089" wp14:editId="711F8AC6">
            <wp:extent cx="4312920" cy="3291557"/>
            <wp:effectExtent l="12700" t="12700" r="17780" b="10795"/>
            <wp:docPr id="131636927" name="Picture 23"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6927" name="Picture 23" descr="A close-up of a book&#10;&#10;Description automatically generated"/>
                    <pic:cNvPicPr/>
                  </pic:nvPicPr>
                  <pic:blipFill rotWithShape="1">
                    <a:blip r:embed="rId92" cstate="print">
                      <a:extLst>
                        <a:ext uri="{28A0092B-C50C-407E-A947-70E740481C1C}">
                          <a14:useLocalDpi xmlns:a14="http://schemas.microsoft.com/office/drawing/2010/main" val="0"/>
                        </a:ext>
                      </a:extLst>
                    </a:blip>
                    <a:srcRect l="4500"/>
                    <a:stretch/>
                  </pic:blipFill>
                  <pic:spPr bwMode="auto">
                    <a:xfrm>
                      <a:off x="0" y="0"/>
                      <a:ext cx="4313291" cy="32918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D035BA" w14:textId="77777777" w:rsidR="00B412F7" w:rsidRPr="00B412F7" w:rsidRDefault="00B412F7" w:rsidP="00B412F7">
      <w:pPr>
        <w:spacing w:line="240" w:lineRule="auto"/>
        <w:jc w:val="center"/>
        <w:rPr>
          <w:rFonts w:ascii="Times New Roman" w:eastAsia="Calibri" w:hAnsi="Times New Roman"/>
          <w:b/>
          <w:bCs/>
          <w:sz w:val="28"/>
          <w:szCs w:val="28"/>
          <w:lang w:bidi="ar-SA"/>
        </w:rPr>
      </w:pPr>
    </w:p>
    <w:p w14:paraId="3EA9F59D"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Tucson, AZ – February 7, 1954, page 2</w:t>
      </w:r>
    </w:p>
    <w:p w14:paraId="19406819" w14:textId="77777777" w:rsidR="00B412F7" w:rsidRPr="00B412F7" w:rsidRDefault="00B412F7" w:rsidP="00B412F7">
      <w:pPr>
        <w:spacing w:line="240" w:lineRule="auto"/>
        <w:jc w:val="center"/>
        <w:rPr>
          <w:rFonts w:ascii="Times New Roman" w:eastAsia="Calibri" w:hAnsi="Times New Roman"/>
          <w:lang w:bidi="ar-SA"/>
        </w:rPr>
      </w:pPr>
    </w:p>
    <w:p w14:paraId="25517D35" w14:textId="2AF555FF" w:rsidR="00B412F7" w:rsidRPr="0095387F" w:rsidRDefault="00B412F7" w:rsidP="0095387F">
      <w:pPr>
        <w:spacing w:line="240" w:lineRule="auto"/>
        <w:jc w:val="center"/>
        <w:rPr>
          <w:rFonts w:ascii="Times New Roman" w:eastAsia="Calibri" w:hAnsi="Times New Roman"/>
          <w:b/>
          <w:bCs/>
          <w:sz w:val="28"/>
          <w:szCs w:val="28"/>
          <w:lang w:bidi="ar-SA"/>
        </w:rPr>
      </w:pPr>
      <w:r w:rsidRPr="00B412F7">
        <w:rPr>
          <w:rFonts w:ascii="Times New Roman" w:eastAsia="Calibri" w:hAnsi="Times New Roman"/>
          <w:b/>
          <w:bCs/>
          <w:noProof/>
          <w:sz w:val="28"/>
          <w:szCs w:val="28"/>
          <w:lang w:bidi="ar-SA"/>
          <w14:ligatures w14:val="standardContextual"/>
        </w:rPr>
        <w:drawing>
          <wp:inline distT="0" distB="0" distL="0" distR="0" wp14:anchorId="65BCE4C2" wp14:editId="250198E5">
            <wp:extent cx="4340961" cy="3383280"/>
            <wp:effectExtent l="12700" t="12700" r="15240" b="7620"/>
            <wp:docPr id="1966661173" name="Picture 2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61173" name="Picture 24" descr="A close-up of a document&#10;&#10;Description automatically generated"/>
                    <pic:cNvPicPr/>
                  </pic:nvPicPr>
                  <pic:blipFill rotWithShape="1">
                    <a:blip r:embed="rId93" cstate="print">
                      <a:extLst>
                        <a:ext uri="{28A0092B-C50C-407E-A947-70E740481C1C}">
                          <a14:useLocalDpi xmlns:a14="http://schemas.microsoft.com/office/drawing/2010/main" val="0"/>
                        </a:ext>
                      </a:extLst>
                    </a:blip>
                    <a:srcRect l="2893"/>
                    <a:stretch/>
                  </pic:blipFill>
                  <pic:spPr bwMode="auto">
                    <a:xfrm>
                      <a:off x="0" y="0"/>
                      <a:ext cx="4340961" cy="33832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9E4306" w14:textId="77777777" w:rsidR="009215A7" w:rsidRDefault="009215A7">
      <w:pPr>
        <w:spacing w:line="240" w:lineRule="auto"/>
        <w:rPr>
          <w:rFonts w:ascii="Times New Roman" w:eastAsia="Calibri" w:hAnsi="Times New Roman"/>
          <w:lang w:bidi="ar-SA"/>
        </w:rPr>
      </w:pPr>
      <w:r>
        <w:rPr>
          <w:rFonts w:ascii="Times New Roman" w:eastAsia="Calibri" w:hAnsi="Times New Roman"/>
          <w:lang w:bidi="ar-SA"/>
        </w:rPr>
        <w:br w:type="page"/>
      </w:r>
    </w:p>
    <w:p w14:paraId="58981AAC" w14:textId="49534C2D"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lastRenderedPageBreak/>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Tucson, AZ – February 7, 1954, front cover</w:t>
      </w:r>
    </w:p>
    <w:p w14:paraId="5E4425CE" w14:textId="77777777" w:rsidR="00B412F7" w:rsidRPr="00B412F7" w:rsidRDefault="00B412F7" w:rsidP="00B412F7">
      <w:pPr>
        <w:spacing w:line="240" w:lineRule="auto"/>
        <w:jc w:val="center"/>
        <w:rPr>
          <w:rFonts w:ascii="Times New Roman" w:eastAsia="Calibri" w:hAnsi="Times New Roman"/>
          <w:b/>
          <w:bCs/>
          <w:sz w:val="28"/>
          <w:szCs w:val="28"/>
          <w:lang w:bidi="ar-SA"/>
        </w:rPr>
      </w:pPr>
    </w:p>
    <w:p w14:paraId="776B2A32" w14:textId="77777777" w:rsidR="00B412F7" w:rsidRPr="00B412F7" w:rsidRDefault="00B412F7" w:rsidP="00B412F7">
      <w:pPr>
        <w:spacing w:line="240" w:lineRule="auto"/>
        <w:jc w:val="center"/>
        <w:rPr>
          <w:rFonts w:ascii="Times New Roman" w:eastAsia="Calibri" w:hAnsi="Times New Roman"/>
          <w:b/>
          <w:bCs/>
          <w:sz w:val="28"/>
          <w:szCs w:val="28"/>
          <w:lang w:bidi="ar-SA"/>
        </w:rPr>
      </w:pPr>
      <w:r w:rsidRPr="00B412F7">
        <w:rPr>
          <w:rFonts w:ascii="Times New Roman" w:eastAsia="Calibri" w:hAnsi="Times New Roman"/>
          <w:b/>
          <w:bCs/>
          <w:noProof/>
          <w:sz w:val="28"/>
          <w:szCs w:val="28"/>
          <w:lang w:bidi="ar-SA"/>
          <w14:ligatures w14:val="standardContextual"/>
        </w:rPr>
        <w:drawing>
          <wp:inline distT="0" distB="0" distL="0" distR="0" wp14:anchorId="25DEBF81" wp14:editId="7BD8DCE9">
            <wp:extent cx="2686050" cy="3544955"/>
            <wp:effectExtent l="12700" t="12700" r="6350" b="11430"/>
            <wp:docPr id="856136277" name="Picture 25" descr="A person playing an org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36277" name="Picture 25" descr="A person playing an organ&#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714576" cy="3582602"/>
                    </a:xfrm>
                    <a:prstGeom prst="rect">
                      <a:avLst/>
                    </a:prstGeom>
                    <a:ln>
                      <a:solidFill>
                        <a:schemeClr val="tx1"/>
                      </a:solidFill>
                    </a:ln>
                  </pic:spPr>
                </pic:pic>
              </a:graphicData>
            </a:graphic>
          </wp:inline>
        </w:drawing>
      </w:r>
    </w:p>
    <w:p w14:paraId="653EC29D" w14:textId="77777777" w:rsidR="00B412F7" w:rsidRPr="00B412F7" w:rsidRDefault="00B412F7" w:rsidP="00B412F7">
      <w:pPr>
        <w:spacing w:line="240" w:lineRule="auto"/>
        <w:jc w:val="center"/>
        <w:rPr>
          <w:rFonts w:ascii="Times New Roman" w:eastAsia="Calibri" w:hAnsi="Times New Roman"/>
          <w:b/>
          <w:bCs/>
          <w:sz w:val="28"/>
          <w:szCs w:val="28"/>
          <w:lang w:bidi="ar-SA"/>
        </w:rPr>
      </w:pPr>
    </w:p>
    <w:p w14:paraId="33BCE404"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Tucson, AZ – February 7, 1954, back cover</w:t>
      </w:r>
    </w:p>
    <w:p w14:paraId="70844544" w14:textId="77777777" w:rsidR="00B412F7" w:rsidRPr="00B412F7" w:rsidRDefault="00B412F7" w:rsidP="00B412F7">
      <w:pPr>
        <w:spacing w:line="240" w:lineRule="auto"/>
        <w:jc w:val="center"/>
        <w:rPr>
          <w:rFonts w:ascii="Times New Roman" w:eastAsia="Calibri" w:hAnsi="Times New Roman"/>
          <w:b/>
          <w:bCs/>
          <w:sz w:val="28"/>
          <w:szCs w:val="28"/>
          <w:lang w:bidi="ar-SA"/>
        </w:rPr>
      </w:pPr>
    </w:p>
    <w:p w14:paraId="1D623D6A" w14:textId="77777777" w:rsidR="00B412F7" w:rsidRPr="00B412F7" w:rsidRDefault="00B412F7" w:rsidP="00B412F7">
      <w:pPr>
        <w:spacing w:line="240" w:lineRule="auto"/>
        <w:jc w:val="center"/>
        <w:rPr>
          <w:rFonts w:ascii="Times New Roman" w:eastAsia="Calibri" w:hAnsi="Times New Roman"/>
          <w:b/>
          <w:bCs/>
          <w:sz w:val="28"/>
          <w:szCs w:val="28"/>
          <w:lang w:bidi="ar-SA"/>
        </w:rPr>
      </w:pPr>
      <w:r w:rsidRPr="00B412F7">
        <w:rPr>
          <w:rFonts w:ascii="Times New Roman" w:eastAsia="Calibri" w:hAnsi="Times New Roman"/>
          <w:b/>
          <w:bCs/>
          <w:noProof/>
          <w:sz w:val="28"/>
          <w:szCs w:val="28"/>
          <w:lang w:bidi="ar-SA"/>
          <w14:ligatures w14:val="standardContextual"/>
        </w:rPr>
        <w:drawing>
          <wp:inline distT="0" distB="0" distL="0" distR="0" wp14:anchorId="671B970B" wp14:editId="6F55461E">
            <wp:extent cx="2639457" cy="3474720"/>
            <wp:effectExtent l="12700" t="12700" r="15240" b="17780"/>
            <wp:docPr id="1147264323" name="Picture 26" descr="A newspaper with a person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64323" name="Picture 26" descr="A newspaper with a person in the middle&#10;&#10;Description automatically generated with medium confidenc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39457" cy="3474720"/>
                    </a:xfrm>
                    <a:prstGeom prst="rect">
                      <a:avLst/>
                    </a:prstGeom>
                    <a:ln>
                      <a:solidFill>
                        <a:schemeClr val="tx1"/>
                      </a:solidFill>
                    </a:ln>
                  </pic:spPr>
                </pic:pic>
              </a:graphicData>
            </a:graphic>
          </wp:inline>
        </w:drawing>
      </w:r>
    </w:p>
    <w:p w14:paraId="0C608EDC" w14:textId="77777777" w:rsidR="009215A7" w:rsidRDefault="009215A7">
      <w:pPr>
        <w:spacing w:line="240" w:lineRule="auto"/>
        <w:rPr>
          <w:rFonts w:ascii="Times New Roman" w:eastAsia="Calibri" w:hAnsi="Times New Roman"/>
          <w:lang w:bidi="ar-SA"/>
        </w:rPr>
      </w:pPr>
      <w:r>
        <w:rPr>
          <w:rFonts w:ascii="Times New Roman" w:eastAsia="Calibri" w:hAnsi="Times New Roman"/>
          <w:lang w:bidi="ar-SA"/>
        </w:rPr>
        <w:br w:type="page"/>
      </w:r>
    </w:p>
    <w:p w14:paraId="5CDABAC9" w14:textId="3D129164"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lastRenderedPageBreak/>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New York City, NY – April 12, 1954, cover</w:t>
      </w:r>
    </w:p>
    <w:p w14:paraId="4E3CA276" w14:textId="77777777" w:rsidR="00B412F7" w:rsidRPr="00B412F7" w:rsidRDefault="00B412F7" w:rsidP="00B412F7">
      <w:pPr>
        <w:spacing w:line="240" w:lineRule="auto"/>
        <w:jc w:val="center"/>
        <w:rPr>
          <w:rFonts w:ascii="Times New Roman" w:eastAsia="Calibri" w:hAnsi="Times New Roman"/>
          <w:lang w:bidi="ar-SA"/>
        </w:rPr>
      </w:pPr>
    </w:p>
    <w:p w14:paraId="073162DC"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b/>
          <w:bCs/>
          <w:noProof/>
          <w:sz w:val="28"/>
          <w:szCs w:val="28"/>
          <w:lang w:bidi="ar-SA"/>
          <w14:ligatures w14:val="standardContextual"/>
        </w:rPr>
        <w:drawing>
          <wp:inline distT="0" distB="0" distL="0" distR="0" wp14:anchorId="1430013E" wp14:editId="06280E27">
            <wp:extent cx="2379307" cy="3566160"/>
            <wp:effectExtent l="12700" t="12700" r="8890" b="15240"/>
            <wp:docPr id="1974926824" name="Picture 27"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26824" name="Picture 27" descr="A close-up of a paper&#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79307" cy="3566160"/>
                    </a:xfrm>
                    <a:prstGeom prst="rect">
                      <a:avLst/>
                    </a:prstGeom>
                    <a:ln>
                      <a:solidFill>
                        <a:schemeClr val="tx1"/>
                      </a:solidFill>
                    </a:ln>
                  </pic:spPr>
                </pic:pic>
              </a:graphicData>
            </a:graphic>
          </wp:inline>
        </w:drawing>
      </w:r>
    </w:p>
    <w:p w14:paraId="0CAA4B2C" w14:textId="77777777" w:rsidR="00B412F7" w:rsidRPr="00B412F7" w:rsidRDefault="00B412F7" w:rsidP="00B412F7">
      <w:pPr>
        <w:spacing w:line="240" w:lineRule="auto"/>
        <w:jc w:val="center"/>
        <w:rPr>
          <w:rFonts w:ascii="Times New Roman" w:eastAsia="Calibri" w:hAnsi="Times New Roman"/>
          <w:lang w:bidi="ar-SA"/>
        </w:rPr>
      </w:pPr>
    </w:p>
    <w:p w14:paraId="7C1281C4"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t xml:space="preserve">Program from </w:t>
      </w:r>
      <w:r w:rsidRPr="00B412F7">
        <w:rPr>
          <w:rFonts w:ascii="Times New Roman" w:eastAsia="Calibri" w:hAnsi="Times New Roman"/>
          <w:i/>
          <w:iCs/>
          <w:lang w:bidi="ar-SA"/>
        </w:rPr>
        <w:t xml:space="preserve">Symphonia Elegiaca </w:t>
      </w:r>
      <w:r w:rsidRPr="00B412F7">
        <w:rPr>
          <w:rFonts w:ascii="Times New Roman" w:eastAsia="Calibri" w:hAnsi="Times New Roman"/>
          <w:lang w:bidi="ar-SA"/>
        </w:rPr>
        <w:t>premiere in New York City, NY – April 12, 1954, page 2</w:t>
      </w:r>
    </w:p>
    <w:p w14:paraId="6D09318A" w14:textId="77777777" w:rsidR="00B412F7" w:rsidRPr="00B412F7" w:rsidRDefault="00B412F7" w:rsidP="00B412F7">
      <w:pPr>
        <w:spacing w:line="240" w:lineRule="auto"/>
        <w:jc w:val="center"/>
        <w:rPr>
          <w:rFonts w:ascii="Times New Roman" w:eastAsia="Calibri" w:hAnsi="Times New Roman"/>
          <w:lang w:bidi="ar-SA"/>
        </w:rPr>
      </w:pPr>
    </w:p>
    <w:p w14:paraId="67698833" w14:textId="3216A04D" w:rsidR="00B412F7" w:rsidRPr="00B412F7" w:rsidRDefault="00B412F7" w:rsidP="00E3587B">
      <w:pPr>
        <w:spacing w:line="240" w:lineRule="auto"/>
        <w:jc w:val="center"/>
        <w:rPr>
          <w:rFonts w:ascii="Times New Roman" w:eastAsia="Calibri" w:hAnsi="Times New Roman"/>
          <w:lang w:bidi="ar-SA"/>
        </w:rPr>
      </w:pPr>
      <w:r w:rsidRPr="00B412F7">
        <w:rPr>
          <w:rFonts w:ascii="Times New Roman" w:eastAsia="Calibri" w:hAnsi="Times New Roman"/>
          <w:b/>
          <w:bCs/>
          <w:noProof/>
          <w:sz w:val="28"/>
          <w:szCs w:val="28"/>
          <w:lang w:bidi="ar-SA"/>
          <w14:ligatures w14:val="standardContextual"/>
        </w:rPr>
        <w:drawing>
          <wp:inline distT="0" distB="0" distL="0" distR="0" wp14:anchorId="407F1169" wp14:editId="57C53E89">
            <wp:extent cx="2473730" cy="3566160"/>
            <wp:effectExtent l="12700" t="12700" r="15875" b="15240"/>
            <wp:docPr id="1923663700" name="Picture 28"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63700" name="Picture 28" descr="A document with text on it&#10;&#10;Description automatically generated"/>
                    <pic:cNvPicPr/>
                  </pic:nvPicPr>
                  <pic:blipFill rotWithShape="1">
                    <a:blip r:embed="rId97" cstate="print">
                      <a:extLst>
                        <a:ext uri="{28A0092B-C50C-407E-A947-70E740481C1C}">
                          <a14:useLocalDpi xmlns:a14="http://schemas.microsoft.com/office/drawing/2010/main" val="0"/>
                        </a:ext>
                      </a:extLst>
                    </a:blip>
                    <a:srcRect l="24327" r="23092"/>
                    <a:stretch/>
                  </pic:blipFill>
                  <pic:spPr bwMode="auto">
                    <a:xfrm>
                      <a:off x="0" y="0"/>
                      <a:ext cx="2473730"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9AEFE2"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lastRenderedPageBreak/>
        <w:t xml:space="preserve">Program Notes for </w:t>
      </w:r>
      <w:r w:rsidRPr="00B412F7">
        <w:rPr>
          <w:rFonts w:ascii="Times New Roman" w:eastAsia="Calibri" w:hAnsi="Times New Roman"/>
          <w:i/>
          <w:iCs/>
          <w:lang w:bidi="ar-SA"/>
        </w:rPr>
        <w:t>Symphonia Elegiaca</w:t>
      </w:r>
      <w:r w:rsidRPr="00B412F7">
        <w:rPr>
          <w:rFonts w:ascii="Times New Roman" w:eastAsia="Calibri" w:hAnsi="Times New Roman"/>
          <w:lang w:bidi="ar-SA"/>
        </w:rPr>
        <w:t xml:space="preserve"> written by Van Hulse</w:t>
      </w:r>
    </w:p>
    <w:p w14:paraId="10F18566" w14:textId="77777777" w:rsidR="00B412F7" w:rsidRPr="00B412F7" w:rsidRDefault="00B412F7" w:rsidP="00B412F7">
      <w:pPr>
        <w:spacing w:line="240" w:lineRule="auto"/>
        <w:jc w:val="center"/>
        <w:rPr>
          <w:rFonts w:ascii="Times New Roman" w:eastAsia="Calibri" w:hAnsi="Times New Roman"/>
          <w:lang w:bidi="ar-SA"/>
        </w:rPr>
      </w:pPr>
    </w:p>
    <w:p w14:paraId="1C975ACC"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noProof/>
          <w:lang w:bidi="ar-SA"/>
          <w14:ligatures w14:val="standardContextual"/>
        </w:rPr>
        <w:drawing>
          <wp:inline distT="0" distB="0" distL="0" distR="0" wp14:anchorId="56CFFA87" wp14:editId="36569172">
            <wp:extent cx="5665255" cy="3657600"/>
            <wp:effectExtent l="12700" t="12700" r="12065" b="12700"/>
            <wp:docPr id="1787659987" name="Picture 2"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59987" name="Picture 2" descr="A white paper with black text&#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665255" cy="3657600"/>
                    </a:xfrm>
                    <a:prstGeom prst="rect">
                      <a:avLst/>
                    </a:prstGeom>
                    <a:ln>
                      <a:solidFill>
                        <a:schemeClr val="tx1"/>
                      </a:solidFill>
                    </a:ln>
                  </pic:spPr>
                </pic:pic>
              </a:graphicData>
            </a:graphic>
          </wp:inline>
        </w:drawing>
      </w:r>
    </w:p>
    <w:p w14:paraId="7582F52F" w14:textId="77777777" w:rsidR="00B412F7" w:rsidRPr="00B412F7" w:rsidRDefault="00B412F7" w:rsidP="00B412F7">
      <w:pPr>
        <w:spacing w:line="240" w:lineRule="auto"/>
        <w:jc w:val="center"/>
        <w:rPr>
          <w:rFonts w:ascii="Times New Roman" w:eastAsia="Calibri" w:hAnsi="Times New Roman"/>
          <w:lang w:bidi="ar-SA"/>
        </w:rPr>
      </w:pPr>
    </w:p>
    <w:p w14:paraId="3C050B4E"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lang w:bidi="ar-SA"/>
        </w:rPr>
        <w:t xml:space="preserve">Another version of Program Notes for </w:t>
      </w:r>
      <w:r w:rsidRPr="00B412F7">
        <w:rPr>
          <w:rFonts w:ascii="Times New Roman" w:eastAsia="Calibri" w:hAnsi="Times New Roman"/>
          <w:i/>
          <w:iCs/>
          <w:lang w:bidi="ar-SA"/>
        </w:rPr>
        <w:t>Symphonia Elegiaca</w:t>
      </w:r>
      <w:r w:rsidRPr="00B412F7">
        <w:rPr>
          <w:rFonts w:ascii="Times New Roman" w:eastAsia="Calibri" w:hAnsi="Times New Roman"/>
          <w:lang w:bidi="ar-SA"/>
        </w:rPr>
        <w:t xml:space="preserve"> by Van Hulse</w:t>
      </w:r>
    </w:p>
    <w:p w14:paraId="288F734C" w14:textId="77777777" w:rsidR="00B412F7" w:rsidRPr="00B412F7" w:rsidRDefault="00B412F7" w:rsidP="00B412F7">
      <w:pPr>
        <w:spacing w:line="240" w:lineRule="auto"/>
        <w:jc w:val="center"/>
        <w:rPr>
          <w:rFonts w:ascii="Times New Roman" w:eastAsia="Calibri" w:hAnsi="Times New Roman"/>
          <w:lang w:bidi="ar-SA"/>
        </w:rPr>
      </w:pPr>
    </w:p>
    <w:p w14:paraId="2246FAC9" w14:textId="77777777" w:rsidR="00B412F7" w:rsidRPr="00B412F7" w:rsidRDefault="00B412F7" w:rsidP="00B412F7">
      <w:pPr>
        <w:spacing w:line="240" w:lineRule="auto"/>
        <w:jc w:val="center"/>
        <w:rPr>
          <w:rFonts w:ascii="Times New Roman" w:eastAsia="Calibri" w:hAnsi="Times New Roman"/>
          <w:lang w:bidi="ar-SA"/>
        </w:rPr>
      </w:pPr>
      <w:r w:rsidRPr="00B412F7">
        <w:rPr>
          <w:rFonts w:ascii="Times New Roman" w:eastAsia="Calibri" w:hAnsi="Times New Roman"/>
          <w:noProof/>
          <w:lang w:bidi="ar-SA"/>
        </w:rPr>
        <w:drawing>
          <wp:inline distT="0" distB="0" distL="0" distR="0" wp14:anchorId="18E30AF8" wp14:editId="29B9B6C1">
            <wp:extent cx="5344958" cy="3566160"/>
            <wp:effectExtent l="12700" t="12700" r="14605" b="15240"/>
            <wp:docPr id="1560968264"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8264" name="Picture 1" descr="A close-up of a letter&#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344958" cy="3566160"/>
                    </a:xfrm>
                    <a:prstGeom prst="rect">
                      <a:avLst/>
                    </a:prstGeom>
                    <a:ln>
                      <a:solidFill>
                        <a:schemeClr val="tx1"/>
                      </a:solidFill>
                    </a:ln>
                  </pic:spPr>
                </pic:pic>
              </a:graphicData>
            </a:graphic>
          </wp:inline>
        </w:drawing>
      </w:r>
    </w:p>
    <w:p w14:paraId="180FB223" w14:textId="77777777" w:rsidR="00B412F7" w:rsidRPr="00B412F7" w:rsidRDefault="00B412F7" w:rsidP="00B412F7">
      <w:pPr>
        <w:spacing w:line="240" w:lineRule="auto"/>
        <w:rPr>
          <w:rFonts w:ascii="Times New Roman" w:eastAsia="Calibri" w:hAnsi="Times New Roman"/>
          <w:b/>
          <w:bCs/>
          <w:sz w:val="28"/>
          <w:szCs w:val="28"/>
          <w:lang w:bidi="ar-SA"/>
        </w:rPr>
      </w:pPr>
    </w:p>
    <w:p w14:paraId="2D319646" w14:textId="77777777" w:rsidR="00B412F7" w:rsidRPr="00B412F7" w:rsidRDefault="00B412F7" w:rsidP="00F32ED8">
      <w:pPr>
        <w:spacing w:line="240" w:lineRule="auto"/>
        <w:jc w:val="center"/>
        <w:rPr>
          <w:rFonts w:ascii="Times New Roman" w:eastAsia="Calibri" w:hAnsi="Times New Roman"/>
          <w:i/>
          <w:iCs/>
          <w:lang w:bidi="ar-SA"/>
        </w:rPr>
      </w:pPr>
      <w:bookmarkStart w:id="179" w:name="_Toc144915216"/>
      <w:r w:rsidRPr="00B412F7">
        <w:rPr>
          <w:rFonts w:ascii="Times New Roman" w:eastAsia="Calibri" w:hAnsi="Times New Roman"/>
          <w:lang w:bidi="ar-SA"/>
        </w:rPr>
        <w:t xml:space="preserve">First page of manuscript of </w:t>
      </w:r>
      <w:r w:rsidRPr="00B412F7">
        <w:rPr>
          <w:rFonts w:ascii="Times New Roman" w:eastAsia="Calibri" w:hAnsi="Times New Roman"/>
          <w:i/>
          <w:iCs/>
          <w:lang w:bidi="ar-SA"/>
        </w:rPr>
        <w:t>Symphonia Elegiaca</w:t>
      </w:r>
    </w:p>
    <w:p w14:paraId="625EBFB0" w14:textId="77777777" w:rsidR="00B412F7" w:rsidRPr="00B412F7" w:rsidRDefault="00B412F7" w:rsidP="00B412F7">
      <w:pPr>
        <w:spacing w:line="240" w:lineRule="auto"/>
        <w:rPr>
          <w:rFonts w:ascii="Times New Roman" w:eastAsia="Calibri" w:hAnsi="Times New Roman"/>
          <w:i/>
          <w:iCs/>
          <w:lang w:bidi="ar-SA"/>
        </w:rPr>
      </w:pPr>
    </w:p>
    <w:p w14:paraId="66C54218" w14:textId="7F9D67F1" w:rsidR="00765E85" w:rsidRDefault="00B412F7" w:rsidP="00B412F7">
      <w:pPr>
        <w:spacing w:line="240" w:lineRule="auto"/>
        <w:jc w:val="center"/>
        <w:rPr>
          <w:rFonts w:ascii="Times New Roman" w:hAnsi="Times New Roman"/>
          <w:b/>
          <w:bCs/>
          <w:lang w:bidi="ar-SA"/>
        </w:rPr>
      </w:pPr>
      <w:r w:rsidRPr="00B412F7">
        <w:rPr>
          <w:rFonts w:ascii="Times New Roman" w:eastAsia="Calibri" w:hAnsi="Times New Roman"/>
          <w:noProof/>
          <w:lang w:bidi="ar-SA"/>
        </w:rPr>
        <w:drawing>
          <wp:inline distT="0" distB="0" distL="0" distR="0" wp14:anchorId="01625956" wp14:editId="58DCA049">
            <wp:extent cx="5749265" cy="7589520"/>
            <wp:effectExtent l="12700" t="12700" r="17145" b="17780"/>
            <wp:docPr id="1802076998" name="Picture 2" descr="A sheet of music with hand written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76998" name="Picture 2" descr="A sheet of music with hand written notes&#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49265" cy="7589520"/>
                    </a:xfrm>
                    <a:prstGeom prst="rect">
                      <a:avLst/>
                    </a:prstGeom>
                    <a:ln>
                      <a:solidFill>
                        <a:schemeClr val="tx1"/>
                      </a:solidFill>
                    </a:ln>
                  </pic:spPr>
                </pic:pic>
              </a:graphicData>
            </a:graphic>
          </wp:inline>
        </w:drawing>
      </w:r>
      <w:bookmarkEnd w:id="179"/>
    </w:p>
    <w:p w14:paraId="19B69183" w14:textId="7EC5C9BF" w:rsidR="00F32ED8" w:rsidRPr="00F32ED8" w:rsidRDefault="00F32ED8" w:rsidP="00F32ED8">
      <w:pPr>
        <w:spacing w:line="240" w:lineRule="auto"/>
        <w:jc w:val="center"/>
        <w:rPr>
          <w:rFonts w:ascii="Times New Roman" w:hAnsi="Times New Roman"/>
          <w:lang w:bidi="ar-SA"/>
        </w:rPr>
      </w:pPr>
      <w:r>
        <w:rPr>
          <w:rFonts w:ascii="Times New Roman" w:hAnsi="Times New Roman"/>
          <w:lang w:bidi="ar-SA"/>
        </w:rPr>
        <w:lastRenderedPageBreak/>
        <w:t>Photo of Camil Van Hulse</w:t>
      </w:r>
    </w:p>
    <w:p w14:paraId="6B105500" w14:textId="77777777" w:rsidR="00F32ED8" w:rsidRDefault="00F32ED8">
      <w:pPr>
        <w:spacing w:line="240" w:lineRule="auto"/>
        <w:rPr>
          <w:rFonts w:ascii="Times New Roman" w:hAnsi="Times New Roman"/>
          <w:b/>
          <w:bCs/>
          <w:lang w:bidi="ar-SA"/>
        </w:rPr>
      </w:pPr>
    </w:p>
    <w:p w14:paraId="286439E5" w14:textId="77777777" w:rsidR="00F32ED8" w:rsidRDefault="00F32ED8" w:rsidP="00F32ED8">
      <w:pPr>
        <w:spacing w:line="240" w:lineRule="auto"/>
        <w:jc w:val="center"/>
        <w:rPr>
          <w:rFonts w:ascii="Times New Roman" w:hAnsi="Times New Roman"/>
          <w:b/>
          <w:bCs/>
          <w:lang w:bidi="ar-SA"/>
        </w:rPr>
      </w:pPr>
      <w:r>
        <w:rPr>
          <w:rFonts w:ascii="Times New Roman" w:hAnsi="Times New Roman"/>
          <w:b/>
          <w:bCs/>
          <w:noProof/>
          <w:lang w:bidi="ar-SA"/>
        </w:rPr>
        <w:drawing>
          <wp:inline distT="0" distB="0" distL="0" distR="0" wp14:anchorId="0AE937A5" wp14:editId="51C40B78">
            <wp:extent cx="2861208" cy="3581400"/>
            <wp:effectExtent l="0" t="0" r="0" b="0"/>
            <wp:docPr id="1745816720" name="Picture 2"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16720" name="Picture 2" descr="A person in a suit and tie&#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887547" cy="3614369"/>
                    </a:xfrm>
                    <a:prstGeom prst="rect">
                      <a:avLst/>
                    </a:prstGeom>
                  </pic:spPr>
                </pic:pic>
              </a:graphicData>
            </a:graphic>
          </wp:inline>
        </w:drawing>
      </w:r>
    </w:p>
    <w:p w14:paraId="04E33B45" w14:textId="77777777" w:rsidR="00F32ED8" w:rsidRDefault="00F32ED8">
      <w:pPr>
        <w:spacing w:line="240" w:lineRule="auto"/>
        <w:rPr>
          <w:rFonts w:ascii="Times New Roman" w:hAnsi="Times New Roman"/>
          <w:b/>
          <w:bCs/>
          <w:lang w:bidi="ar-SA"/>
        </w:rPr>
      </w:pPr>
    </w:p>
    <w:p w14:paraId="29A667F8" w14:textId="77777777" w:rsidR="00F32ED8" w:rsidRDefault="00F32ED8">
      <w:pPr>
        <w:spacing w:line="240" w:lineRule="auto"/>
        <w:rPr>
          <w:rFonts w:ascii="Times New Roman" w:hAnsi="Times New Roman"/>
          <w:b/>
          <w:bCs/>
          <w:lang w:bidi="ar-SA"/>
        </w:rPr>
      </w:pPr>
    </w:p>
    <w:p w14:paraId="4ED60020" w14:textId="79B0CB7B" w:rsidR="00F32ED8" w:rsidRDefault="00F32ED8" w:rsidP="00F32ED8">
      <w:pPr>
        <w:spacing w:line="240" w:lineRule="auto"/>
        <w:jc w:val="center"/>
        <w:rPr>
          <w:rFonts w:ascii="Times New Roman" w:hAnsi="Times New Roman"/>
          <w:lang w:bidi="ar-SA"/>
        </w:rPr>
      </w:pPr>
      <w:r>
        <w:rPr>
          <w:rFonts w:ascii="Times New Roman" w:hAnsi="Times New Roman"/>
          <w:lang w:bidi="ar-SA"/>
        </w:rPr>
        <w:t>Photo of Camil Van Hulse in his studio</w:t>
      </w:r>
    </w:p>
    <w:p w14:paraId="23661433" w14:textId="77777777" w:rsidR="00F32ED8" w:rsidRPr="00F32ED8" w:rsidRDefault="00F32ED8">
      <w:pPr>
        <w:spacing w:line="240" w:lineRule="auto"/>
        <w:rPr>
          <w:rFonts w:ascii="Times New Roman" w:hAnsi="Times New Roman"/>
          <w:lang w:bidi="ar-SA"/>
        </w:rPr>
      </w:pPr>
    </w:p>
    <w:p w14:paraId="7B1FE4BC" w14:textId="6FEF6A82" w:rsidR="00F32ED8" w:rsidRDefault="00F32ED8" w:rsidP="00F32ED8">
      <w:pPr>
        <w:spacing w:line="240" w:lineRule="auto"/>
        <w:jc w:val="center"/>
        <w:rPr>
          <w:rFonts w:ascii="Times New Roman" w:hAnsi="Times New Roman"/>
          <w:b/>
          <w:bCs/>
          <w:lang w:bidi="ar-SA"/>
        </w:rPr>
      </w:pPr>
      <w:r>
        <w:rPr>
          <w:rFonts w:ascii="Times New Roman" w:hAnsi="Times New Roman"/>
          <w:b/>
          <w:bCs/>
          <w:noProof/>
          <w:lang w:bidi="ar-SA"/>
        </w:rPr>
        <w:drawing>
          <wp:inline distT="0" distB="0" distL="0" distR="0" wp14:anchorId="0C0AC759" wp14:editId="40C9D88D">
            <wp:extent cx="4749800" cy="3584171"/>
            <wp:effectExtent l="0" t="0" r="0" b="0"/>
            <wp:docPr id="584089328" name="Picture 1" descr="A person sitting at a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89328" name="Picture 1" descr="A person sitting at a piano&#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788895" cy="3613672"/>
                    </a:xfrm>
                    <a:prstGeom prst="rect">
                      <a:avLst/>
                    </a:prstGeom>
                  </pic:spPr>
                </pic:pic>
              </a:graphicData>
            </a:graphic>
          </wp:inline>
        </w:drawing>
      </w:r>
    </w:p>
    <w:p w14:paraId="5B3F6DC4" w14:textId="48DB6A02" w:rsidR="00F32ED8" w:rsidRDefault="00F32ED8" w:rsidP="00F32ED8">
      <w:pPr>
        <w:spacing w:line="240" w:lineRule="auto"/>
        <w:jc w:val="center"/>
        <w:rPr>
          <w:rFonts w:ascii="Times New Roman" w:hAnsi="Times New Roman"/>
          <w:lang w:bidi="ar-SA"/>
        </w:rPr>
      </w:pPr>
      <w:r>
        <w:rPr>
          <w:rFonts w:ascii="Times New Roman" w:hAnsi="Times New Roman"/>
          <w:lang w:bidi="ar-SA"/>
        </w:rPr>
        <w:lastRenderedPageBreak/>
        <w:t>Order of Service for Requiem Memorial Mass for Camil Van Hulse, front and back cover</w:t>
      </w:r>
    </w:p>
    <w:p w14:paraId="2AF00A85" w14:textId="77777777" w:rsidR="00F32ED8" w:rsidRPr="00F32ED8" w:rsidRDefault="00F32ED8" w:rsidP="00F32ED8">
      <w:pPr>
        <w:spacing w:line="240" w:lineRule="auto"/>
        <w:jc w:val="center"/>
        <w:rPr>
          <w:rFonts w:ascii="Times New Roman" w:hAnsi="Times New Roman"/>
          <w:lang w:bidi="ar-SA"/>
        </w:rPr>
      </w:pPr>
    </w:p>
    <w:p w14:paraId="689F0462" w14:textId="77777777" w:rsidR="00F32ED8" w:rsidRDefault="00F32ED8" w:rsidP="00F32ED8">
      <w:pPr>
        <w:spacing w:line="240" w:lineRule="auto"/>
        <w:jc w:val="center"/>
        <w:rPr>
          <w:rFonts w:ascii="Times New Roman" w:hAnsi="Times New Roman"/>
          <w:b/>
          <w:bCs/>
          <w:lang w:bidi="ar-SA"/>
        </w:rPr>
      </w:pPr>
      <w:r>
        <w:rPr>
          <w:rFonts w:ascii="Times New Roman" w:hAnsi="Times New Roman"/>
          <w:b/>
          <w:bCs/>
          <w:noProof/>
          <w:lang w:bidi="ar-SA"/>
        </w:rPr>
        <w:drawing>
          <wp:inline distT="0" distB="0" distL="0" distR="0" wp14:anchorId="04AC9458" wp14:editId="2226AD0F">
            <wp:extent cx="4586634" cy="3566160"/>
            <wp:effectExtent l="12700" t="12700" r="10795" b="15240"/>
            <wp:docPr id="528223356" name="Picture 4" descr="A close-up of a funeral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23356" name="Picture 4" descr="A close-up of a funeral program&#10;&#10;Description automatically generated"/>
                    <pic:cNvPicPr/>
                  </pic:nvPicPr>
                  <pic:blipFill rotWithShape="1">
                    <a:blip r:embed="rId103" cstate="print">
                      <a:extLst>
                        <a:ext uri="{28A0092B-C50C-407E-A947-70E740481C1C}">
                          <a14:useLocalDpi xmlns:a14="http://schemas.microsoft.com/office/drawing/2010/main" val="0"/>
                        </a:ext>
                      </a:extLst>
                    </a:blip>
                    <a:srcRect r="6410"/>
                    <a:stretch/>
                  </pic:blipFill>
                  <pic:spPr bwMode="auto">
                    <a:xfrm>
                      <a:off x="0" y="0"/>
                      <a:ext cx="4586634"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4C0A181" w14:textId="77777777" w:rsidR="00F32ED8" w:rsidRDefault="00F32ED8">
      <w:pPr>
        <w:spacing w:line="240" w:lineRule="auto"/>
        <w:rPr>
          <w:rFonts w:ascii="Times New Roman" w:hAnsi="Times New Roman"/>
          <w:b/>
          <w:bCs/>
          <w:lang w:bidi="ar-SA"/>
        </w:rPr>
      </w:pPr>
    </w:p>
    <w:p w14:paraId="4EA55A25" w14:textId="7E61845B" w:rsidR="00F32ED8" w:rsidRDefault="00F32ED8" w:rsidP="00F32ED8">
      <w:pPr>
        <w:spacing w:line="240" w:lineRule="auto"/>
        <w:jc w:val="center"/>
        <w:rPr>
          <w:rFonts w:ascii="Times New Roman" w:hAnsi="Times New Roman"/>
          <w:lang w:bidi="ar-SA"/>
        </w:rPr>
      </w:pPr>
      <w:r>
        <w:rPr>
          <w:rFonts w:ascii="Times New Roman" w:hAnsi="Times New Roman"/>
          <w:lang w:bidi="ar-SA"/>
        </w:rPr>
        <w:t>Order of Service for Requiem Memorial Mass for Camil Van Hulse, inner pages</w:t>
      </w:r>
    </w:p>
    <w:p w14:paraId="0C525C23" w14:textId="77777777" w:rsidR="00F32ED8" w:rsidRDefault="00F32ED8">
      <w:pPr>
        <w:spacing w:line="240" w:lineRule="auto"/>
        <w:rPr>
          <w:rFonts w:ascii="Times New Roman" w:hAnsi="Times New Roman"/>
          <w:b/>
          <w:bCs/>
          <w:lang w:bidi="ar-SA"/>
        </w:rPr>
      </w:pPr>
    </w:p>
    <w:p w14:paraId="54A99737" w14:textId="3D009B98" w:rsidR="00765E85" w:rsidRDefault="00F32ED8" w:rsidP="00F32ED8">
      <w:pPr>
        <w:spacing w:line="240" w:lineRule="auto"/>
        <w:jc w:val="center"/>
        <w:rPr>
          <w:rFonts w:ascii="Times New Roman" w:hAnsi="Times New Roman"/>
          <w:b/>
          <w:bCs/>
          <w:lang w:bidi="ar-SA"/>
        </w:rPr>
      </w:pPr>
      <w:r>
        <w:rPr>
          <w:rFonts w:ascii="Times New Roman" w:hAnsi="Times New Roman"/>
          <w:b/>
          <w:bCs/>
          <w:noProof/>
          <w:lang w:bidi="ar-SA"/>
        </w:rPr>
        <w:drawing>
          <wp:inline distT="0" distB="0" distL="0" distR="0" wp14:anchorId="5B5DE5DE" wp14:editId="17B55265">
            <wp:extent cx="4576163" cy="3566160"/>
            <wp:effectExtent l="12700" t="12700" r="8890" b="15240"/>
            <wp:docPr id="2013556685" name="Picture 3"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56685" name="Picture 3" descr="A group of people in a room&#10;&#10;Description automatically generated"/>
                    <pic:cNvPicPr/>
                  </pic:nvPicPr>
                  <pic:blipFill rotWithShape="1">
                    <a:blip r:embed="rId104" cstate="print">
                      <a:extLst>
                        <a:ext uri="{28A0092B-C50C-407E-A947-70E740481C1C}">
                          <a14:useLocalDpi xmlns:a14="http://schemas.microsoft.com/office/drawing/2010/main" val="0"/>
                        </a:ext>
                      </a:extLst>
                    </a:blip>
                    <a:srcRect r="6624"/>
                    <a:stretch/>
                  </pic:blipFill>
                  <pic:spPr bwMode="auto">
                    <a:xfrm>
                      <a:off x="0" y="0"/>
                      <a:ext cx="4576163" cy="35661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65E85">
        <w:rPr>
          <w:rFonts w:ascii="Times New Roman" w:hAnsi="Times New Roman"/>
          <w:b/>
          <w:bCs/>
          <w:lang w:bidi="ar-SA"/>
        </w:rPr>
        <w:br w:type="page"/>
      </w:r>
    </w:p>
    <w:p w14:paraId="2FEF2681" w14:textId="76C5459F" w:rsidR="00765E85" w:rsidRDefault="00765E85" w:rsidP="00213B7B">
      <w:pPr>
        <w:pStyle w:val="Heading1"/>
      </w:pPr>
      <w:bookmarkStart w:id="180" w:name="_Toc152618590"/>
      <w:r w:rsidRPr="00B412F7">
        <w:lastRenderedPageBreak/>
        <w:t xml:space="preserve">Appendix </w:t>
      </w:r>
      <w:r>
        <w:t>C</w:t>
      </w:r>
      <w:r w:rsidRPr="00B412F7">
        <w:t xml:space="preserve"> – </w:t>
      </w:r>
      <w:r w:rsidRPr="00941A28">
        <w:t>Copyright</w:t>
      </w:r>
      <w:r>
        <w:t xml:space="preserve"> Permission</w:t>
      </w:r>
      <w:bookmarkEnd w:id="180"/>
    </w:p>
    <w:p w14:paraId="4F28C482" w14:textId="1B16BFB6" w:rsidR="00765E85" w:rsidRPr="00765E85" w:rsidRDefault="00765E85" w:rsidP="00765E85">
      <w:pPr>
        <w:rPr>
          <w:lang w:bidi="ar-SA"/>
        </w:rPr>
      </w:pPr>
      <w:r>
        <w:rPr>
          <w:noProof/>
          <w:lang w:bidi="ar-SA"/>
        </w:rPr>
        <w:drawing>
          <wp:inline distT="0" distB="0" distL="0" distR="0" wp14:anchorId="52C560CA" wp14:editId="3A075A60">
            <wp:extent cx="5943600" cy="6261735"/>
            <wp:effectExtent l="12700" t="12700" r="12700" b="12065"/>
            <wp:docPr id="1077036219" name="Picture 2"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36219" name="Picture 2" descr="A screenshot of a email&#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5943600" cy="6261735"/>
                    </a:xfrm>
                    <a:prstGeom prst="rect">
                      <a:avLst/>
                    </a:prstGeom>
                    <a:ln>
                      <a:solidFill>
                        <a:schemeClr val="tx1"/>
                      </a:solidFill>
                    </a:ln>
                  </pic:spPr>
                </pic:pic>
              </a:graphicData>
            </a:graphic>
          </wp:inline>
        </w:drawing>
      </w:r>
    </w:p>
    <w:p w14:paraId="2B3A88C3" w14:textId="77777777" w:rsidR="00AA0B13" w:rsidRPr="00B412F7" w:rsidRDefault="00AA0B13" w:rsidP="00B412F7">
      <w:pPr>
        <w:spacing w:line="240" w:lineRule="auto"/>
        <w:jc w:val="center"/>
        <w:rPr>
          <w:rFonts w:ascii="Times New Roman" w:hAnsi="Times New Roman"/>
          <w:b/>
          <w:bCs/>
          <w:lang w:bidi="ar-SA"/>
        </w:rPr>
      </w:pPr>
    </w:p>
    <w:sectPr w:rsidR="00AA0B13" w:rsidRPr="00B412F7" w:rsidSect="005C14C1">
      <w:footerReference w:type="default" r:id="rId10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CE10" w14:textId="77777777" w:rsidR="00EB468F" w:rsidRDefault="00EB468F" w:rsidP="008E1C26">
      <w:pPr>
        <w:spacing w:line="240" w:lineRule="auto"/>
      </w:pPr>
      <w:r>
        <w:separator/>
      </w:r>
    </w:p>
  </w:endnote>
  <w:endnote w:type="continuationSeparator" w:id="0">
    <w:p w14:paraId="349E6372" w14:textId="77777777" w:rsidR="00EB468F" w:rsidRDefault="00EB468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B8C2" w14:textId="77777777" w:rsidR="008E1C26" w:rsidRDefault="00217DE7" w:rsidP="008E1C26">
    <w:pPr>
      <w:pStyle w:val="Footer"/>
      <w:jc w:val="center"/>
    </w:pPr>
    <w:r>
      <w:fldChar w:fldCharType="begin"/>
    </w:r>
    <w:r>
      <w:instrText xml:space="preserve"> PAGE   \* MERGEFORMAT </w:instrText>
    </w:r>
    <w:r>
      <w:fldChar w:fldCharType="separate"/>
    </w:r>
    <w:r w:rsidR="00FF6DDC">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C264" w14:textId="77777777" w:rsidR="00DA1971" w:rsidRDefault="00217DE7" w:rsidP="008E1C26">
    <w:pPr>
      <w:pStyle w:val="Footer"/>
      <w:jc w:val="center"/>
    </w:pPr>
    <w:r>
      <w:fldChar w:fldCharType="begin"/>
    </w:r>
    <w:r>
      <w:instrText xml:space="preserve"> PAGE   \* MERGEFORMAT </w:instrText>
    </w:r>
    <w:r>
      <w:fldChar w:fldCharType="separate"/>
    </w:r>
    <w:r w:rsidR="00FF6DDC">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F4A46" w14:textId="77777777" w:rsidR="00EB468F" w:rsidRDefault="00EB468F" w:rsidP="008E1C26">
      <w:pPr>
        <w:spacing w:line="240" w:lineRule="auto"/>
      </w:pPr>
      <w:r>
        <w:separator/>
      </w:r>
    </w:p>
  </w:footnote>
  <w:footnote w:type="continuationSeparator" w:id="0">
    <w:p w14:paraId="1EE214A2" w14:textId="77777777" w:rsidR="00EB468F" w:rsidRDefault="00EB468F" w:rsidP="008E1C26">
      <w:pPr>
        <w:spacing w:line="240" w:lineRule="auto"/>
      </w:pPr>
      <w:r>
        <w:continuationSeparator/>
      </w:r>
    </w:p>
  </w:footnote>
  <w:footnote w:id="1">
    <w:p w14:paraId="5B6D369F" w14:textId="77777777" w:rsidR="00F738FA" w:rsidRPr="00D70D95" w:rsidRDefault="00F738FA" w:rsidP="00F738FA">
      <w:pPr>
        <w:spacing w:line="240" w:lineRule="auto"/>
        <w:ind w:left="720" w:hanging="720"/>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proofErr w:type="spellStart"/>
      <w:r w:rsidRPr="00D70D95">
        <w:rPr>
          <w:rFonts w:ascii="Times New Roman" w:hAnsi="Times New Roman"/>
        </w:rPr>
        <w:t>Arizeder</w:t>
      </w:r>
      <w:proofErr w:type="spellEnd"/>
      <w:r w:rsidRPr="00D70D95">
        <w:rPr>
          <w:rFonts w:ascii="Times New Roman" w:hAnsi="Times New Roman"/>
        </w:rPr>
        <w:t xml:space="preserve"> </w:t>
      </w:r>
      <w:proofErr w:type="spellStart"/>
      <w:r w:rsidRPr="00D70D95">
        <w:rPr>
          <w:rFonts w:ascii="Times New Roman" w:hAnsi="Times New Roman"/>
        </w:rPr>
        <w:t>Urreiztieta</w:t>
      </w:r>
      <w:proofErr w:type="spellEnd"/>
      <w:r w:rsidRPr="00D70D95">
        <w:rPr>
          <w:rFonts w:ascii="Times New Roman" w:hAnsi="Times New Roman"/>
        </w:rPr>
        <w:t xml:space="preserve">, “Composer Van Hulse dies at 90,” </w:t>
      </w:r>
      <w:r w:rsidRPr="00D70D95">
        <w:rPr>
          <w:rFonts w:ascii="Times New Roman" w:hAnsi="Times New Roman"/>
          <w:i/>
          <w:iCs/>
        </w:rPr>
        <w:t>Arizona Daily Star</w:t>
      </w:r>
      <w:r w:rsidRPr="00D70D95">
        <w:rPr>
          <w:rFonts w:ascii="Times New Roman" w:hAnsi="Times New Roman"/>
        </w:rPr>
        <w:t>, January 25, 1988.</w:t>
      </w:r>
    </w:p>
  </w:footnote>
  <w:footnote w:id="2">
    <w:p w14:paraId="07D56814"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Tucson Symphony Orchestra “History: 1929-1949,” Mission and History, https://www.tucsonsymphony.org/about-tso/mission-a-history/</w:t>
      </w:r>
    </w:p>
  </w:footnote>
  <w:footnote w:id="3">
    <w:p w14:paraId="2106737A"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Elizabeth C. French, “Camil Van Hulse: A Belgian Composer Who Adopted the Southwest,” </w:t>
      </w:r>
      <w:r w:rsidRPr="00D70D95">
        <w:rPr>
          <w:rFonts w:ascii="Times New Roman" w:hAnsi="Times New Roman" w:cs="Times New Roman"/>
          <w:i/>
          <w:iCs/>
          <w:sz w:val="24"/>
          <w:szCs w:val="24"/>
        </w:rPr>
        <w:t>Music</w:t>
      </w:r>
      <w:r w:rsidRPr="00D70D95">
        <w:rPr>
          <w:rFonts w:ascii="Times New Roman" w:hAnsi="Times New Roman" w:cs="Times New Roman"/>
          <w:sz w:val="24"/>
          <w:szCs w:val="24"/>
        </w:rPr>
        <w:t xml:space="preserve"> 12 (1978): 41.</w:t>
      </w:r>
    </w:p>
  </w:footnote>
  <w:footnote w:id="4">
    <w:p w14:paraId="0F88C93E"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Ibid.</w:t>
      </w:r>
    </w:p>
  </w:footnote>
  <w:footnote w:id="5">
    <w:p w14:paraId="0D9D12AA"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Ibid.</w:t>
      </w:r>
    </w:p>
  </w:footnote>
  <w:footnote w:id="6">
    <w:p w14:paraId="5DE1ADA4"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In 1950, his choral anthem “O Praise the Lord” </w:t>
      </w:r>
      <w:r w:rsidRPr="00D70D95">
        <w:rPr>
          <w:rFonts w:ascii="Times New Roman" w:hAnsi="Times New Roman" w:cs="Times New Roman"/>
          <w:sz w:val="24"/>
          <w:szCs w:val="24"/>
        </w:rPr>
        <w:t>was given First Prize by the Lorenz Publishing Company.</w:t>
      </w:r>
    </w:p>
  </w:footnote>
  <w:footnote w:id="7">
    <w:p w14:paraId="35CF5B06"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In 1964 the Christmas cantata "Night of wonder" </w:t>
      </w:r>
      <w:r>
        <w:rPr>
          <w:rFonts w:ascii="Times New Roman" w:hAnsi="Times New Roman" w:cs="Times New Roman"/>
          <w:sz w:val="24"/>
          <w:szCs w:val="24"/>
        </w:rPr>
        <w:t>(</w:t>
      </w:r>
      <w:r w:rsidRPr="00D70D95">
        <w:rPr>
          <w:rFonts w:ascii="Times New Roman" w:hAnsi="Times New Roman" w:cs="Times New Roman"/>
          <w:sz w:val="24"/>
          <w:szCs w:val="24"/>
        </w:rPr>
        <w:t>op. 131</w:t>
      </w:r>
      <w:r>
        <w:rPr>
          <w:rFonts w:ascii="Times New Roman" w:hAnsi="Times New Roman" w:cs="Times New Roman"/>
          <w:sz w:val="24"/>
          <w:szCs w:val="24"/>
        </w:rPr>
        <w:t>)</w:t>
      </w:r>
      <w:r w:rsidRPr="00D70D95">
        <w:rPr>
          <w:rFonts w:ascii="Times New Roman" w:hAnsi="Times New Roman" w:cs="Times New Roman"/>
          <w:sz w:val="24"/>
          <w:szCs w:val="24"/>
        </w:rPr>
        <w:t xml:space="preserve"> was awarded the Grand Prix of the national competition organized by the publishing house J. Fischer and Brothers in New York </w:t>
      </w:r>
      <w:r w:rsidRPr="00D70D95">
        <w:rPr>
          <w:rFonts w:ascii="Times New Roman" w:hAnsi="Times New Roman" w:cs="Times New Roman"/>
          <w:sz w:val="24"/>
          <w:szCs w:val="24"/>
        </w:rPr>
        <w:t>on the occasion of their centenary.</w:t>
      </w:r>
    </w:p>
  </w:footnote>
  <w:footnote w:id="8">
    <w:p w14:paraId="6EE3C4FA"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In 1959 Van Hulse won the Broadman anthem competition with "Praise ye the Lord" </w:t>
      </w:r>
      <w:r>
        <w:rPr>
          <w:rFonts w:ascii="Times New Roman" w:hAnsi="Times New Roman" w:cs="Times New Roman"/>
          <w:sz w:val="24"/>
          <w:szCs w:val="24"/>
        </w:rPr>
        <w:t xml:space="preserve">(op. </w:t>
      </w:r>
      <w:r w:rsidRPr="00D70D95">
        <w:rPr>
          <w:rFonts w:ascii="Times New Roman" w:hAnsi="Times New Roman" w:cs="Times New Roman"/>
          <w:sz w:val="24"/>
          <w:szCs w:val="24"/>
        </w:rPr>
        <w:t>49a</w:t>
      </w:r>
      <w:r>
        <w:rPr>
          <w:rFonts w:ascii="Times New Roman" w:hAnsi="Times New Roman" w:cs="Times New Roman"/>
          <w:sz w:val="24"/>
          <w:szCs w:val="24"/>
        </w:rPr>
        <w:t>)</w:t>
      </w:r>
      <w:r w:rsidRPr="00D70D95">
        <w:rPr>
          <w:rFonts w:ascii="Times New Roman" w:hAnsi="Times New Roman" w:cs="Times New Roman"/>
          <w:sz w:val="24"/>
          <w:szCs w:val="24"/>
        </w:rPr>
        <w:t>. Stoop, 214.</w:t>
      </w:r>
    </w:p>
  </w:footnote>
  <w:footnote w:id="9">
    <w:p w14:paraId="330895D2"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He </w:t>
      </w:r>
      <w:r w:rsidRPr="00D70D95">
        <w:rPr>
          <w:rFonts w:ascii="Times New Roman" w:hAnsi="Times New Roman" w:cs="Times New Roman"/>
          <w:sz w:val="24"/>
          <w:szCs w:val="24"/>
        </w:rPr>
        <w:t>was awarded the Nora Seeley Nichols Prize for composition of "Because I love you</w:t>
      </w:r>
      <w:r>
        <w:rPr>
          <w:rFonts w:ascii="Times New Roman" w:hAnsi="Times New Roman" w:cs="Times New Roman"/>
          <w:sz w:val="24"/>
          <w:szCs w:val="24"/>
        </w:rPr>
        <w:t>,</w:t>
      </w:r>
      <w:r w:rsidRPr="00D70D95">
        <w:rPr>
          <w:rFonts w:ascii="Times New Roman" w:hAnsi="Times New Roman" w:cs="Times New Roman"/>
          <w:sz w:val="24"/>
          <w:szCs w:val="24"/>
        </w:rPr>
        <w:t>" a song for solo voice and piano in 1925. He was the recipient of this honor three more times in 1944, 1945, and 1946. This local honor was awarded annually by the Phoenix Musicians Club for the best composition of the year. Stoop, 214.</w:t>
      </w:r>
    </w:p>
  </w:footnote>
  <w:footnote w:id="10">
    <w:p w14:paraId="6B685B73"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“Camil Van Hulse</w:t>
      </w:r>
      <w:r>
        <w:rPr>
          <w:rFonts w:ascii="Times New Roman" w:hAnsi="Times New Roman" w:cs="Times New Roman"/>
          <w:sz w:val="24"/>
          <w:szCs w:val="24"/>
        </w:rPr>
        <w:t>,</w:t>
      </w:r>
      <w:r w:rsidRPr="00D70D95">
        <w:rPr>
          <w:rFonts w:ascii="Times New Roman" w:hAnsi="Times New Roman" w:cs="Times New Roman"/>
          <w:sz w:val="24"/>
          <w:szCs w:val="24"/>
        </w:rPr>
        <w:t xml:space="preserve">” </w:t>
      </w:r>
      <w:r w:rsidRPr="00D70D95">
        <w:rPr>
          <w:rFonts w:ascii="Times New Roman" w:hAnsi="Times New Roman" w:cs="Times New Roman"/>
          <w:i/>
          <w:iCs/>
          <w:sz w:val="24"/>
          <w:szCs w:val="24"/>
        </w:rPr>
        <w:t>The Diapason</w:t>
      </w:r>
      <w:r w:rsidRPr="00D70D95">
        <w:rPr>
          <w:rFonts w:ascii="Times New Roman" w:hAnsi="Times New Roman" w:cs="Times New Roman"/>
          <w:sz w:val="24"/>
          <w:szCs w:val="24"/>
        </w:rPr>
        <w:t xml:space="preserve"> 29, no. 12 (1946): 3.</w:t>
      </w:r>
    </w:p>
  </w:footnote>
  <w:footnote w:id="11">
    <w:p w14:paraId="1D893388"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w:t>
      </w:r>
      <w:r w:rsidRPr="00D70D95">
        <w:rPr>
          <w:rFonts w:ascii="Times New Roman" w:hAnsi="Times New Roman" w:cs="Times New Roman"/>
          <w:sz w:val="24"/>
          <w:szCs w:val="24"/>
        </w:rPr>
        <w:t xml:space="preserve">His chamber work </w:t>
      </w:r>
      <w:r w:rsidRPr="00D70D95">
        <w:rPr>
          <w:rFonts w:ascii="Times New Roman" w:hAnsi="Times New Roman" w:cs="Times New Roman"/>
          <w:i/>
          <w:iCs/>
          <w:sz w:val="24"/>
          <w:szCs w:val="24"/>
        </w:rPr>
        <w:t xml:space="preserve">Pentachrome for </w:t>
      </w:r>
      <w:r>
        <w:rPr>
          <w:rFonts w:ascii="Times New Roman" w:hAnsi="Times New Roman" w:cs="Times New Roman"/>
          <w:i/>
          <w:iCs/>
          <w:sz w:val="24"/>
          <w:szCs w:val="24"/>
        </w:rPr>
        <w:t>V</w:t>
      </w:r>
      <w:r w:rsidRPr="00D70D95">
        <w:rPr>
          <w:rFonts w:ascii="Times New Roman" w:hAnsi="Times New Roman" w:cs="Times New Roman"/>
          <w:i/>
          <w:iCs/>
          <w:sz w:val="24"/>
          <w:szCs w:val="24"/>
        </w:rPr>
        <w:t xml:space="preserve">iolin and </w:t>
      </w:r>
      <w:r>
        <w:rPr>
          <w:rFonts w:ascii="Times New Roman" w:hAnsi="Times New Roman" w:cs="Times New Roman"/>
          <w:i/>
          <w:iCs/>
          <w:sz w:val="24"/>
          <w:szCs w:val="24"/>
        </w:rPr>
        <w:t>P</w:t>
      </w:r>
      <w:r w:rsidRPr="00D70D95">
        <w:rPr>
          <w:rFonts w:ascii="Times New Roman" w:hAnsi="Times New Roman" w:cs="Times New Roman"/>
          <w:i/>
          <w:iCs/>
          <w:sz w:val="24"/>
          <w:szCs w:val="24"/>
        </w:rPr>
        <w:t>iano</w:t>
      </w:r>
      <w:r w:rsidRPr="00D70D95">
        <w:rPr>
          <w:rFonts w:ascii="Times New Roman" w:hAnsi="Times New Roman" w:cs="Times New Roman"/>
          <w:sz w:val="24"/>
          <w:szCs w:val="24"/>
        </w:rPr>
        <w:t xml:space="preserve">, op. 67 </w:t>
      </w:r>
      <w:r w:rsidRPr="00D70D95">
        <w:rPr>
          <w:rFonts w:ascii="Times New Roman" w:hAnsi="Times New Roman" w:cs="Times New Roman"/>
          <w:sz w:val="24"/>
          <w:szCs w:val="24"/>
        </w:rPr>
        <w:t>was performed at Carnegie Hall in New York in April 1950 by violinist Sidney Tretick. Stoop, 213.</w:t>
      </w:r>
    </w:p>
  </w:footnote>
  <w:footnote w:id="12">
    <w:p w14:paraId="338A997C"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Arizeder Urreiztieta, “Camil Van Hulse: He helped compose Tucson’s music scene,” </w:t>
      </w:r>
      <w:r w:rsidRPr="00D70D95">
        <w:rPr>
          <w:rFonts w:ascii="Times New Roman" w:hAnsi="Times New Roman"/>
          <w:i/>
          <w:iCs/>
        </w:rPr>
        <w:t>Arizona Daily Star</w:t>
      </w:r>
      <w:r w:rsidRPr="00D70D95">
        <w:rPr>
          <w:rFonts w:ascii="Times New Roman" w:hAnsi="Times New Roman"/>
        </w:rPr>
        <w:t>, May 10, 1987.</w:t>
      </w:r>
    </w:p>
  </w:footnote>
  <w:footnote w:id="13">
    <w:p w14:paraId="672F02E9"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Alan Schultz, “Program by the Tucson Chapter AGO In Celebration of Camil Van Hulse” (concert remarks, presented at “A Celebration of Camil Hulse” memorial concert, 2018).</w:t>
      </w:r>
    </w:p>
  </w:footnote>
  <w:footnote w:id="14">
    <w:p w14:paraId="118F8ED2" w14:textId="77777777" w:rsidR="00F738FA" w:rsidRPr="00D70D95" w:rsidRDefault="00F738FA" w:rsidP="00F738FA">
      <w:pPr>
        <w:pStyle w:val="FootnoteText"/>
        <w:rPr>
          <w:rFonts w:ascii="Times New Roman" w:hAnsi="Times New Roman" w:cs="Times New Roman"/>
          <w:i/>
          <w:iCs/>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Camil </w:t>
      </w:r>
      <w:r w:rsidRPr="00D70D95">
        <w:rPr>
          <w:rFonts w:ascii="Times New Roman" w:hAnsi="Times New Roman" w:cs="Times New Roman"/>
          <w:sz w:val="24"/>
          <w:szCs w:val="24"/>
        </w:rPr>
        <w:t xml:space="preserve">Van Hulse, </w:t>
      </w:r>
      <w:r w:rsidRPr="00D70D95">
        <w:rPr>
          <w:rFonts w:ascii="Times New Roman" w:hAnsi="Times New Roman" w:cs="Times New Roman"/>
          <w:i/>
          <w:iCs/>
          <w:sz w:val="24"/>
          <w:szCs w:val="24"/>
        </w:rPr>
        <w:t>Symphonia Mystica for Organ</w:t>
      </w:r>
      <w:r w:rsidRPr="00D70D95">
        <w:rPr>
          <w:rFonts w:ascii="Times New Roman" w:hAnsi="Times New Roman" w:cs="Times New Roman"/>
          <w:sz w:val="24"/>
          <w:szCs w:val="24"/>
        </w:rPr>
        <w:t xml:space="preserve">, opus 53 (New York: J. </w:t>
      </w:r>
      <w:r w:rsidRPr="00D70D95">
        <w:rPr>
          <w:rFonts w:ascii="Times New Roman" w:hAnsi="Times New Roman" w:cs="Times New Roman"/>
          <w:sz w:val="24"/>
          <w:szCs w:val="24"/>
        </w:rPr>
        <w:t>Fischer  Bro.</w:t>
      </w:r>
      <w:r>
        <w:rPr>
          <w:rFonts w:ascii="Times New Roman" w:hAnsi="Times New Roman" w:cs="Times New Roman"/>
          <w:sz w:val="24"/>
          <w:szCs w:val="24"/>
        </w:rPr>
        <w:t>,</w:t>
      </w:r>
      <w:r w:rsidRPr="00D70D95">
        <w:rPr>
          <w:rFonts w:ascii="Times New Roman" w:hAnsi="Times New Roman" w:cs="Times New Roman"/>
          <w:sz w:val="24"/>
          <w:szCs w:val="24"/>
        </w:rPr>
        <w:t xml:space="preserve"> 1949</w:t>
      </w:r>
      <w:r>
        <w:rPr>
          <w:rFonts w:ascii="Times New Roman" w:hAnsi="Times New Roman" w:cs="Times New Roman"/>
          <w:sz w:val="24"/>
          <w:szCs w:val="24"/>
        </w:rPr>
        <w:t>)</w:t>
      </w:r>
      <w:r w:rsidRPr="00D70D95">
        <w:rPr>
          <w:rFonts w:ascii="Times New Roman" w:hAnsi="Times New Roman" w:cs="Times New Roman"/>
          <w:sz w:val="24"/>
          <w:szCs w:val="24"/>
        </w:rPr>
        <w:t>.</w:t>
      </w:r>
    </w:p>
  </w:footnote>
  <w:footnote w:id="15">
    <w:p w14:paraId="4B66D086" w14:textId="77777777" w:rsidR="00F738FA" w:rsidRPr="00D70D95" w:rsidRDefault="00F738FA" w:rsidP="00F738FA">
      <w:pPr>
        <w:pStyle w:val="FootnoteText"/>
        <w:rPr>
          <w:rFonts w:ascii="Times New Roman" w:hAnsi="Times New Roman" w:cs="Times New Roman"/>
          <w:i/>
          <w:iCs/>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Camil Van Hulse, </w:t>
      </w:r>
      <w:r w:rsidRPr="00D70D95">
        <w:rPr>
          <w:rFonts w:ascii="Times New Roman" w:hAnsi="Times New Roman" w:cs="Times New Roman"/>
          <w:i/>
          <w:iCs/>
          <w:sz w:val="24"/>
          <w:szCs w:val="24"/>
        </w:rPr>
        <w:t>Symphonia Elegiaca</w:t>
      </w:r>
      <w:r w:rsidRPr="00D70D95">
        <w:rPr>
          <w:rFonts w:ascii="Times New Roman" w:hAnsi="Times New Roman" w:cs="Times New Roman"/>
          <w:sz w:val="24"/>
          <w:szCs w:val="24"/>
        </w:rPr>
        <w:t xml:space="preserve">, opus </w:t>
      </w:r>
      <w:r w:rsidRPr="00D70D95">
        <w:rPr>
          <w:rFonts w:ascii="Times New Roman" w:hAnsi="Times New Roman" w:cs="Times New Roman"/>
          <w:sz w:val="24"/>
          <w:szCs w:val="24"/>
        </w:rPr>
        <w:t>83 (Mainz, Germany: Musikverlag Cranz</w:t>
      </w:r>
      <w:r>
        <w:rPr>
          <w:rFonts w:ascii="Times New Roman" w:hAnsi="Times New Roman" w:cs="Times New Roman"/>
          <w:sz w:val="24"/>
          <w:szCs w:val="24"/>
        </w:rPr>
        <w:t xml:space="preserve">, </w:t>
      </w:r>
      <w:r w:rsidRPr="00D70D95">
        <w:rPr>
          <w:rFonts w:ascii="Times New Roman" w:hAnsi="Times New Roman" w:cs="Times New Roman"/>
          <w:sz w:val="24"/>
          <w:szCs w:val="24"/>
        </w:rPr>
        <w:t>1956</w:t>
      </w:r>
      <w:r>
        <w:rPr>
          <w:rFonts w:ascii="Times New Roman" w:hAnsi="Times New Roman" w:cs="Times New Roman"/>
          <w:sz w:val="24"/>
          <w:szCs w:val="24"/>
        </w:rPr>
        <w:t>)</w:t>
      </w:r>
      <w:r w:rsidRPr="00D70D95">
        <w:rPr>
          <w:rFonts w:ascii="Times New Roman" w:hAnsi="Times New Roman" w:cs="Times New Roman"/>
          <w:sz w:val="24"/>
          <w:szCs w:val="24"/>
        </w:rPr>
        <w:t>.</w:t>
      </w:r>
    </w:p>
  </w:footnote>
  <w:footnote w:id="16">
    <w:p w14:paraId="27FBE03A" w14:textId="55CA6373" w:rsidR="00F738FA" w:rsidRPr="00F738FA"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Camil Van Hulse, </w:t>
      </w:r>
      <w:r w:rsidRPr="00D70D95">
        <w:rPr>
          <w:rFonts w:ascii="Times New Roman" w:hAnsi="Times New Roman"/>
          <w:i/>
          <w:iCs/>
        </w:rPr>
        <w:t xml:space="preserve">Sinfonia </w:t>
      </w:r>
      <w:r w:rsidRPr="00D70D95">
        <w:rPr>
          <w:rFonts w:ascii="Times New Roman" w:hAnsi="Times New Roman"/>
          <w:i/>
          <w:iCs/>
        </w:rPr>
        <w:t>da chiesa</w:t>
      </w:r>
      <w:r w:rsidRPr="00D70D95">
        <w:rPr>
          <w:rFonts w:ascii="Times New Roman" w:hAnsi="Times New Roman"/>
        </w:rPr>
        <w:t xml:space="preserve"> </w:t>
      </w:r>
      <w:r w:rsidRPr="00D70D95">
        <w:rPr>
          <w:rFonts w:ascii="Times New Roman" w:hAnsi="Times New Roman"/>
          <w:i/>
          <w:iCs/>
        </w:rPr>
        <w:t>per organo</w:t>
      </w:r>
      <w:r w:rsidRPr="00D70D95">
        <w:rPr>
          <w:rFonts w:ascii="Times New Roman" w:hAnsi="Times New Roman"/>
        </w:rPr>
        <w:t>, opus 144 (Brussels: Schott Frêres</w:t>
      </w:r>
      <w:r>
        <w:rPr>
          <w:rFonts w:ascii="Times New Roman" w:hAnsi="Times New Roman"/>
        </w:rPr>
        <w:t>,</w:t>
      </w:r>
      <w:r w:rsidRPr="00D70D95">
        <w:rPr>
          <w:rFonts w:ascii="Times New Roman" w:hAnsi="Times New Roman"/>
        </w:rPr>
        <w:t xml:space="preserve"> 1973</w:t>
      </w:r>
      <w:r>
        <w:rPr>
          <w:rFonts w:ascii="Times New Roman" w:hAnsi="Times New Roman"/>
        </w:rPr>
        <w:t>)</w:t>
      </w:r>
      <w:r w:rsidRPr="00D70D95">
        <w:rPr>
          <w:rFonts w:ascii="Times New Roman" w:hAnsi="Times New Roman"/>
        </w:rPr>
        <w:t>.</w:t>
      </w:r>
    </w:p>
  </w:footnote>
  <w:footnote w:id="17">
    <w:p w14:paraId="04D5DC61"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Gerard Brooks, “French and Belgian Organ Music after 1800,” in </w:t>
      </w:r>
      <w:r w:rsidRPr="00D70D95">
        <w:rPr>
          <w:rFonts w:ascii="Times New Roman" w:hAnsi="Times New Roman" w:cs="Times New Roman"/>
          <w:i/>
          <w:iCs/>
          <w:sz w:val="24"/>
          <w:szCs w:val="24"/>
        </w:rPr>
        <w:t xml:space="preserve">The </w:t>
      </w:r>
      <w:r w:rsidRPr="00D70D95">
        <w:rPr>
          <w:rFonts w:ascii="Times New Roman" w:eastAsia="Times New Roman" w:hAnsi="Times New Roman" w:cs="Times New Roman"/>
          <w:i/>
          <w:iCs/>
          <w:sz w:val="24"/>
          <w:szCs w:val="24"/>
        </w:rPr>
        <w:t>Cambridge Companion to the Organ</w:t>
      </w:r>
      <w:r w:rsidRPr="00D70D95">
        <w:rPr>
          <w:rFonts w:ascii="Times New Roman" w:eastAsia="Times New Roman" w:hAnsi="Times New Roman" w:cs="Times New Roman"/>
          <w:sz w:val="24"/>
          <w:szCs w:val="24"/>
        </w:rPr>
        <w:t xml:space="preserve">, ed. </w:t>
      </w:r>
      <w:r w:rsidRPr="00D70D95">
        <w:rPr>
          <w:rFonts w:ascii="Times New Roman" w:eastAsia="Times New Roman" w:hAnsi="Times New Roman" w:cs="Times New Roman"/>
          <w:sz w:val="24"/>
          <w:szCs w:val="24"/>
        </w:rPr>
        <w:t>Nicholas Thistlethwaite and Geoffrey Webber (Cambridge, UK: Cambridge University Press, 2013), 274.</w:t>
      </w:r>
    </w:p>
  </w:footnote>
  <w:footnote w:id="18">
    <w:p w14:paraId="1B741768"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Brooks, “French and Belgian Organ Music,” 274.</w:t>
      </w:r>
    </w:p>
  </w:footnote>
  <w:footnote w:id="19">
    <w:p w14:paraId="4FB2C40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Ralph Robert Boggess, “The Life and Organ Works of Paul De Maleingreau,” PhD diss., Florida State University, 1985.</w:t>
      </w:r>
    </w:p>
  </w:footnote>
  <w:footnote w:id="20">
    <w:p w14:paraId="181712D1"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Robert Parris, “A Performer’s Companion to Leo Sowerby’s </w:t>
      </w:r>
      <w:r w:rsidRPr="00D70D95">
        <w:rPr>
          <w:rFonts w:ascii="Times New Roman" w:hAnsi="Times New Roman"/>
          <w:i/>
          <w:iCs/>
        </w:rPr>
        <w:t xml:space="preserve">Symphony in G Major </w:t>
      </w:r>
      <w:r w:rsidRPr="00D70D95">
        <w:rPr>
          <w:rFonts w:ascii="Times New Roman" w:hAnsi="Times New Roman"/>
        </w:rPr>
        <w:t>for Organ” DMA diss., The University of Rochester, 1982.</w:t>
      </w:r>
    </w:p>
  </w:footnote>
  <w:footnote w:id="21">
    <w:p w14:paraId="4839A05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Collin A. Richardson, “Form in the Organ </w:t>
      </w:r>
      <w:r w:rsidRPr="00D70D95">
        <w:rPr>
          <w:rFonts w:ascii="Times New Roman" w:hAnsi="Times New Roman"/>
        </w:rPr>
        <w:t xml:space="preserve">Symphonies of Edward Shippen Barnes” DMA diss., University of Cincinnati, 2015. </w:t>
      </w:r>
    </w:p>
  </w:footnote>
  <w:footnote w:id="22">
    <w:p w14:paraId="65C8D6DC"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Ruth Anderson, “Van Hulse, Camil,” </w:t>
      </w:r>
      <w:r w:rsidRPr="00D70D95">
        <w:rPr>
          <w:rFonts w:ascii="Times New Roman" w:hAnsi="Times New Roman"/>
          <w:i/>
          <w:iCs/>
        </w:rPr>
        <w:t xml:space="preserve">Contemporary American Composers: </w:t>
      </w:r>
      <w:r>
        <w:rPr>
          <w:rFonts w:ascii="Times New Roman" w:hAnsi="Times New Roman"/>
          <w:i/>
          <w:iCs/>
        </w:rPr>
        <w:t>A B</w:t>
      </w:r>
      <w:r w:rsidRPr="00D70D95">
        <w:rPr>
          <w:rFonts w:ascii="Times New Roman" w:hAnsi="Times New Roman"/>
          <w:i/>
          <w:iCs/>
        </w:rPr>
        <w:t xml:space="preserve">iographical </w:t>
      </w:r>
      <w:r>
        <w:rPr>
          <w:rFonts w:ascii="Times New Roman" w:hAnsi="Times New Roman"/>
          <w:i/>
          <w:iCs/>
        </w:rPr>
        <w:t>D</w:t>
      </w:r>
      <w:r w:rsidRPr="00D70D95">
        <w:rPr>
          <w:rFonts w:ascii="Times New Roman" w:hAnsi="Times New Roman"/>
          <w:i/>
          <w:iCs/>
        </w:rPr>
        <w:t>ictionary</w:t>
      </w:r>
      <w:r w:rsidRPr="00D70D95">
        <w:rPr>
          <w:rFonts w:ascii="Times New Roman" w:hAnsi="Times New Roman"/>
        </w:rPr>
        <w:t xml:space="preserve"> (Boston, Mass. G. K. Hall, 1982), 530.</w:t>
      </w:r>
    </w:p>
  </w:footnote>
  <w:footnote w:id="23">
    <w:p w14:paraId="64E7AB08" w14:textId="77777777" w:rsidR="00F738FA" w:rsidRPr="00D70D95" w:rsidRDefault="00F738FA" w:rsidP="00F738FA">
      <w:pPr>
        <w:spacing w:line="240" w:lineRule="auto"/>
        <w:rPr>
          <w:rFonts w:ascii="Times New Roman" w:hAnsi="Times New Roman"/>
          <w:i/>
          <w:iCs/>
        </w:rPr>
      </w:pPr>
      <w:r w:rsidRPr="00D70D95">
        <w:rPr>
          <w:rStyle w:val="FootnoteReference"/>
          <w:rFonts w:ascii="Times New Roman" w:hAnsi="Times New Roman"/>
        </w:rPr>
        <w:footnoteRef/>
      </w:r>
      <w:r w:rsidRPr="00D70D95">
        <w:rPr>
          <w:rFonts w:ascii="Times New Roman" w:hAnsi="Times New Roman"/>
        </w:rPr>
        <w:t xml:space="preserve"> John Henderson, “Hulse C. van,” </w:t>
      </w:r>
      <w:r w:rsidRPr="00D70D95">
        <w:rPr>
          <w:rFonts w:ascii="Times New Roman" w:hAnsi="Times New Roman"/>
          <w:i/>
          <w:iCs/>
        </w:rPr>
        <w:t xml:space="preserve">Directory of Composers for Organ </w:t>
      </w:r>
      <w:r w:rsidRPr="00D70D95">
        <w:rPr>
          <w:rFonts w:ascii="Times New Roman" w:hAnsi="Times New Roman"/>
        </w:rPr>
        <w:t>(Swindon, Wiltshire: J. Henderson, 2005).</w:t>
      </w:r>
    </w:p>
  </w:footnote>
  <w:footnote w:id="24">
    <w:p w14:paraId="26994E70"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“Van Hulse, Camil,” </w:t>
      </w:r>
      <w:r w:rsidRPr="00D70D95">
        <w:rPr>
          <w:rFonts w:ascii="Times New Roman" w:hAnsi="Times New Roman"/>
          <w:i/>
          <w:iCs/>
        </w:rPr>
        <w:t>ASCAP Biographical Dictionary of Composers, Authors, and Publishers,</w:t>
      </w:r>
      <w:r w:rsidRPr="00D70D95">
        <w:rPr>
          <w:rFonts w:ascii="Times New Roman" w:hAnsi="Times New Roman"/>
        </w:rPr>
        <w:t xml:space="preserve"> American Society of Composers, </w:t>
      </w:r>
      <w:r w:rsidRPr="00D70D95">
        <w:rPr>
          <w:rFonts w:ascii="Times New Roman" w:hAnsi="Times New Roman"/>
        </w:rPr>
        <w:t>Authors and Publishers (1966), 750.</w:t>
      </w:r>
    </w:p>
  </w:footnote>
  <w:footnote w:id="25">
    <w:p w14:paraId="6262F42E"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Dr. J. T. H. Mize, ed., “Van Hulse, Camil,” </w:t>
      </w:r>
      <w:r w:rsidRPr="00D70D95">
        <w:rPr>
          <w:rFonts w:ascii="Times New Roman" w:hAnsi="Times New Roman"/>
          <w:i/>
          <w:iCs/>
        </w:rPr>
        <w:t>Who Is Who in Music</w:t>
      </w:r>
      <w:r w:rsidRPr="00D70D95">
        <w:rPr>
          <w:rFonts w:ascii="Times New Roman" w:hAnsi="Times New Roman"/>
        </w:rPr>
        <w:t xml:space="preserve">, Fifth (Mid-Century) ed. (Sterling Publishing Company, 1951), 414. </w:t>
      </w:r>
    </w:p>
  </w:footnote>
  <w:footnote w:id="26">
    <w:p w14:paraId="093E6C38"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“Van Hulse, Camil A J,” </w:t>
      </w:r>
      <w:r w:rsidRPr="00D70D95">
        <w:rPr>
          <w:rFonts w:ascii="Times New Roman" w:hAnsi="Times New Roman"/>
          <w:i/>
          <w:iCs/>
        </w:rPr>
        <w:t>Who’s Who in American Music: Classical</w:t>
      </w:r>
      <w:r w:rsidRPr="00D70D95">
        <w:rPr>
          <w:rFonts w:ascii="Times New Roman" w:hAnsi="Times New Roman"/>
        </w:rPr>
        <w:t>, Second ed. (Jacques Cattel Press, 1985), 609.</w:t>
      </w:r>
    </w:p>
  </w:footnote>
  <w:footnote w:id="27">
    <w:p w14:paraId="3ACA5C3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Walter Romig, “Van Hulse, Camil,” </w:t>
      </w:r>
      <w:r w:rsidRPr="00D70D95">
        <w:rPr>
          <w:rFonts w:ascii="Times New Roman" w:hAnsi="Times New Roman"/>
          <w:i/>
          <w:iCs/>
        </w:rPr>
        <w:t>The American Catholic Who’s Who</w:t>
      </w:r>
      <w:r w:rsidRPr="00D70D95">
        <w:rPr>
          <w:rFonts w:ascii="Times New Roman" w:hAnsi="Times New Roman"/>
        </w:rPr>
        <w:t xml:space="preserve"> 12 (Walter Romig, Gross Pointe, Michigan, 1957), 464.</w:t>
      </w:r>
    </w:p>
  </w:footnote>
  <w:footnote w:id="28">
    <w:p w14:paraId="0040627B"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Helena Caldwell, trans., “Profile: </w:t>
      </w:r>
      <w:r w:rsidRPr="00D70D95">
        <w:rPr>
          <w:rFonts w:ascii="Times New Roman" w:hAnsi="Times New Roman"/>
        </w:rPr>
        <w:t>Hulse, Camil van</w:t>
      </w:r>
      <w:r>
        <w:rPr>
          <w:rFonts w:ascii="Times New Roman" w:hAnsi="Times New Roman"/>
        </w:rPr>
        <w:t>,</w:t>
      </w:r>
      <w:r w:rsidRPr="00D70D95">
        <w:rPr>
          <w:rFonts w:ascii="Times New Roman" w:hAnsi="Times New Roman"/>
        </w:rPr>
        <w:t xml:space="preserve">” </w:t>
      </w:r>
      <w:r w:rsidRPr="00D70D95">
        <w:rPr>
          <w:rFonts w:ascii="Times New Roman" w:hAnsi="Times New Roman"/>
          <w:i/>
          <w:iCs/>
        </w:rPr>
        <w:t>Bondsnieuws</w:t>
      </w:r>
      <w:r w:rsidRPr="00D70D95">
        <w:rPr>
          <w:rFonts w:ascii="Times New Roman" w:hAnsi="Times New Roman"/>
        </w:rPr>
        <w:t>, 97 (September 1988), 34.</w:t>
      </w:r>
    </w:p>
  </w:footnote>
  <w:footnote w:id="29">
    <w:p w14:paraId="410EBA83"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H. </w:t>
      </w:r>
      <w:r w:rsidRPr="00D70D95">
        <w:rPr>
          <w:rFonts w:ascii="Times New Roman" w:hAnsi="Times New Roman"/>
        </w:rPr>
        <w:t>Heughbaert, “Hulse, Camil van</w:t>
      </w:r>
      <w:r>
        <w:rPr>
          <w:rFonts w:ascii="Times New Roman" w:hAnsi="Times New Roman"/>
        </w:rPr>
        <w:t>,</w:t>
      </w:r>
      <w:r w:rsidRPr="00D70D95">
        <w:rPr>
          <w:rFonts w:ascii="Times New Roman" w:hAnsi="Times New Roman"/>
        </w:rPr>
        <w:t xml:space="preserve">” </w:t>
      </w:r>
      <w:r w:rsidRPr="00D70D95">
        <w:rPr>
          <w:rFonts w:ascii="Times New Roman" w:hAnsi="Times New Roman"/>
          <w:i/>
          <w:iCs/>
        </w:rPr>
        <w:t>Algemene muziek encyclopedie / Deel (part) 4</w:t>
      </w:r>
      <w:r w:rsidRPr="00D70D95">
        <w:rPr>
          <w:rFonts w:ascii="Times New Roman" w:hAnsi="Times New Roman"/>
        </w:rPr>
        <w:t xml:space="preserve"> (Haarlem: De Haan, 1981), 331-33.</w:t>
      </w:r>
    </w:p>
  </w:footnote>
  <w:footnote w:id="30">
    <w:p w14:paraId="6D160569"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Flavie Roquet, “Van Hulse, Camille (‘Camil’)</w:t>
      </w:r>
      <w:r>
        <w:rPr>
          <w:rFonts w:ascii="Times New Roman" w:hAnsi="Times New Roman"/>
        </w:rPr>
        <w:t>,</w:t>
      </w:r>
      <w:r w:rsidRPr="00D70D95">
        <w:rPr>
          <w:rFonts w:ascii="Times New Roman" w:hAnsi="Times New Roman"/>
        </w:rPr>
        <w:t xml:space="preserve">” </w:t>
      </w:r>
      <w:r w:rsidRPr="00D70D95">
        <w:rPr>
          <w:rFonts w:ascii="Times New Roman" w:hAnsi="Times New Roman"/>
          <w:i/>
          <w:iCs/>
        </w:rPr>
        <w:t>Vlaamse componisten geboren na 1800: lexicon</w:t>
      </w:r>
      <w:r w:rsidRPr="00D70D95">
        <w:rPr>
          <w:rFonts w:ascii="Times New Roman" w:hAnsi="Times New Roman"/>
        </w:rPr>
        <w:t xml:space="preserve"> (Roeselare, Belgium: Roularta Books, 2007), 801.</w:t>
      </w:r>
    </w:p>
  </w:footnote>
  <w:footnote w:id="31">
    <w:p w14:paraId="00DA82DC"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w:t>
      </w:r>
      <w:r w:rsidRPr="00D70D95">
        <w:rPr>
          <w:rFonts w:ascii="Times New Roman" w:hAnsi="Times New Roman" w:cs="Times New Roman"/>
          <w:sz w:val="24"/>
          <w:szCs w:val="24"/>
        </w:rPr>
        <w:t>Arthur Verthé, “Camil van Hulse – componist</w:t>
      </w:r>
      <w:r>
        <w:rPr>
          <w:rFonts w:ascii="Times New Roman" w:hAnsi="Times New Roman" w:cs="Times New Roman"/>
          <w:sz w:val="24"/>
          <w:szCs w:val="24"/>
        </w:rPr>
        <w:t>,</w:t>
      </w:r>
      <w:r w:rsidRPr="00D70D95">
        <w:rPr>
          <w:rFonts w:ascii="Times New Roman" w:hAnsi="Times New Roman" w:cs="Times New Roman"/>
          <w:sz w:val="24"/>
          <w:szCs w:val="24"/>
        </w:rPr>
        <w:t xml:space="preserve">” </w:t>
      </w:r>
      <w:r w:rsidRPr="00D70D95">
        <w:rPr>
          <w:rFonts w:ascii="Times New Roman" w:hAnsi="Times New Roman" w:cs="Times New Roman"/>
          <w:i/>
          <w:iCs/>
          <w:sz w:val="24"/>
          <w:szCs w:val="24"/>
        </w:rPr>
        <w:t>Vlaanderen</w:t>
      </w:r>
      <w:r w:rsidRPr="00D70D95">
        <w:rPr>
          <w:rFonts w:ascii="Times New Roman" w:hAnsi="Times New Roman" w:cs="Times New Roman"/>
          <w:sz w:val="24"/>
          <w:szCs w:val="24"/>
        </w:rPr>
        <w:t xml:space="preserve"> 17, no. 97 (1968), 47-48.</w:t>
      </w:r>
    </w:p>
  </w:footnote>
  <w:footnote w:id="32">
    <w:p w14:paraId="59DAF32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Camil</w:t>
      </w:r>
      <w:r>
        <w:rPr>
          <w:rFonts w:ascii="Times New Roman" w:hAnsi="Times New Roman"/>
        </w:rPr>
        <w:t xml:space="preserve"> Van Hulse,</w:t>
      </w:r>
      <w:r w:rsidRPr="00D70D95">
        <w:rPr>
          <w:rFonts w:ascii="Times New Roman" w:hAnsi="Times New Roman"/>
        </w:rPr>
        <w:t xml:space="preserve"> “Remembering Tucson: Oral History Project of Arizona Heritage Center. Interview with Camil Van Hulse,” Interview by Jean M. Blackwell, </w:t>
      </w:r>
      <w:r w:rsidRPr="00D70D95">
        <w:rPr>
          <w:rFonts w:ascii="Times New Roman" w:hAnsi="Times New Roman"/>
          <w:i/>
          <w:iCs/>
        </w:rPr>
        <w:t>Arizona Historical Society</w:t>
      </w:r>
      <w:r w:rsidRPr="00D70D95">
        <w:rPr>
          <w:rFonts w:ascii="Times New Roman" w:hAnsi="Times New Roman"/>
        </w:rPr>
        <w:t>, May 7, 1983.</w:t>
      </w:r>
    </w:p>
  </w:footnote>
  <w:footnote w:id="33">
    <w:p w14:paraId="3FB033E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Stoop, André, ed., “Van Hulse, Camil</w:t>
      </w:r>
      <w:r>
        <w:rPr>
          <w:rFonts w:ascii="Times New Roman" w:hAnsi="Times New Roman"/>
        </w:rPr>
        <w:t>,</w:t>
      </w:r>
      <w:r w:rsidRPr="00D70D95">
        <w:rPr>
          <w:rFonts w:ascii="Times New Roman" w:hAnsi="Times New Roman"/>
        </w:rPr>
        <w:t xml:space="preserve">” in </w:t>
      </w:r>
      <w:r w:rsidRPr="00D70D95">
        <w:rPr>
          <w:rFonts w:ascii="Times New Roman" w:hAnsi="Times New Roman"/>
          <w:i/>
          <w:iCs/>
        </w:rPr>
        <w:t>Lexicon van het muziekleven in het Land van Waas</w:t>
      </w:r>
      <w:r w:rsidRPr="00D70D95">
        <w:rPr>
          <w:rFonts w:ascii="Times New Roman" w:hAnsi="Times New Roman"/>
        </w:rPr>
        <w:t xml:space="preserve"> (Stadsbestuur in samenwerking met V.Z.W. Bibliotheca Wasiana, 1987), 210-24.</w:t>
      </w:r>
    </w:p>
  </w:footnote>
  <w:footnote w:id="34">
    <w:p w14:paraId="65C51F4E"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Bart Moenssens, “Organist-componist Camil Van Hulse (1897-1988): een Wase muzikale pionier in de West</w:t>
      </w:r>
      <w:r>
        <w:rPr>
          <w:rFonts w:ascii="Times New Roman" w:hAnsi="Times New Roman"/>
        </w:rPr>
        <w:t>,</w:t>
      </w:r>
      <w:r w:rsidRPr="00D70D95">
        <w:rPr>
          <w:rFonts w:ascii="Times New Roman" w:hAnsi="Times New Roman"/>
        </w:rPr>
        <w:t xml:space="preserve">” </w:t>
      </w:r>
      <w:r w:rsidRPr="00D70D95">
        <w:rPr>
          <w:rFonts w:ascii="Times New Roman" w:hAnsi="Times New Roman"/>
          <w:i/>
          <w:iCs/>
        </w:rPr>
        <w:t>Vlaanderen</w:t>
      </w:r>
      <w:r w:rsidRPr="00D70D95">
        <w:rPr>
          <w:rFonts w:ascii="Times New Roman" w:hAnsi="Times New Roman"/>
        </w:rPr>
        <w:t xml:space="preserve"> 46, no. 1 (January-February 1997), 399-401. </w:t>
      </w:r>
    </w:p>
  </w:footnote>
  <w:footnote w:id="35">
    <w:p w14:paraId="564ED81D" w14:textId="59CE0EDB"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Translations by Emma </w:t>
      </w:r>
      <w:r w:rsidR="007631D3">
        <w:rPr>
          <w:rFonts w:ascii="Times New Roman" w:hAnsi="Times New Roman" w:cs="Times New Roman"/>
          <w:sz w:val="24"/>
          <w:szCs w:val="24"/>
        </w:rPr>
        <w:t>Brouwer</w:t>
      </w:r>
      <w:r w:rsidRPr="00D70D95">
        <w:rPr>
          <w:rFonts w:ascii="Times New Roman" w:hAnsi="Times New Roman" w:cs="Times New Roman"/>
          <w:sz w:val="24"/>
          <w:szCs w:val="24"/>
        </w:rPr>
        <w:t xml:space="preserve"> were acquired for this article as well as </w:t>
      </w:r>
      <w:r w:rsidRPr="00D70D95">
        <w:rPr>
          <w:rFonts w:ascii="Times New Roman" w:hAnsi="Times New Roman" w:cs="Times New Roman"/>
          <w:i/>
          <w:iCs/>
          <w:sz w:val="24"/>
          <w:szCs w:val="24"/>
        </w:rPr>
        <w:t>Lexicon van het muziekleven in het Land van Waas</w:t>
      </w:r>
      <w:r w:rsidRPr="00D70D95">
        <w:rPr>
          <w:rFonts w:ascii="Times New Roman" w:hAnsi="Times New Roman" w:cs="Times New Roman"/>
          <w:sz w:val="24"/>
          <w:szCs w:val="24"/>
        </w:rPr>
        <w:t xml:space="preserve"> </w:t>
      </w:r>
      <w:r w:rsidRPr="00D70D95">
        <w:rPr>
          <w:rFonts w:ascii="Times New Roman" w:hAnsi="Times New Roman" w:cs="Times New Roman"/>
          <w:sz w:val="24"/>
          <w:szCs w:val="24"/>
        </w:rPr>
        <w:t>in order to use these resources to their fullest extent.</w:t>
      </w:r>
    </w:p>
  </w:footnote>
  <w:footnote w:id="36">
    <w:p w14:paraId="29C5B624" w14:textId="77777777" w:rsidR="00F738FA" w:rsidRPr="00D70D95" w:rsidRDefault="00F738FA" w:rsidP="00F738FA">
      <w:pPr>
        <w:spacing w:line="240" w:lineRule="auto"/>
        <w:ind w:left="720" w:hanging="720"/>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Pr>
          <w:rFonts w:ascii="Times New Roman" w:hAnsi="Times New Roman"/>
        </w:rPr>
        <w:t xml:space="preserve">French, </w:t>
      </w:r>
      <w:r w:rsidRPr="00D70D95">
        <w:rPr>
          <w:rFonts w:ascii="Times New Roman" w:hAnsi="Times New Roman"/>
        </w:rPr>
        <w:t>“Camil Van Hulse,” 40-42.</w:t>
      </w:r>
    </w:p>
  </w:footnote>
  <w:footnote w:id="37">
    <w:p w14:paraId="20E9423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Jan Dewilde, “Van Hulse, Gustaaf,” Study Centre for Flemish Music, https://www.svm.be/content/van-hulse-gustaaf?display=biography&amp;language=en</w:t>
      </w:r>
    </w:p>
  </w:footnote>
  <w:footnote w:id="38">
    <w:p w14:paraId="2F9F231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Annelies Focquaert, “Van Hulse, Camil,” Study Centre for Flemish Music, https://www.svm.be/content/van-hulse-camil?display=biography</w:t>
      </w:r>
    </w:p>
  </w:footnote>
  <w:footnote w:id="39">
    <w:p w14:paraId="0711BF50"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Warwick B. Henshaw, “Camil van Hulse</w:t>
      </w:r>
      <w:r>
        <w:rPr>
          <w:rFonts w:ascii="Times New Roman" w:hAnsi="Times New Roman"/>
        </w:rPr>
        <w:t>,</w:t>
      </w:r>
      <w:r w:rsidRPr="00D70D95">
        <w:rPr>
          <w:rFonts w:ascii="Times New Roman" w:hAnsi="Times New Roman"/>
        </w:rPr>
        <w:t>” Biographical Dictionary of the Organ</w:t>
      </w:r>
      <w:r>
        <w:rPr>
          <w:rFonts w:ascii="Times New Roman" w:hAnsi="Times New Roman"/>
        </w:rPr>
        <w:t>,</w:t>
      </w:r>
      <w:r w:rsidRPr="00D70D95">
        <w:rPr>
          <w:rFonts w:ascii="Times New Roman" w:hAnsi="Times New Roman"/>
        </w:rPr>
        <w:t xml:space="preserve"> Accessed February 19, 2021. https://www.organ-biography.info/index.php?id=Hulse_Camilvan_1897</w:t>
      </w:r>
    </w:p>
  </w:footnote>
  <w:footnote w:id="40">
    <w:p w14:paraId="4EE51C01" w14:textId="77777777" w:rsidR="00F738FA" w:rsidRPr="00D70D95" w:rsidRDefault="00F738FA" w:rsidP="00F738FA">
      <w:pPr>
        <w:spacing w:line="240" w:lineRule="auto"/>
        <w:ind w:left="720" w:hanging="720"/>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Rony Plovie, “Camil Van Hulse</w:t>
      </w:r>
      <w:r>
        <w:rPr>
          <w:rFonts w:ascii="Times New Roman" w:hAnsi="Times New Roman"/>
        </w:rPr>
        <w:t>,</w:t>
      </w:r>
      <w:r w:rsidRPr="00D70D95">
        <w:rPr>
          <w:rFonts w:ascii="Times New Roman" w:hAnsi="Times New Roman"/>
        </w:rPr>
        <w:t xml:space="preserve">” </w:t>
      </w:r>
      <w:r w:rsidRPr="00D70D95">
        <w:rPr>
          <w:rFonts w:ascii="Times New Roman" w:hAnsi="Times New Roman"/>
          <w:i/>
          <w:iCs/>
        </w:rPr>
        <w:t>Orgelkunst</w:t>
      </w:r>
      <w:r w:rsidRPr="00D70D95">
        <w:rPr>
          <w:rFonts w:ascii="Times New Roman" w:hAnsi="Times New Roman"/>
        </w:rPr>
        <w:t xml:space="preserve"> 21, no. 1 (March 1998): 26-31.</w:t>
      </w:r>
    </w:p>
  </w:footnote>
  <w:footnote w:id="41">
    <w:p w14:paraId="46703831"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Corliss Richard Arnold, “Van Hulse, Camil</w:t>
      </w:r>
      <w:r>
        <w:rPr>
          <w:rFonts w:ascii="Times New Roman" w:hAnsi="Times New Roman"/>
        </w:rPr>
        <w:t>,</w:t>
      </w:r>
      <w:r w:rsidRPr="00D70D95">
        <w:rPr>
          <w:rFonts w:ascii="Times New Roman" w:hAnsi="Times New Roman"/>
        </w:rPr>
        <w:t xml:space="preserve">” </w:t>
      </w:r>
      <w:r w:rsidRPr="00D70D95">
        <w:rPr>
          <w:rFonts w:ascii="Times New Roman" w:hAnsi="Times New Roman"/>
          <w:i/>
          <w:iCs/>
        </w:rPr>
        <w:t>Organ Literature: A Comprehensive Survey Volume II: Biographical Catalogue</w:t>
      </w:r>
      <w:r w:rsidRPr="00D70D95">
        <w:rPr>
          <w:rFonts w:ascii="Times New Roman" w:hAnsi="Times New Roman"/>
        </w:rPr>
        <w:t>, Third Edition (Scarecrow Press, 1995), 834-35.</w:t>
      </w:r>
    </w:p>
  </w:footnote>
  <w:footnote w:id="42">
    <w:p w14:paraId="5A2883DE"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Moniek Joos, </w:t>
      </w:r>
      <w:r w:rsidRPr="00D70D95">
        <w:rPr>
          <w:rFonts w:ascii="Times New Roman" w:hAnsi="Times New Roman"/>
          <w:i/>
          <w:iCs/>
        </w:rPr>
        <w:t>Catalogus van de Verzameling Camil Van Hulse Catalogi van speciale verzamelingen nr. 3</w:t>
      </w:r>
      <w:r w:rsidRPr="00D70D95">
        <w:rPr>
          <w:rFonts w:ascii="Times New Roman" w:hAnsi="Times New Roman"/>
        </w:rPr>
        <w:t xml:space="preserve"> </w:t>
      </w:r>
      <w:r>
        <w:rPr>
          <w:rFonts w:ascii="Times New Roman" w:hAnsi="Times New Roman"/>
        </w:rPr>
        <w:t>(</w:t>
      </w:r>
      <w:r w:rsidRPr="00D70D95">
        <w:rPr>
          <w:rFonts w:ascii="Times New Roman" w:hAnsi="Times New Roman"/>
        </w:rPr>
        <w:t>Stedelijke Openbare Bibliotheek Sint-Niklaas</w:t>
      </w:r>
      <w:r>
        <w:rPr>
          <w:rFonts w:ascii="Times New Roman" w:hAnsi="Times New Roman"/>
        </w:rPr>
        <w:t xml:space="preserve">: </w:t>
      </w:r>
      <w:r w:rsidRPr="00D70D95">
        <w:rPr>
          <w:rFonts w:ascii="Times New Roman" w:hAnsi="Times New Roman"/>
        </w:rPr>
        <w:t>Sint-Niklaas, Belgium, 1977</w:t>
      </w:r>
      <w:r>
        <w:rPr>
          <w:rFonts w:ascii="Times New Roman" w:hAnsi="Times New Roman"/>
        </w:rPr>
        <w:t>)</w:t>
      </w:r>
      <w:r w:rsidRPr="00D70D95">
        <w:rPr>
          <w:rFonts w:ascii="Times New Roman" w:hAnsi="Times New Roman"/>
        </w:rPr>
        <w:t>.</w:t>
      </w:r>
    </w:p>
  </w:footnote>
  <w:footnote w:id="43">
    <w:p w14:paraId="5F57D43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Alan Schultz, “Program by the Tucson Chapter AGO In Celebration of Camil Van Hulse,” (Concert remarks, presented at “A Celebration of Camil Hulse” memorial concert, 2018).</w:t>
      </w:r>
    </w:p>
  </w:footnote>
  <w:footnote w:id="44">
    <w:p w14:paraId="4774D90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Urreiztieta, “Camil Van Hulse: He helped compose Tucson’s music scene,” </w:t>
      </w:r>
      <w:r w:rsidRPr="00D70D95">
        <w:rPr>
          <w:rFonts w:ascii="Times New Roman" w:hAnsi="Times New Roman"/>
          <w:i/>
          <w:iCs/>
        </w:rPr>
        <w:t>Arizona Daily Star</w:t>
      </w:r>
      <w:r w:rsidRPr="00D70D95">
        <w:rPr>
          <w:rFonts w:ascii="Times New Roman" w:hAnsi="Times New Roman"/>
        </w:rPr>
        <w:t>, May 10, 1987.</w:t>
      </w:r>
    </w:p>
  </w:footnote>
  <w:footnote w:id="45">
    <w:p w14:paraId="68B7EC30"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Arizeder Urreiztieta, “Composer Van Hulse dies at 90,” </w:t>
      </w:r>
      <w:r w:rsidRPr="00D70D95">
        <w:rPr>
          <w:rFonts w:ascii="Times New Roman" w:hAnsi="Times New Roman"/>
          <w:i/>
          <w:iCs/>
        </w:rPr>
        <w:t>Arizona Daily Star</w:t>
      </w:r>
      <w:r w:rsidRPr="00D70D95">
        <w:rPr>
          <w:rFonts w:ascii="Times New Roman" w:hAnsi="Times New Roman"/>
        </w:rPr>
        <w:t>, January 25, 1988.</w:t>
      </w:r>
    </w:p>
  </w:footnote>
  <w:footnote w:id="46">
    <w:p w14:paraId="72ECE22C"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Van Hulse, “What Chance Has the Adult Beginner in Music?” in </w:t>
      </w:r>
      <w:r w:rsidRPr="00D70D95">
        <w:rPr>
          <w:rFonts w:ascii="Times New Roman" w:hAnsi="Times New Roman"/>
          <w:i/>
          <w:iCs/>
        </w:rPr>
        <w:t>The Etude</w:t>
      </w:r>
      <w:r w:rsidRPr="00D70D95">
        <w:rPr>
          <w:rFonts w:ascii="Times New Roman" w:hAnsi="Times New Roman"/>
        </w:rPr>
        <w:t xml:space="preserve"> (November 1924), 737-38.</w:t>
      </w:r>
    </w:p>
  </w:footnote>
  <w:footnote w:id="47">
    <w:p w14:paraId="04ADB20A"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Camil Van Hulse, “Learning to Play the Organ,” </w:t>
      </w:r>
      <w:r w:rsidRPr="00D70D95">
        <w:rPr>
          <w:rFonts w:ascii="Times New Roman" w:hAnsi="Times New Roman"/>
          <w:i/>
          <w:iCs/>
        </w:rPr>
        <w:t>The Etude</w:t>
      </w:r>
      <w:r w:rsidRPr="00D70D95">
        <w:rPr>
          <w:rFonts w:ascii="Times New Roman" w:hAnsi="Times New Roman"/>
        </w:rPr>
        <w:t xml:space="preserve"> 64 (October 1946), 557, 588.</w:t>
      </w:r>
    </w:p>
  </w:footnote>
  <w:footnote w:id="48">
    <w:p w14:paraId="1693ED72"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Van Hulse, “Jaak Lemmens, Who Founded the Belgian School of Playing,” in </w:t>
      </w:r>
      <w:r w:rsidRPr="00D70D95">
        <w:rPr>
          <w:rFonts w:ascii="Times New Roman" w:hAnsi="Times New Roman"/>
          <w:i/>
          <w:iCs/>
        </w:rPr>
        <w:t>The Diapason</w:t>
      </w:r>
      <w:r w:rsidRPr="00D70D95">
        <w:rPr>
          <w:rFonts w:ascii="Times New Roman" w:hAnsi="Times New Roman"/>
        </w:rPr>
        <w:t xml:space="preserve"> 38, No. 2 (February 1955).</w:t>
      </w:r>
    </w:p>
  </w:footnote>
  <w:footnote w:id="49">
    <w:p w14:paraId="4408F0A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Van Hulse, "El Universalismo y el Absolutismo en la Obra de Juan Sebastián Bach" in </w:t>
      </w:r>
      <w:r w:rsidRPr="00D70D95">
        <w:rPr>
          <w:rFonts w:ascii="Times New Roman" w:hAnsi="Times New Roman"/>
          <w:i/>
          <w:iCs/>
        </w:rPr>
        <w:t xml:space="preserve">Nueva Democracia </w:t>
      </w:r>
      <w:r w:rsidRPr="00D70D95">
        <w:rPr>
          <w:rFonts w:ascii="Times New Roman" w:hAnsi="Times New Roman"/>
        </w:rPr>
        <w:t xml:space="preserve">(New York, New York), October 25, 1934: 16. </w:t>
      </w:r>
      <w:r w:rsidRPr="00D70D95">
        <w:rPr>
          <w:rFonts w:ascii="Times New Roman" w:hAnsi="Times New Roman"/>
          <w:i/>
          <w:iCs/>
        </w:rPr>
        <w:t>Readex: America's Historical Newspapers</w:t>
      </w:r>
      <w:r w:rsidRPr="00D70D95">
        <w:rPr>
          <w:rFonts w:ascii="Times New Roman" w:hAnsi="Times New Roman"/>
        </w:rPr>
        <w:t xml:space="preserve">. </w:t>
      </w:r>
    </w:p>
  </w:footnote>
  <w:footnote w:id="50">
    <w:p w14:paraId="2605000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Van Hulse, “Linguistics with a Purpose” in </w:t>
      </w:r>
      <w:r w:rsidRPr="00D70D95">
        <w:rPr>
          <w:rFonts w:ascii="Times New Roman" w:hAnsi="Times New Roman"/>
          <w:i/>
          <w:iCs/>
        </w:rPr>
        <w:t>Books Abroad</w:t>
      </w:r>
      <w:r w:rsidRPr="00D70D95">
        <w:rPr>
          <w:rFonts w:ascii="Times New Roman" w:hAnsi="Times New Roman"/>
        </w:rPr>
        <w:t xml:space="preserve"> 17, no. 4 (1943): 398–99. https://doi.org/10.2307/40083737.</w:t>
      </w:r>
    </w:p>
  </w:footnote>
  <w:footnote w:id="51">
    <w:p w14:paraId="28DEB95A" w14:textId="77777777" w:rsidR="00F738FA" w:rsidRPr="00D70D95" w:rsidRDefault="00F738FA" w:rsidP="00F738FA">
      <w:pPr>
        <w:pStyle w:val="FootnoteText"/>
        <w:ind w:left="-180" w:firstLine="180"/>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Joseph Cordeiro, “A Century of Musical Development in Tucson, Arizona, 1867-1967” </w:t>
      </w:r>
      <w:r w:rsidRPr="00D70D95">
        <w:rPr>
          <w:rFonts w:ascii="Times New Roman" w:hAnsi="Times New Roman" w:cs="Times New Roman"/>
          <w:sz w:val="24"/>
          <w:szCs w:val="24"/>
        </w:rPr>
        <w:tab/>
      </w:r>
      <w:r w:rsidRPr="00D70D95">
        <w:rPr>
          <w:rFonts w:ascii="Times New Roman" w:hAnsi="Times New Roman" w:cs="Times New Roman"/>
          <w:sz w:val="24"/>
          <w:szCs w:val="24"/>
        </w:rPr>
        <w:t>(</w:t>
      </w:r>
      <w:r w:rsidRPr="00D70D95">
        <w:rPr>
          <w:rFonts w:ascii="Times New Roman" w:hAnsi="Times New Roman" w:cs="Times New Roman"/>
          <w:sz w:val="24"/>
          <w:szCs w:val="24"/>
        </w:rPr>
        <w:t xml:space="preserve">A.Mus.D diss., University of Arizona, 1968).  </w:t>
      </w:r>
    </w:p>
  </w:footnote>
  <w:footnote w:id="52">
    <w:p w14:paraId="03797D01"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John Scott Whiteley, </w:t>
      </w:r>
      <w:r w:rsidRPr="00D70D95">
        <w:rPr>
          <w:rFonts w:ascii="Times New Roman" w:hAnsi="Times New Roman"/>
          <w:i/>
          <w:iCs/>
        </w:rPr>
        <w:t>Joseph Jongen and His Organ Music</w:t>
      </w:r>
      <w:r w:rsidRPr="00D70D95">
        <w:rPr>
          <w:rFonts w:ascii="Times New Roman" w:hAnsi="Times New Roman"/>
        </w:rPr>
        <w:t xml:space="preserve"> (Stuyvesant, NY: Pendragon Press), 1997.</w:t>
      </w:r>
    </w:p>
  </w:footnote>
  <w:footnote w:id="53">
    <w:p w14:paraId="66BD318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Ralph Robert Boggess, “The Life and Organ Works of Paul De Maleingreau” (PhD diss., Florida State University, 1985).</w:t>
      </w:r>
    </w:p>
  </w:footnote>
  <w:footnote w:id="54">
    <w:p w14:paraId="032201A8"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Page Caroll Long, “Transformations of Harmony and Consistencies of Form in the Six Organ Symphonies of Louis Vierne” (A.Mus.D. diss., University of Arizona, 1963). </w:t>
      </w:r>
    </w:p>
  </w:footnote>
  <w:footnote w:id="55">
    <w:p w14:paraId="4AA635F0"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Daniel Frederick Berghout, “Alexander Schreiner: Mormon Tabernacle Organist” (DMA diss., University of Kansas, 1998).</w:t>
      </w:r>
    </w:p>
  </w:footnote>
  <w:footnote w:id="56">
    <w:p w14:paraId="657022F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Martha H. </w:t>
      </w:r>
      <w:r w:rsidRPr="00D70D95">
        <w:rPr>
          <w:rFonts w:ascii="Times New Roman" w:hAnsi="Times New Roman"/>
        </w:rPr>
        <w:t xml:space="preserve">Stiehl, “A survey and critique of Marian antiphons in organ literature” (DMA diss., University of Illinois at Urbana-Champaign, 2018). </w:t>
      </w:r>
    </w:p>
  </w:footnote>
  <w:footnote w:id="57">
    <w:p w14:paraId="19FA21FE"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Laure Dermaut, </w:t>
      </w:r>
      <w:r w:rsidRPr="00D70D95">
        <w:rPr>
          <w:rFonts w:ascii="Times New Roman" w:hAnsi="Times New Roman"/>
          <w:i/>
          <w:iCs/>
        </w:rPr>
        <w:t>Symphonia Elegiaca</w:t>
      </w:r>
      <w:r w:rsidRPr="00D70D95">
        <w:rPr>
          <w:rFonts w:ascii="Times New Roman" w:hAnsi="Times New Roman"/>
        </w:rPr>
        <w:t xml:space="preserve">, Animato Music Productions, 2012, compact disc. </w:t>
      </w:r>
    </w:p>
  </w:footnote>
  <w:footnote w:id="58">
    <w:p w14:paraId="2BF6D2F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Gabriel Dessauer, </w:t>
      </w:r>
      <w:r w:rsidRPr="00D70D95">
        <w:rPr>
          <w:rFonts w:ascii="Times New Roman" w:hAnsi="Times New Roman"/>
          <w:i/>
          <w:iCs/>
        </w:rPr>
        <w:t>Orgel-Feuerwerk V</w:t>
      </w:r>
      <w:r w:rsidRPr="00D70D95">
        <w:rPr>
          <w:rFonts w:ascii="Times New Roman" w:hAnsi="Times New Roman"/>
        </w:rPr>
        <w:t>, Germany: Wiesbaden Kath. Kirchengemeinde St. Bonifatius, 2006.</w:t>
      </w:r>
    </w:p>
  </w:footnote>
  <w:footnote w:id="59">
    <w:p w14:paraId="3707D7FF" w14:textId="10808334"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Luther Noss, “Reviewed Work(s): </w:t>
      </w:r>
      <w:r w:rsidRPr="00BE06CF">
        <w:rPr>
          <w:rFonts w:ascii="Times New Roman" w:hAnsi="Times New Roman"/>
          <w:i/>
          <w:iCs/>
        </w:rPr>
        <w:t>Symphonia Mystica</w:t>
      </w:r>
      <w:r w:rsidRPr="00D70D95">
        <w:rPr>
          <w:rFonts w:ascii="Times New Roman" w:hAnsi="Times New Roman"/>
        </w:rPr>
        <w:t xml:space="preserve">, Op. 53 by Camil van Hulse; Fantasia Contrappuntistica Sopra "O Filii et Filiae," Op. 58 by Camil van Hulse” in </w:t>
      </w:r>
      <w:r w:rsidRPr="00D70D95">
        <w:rPr>
          <w:rFonts w:ascii="Times New Roman" w:hAnsi="Times New Roman"/>
          <w:i/>
          <w:iCs/>
        </w:rPr>
        <w:t>Notes</w:t>
      </w:r>
      <w:r w:rsidRPr="00D70D95">
        <w:rPr>
          <w:rFonts w:ascii="Times New Roman" w:hAnsi="Times New Roman"/>
        </w:rPr>
        <w:t xml:space="preserve"> Vol. 7, No. 3 (</w:t>
      </w:r>
      <w:r w:rsidR="00BE06CF" w:rsidRPr="00D70D95">
        <w:rPr>
          <w:rFonts w:ascii="Times New Roman" w:hAnsi="Times New Roman"/>
        </w:rPr>
        <w:t>Jun.</w:t>
      </w:r>
      <w:r w:rsidRPr="00D70D95">
        <w:rPr>
          <w:rFonts w:ascii="Times New Roman" w:hAnsi="Times New Roman"/>
        </w:rPr>
        <w:t xml:space="preserve"> 1950): 446-447. </w:t>
      </w:r>
    </w:p>
  </w:footnote>
  <w:footnote w:id="60">
    <w:p w14:paraId="42F6270E"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Gilman Chase, “Camil Van Hulse: Symphonia Elegiaca (In Memoriam Bernard LaBerge), Op 83” in </w:t>
      </w:r>
      <w:r w:rsidRPr="00D70D95">
        <w:rPr>
          <w:rFonts w:ascii="Times New Roman" w:hAnsi="Times New Roman"/>
          <w:i/>
          <w:iCs/>
        </w:rPr>
        <w:t>The American Organist</w:t>
      </w:r>
      <w:r w:rsidRPr="00D70D95">
        <w:rPr>
          <w:rFonts w:ascii="Times New Roman" w:hAnsi="Times New Roman"/>
        </w:rPr>
        <w:t xml:space="preserve"> (1958): 112.</w:t>
      </w:r>
    </w:p>
  </w:footnote>
  <w:footnote w:id="61">
    <w:p w14:paraId="7845209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Rollin Smith, </w:t>
      </w:r>
      <w:r w:rsidRPr="00D70D95">
        <w:rPr>
          <w:rFonts w:ascii="Times New Roman" w:hAnsi="Times New Roman"/>
          <w:i/>
          <w:iCs/>
        </w:rPr>
        <w:t>Playing the Organ Works of César Franck</w:t>
      </w:r>
      <w:r w:rsidRPr="00D70D95">
        <w:rPr>
          <w:rFonts w:ascii="Times New Roman" w:hAnsi="Times New Roman"/>
        </w:rPr>
        <w:t xml:space="preserve"> (Stuyvesant, NY: Pendragon Press, 1997).</w:t>
      </w:r>
    </w:p>
  </w:footnote>
  <w:footnote w:id="62">
    <w:p w14:paraId="0F015A1E" w14:textId="77777777" w:rsidR="00F738FA" w:rsidRPr="00D70D95" w:rsidRDefault="00F738FA" w:rsidP="00F738FA">
      <w:pPr>
        <w:spacing w:line="240" w:lineRule="auto"/>
        <w:ind w:left="720" w:hanging="720"/>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John R. Near, </w:t>
      </w:r>
      <w:r w:rsidRPr="00D70D95">
        <w:rPr>
          <w:rFonts w:ascii="Times New Roman" w:hAnsi="Times New Roman"/>
          <w:i/>
          <w:iCs/>
        </w:rPr>
        <w:t>Widor: A Life beyond the Toccata</w:t>
      </w:r>
      <w:r w:rsidRPr="00D70D95">
        <w:rPr>
          <w:rFonts w:ascii="Times New Roman" w:hAnsi="Times New Roman"/>
        </w:rPr>
        <w:t xml:space="preserve">, (New York: Boydell &amp; Brewer, 2011). </w:t>
      </w:r>
    </w:p>
  </w:footnote>
  <w:footnote w:id="63">
    <w:p w14:paraId="41EAE92B"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Near, </w:t>
      </w:r>
      <w:r w:rsidRPr="00D70D95">
        <w:rPr>
          <w:rFonts w:ascii="Times New Roman" w:hAnsi="Times New Roman"/>
          <w:i/>
          <w:iCs/>
        </w:rPr>
        <w:t>Widor on Organ Performance Practice and Technique</w:t>
      </w:r>
      <w:r w:rsidRPr="00D70D95">
        <w:rPr>
          <w:rFonts w:ascii="Times New Roman" w:hAnsi="Times New Roman"/>
        </w:rPr>
        <w:t xml:space="preserve"> (New York: Boydell &amp; Brewer: 2019). </w:t>
      </w:r>
    </w:p>
  </w:footnote>
  <w:footnote w:id="64">
    <w:p w14:paraId="6C000045"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Lawrence Archbold and William J. Peterson, ed., </w:t>
      </w:r>
      <w:r w:rsidRPr="00D70D95">
        <w:rPr>
          <w:rFonts w:ascii="Times New Roman" w:hAnsi="Times New Roman" w:cs="Times New Roman"/>
          <w:i/>
          <w:iCs/>
          <w:sz w:val="24"/>
          <w:szCs w:val="24"/>
        </w:rPr>
        <w:t>French Organ Music: From the Revolution to Franck and Widor</w:t>
      </w:r>
      <w:r w:rsidRPr="00D70D95">
        <w:rPr>
          <w:rFonts w:ascii="Times New Roman" w:hAnsi="Times New Roman" w:cs="Times New Roman"/>
          <w:sz w:val="24"/>
          <w:szCs w:val="24"/>
        </w:rPr>
        <w:t xml:space="preserve"> (New York: University of Rochester Press, 1997).</w:t>
      </w:r>
    </w:p>
  </w:footnote>
  <w:footnote w:id="65">
    <w:p w14:paraId="57173540"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Orpha Ochse, </w:t>
      </w:r>
      <w:r w:rsidRPr="00D70D95">
        <w:rPr>
          <w:rFonts w:ascii="Times New Roman" w:hAnsi="Times New Roman"/>
          <w:i/>
          <w:iCs/>
        </w:rPr>
        <w:t xml:space="preserve">Organists and Organ Playing in </w:t>
      </w:r>
      <w:r w:rsidRPr="00D70D95">
        <w:rPr>
          <w:rFonts w:ascii="Times New Roman" w:hAnsi="Times New Roman"/>
          <w:i/>
          <w:iCs/>
        </w:rPr>
        <w:t>Nineteenth-Century France and Belgium</w:t>
      </w:r>
      <w:r w:rsidRPr="00D70D95">
        <w:rPr>
          <w:rFonts w:ascii="Times New Roman" w:hAnsi="Times New Roman"/>
        </w:rPr>
        <w:t xml:space="preserve"> (Bloomington: Indiana University Press, 1994).</w:t>
      </w:r>
    </w:p>
  </w:footnote>
  <w:footnote w:id="66">
    <w:p w14:paraId="3062BE8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Michael Murray, </w:t>
      </w:r>
      <w:r w:rsidRPr="00D70D95">
        <w:rPr>
          <w:rFonts w:ascii="Times New Roman" w:hAnsi="Times New Roman"/>
          <w:i/>
          <w:iCs/>
        </w:rPr>
        <w:t>French Masters of the Organ: Saint-Saëns, Franck, Widor, Vierne, Dupré, Langlais, Messiaen</w:t>
      </w:r>
      <w:r w:rsidRPr="00D70D95">
        <w:rPr>
          <w:rFonts w:ascii="Times New Roman" w:hAnsi="Times New Roman"/>
        </w:rPr>
        <w:t xml:space="preserve"> (Yale University Press, 1998). </w:t>
      </w:r>
    </w:p>
  </w:footnote>
  <w:footnote w:id="67">
    <w:p w14:paraId="5734188F" w14:textId="77777777" w:rsidR="00F738FA" w:rsidRPr="00D70D95" w:rsidRDefault="00F738FA" w:rsidP="00F738FA">
      <w:pPr>
        <w:pStyle w:val="FootnoteText"/>
        <w:rPr>
          <w:rFonts w:ascii="Times New Roman" w:hAnsi="Times New Roman" w:cs="Times New Roman"/>
          <w:i/>
          <w:iCs/>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Christopher Anderson, ed. </w:t>
      </w:r>
      <w:r w:rsidRPr="00D70D95">
        <w:rPr>
          <w:rFonts w:ascii="Times New Roman" w:eastAsia="Times New Roman" w:hAnsi="Times New Roman" w:cs="Times New Roman"/>
          <w:i/>
          <w:iCs/>
          <w:sz w:val="24"/>
          <w:szCs w:val="24"/>
        </w:rPr>
        <w:t>Twentieth-Century Organ Music</w:t>
      </w:r>
      <w:r w:rsidRPr="00D70D95">
        <w:rPr>
          <w:rFonts w:ascii="Times New Roman" w:eastAsia="Times New Roman" w:hAnsi="Times New Roman" w:cs="Times New Roman"/>
          <w:sz w:val="24"/>
          <w:szCs w:val="24"/>
        </w:rPr>
        <w:t xml:space="preserve"> (New York: Taylor Francis, 2012).</w:t>
      </w:r>
    </w:p>
  </w:footnote>
  <w:footnote w:id="68">
    <w:p w14:paraId="049F05C9" w14:textId="77777777" w:rsidR="00F738FA" w:rsidRPr="00D70D95" w:rsidRDefault="00F738FA" w:rsidP="00F738FA">
      <w:pPr>
        <w:pStyle w:val="FootnoteText"/>
        <w:rPr>
          <w:rFonts w:ascii="Times New Roman" w:hAnsi="Times New Roman" w:cs="Times New Roman"/>
          <w:sz w:val="24"/>
          <w:szCs w:val="24"/>
        </w:rPr>
      </w:pPr>
      <w:r w:rsidRPr="00D70D95">
        <w:rPr>
          <w:rStyle w:val="FootnoteReference"/>
          <w:rFonts w:ascii="Times New Roman" w:hAnsi="Times New Roman"/>
          <w:sz w:val="24"/>
          <w:szCs w:val="24"/>
        </w:rPr>
        <w:footnoteRef/>
      </w:r>
      <w:r w:rsidRPr="00D70D95">
        <w:rPr>
          <w:rFonts w:ascii="Times New Roman" w:hAnsi="Times New Roman" w:cs="Times New Roman"/>
          <w:sz w:val="24"/>
          <w:szCs w:val="24"/>
        </w:rPr>
        <w:t xml:space="preserve"> </w:t>
      </w:r>
      <w:r w:rsidRPr="00D70D95">
        <w:rPr>
          <w:rFonts w:ascii="Times New Roman" w:eastAsia="Times New Roman" w:hAnsi="Times New Roman" w:cs="Times New Roman"/>
          <w:sz w:val="24"/>
          <w:szCs w:val="24"/>
        </w:rPr>
        <w:t xml:space="preserve">Nicholas Thistlethwaite and Geoffrey Webber, ed., </w:t>
      </w:r>
      <w:r w:rsidRPr="00D70D95">
        <w:rPr>
          <w:rFonts w:ascii="Times New Roman" w:eastAsia="Times New Roman" w:hAnsi="Times New Roman" w:cs="Times New Roman"/>
          <w:i/>
          <w:iCs/>
          <w:sz w:val="24"/>
          <w:szCs w:val="24"/>
        </w:rPr>
        <w:t>The Cambridge Companion to the Organ</w:t>
      </w:r>
      <w:r w:rsidRPr="00D70D95">
        <w:rPr>
          <w:rFonts w:ascii="Times New Roman" w:eastAsia="Times New Roman" w:hAnsi="Times New Roman" w:cs="Times New Roman"/>
          <w:sz w:val="24"/>
          <w:szCs w:val="24"/>
        </w:rPr>
        <w:t>, (Cambridge, UK: Cambridge University Press, 2013).</w:t>
      </w:r>
    </w:p>
  </w:footnote>
  <w:footnote w:id="69">
    <w:p w14:paraId="63ADAFB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Richard Edward Beckford, "The Organ Symphony: Its Evolution in France and Transformation in Selected Works by American Composers of the Twentieth Century" DMA diss., Louisiana State University and Agricultural &amp; Mechanical College, 1997. </w:t>
      </w:r>
    </w:p>
  </w:footnote>
  <w:footnote w:id="70">
    <w:p w14:paraId="193A9BBB"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Celia Grasty Jones, “The French Organ Symphony from Franck to Langlais” DMA diss., The University of Rochester, 1979. </w:t>
      </w:r>
    </w:p>
  </w:footnote>
  <w:footnote w:id="71">
    <w:p w14:paraId="78751AC3"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Johnson, Bruce. “The Rise of the French Organ Symphony.” PhD diss., Rhodes University, 1990. </w:t>
      </w:r>
    </w:p>
  </w:footnote>
  <w:footnote w:id="72">
    <w:p w14:paraId="3F90B622"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John Richard Near, “The Life and Work of Charles-Marie Widor” DMA diss., Boston University, 1985.</w:t>
      </w:r>
    </w:p>
  </w:footnote>
  <w:footnote w:id="73">
    <w:p w14:paraId="2DA8039B"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Samuel D. L. Libra, “Charles-Marie Widor’s Ten Organ Symphonies: A Formal Analysis” DMA diss., University of Washington, 2020.</w:t>
      </w:r>
    </w:p>
  </w:footnote>
  <w:footnote w:id="74">
    <w:p w14:paraId="219F0F34"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Shin-Kyung Bang, “The Evolution of Widor’s Compositional Style, As Evidenced in His Ten Organ Symphonies” DMA diss., Indiana University, 2012.</w:t>
      </w:r>
    </w:p>
  </w:footnote>
  <w:footnote w:id="75">
    <w:p w14:paraId="6E16F2B6"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 xml:space="preserve">Page Caroll Long, “Transformations of Harmony and Consistencies of Form in the Six Organ Symphonies of Louis Vierne” A.Mus.D. diss., University of Arizona, 1963. </w:t>
      </w:r>
    </w:p>
  </w:footnote>
  <w:footnote w:id="76">
    <w:p w14:paraId="016A327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Yeo Jung Kim, “Cyclical treatment in organ symphonies by Louis Vierne: Thematic analyses of the first three symphonies DMA diss., Northwestern University, 1999.</w:t>
      </w:r>
    </w:p>
  </w:footnote>
  <w:footnote w:id="77">
    <w:p w14:paraId="621FE7B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w:t>
      </w:r>
      <w:r w:rsidRPr="00D70D95">
        <w:rPr>
          <w:rFonts w:ascii="Times New Roman" w:hAnsi="Times New Roman"/>
        </w:rPr>
        <w:t>Emily Marie Meixner, “The Sixth Organ Symphony of Louis Vierne (1870-1937): An Analysis” DMA diss., University of Notre Dame, 2017.</w:t>
      </w:r>
    </w:p>
  </w:footnote>
  <w:footnote w:id="78">
    <w:p w14:paraId="7D09061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Lourens Coetzee, “An Interpretation of the Organ Symphonies of Louis Vierne (1870-1937) with Specific </w:t>
      </w:r>
      <w:r w:rsidRPr="00D70D95">
        <w:rPr>
          <w:rFonts w:ascii="Times New Roman" w:hAnsi="Times New Roman"/>
        </w:rPr>
        <w:t xml:space="preserve">Reference to his </w:t>
      </w:r>
      <w:r w:rsidRPr="00D70D95">
        <w:rPr>
          <w:rFonts w:ascii="Times New Roman" w:hAnsi="Times New Roman"/>
          <w:i/>
          <w:iCs/>
        </w:rPr>
        <w:t>Méthode d’Orgue</w:t>
      </w:r>
      <w:r w:rsidRPr="00D70D95">
        <w:rPr>
          <w:rFonts w:ascii="Times New Roman" w:hAnsi="Times New Roman"/>
        </w:rPr>
        <w:t>.” Master’s thesis, Stellenbosch University, 2020.</w:t>
      </w:r>
    </w:p>
  </w:footnote>
  <w:footnote w:id="79">
    <w:p w14:paraId="5E3B5E8B"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Ruth Sisson, “The Symphonic Organ </w:t>
      </w:r>
      <w:r w:rsidRPr="00D70D95">
        <w:rPr>
          <w:rFonts w:ascii="Times New Roman" w:hAnsi="Times New Roman"/>
        </w:rPr>
        <w:t xml:space="preserve">Works of Charles Arnould Tournemire.” Ph.D. diss., Florida State University, 1984. </w:t>
      </w:r>
    </w:p>
  </w:footnote>
  <w:footnote w:id="80">
    <w:p w14:paraId="26A6F1B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Gail Lynne Walton, “The Life and Organ </w:t>
      </w:r>
      <w:r w:rsidRPr="00D70D95">
        <w:rPr>
          <w:rFonts w:ascii="Times New Roman" w:hAnsi="Times New Roman"/>
        </w:rPr>
        <w:t>Works of Augustin Barie (1883-1915).” DMA diss., The University of Rochester, 1986.</w:t>
      </w:r>
    </w:p>
  </w:footnote>
  <w:footnote w:id="81">
    <w:p w14:paraId="6D93863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Ralph Robert Boggess, “The Life and Organ Works of Paul De Maleingreau.” PhD diss., Florida State University, 1985.</w:t>
      </w:r>
    </w:p>
  </w:footnote>
  <w:footnote w:id="82">
    <w:p w14:paraId="4F90E789" w14:textId="737C2478"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Rober</w:t>
      </w:r>
      <w:r w:rsidR="007426BF">
        <w:rPr>
          <w:rFonts w:ascii="Times New Roman" w:hAnsi="Times New Roman"/>
        </w:rPr>
        <w:t xml:space="preserve">t </w:t>
      </w:r>
      <w:r w:rsidRPr="00D70D95">
        <w:rPr>
          <w:rFonts w:ascii="Times New Roman" w:hAnsi="Times New Roman"/>
        </w:rPr>
        <w:t xml:space="preserve">Parris, “A Performer’s Companion to Leo Sowerby’s </w:t>
      </w:r>
      <w:r w:rsidRPr="00D70D95">
        <w:rPr>
          <w:rFonts w:ascii="Times New Roman" w:hAnsi="Times New Roman"/>
          <w:i/>
          <w:iCs/>
        </w:rPr>
        <w:t xml:space="preserve">Symphony in G Major </w:t>
      </w:r>
      <w:r w:rsidRPr="00D70D95">
        <w:rPr>
          <w:rFonts w:ascii="Times New Roman" w:hAnsi="Times New Roman"/>
        </w:rPr>
        <w:t>for Organ” DMA diss., Eastman School of Music, 1982.</w:t>
      </w:r>
    </w:p>
  </w:footnote>
  <w:footnote w:id="83">
    <w:p w14:paraId="050F60D8"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Collin A. Richardson, “Form in the Organ </w:t>
      </w:r>
      <w:r w:rsidRPr="00D70D95">
        <w:rPr>
          <w:rFonts w:ascii="Times New Roman" w:hAnsi="Times New Roman"/>
        </w:rPr>
        <w:t xml:space="preserve">Symphonies of Edward Shippen Barnes” DMA diss., University of Cincinnati, 2015. </w:t>
      </w:r>
    </w:p>
  </w:footnote>
  <w:footnote w:id="84">
    <w:p w14:paraId="3A02EB6D"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James A. </w:t>
      </w:r>
      <w:r w:rsidRPr="00D70D95">
        <w:rPr>
          <w:rFonts w:ascii="Times New Roman" w:hAnsi="Times New Roman"/>
        </w:rPr>
        <w:t>Altena, “Advocating for the American Organ Symphony: An Interview with Christopher Marks</w:t>
      </w:r>
      <w:r>
        <w:rPr>
          <w:rFonts w:ascii="Times New Roman" w:hAnsi="Times New Roman"/>
        </w:rPr>
        <w:t>,</w:t>
      </w:r>
      <w:r w:rsidRPr="00D70D95">
        <w:rPr>
          <w:rFonts w:ascii="Times New Roman" w:hAnsi="Times New Roman"/>
        </w:rPr>
        <w:t xml:space="preserve">” </w:t>
      </w:r>
      <w:r w:rsidRPr="00D70D95">
        <w:rPr>
          <w:rFonts w:ascii="Times New Roman" w:hAnsi="Times New Roman"/>
          <w:i/>
          <w:iCs/>
        </w:rPr>
        <w:t>Fanfare</w:t>
      </w:r>
      <w:r w:rsidRPr="00D70D95">
        <w:rPr>
          <w:rFonts w:ascii="Times New Roman" w:hAnsi="Times New Roman"/>
        </w:rPr>
        <w:t xml:space="preserve"> (November/December 2020): 152-158.</w:t>
      </w:r>
    </w:p>
  </w:footnote>
  <w:footnote w:id="85">
    <w:p w14:paraId="1D0E8DD7"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Andrew Thomson, “Some Wider Perspectives in French Romantic Organ Music</w:t>
      </w:r>
      <w:r>
        <w:rPr>
          <w:rFonts w:ascii="Times New Roman" w:hAnsi="Times New Roman"/>
        </w:rPr>
        <w:t>,</w:t>
      </w:r>
      <w:r w:rsidRPr="00D70D95">
        <w:rPr>
          <w:rFonts w:ascii="Times New Roman" w:hAnsi="Times New Roman"/>
        </w:rPr>
        <w:t xml:space="preserve">” </w:t>
      </w:r>
      <w:r w:rsidRPr="00D70D95">
        <w:rPr>
          <w:rFonts w:ascii="Times New Roman" w:hAnsi="Times New Roman"/>
          <w:i/>
          <w:iCs/>
        </w:rPr>
        <w:t>The organ yearbook</w:t>
      </w:r>
      <w:r w:rsidRPr="00D70D95">
        <w:rPr>
          <w:rFonts w:ascii="Times New Roman" w:hAnsi="Times New Roman"/>
        </w:rPr>
        <w:t xml:space="preserve"> 34 (2005): 133-142.</w:t>
      </w:r>
    </w:p>
  </w:footnote>
  <w:footnote w:id="86">
    <w:p w14:paraId="52643165"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Gary Verkade, “César </w:t>
      </w:r>
      <w:r w:rsidRPr="00D70D95">
        <w:rPr>
          <w:rFonts w:ascii="Times New Roman" w:hAnsi="Times New Roman"/>
        </w:rPr>
        <w:t>Franck: Grand Pièce Symphonique - Some Aspects of Form</w:t>
      </w:r>
      <w:r>
        <w:rPr>
          <w:rFonts w:ascii="Times New Roman" w:hAnsi="Times New Roman"/>
        </w:rPr>
        <w:t>,</w:t>
      </w:r>
      <w:r w:rsidRPr="00D70D95">
        <w:rPr>
          <w:rFonts w:ascii="Times New Roman" w:hAnsi="Times New Roman"/>
        </w:rPr>
        <w:t xml:space="preserve">” </w:t>
      </w:r>
      <w:r w:rsidRPr="00D70D95">
        <w:rPr>
          <w:rFonts w:ascii="Times New Roman" w:hAnsi="Times New Roman"/>
          <w:i/>
          <w:iCs/>
        </w:rPr>
        <w:t>The Diapason</w:t>
      </w:r>
      <w:r w:rsidRPr="00D70D95">
        <w:rPr>
          <w:rFonts w:ascii="Times New Roman" w:hAnsi="Times New Roman"/>
        </w:rPr>
        <w:t xml:space="preserve"> 84, No. 1 (January 1993): 11-13.</w:t>
      </w:r>
    </w:p>
  </w:footnote>
  <w:footnote w:id="87">
    <w:p w14:paraId="68C7C3AF" w14:textId="77777777" w:rsidR="00F738FA" w:rsidRPr="00D70D95" w:rsidRDefault="00F738FA" w:rsidP="00F738FA">
      <w:pPr>
        <w:spacing w:line="240" w:lineRule="auto"/>
        <w:rPr>
          <w:rFonts w:ascii="Times New Roman" w:hAnsi="Times New Roman"/>
        </w:rPr>
      </w:pPr>
      <w:r w:rsidRPr="00D70D95">
        <w:rPr>
          <w:rStyle w:val="FootnoteReference"/>
          <w:rFonts w:ascii="Times New Roman" w:hAnsi="Times New Roman"/>
        </w:rPr>
        <w:footnoteRef/>
      </w:r>
      <w:r w:rsidRPr="00D70D95">
        <w:rPr>
          <w:rFonts w:ascii="Times New Roman" w:hAnsi="Times New Roman"/>
        </w:rPr>
        <w:t xml:space="preserve"> Graham </w:t>
      </w:r>
      <w:r w:rsidRPr="00D70D95">
        <w:rPr>
          <w:rFonts w:ascii="Times New Roman" w:hAnsi="Times New Roman"/>
        </w:rPr>
        <w:t>Barber, “‘Symphonic Metamorphosis’: Karg-Elert’s Symphony for Organ</w:t>
      </w:r>
      <w:r>
        <w:rPr>
          <w:rFonts w:ascii="Times New Roman" w:hAnsi="Times New Roman"/>
        </w:rPr>
        <w:t>,</w:t>
      </w:r>
      <w:r w:rsidRPr="00D70D95">
        <w:rPr>
          <w:rFonts w:ascii="Times New Roman" w:hAnsi="Times New Roman"/>
        </w:rPr>
        <w:t xml:space="preserve">” </w:t>
      </w:r>
      <w:r w:rsidRPr="00D70D95">
        <w:rPr>
          <w:rFonts w:ascii="Times New Roman" w:hAnsi="Times New Roman"/>
          <w:i/>
          <w:iCs/>
        </w:rPr>
        <w:t>The Musical Times</w:t>
      </w:r>
      <w:r w:rsidRPr="00D70D95">
        <w:rPr>
          <w:rFonts w:ascii="Times New Roman" w:hAnsi="Times New Roman"/>
        </w:rPr>
        <w:t xml:space="preserve"> 130, no. 1762 (1989): 769–71. www.jstor.org/stable/966776</w:t>
      </w:r>
    </w:p>
  </w:footnote>
  <w:footnote w:id="88">
    <w:p w14:paraId="52AB022A"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André Stoop, “Van Hulse, Camil,” trans. Emma Brouwer, </w:t>
      </w:r>
      <w:r w:rsidRPr="00554BD6">
        <w:rPr>
          <w:rFonts w:ascii="Times New Roman" w:hAnsi="Times New Roman"/>
          <w:i/>
          <w:iCs/>
        </w:rPr>
        <w:t>Lexicon van het muziekleven in het Land van Waas</w:t>
      </w:r>
      <w:r w:rsidRPr="00554BD6">
        <w:rPr>
          <w:rFonts w:ascii="Times New Roman" w:hAnsi="Times New Roman"/>
        </w:rPr>
        <w:t xml:space="preserve"> </w:t>
      </w:r>
      <w:r>
        <w:rPr>
          <w:rFonts w:ascii="Times New Roman" w:hAnsi="Times New Roman"/>
        </w:rPr>
        <w:t>(</w:t>
      </w:r>
      <w:r w:rsidRPr="00554BD6">
        <w:rPr>
          <w:rFonts w:ascii="Times New Roman" w:hAnsi="Times New Roman"/>
        </w:rPr>
        <w:t>Stadsbestuur in samenwerking met V.Z.W. Bibliotheca Wasiana, 1987</w:t>
      </w:r>
      <w:r>
        <w:rPr>
          <w:rFonts w:ascii="Times New Roman" w:hAnsi="Times New Roman"/>
        </w:rPr>
        <w:t>)</w:t>
      </w:r>
      <w:r w:rsidRPr="00554BD6">
        <w:rPr>
          <w:rFonts w:ascii="Times New Roman" w:hAnsi="Times New Roman"/>
        </w:rPr>
        <w:t>, 1.</w:t>
      </w:r>
    </w:p>
  </w:footnote>
  <w:footnote w:id="89">
    <w:p w14:paraId="057EED30"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w:t>
      </w:r>
      <w:r w:rsidRPr="00554BD6">
        <w:rPr>
          <w:rFonts w:ascii="Times New Roman" w:hAnsi="Times New Roman"/>
        </w:rPr>
        <w:t xml:space="preserve">Bart Moenssens, “Organist-componist Camil Van Hulse (1897-1988): een Wase muzikale pionier in de West,” trans. Emma Brouwer, </w:t>
      </w:r>
      <w:r w:rsidRPr="00554BD6">
        <w:rPr>
          <w:rFonts w:ascii="Times New Roman" w:hAnsi="Times New Roman"/>
          <w:i/>
          <w:iCs/>
        </w:rPr>
        <w:t>Vlaanderen</w:t>
      </w:r>
      <w:r w:rsidRPr="00554BD6">
        <w:rPr>
          <w:rFonts w:ascii="Times New Roman" w:hAnsi="Times New Roman"/>
        </w:rPr>
        <w:t xml:space="preserve">, volume 46, no. 1, January-February 1997, 1. </w:t>
      </w:r>
    </w:p>
  </w:footnote>
  <w:footnote w:id="90">
    <w:p w14:paraId="715DFB7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Church of St. </w:t>
      </w:r>
      <w:r w:rsidRPr="00554BD6">
        <w:rPr>
          <w:rFonts w:ascii="Times New Roman" w:hAnsi="Times New Roman" w:cs="Times New Roman"/>
          <w:sz w:val="24"/>
          <w:szCs w:val="24"/>
        </w:rPr>
        <w:t>Niklaas was fortunate enough to possess a rather large instrument designed by Schrijnen, a pupil of Cavillé-Coll.”</w:t>
      </w:r>
    </w:p>
    <w:p w14:paraId="3D83EFF3" w14:textId="77777777" w:rsidR="00F738FA" w:rsidRPr="00554BD6" w:rsidRDefault="00F738FA" w:rsidP="00F738FA">
      <w:pPr>
        <w:spacing w:line="240" w:lineRule="auto"/>
        <w:rPr>
          <w:rFonts w:ascii="Times New Roman" w:hAnsi="Times New Roman"/>
        </w:rPr>
      </w:pPr>
      <w:r w:rsidRPr="00554BD6">
        <w:rPr>
          <w:rFonts w:ascii="Times New Roman" w:hAnsi="Times New Roman"/>
        </w:rPr>
        <w:t>French, “Camil Van Hulse: A Belgian Composer Who Adopted the Southwest,</w:t>
      </w:r>
      <w:r>
        <w:rPr>
          <w:rFonts w:ascii="Times New Roman" w:hAnsi="Times New Roman"/>
        </w:rPr>
        <w:t>”</w:t>
      </w:r>
      <w:r w:rsidRPr="00554BD6">
        <w:rPr>
          <w:rFonts w:ascii="Times New Roman" w:hAnsi="Times New Roman"/>
        </w:rPr>
        <w:t xml:space="preserve"> 40.</w:t>
      </w:r>
    </w:p>
  </w:footnote>
  <w:footnote w:id="91">
    <w:p w14:paraId="09990549"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“At age twelve, Camil sang in a boys’ choir which he often led himself, and he frequently played the organ during services. He practiced the organ </w:t>
      </w:r>
      <w:r w:rsidRPr="00554BD6">
        <w:rPr>
          <w:rFonts w:ascii="Times New Roman" w:hAnsi="Times New Roman"/>
        </w:rPr>
        <w:t xml:space="preserve">with his friend Casimier Parmentier. When one was pumping, the other would play.” </w:t>
      </w:r>
    </w:p>
    <w:p w14:paraId="4E6C8A59" w14:textId="77777777" w:rsidR="00F738FA" w:rsidRPr="00554BD6" w:rsidRDefault="00F738FA" w:rsidP="00F738FA">
      <w:pPr>
        <w:spacing w:line="240" w:lineRule="auto"/>
        <w:rPr>
          <w:rFonts w:ascii="Times New Roman" w:hAnsi="Times New Roman"/>
        </w:rPr>
      </w:pPr>
      <w:r w:rsidRPr="00554BD6">
        <w:rPr>
          <w:rFonts w:ascii="Times New Roman" w:hAnsi="Times New Roman"/>
        </w:rPr>
        <w:t>Stoop, 1.</w:t>
      </w:r>
    </w:p>
  </w:footnote>
  <w:footnote w:id="92">
    <w:p w14:paraId="35046774" w14:textId="7BD3B3BF"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Moenssens, 1. </w:t>
      </w:r>
    </w:p>
  </w:footnote>
  <w:footnote w:id="93">
    <w:p w14:paraId="05018EEE"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Ibid.</w:t>
      </w:r>
    </w:p>
  </w:footnote>
  <w:footnote w:id="94">
    <w:p w14:paraId="27D5065F"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Pr="00554BD6">
        <w:rPr>
          <w:rFonts w:ascii="Times New Roman" w:hAnsi="Times New Roman" w:cs="Times New Roman"/>
          <w:sz w:val="24"/>
          <w:szCs w:val="24"/>
        </w:rPr>
        <w:t>Henri Vanhulst</w:t>
      </w:r>
      <w:r>
        <w:rPr>
          <w:rFonts w:ascii="Times New Roman" w:hAnsi="Times New Roman" w:cs="Times New Roman"/>
          <w:sz w:val="24"/>
          <w:szCs w:val="24"/>
        </w:rPr>
        <w:t>,</w:t>
      </w:r>
      <w:r w:rsidRPr="00554BD6">
        <w:rPr>
          <w:rFonts w:ascii="Times New Roman" w:hAnsi="Times New Roman" w:cs="Times New Roman"/>
          <w:sz w:val="24"/>
          <w:szCs w:val="24"/>
        </w:rPr>
        <w:t xml:space="preserve"> "Tinel, Edga</w:t>
      </w:r>
      <w:r>
        <w:rPr>
          <w:rFonts w:ascii="Times New Roman" w:hAnsi="Times New Roman" w:cs="Times New Roman"/>
          <w:sz w:val="24"/>
          <w:szCs w:val="24"/>
        </w:rPr>
        <w:t>r,</w:t>
      </w:r>
      <w:r w:rsidRPr="00554BD6">
        <w:rPr>
          <w:rFonts w:ascii="Times New Roman" w:hAnsi="Times New Roman" w:cs="Times New Roman"/>
          <w:sz w:val="24"/>
          <w:szCs w:val="24"/>
        </w:rPr>
        <w:t xml:space="preserve">" </w:t>
      </w:r>
      <w:r>
        <w:rPr>
          <w:rFonts w:ascii="Times New Roman" w:hAnsi="Times New Roman" w:cs="Times New Roman"/>
          <w:i/>
          <w:iCs/>
          <w:sz w:val="24"/>
          <w:szCs w:val="24"/>
        </w:rPr>
        <w:t>T</w:t>
      </w:r>
      <w:r w:rsidRPr="00001E8A">
        <w:rPr>
          <w:rFonts w:ascii="Times New Roman" w:hAnsi="Times New Roman" w:cs="Times New Roman"/>
          <w:i/>
          <w:iCs/>
          <w:sz w:val="24"/>
          <w:szCs w:val="24"/>
        </w:rPr>
        <w:t>he New Grove Dictionary of Music and Musicians, </w:t>
      </w:r>
      <w:r w:rsidRPr="00001E8A">
        <w:rPr>
          <w:rFonts w:ascii="Times New Roman" w:hAnsi="Times New Roman" w:cs="Times New Roman"/>
          <w:sz w:val="24"/>
          <w:szCs w:val="24"/>
        </w:rPr>
        <w:t xml:space="preserve">2nd ed., vol. </w:t>
      </w:r>
      <w:r>
        <w:rPr>
          <w:rFonts w:ascii="Times New Roman" w:hAnsi="Times New Roman" w:cs="Times New Roman"/>
          <w:sz w:val="24"/>
          <w:szCs w:val="24"/>
        </w:rPr>
        <w:t>25</w:t>
      </w:r>
      <w:r w:rsidRPr="00001E8A">
        <w:rPr>
          <w:rFonts w:ascii="Times New Roman" w:hAnsi="Times New Roman" w:cs="Times New Roman"/>
          <w:sz w:val="24"/>
          <w:szCs w:val="24"/>
        </w:rPr>
        <w:t>, Oxford University Press, 2001,</w:t>
      </w:r>
      <w:r>
        <w:rPr>
          <w:rFonts w:ascii="Times New Roman" w:hAnsi="Times New Roman" w:cs="Times New Roman"/>
          <w:sz w:val="24"/>
          <w:szCs w:val="24"/>
        </w:rPr>
        <w:t xml:space="preserve"> 501-2.</w:t>
      </w:r>
    </w:p>
  </w:footnote>
  <w:footnote w:id="95">
    <w:p w14:paraId="3262300C"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curriculum included courses </w:t>
      </w:r>
      <w:r w:rsidRPr="00554BD6">
        <w:rPr>
          <w:rFonts w:ascii="Times New Roman" w:hAnsi="Times New Roman" w:cs="Times New Roman"/>
          <w:sz w:val="24"/>
          <w:szCs w:val="24"/>
        </w:rPr>
        <w:t>in: religion, liturgy, and the Latin Church; plainchant; organ and piano; harmony, counterpoint and fugue; and the composition of sacred music (vocal and instrumental).”</w:t>
      </w:r>
    </w:p>
    <w:p w14:paraId="7BDA0569"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 xml:space="preserve">William Peterson, “Lemmens, His </w:t>
      </w:r>
      <w:r w:rsidRPr="00554BD6">
        <w:rPr>
          <w:rFonts w:ascii="Times New Roman" w:hAnsi="Times New Roman" w:cs="Times New Roman"/>
          <w:i/>
          <w:iCs/>
          <w:sz w:val="24"/>
          <w:szCs w:val="24"/>
        </w:rPr>
        <w:t>École d’orgue,</w:t>
      </w:r>
      <w:r w:rsidRPr="00554BD6">
        <w:rPr>
          <w:rFonts w:ascii="Times New Roman" w:hAnsi="Times New Roman" w:cs="Times New Roman"/>
          <w:sz w:val="24"/>
          <w:szCs w:val="24"/>
        </w:rPr>
        <w:t xml:space="preserve"> and Nineteenth-Century Organ Methods,” in </w:t>
      </w:r>
      <w:r w:rsidRPr="00554BD6">
        <w:rPr>
          <w:rFonts w:ascii="Times New Roman" w:hAnsi="Times New Roman" w:cs="Times New Roman"/>
          <w:i/>
          <w:iCs/>
          <w:sz w:val="24"/>
          <w:szCs w:val="24"/>
        </w:rPr>
        <w:t>French Organ Music From the Revolution to Franck and Widor</w:t>
      </w:r>
      <w:r w:rsidRPr="00554BD6">
        <w:rPr>
          <w:rFonts w:ascii="Times New Roman" w:hAnsi="Times New Roman" w:cs="Times New Roman"/>
          <w:sz w:val="24"/>
          <w:szCs w:val="24"/>
        </w:rPr>
        <w:t xml:space="preserve">, University of Rochester </w:t>
      </w:r>
      <w:r w:rsidRPr="00554BD6">
        <w:rPr>
          <w:rFonts w:ascii="Times New Roman" w:hAnsi="Times New Roman" w:cs="Times New Roman"/>
          <w:sz w:val="24"/>
          <w:szCs w:val="24"/>
        </w:rPr>
        <w:tab/>
        <w:t>Press, NY, 1997, 58.</w:t>
      </w:r>
    </w:p>
  </w:footnote>
  <w:footnote w:id="96">
    <w:p w14:paraId="27E3FA8F" w14:textId="162BFE9C"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The </w:t>
      </w:r>
      <w:r w:rsidRPr="00554BD6">
        <w:rPr>
          <w:rFonts w:ascii="Times New Roman" w:hAnsi="Times New Roman"/>
          <w:i/>
          <w:iCs/>
        </w:rPr>
        <w:t xml:space="preserve">École de musique religieuse </w:t>
      </w:r>
      <w:r w:rsidRPr="00554BD6">
        <w:rPr>
          <w:rFonts w:ascii="Times New Roman" w:hAnsi="Times New Roman"/>
        </w:rPr>
        <w:t xml:space="preserve">was later </w:t>
      </w:r>
      <w:r w:rsidRPr="00554BD6">
        <w:rPr>
          <w:rFonts w:ascii="Times New Roman" w:hAnsi="Times New Roman"/>
        </w:rPr>
        <w:t>renamed as the Lemmens Institute after its first director, Jacques Lemmens.</w:t>
      </w:r>
      <w:r w:rsidR="00F0420D">
        <w:rPr>
          <w:rFonts w:ascii="Times New Roman" w:hAnsi="Times New Roman"/>
        </w:rPr>
        <w:t xml:space="preserve"> </w:t>
      </w:r>
      <w:r w:rsidRPr="00554BD6">
        <w:rPr>
          <w:rFonts w:ascii="Times New Roman" w:hAnsi="Times New Roman"/>
        </w:rPr>
        <w:t>Peterson, 58.</w:t>
      </w:r>
    </w:p>
  </w:footnote>
  <w:footnote w:id="97">
    <w:p w14:paraId="701014FD"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Moniek Joos, </w:t>
      </w:r>
      <w:r w:rsidRPr="00554BD6">
        <w:rPr>
          <w:rFonts w:ascii="Times New Roman" w:hAnsi="Times New Roman" w:cs="Times New Roman"/>
          <w:i/>
          <w:iCs/>
          <w:sz w:val="24"/>
          <w:szCs w:val="24"/>
        </w:rPr>
        <w:t>Catalogus van de Verzameling Camil Van Hulse</w:t>
      </w:r>
      <w:r w:rsidRPr="00554BD6">
        <w:rPr>
          <w:rFonts w:ascii="Times New Roman" w:hAnsi="Times New Roman" w:cs="Times New Roman"/>
          <w:sz w:val="24"/>
          <w:szCs w:val="24"/>
        </w:rPr>
        <w:t>, Stedelijke Openbare Bibliotheek Sint-Niklaas. Sint-Niklaas, Belgium, 6.</w:t>
      </w:r>
    </w:p>
  </w:footnote>
  <w:footnote w:id="98">
    <w:p w14:paraId="34023455"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1.</w:t>
      </w:r>
    </w:p>
  </w:footnote>
  <w:footnote w:id="99">
    <w:p w14:paraId="539E759F"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Stoop, 1</w:t>
      </w:r>
    </w:p>
  </w:footnote>
  <w:footnote w:id="100">
    <w:p w14:paraId="01133F5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A newspaper article in the </w:t>
      </w:r>
      <w:r w:rsidRPr="00554BD6">
        <w:rPr>
          <w:rFonts w:ascii="Times New Roman" w:hAnsi="Times New Roman" w:cs="Times New Roman"/>
          <w:i/>
          <w:iCs/>
          <w:sz w:val="24"/>
          <w:szCs w:val="24"/>
        </w:rPr>
        <w:t>Muskogee Times</w:t>
      </w:r>
      <w:r w:rsidRPr="00554BD6">
        <w:rPr>
          <w:rFonts w:ascii="Times New Roman" w:hAnsi="Times New Roman" w:cs="Times New Roman"/>
          <w:sz w:val="24"/>
          <w:szCs w:val="24"/>
        </w:rPr>
        <w:t xml:space="preserve"> says that Van Hulse served as a corporal in King Albert’s infantry.</w:t>
      </w:r>
    </w:p>
    <w:p w14:paraId="5A709EC7" w14:textId="77777777" w:rsidR="00F738FA" w:rsidRPr="00554BD6" w:rsidRDefault="00F738FA" w:rsidP="00F738FA">
      <w:pPr>
        <w:spacing w:line="240" w:lineRule="auto"/>
        <w:rPr>
          <w:rFonts w:ascii="Times New Roman" w:hAnsi="Times New Roman"/>
        </w:rPr>
      </w:pPr>
      <w:r w:rsidRPr="00554BD6">
        <w:rPr>
          <w:rFonts w:ascii="Times New Roman" w:hAnsi="Times New Roman"/>
        </w:rPr>
        <w:t xml:space="preserve">“Belgian Artist Plays for Vets.” </w:t>
      </w:r>
      <w:r w:rsidRPr="00554BD6">
        <w:rPr>
          <w:rFonts w:ascii="Times New Roman" w:hAnsi="Times New Roman"/>
          <w:i/>
          <w:iCs/>
        </w:rPr>
        <w:t>Muskogee Times-Democrat</w:t>
      </w:r>
      <w:r w:rsidRPr="00554BD6">
        <w:rPr>
          <w:rFonts w:ascii="Times New Roman" w:hAnsi="Times New Roman"/>
        </w:rPr>
        <w:t>, September 11, 1923, https://www.newspapers.com/image/904265052/</w:t>
      </w:r>
    </w:p>
  </w:footnote>
  <w:footnote w:id="101">
    <w:p w14:paraId="2D881369"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1.</w:t>
      </w:r>
    </w:p>
  </w:footnote>
  <w:footnote w:id="102">
    <w:p w14:paraId="585D5D4A"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Van Hulse, </w:t>
      </w:r>
      <w:r w:rsidRPr="00554BD6">
        <w:rPr>
          <w:rFonts w:ascii="Times New Roman" w:hAnsi="Times New Roman"/>
          <w:i/>
          <w:iCs/>
        </w:rPr>
        <w:t>Remembering Tucson</w:t>
      </w:r>
      <w:r w:rsidRPr="00554BD6">
        <w:rPr>
          <w:rFonts w:ascii="Times New Roman" w:hAnsi="Times New Roman"/>
        </w:rPr>
        <w:t>, Interview by Jean M. Blackwell, May 7, 1983, 20.</w:t>
      </w:r>
    </w:p>
  </w:footnote>
  <w:footnote w:id="103">
    <w:p w14:paraId="10D0B7ED"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“Debut Here for Belgian Pianist.” </w:t>
      </w:r>
      <w:r w:rsidRPr="00554BD6">
        <w:rPr>
          <w:rFonts w:ascii="Times New Roman" w:hAnsi="Times New Roman" w:cs="Times New Roman"/>
          <w:i/>
          <w:iCs/>
          <w:sz w:val="24"/>
          <w:szCs w:val="24"/>
        </w:rPr>
        <w:t>Muskogee Times-Democrat</w:t>
      </w:r>
      <w:r w:rsidRPr="00554BD6">
        <w:rPr>
          <w:rFonts w:ascii="Times New Roman" w:hAnsi="Times New Roman" w:cs="Times New Roman"/>
          <w:sz w:val="24"/>
          <w:szCs w:val="24"/>
        </w:rPr>
        <w:t>, November 5, 1923, 11, https://www.newspapers.com/image/904263417.</w:t>
      </w:r>
    </w:p>
  </w:footnote>
  <w:footnote w:id="104">
    <w:p w14:paraId="322CC2FC"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Camil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20.</w:t>
      </w:r>
    </w:p>
  </w:footnote>
  <w:footnote w:id="105">
    <w:p w14:paraId="7A4106C0"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French, 40.</w:t>
      </w:r>
    </w:p>
  </w:footnote>
  <w:footnote w:id="106">
    <w:p w14:paraId="2BACDF59"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Flavie Roquet, “Van Hulse, Camille (‘Camil’),” trans. Emma Brouwer, </w:t>
      </w:r>
      <w:r w:rsidRPr="00554BD6">
        <w:rPr>
          <w:rFonts w:ascii="Times New Roman" w:hAnsi="Times New Roman"/>
          <w:i/>
          <w:iCs/>
        </w:rPr>
        <w:t>Vlaamse componisten geboren na 1800: lexicon</w:t>
      </w:r>
      <w:r w:rsidRPr="00554BD6">
        <w:rPr>
          <w:rFonts w:ascii="Times New Roman" w:hAnsi="Times New Roman"/>
        </w:rPr>
        <w:t xml:space="preserve"> </w:t>
      </w:r>
      <w:r>
        <w:rPr>
          <w:rFonts w:ascii="Times New Roman" w:hAnsi="Times New Roman"/>
        </w:rPr>
        <w:t>(</w:t>
      </w:r>
      <w:r w:rsidRPr="00554BD6">
        <w:rPr>
          <w:rFonts w:ascii="Times New Roman" w:hAnsi="Times New Roman"/>
        </w:rPr>
        <w:t>Roeselare, Belgium: Roularta Books, 2007</w:t>
      </w:r>
      <w:r>
        <w:rPr>
          <w:rFonts w:ascii="Times New Roman" w:hAnsi="Times New Roman"/>
        </w:rPr>
        <w:t>),</w:t>
      </w:r>
      <w:r w:rsidRPr="00554BD6">
        <w:rPr>
          <w:rFonts w:ascii="Times New Roman" w:hAnsi="Times New Roman"/>
        </w:rPr>
        <w:t xml:space="preserve"> 801.</w:t>
      </w:r>
    </w:p>
  </w:footnote>
  <w:footnote w:id="107">
    <w:p w14:paraId="22012CE1"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Arizeder Urreiztieta, “Camil Van Hulse: He helped compose Tucson’s music scene,” in </w:t>
      </w:r>
      <w:r w:rsidRPr="00554BD6">
        <w:rPr>
          <w:rFonts w:ascii="Times New Roman" w:hAnsi="Times New Roman"/>
          <w:i/>
          <w:iCs/>
        </w:rPr>
        <w:t>Arizona Daily Star</w:t>
      </w:r>
      <w:r w:rsidRPr="00554BD6">
        <w:rPr>
          <w:rFonts w:ascii="Times New Roman" w:hAnsi="Times New Roman"/>
        </w:rPr>
        <w:t>, May 10, 1987.</w:t>
      </w:r>
    </w:p>
  </w:footnote>
  <w:footnote w:id="108">
    <w:p w14:paraId="22237B8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20.</w:t>
      </w:r>
    </w:p>
  </w:footnote>
  <w:footnote w:id="109">
    <w:p w14:paraId="4646779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“Initially, he had </w:t>
      </w:r>
      <w:r w:rsidRPr="00554BD6">
        <w:rPr>
          <w:rFonts w:ascii="Times New Roman" w:hAnsi="Times New Roman" w:cs="Times New Roman"/>
          <w:sz w:val="24"/>
          <w:szCs w:val="24"/>
        </w:rPr>
        <w:t>been denied access to the final exam because of his many absences. One of his sisters wrote a letter to Queen Elisabeth, whose mediation then allowed Van Hulse to be admitted to the exam after all.” Stoop, 1.</w:t>
      </w:r>
    </w:p>
  </w:footnote>
  <w:footnote w:id="110">
    <w:p w14:paraId="18674A6E"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1.</w:t>
      </w:r>
    </w:p>
  </w:footnote>
  <w:footnote w:id="111">
    <w:p w14:paraId="4D9F1EA0"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Roquet, 801.</w:t>
      </w:r>
    </w:p>
  </w:footnote>
  <w:footnote w:id="112">
    <w:p w14:paraId="6C66B09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1.</w:t>
      </w:r>
    </w:p>
  </w:footnote>
  <w:footnote w:id="113">
    <w:p w14:paraId="3A91BA92"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“On August 8, 1923, the young piano virtuoso performed a recital in Sint-Niklaas with piano works by Chopin, Liszt, and Debussy, </w:t>
      </w:r>
      <w:r w:rsidRPr="00554BD6">
        <w:rPr>
          <w:rFonts w:ascii="Times New Roman" w:hAnsi="Times New Roman" w:cs="Times New Roman"/>
          <w:sz w:val="24"/>
          <w:szCs w:val="24"/>
        </w:rPr>
        <w:t xml:space="preserve">his own compositions </w:t>
      </w:r>
      <w:r w:rsidRPr="00554BD6">
        <w:rPr>
          <w:rFonts w:ascii="Times New Roman" w:hAnsi="Times New Roman" w:cs="Times New Roman"/>
          <w:i/>
          <w:iCs/>
          <w:sz w:val="24"/>
          <w:szCs w:val="24"/>
        </w:rPr>
        <w:t>Verlangen</w:t>
      </w:r>
      <w:r w:rsidRPr="00554BD6">
        <w:rPr>
          <w:rFonts w:ascii="Times New Roman" w:hAnsi="Times New Roman" w:cs="Times New Roman"/>
          <w:sz w:val="24"/>
          <w:szCs w:val="24"/>
        </w:rPr>
        <w:t xml:space="preserve"> and </w:t>
      </w:r>
      <w:r w:rsidRPr="00554BD6">
        <w:rPr>
          <w:rFonts w:ascii="Times New Roman" w:hAnsi="Times New Roman" w:cs="Times New Roman"/>
          <w:i/>
          <w:iCs/>
          <w:sz w:val="24"/>
          <w:szCs w:val="24"/>
        </w:rPr>
        <w:t>Klokkeklanken</w:t>
      </w:r>
      <w:r w:rsidRPr="00554BD6">
        <w:rPr>
          <w:rFonts w:ascii="Times New Roman" w:hAnsi="Times New Roman" w:cs="Times New Roman"/>
          <w:sz w:val="24"/>
          <w:szCs w:val="24"/>
        </w:rPr>
        <w:t>, and the premiere for Sint-Niklaas of the famous Piano Concerto in B-flat minor by Tschaikovsky.” Stoop, 2.</w:t>
      </w:r>
    </w:p>
  </w:footnote>
  <w:footnote w:id="114">
    <w:p w14:paraId="03AF368E"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21.</w:t>
      </w:r>
    </w:p>
  </w:footnote>
  <w:footnote w:id="115">
    <w:p w14:paraId="73CC8BF2"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Urreiztieta, “Camil Van Hulse: He helped compose Tucson’s music scene.”</w:t>
      </w:r>
    </w:p>
  </w:footnote>
  <w:footnote w:id="116">
    <w:p w14:paraId="0921C31F"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6.</w:t>
      </w:r>
    </w:p>
  </w:footnote>
  <w:footnote w:id="117">
    <w:p w14:paraId="6F4727A5"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The program is as follows: “Prelude and Fugue in D Minor” – Bach; “Prelude and Fugue in B Flat Major” – Bach; “Impromptu in A Flat” – Schubert, “Variations, D </w:t>
      </w:r>
      <w:r w:rsidRPr="00554BD6">
        <w:rPr>
          <w:rFonts w:ascii="Times New Roman" w:hAnsi="Times New Roman"/>
        </w:rPr>
        <w:t>Minor” - Mendelssohn; “Feux d’Artifice (Fireworks)” – Debussy; “Klokkenklanken (Chimes)” – Van Hulse; “St. Francis Merchant sur les Flots (St. Francis Walking on Waves)” – Liszt; “Prelude in D Flat,” “Waltz in E Flat,” “Nocturne in E Flat,” “Scherzo in B Flat Minor,” “Berceuse,” and “Etude in C Minor” – Chopin.</w:t>
      </w:r>
    </w:p>
    <w:p w14:paraId="17C8C54D" w14:textId="77777777" w:rsidR="00F738FA" w:rsidRPr="00554BD6" w:rsidRDefault="00F738FA" w:rsidP="00F738FA">
      <w:pPr>
        <w:spacing w:line="240" w:lineRule="auto"/>
        <w:rPr>
          <w:rFonts w:ascii="Times New Roman" w:hAnsi="Times New Roman"/>
        </w:rPr>
      </w:pPr>
      <w:r w:rsidRPr="00554BD6">
        <w:rPr>
          <w:rFonts w:ascii="Times New Roman" w:hAnsi="Times New Roman"/>
        </w:rPr>
        <w:t xml:space="preserve">“Debut Here for Belgian Pianist.” </w:t>
      </w:r>
      <w:r w:rsidRPr="00554BD6">
        <w:rPr>
          <w:rFonts w:ascii="Times New Roman" w:hAnsi="Times New Roman"/>
          <w:i/>
          <w:iCs/>
        </w:rPr>
        <w:t>Muskogee Times-Democrat</w:t>
      </w:r>
      <w:r w:rsidRPr="00554BD6">
        <w:rPr>
          <w:rFonts w:ascii="Times New Roman" w:hAnsi="Times New Roman"/>
        </w:rPr>
        <w:t>, November 5, 1923, 11, https://www.newspapers.com/image/904263417.</w:t>
      </w:r>
    </w:p>
  </w:footnote>
  <w:footnote w:id="118">
    <w:p w14:paraId="0C45E53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Garland further elaborates on Van Hulse’s musicianship: “What the young man lacked in maturity, he more than compensated for in enthusiasm and individual mode of expression. The sole fact that a youth out of the conservatory barely a year should have already acquired an individuality so pronounced as to </w:t>
      </w:r>
      <w:r w:rsidRPr="00554BD6">
        <w:rPr>
          <w:rFonts w:ascii="Times New Roman" w:hAnsi="Times New Roman" w:cs="Times New Roman"/>
          <w:sz w:val="24"/>
          <w:szCs w:val="24"/>
        </w:rPr>
        <w:t>be noted even to the casual and unpretending critics in his audience is and assurance that Camil Van Hulse, given health and opportunity to develop his art, will be heard from at an early day in this country.”</w:t>
      </w:r>
    </w:p>
    <w:p w14:paraId="7077BC22"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 xml:space="preserve">Garland Ashcraft, “Van Hulse, Belgian Pianist, Makes Bid For Recognition As A Master of His Art,” </w:t>
      </w:r>
      <w:r w:rsidRPr="00554BD6">
        <w:rPr>
          <w:rFonts w:ascii="Times New Roman" w:hAnsi="Times New Roman" w:cs="Times New Roman"/>
          <w:i/>
          <w:iCs/>
          <w:sz w:val="24"/>
          <w:szCs w:val="24"/>
        </w:rPr>
        <w:t>Muskogee Time-Democrat</w:t>
      </w:r>
      <w:r w:rsidRPr="00554BD6">
        <w:rPr>
          <w:rFonts w:ascii="Times New Roman" w:hAnsi="Times New Roman" w:cs="Times New Roman"/>
          <w:sz w:val="24"/>
          <w:szCs w:val="24"/>
        </w:rPr>
        <w:t xml:space="preserve">, November 9, 1923, 3. </w:t>
      </w:r>
    </w:p>
  </w:footnote>
  <w:footnote w:id="119">
    <w:p w14:paraId="3C794AEE"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“Like Old Masters Is Young Pianist,” </w:t>
      </w:r>
      <w:r w:rsidRPr="00554BD6">
        <w:rPr>
          <w:rFonts w:ascii="Times New Roman" w:hAnsi="Times New Roman"/>
          <w:i/>
          <w:iCs/>
        </w:rPr>
        <w:t>Muskogee Daily Phoenix and Times-Democrat</w:t>
      </w:r>
      <w:r w:rsidRPr="00554BD6">
        <w:rPr>
          <w:rFonts w:ascii="Times New Roman" w:hAnsi="Times New Roman"/>
        </w:rPr>
        <w:t>, November 9, 1923, 5, https://www.newspapers.com/image/898087021.</w:t>
      </w:r>
    </w:p>
  </w:footnote>
  <w:footnote w:id="120">
    <w:p w14:paraId="143C599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1.</w:t>
      </w:r>
    </w:p>
  </w:footnote>
  <w:footnote w:id="121">
    <w:p w14:paraId="6A44BFA1"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French, 41.</w:t>
      </w:r>
    </w:p>
  </w:footnote>
  <w:footnote w:id="122">
    <w:p w14:paraId="6A7866EA"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“Mrs. Madeline Heineman, later to be Mrs. Harry Berger, who arrived in Tucson in 1898, was to become one of Tucson’s most active musical organizers.” </w:t>
      </w:r>
    </w:p>
    <w:p w14:paraId="281120A3" w14:textId="77777777" w:rsidR="00F738FA" w:rsidRPr="00554BD6" w:rsidRDefault="00F738FA" w:rsidP="00F738FA">
      <w:pPr>
        <w:spacing w:line="240" w:lineRule="auto"/>
        <w:rPr>
          <w:rFonts w:ascii="Times New Roman" w:hAnsi="Times New Roman"/>
        </w:rPr>
      </w:pPr>
      <w:r w:rsidRPr="00554BD6">
        <w:rPr>
          <w:rFonts w:ascii="Times New Roman" w:hAnsi="Times New Roman"/>
        </w:rPr>
        <w:t xml:space="preserve">Joseph Cordeiro, “A Century of Musical Development in Tucson, Arizona, 1867-1967.” </w:t>
      </w:r>
      <w:r w:rsidRPr="00554BD6">
        <w:rPr>
          <w:rFonts w:ascii="Times New Roman" w:hAnsi="Times New Roman"/>
        </w:rPr>
        <w:t>A.Mus.D diss., University of Arizona, 1968, 49.</w:t>
      </w:r>
    </w:p>
  </w:footnote>
  <w:footnote w:id="123">
    <w:p w14:paraId="341DC9D5"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2.</w:t>
      </w:r>
    </w:p>
  </w:footnote>
  <w:footnote w:id="124">
    <w:p w14:paraId="75D4C83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Cordeiro quotes the bylaws of the club as “to develop the musical talent of its members” and “to stimulate musical interest in Tucson and to promote social intercourse in the club.”</w:t>
      </w:r>
    </w:p>
    <w:p w14:paraId="7F10FB81"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Cordeiro, 50.</w:t>
      </w:r>
    </w:p>
  </w:footnote>
  <w:footnote w:id="125">
    <w:p w14:paraId="32A6AA07" w14:textId="77777777" w:rsidR="00B47249" w:rsidRPr="00047F27" w:rsidRDefault="00B47249" w:rsidP="00B47249">
      <w:pPr>
        <w:spacing w:line="240" w:lineRule="auto"/>
        <w:rPr>
          <w:rFonts w:ascii="Times New Roman" w:hAnsi="Times New Roman"/>
          <w:iCs/>
        </w:rPr>
      </w:pPr>
      <w:r w:rsidRPr="00047F27">
        <w:rPr>
          <w:rStyle w:val="FootnoteReference"/>
          <w:rFonts w:ascii="Times New Roman" w:hAnsi="Times New Roman"/>
        </w:rPr>
        <w:footnoteRef/>
      </w:r>
      <w:r w:rsidRPr="00047F27">
        <w:rPr>
          <w:rFonts w:ascii="Times New Roman" w:hAnsi="Times New Roman"/>
        </w:rPr>
        <w:t xml:space="preserve"> </w:t>
      </w:r>
      <w:r w:rsidRPr="00047F27">
        <w:rPr>
          <w:rFonts w:ascii="Times New Roman" w:hAnsi="Times New Roman"/>
        </w:rPr>
        <w:t>Linda</w:t>
      </w:r>
      <w:r>
        <w:rPr>
          <w:rFonts w:ascii="Times New Roman" w:hAnsi="Times New Roman"/>
        </w:rPr>
        <w:t xml:space="preserve"> </w:t>
      </w:r>
      <w:r w:rsidRPr="00047F27">
        <w:rPr>
          <w:rFonts w:ascii="Times New Roman" w:hAnsi="Times New Roman"/>
        </w:rPr>
        <w:t>Whitesitt, “Women as ‘Keepers of Culture’</w:t>
      </w:r>
      <w:r>
        <w:rPr>
          <w:rFonts w:ascii="Times New Roman" w:hAnsi="Times New Roman"/>
        </w:rPr>
        <w:t>,</w:t>
      </w:r>
      <w:r w:rsidRPr="00047F27">
        <w:rPr>
          <w:rFonts w:ascii="Times New Roman" w:hAnsi="Times New Roman"/>
        </w:rPr>
        <w:t>”</w:t>
      </w:r>
      <w:r>
        <w:rPr>
          <w:rFonts w:ascii="Times New Roman" w:hAnsi="Times New Roman"/>
        </w:rPr>
        <w:t xml:space="preserve"> i</w:t>
      </w:r>
      <w:r w:rsidRPr="00047F27">
        <w:rPr>
          <w:rFonts w:ascii="Times New Roman" w:hAnsi="Times New Roman"/>
        </w:rPr>
        <w:t xml:space="preserve">n </w:t>
      </w:r>
      <w:r w:rsidRPr="00047F27">
        <w:rPr>
          <w:rFonts w:ascii="Times New Roman" w:hAnsi="Times New Roman"/>
          <w:i/>
        </w:rPr>
        <w:t>Cultivating Music in America: Women Patrons and Activists since 1860</w:t>
      </w:r>
      <w:r w:rsidRPr="00047F27">
        <w:rPr>
          <w:rFonts w:ascii="Times New Roman" w:hAnsi="Times New Roman"/>
          <w:iCs/>
        </w:rPr>
        <w:t>, ed</w:t>
      </w:r>
      <w:r>
        <w:rPr>
          <w:rFonts w:ascii="Times New Roman" w:hAnsi="Times New Roman"/>
          <w:iCs/>
        </w:rPr>
        <w:t>.</w:t>
      </w:r>
      <w:r w:rsidRPr="00047F27">
        <w:rPr>
          <w:rFonts w:ascii="Times New Roman" w:hAnsi="Times New Roman"/>
          <w:iCs/>
        </w:rPr>
        <w:t xml:space="preserve"> Ralph P. Lock and Cyrilla Barr</w:t>
      </w:r>
      <w:r>
        <w:rPr>
          <w:rFonts w:ascii="Times New Roman" w:hAnsi="Times New Roman"/>
          <w:iCs/>
        </w:rPr>
        <w:t xml:space="preserve"> (</w:t>
      </w:r>
      <w:r w:rsidRPr="00047F27">
        <w:rPr>
          <w:rFonts w:ascii="Times New Roman" w:hAnsi="Times New Roman"/>
          <w:iCs/>
        </w:rPr>
        <w:t>Berkeley and Los Angeles: University of California Press, 1997</w:t>
      </w:r>
      <w:r>
        <w:rPr>
          <w:rFonts w:ascii="Times New Roman" w:hAnsi="Times New Roman"/>
          <w:iCs/>
        </w:rPr>
        <w:t>): 65.</w:t>
      </w:r>
    </w:p>
  </w:footnote>
  <w:footnote w:id="126">
    <w:p w14:paraId="498D7FDF"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w:t>
      </w:r>
    </w:p>
  </w:footnote>
  <w:footnote w:id="127">
    <w:p w14:paraId="546F592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28">
    <w:p w14:paraId="4EBC8137"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“Music Club Will Present Camil Van Hulse, Pianist.” </w:t>
      </w:r>
      <w:r w:rsidRPr="00554BD6">
        <w:rPr>
          <w:rFonts w:ascii="Times New Roman" w:hAnsi="Times New Roman"/>
          <w:i/>
          <w:iCs/>
        </w:rPr>
        <w:t>Tucson Citizen</w:t>
      </w:r>
      <w:r w:rsidRPr="00554BD6">
        <w:rPr>
          <w:rFonts w:ascii="Times New Roman" w:hAnsi="Times New Roman"/>
        </w:rPr>
        <w:t>, November 16, 1924, 6, https://www.newspapers.com/image/580444309.</w:t>
      </w:r>
    </w:p>
  </w:footnote>
  <w:footnote w:id="129">
    <w:p w14:paraId="30B5F67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3.</w:t>
      </w:r>
    </w:p>
  </w:footnote>
  <w:footnote w:id="130">
    <w:p w14:paraId="4FBD2B1D"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Van Hulse Revelation </w:t>
      </w:r>
      <w:r w:rsidRPr="00554BD6">
        <w:rPr>
          <w:rFonts w:ascii="Times New Roman" w:hAnsi="Times New Roman"/>
        </w:rPr>
        <w:t xml:space="preserve">To Tucson In Concert; Gill’s Numbers Add Beauty,” </w:t>
      </w:r>
      <w:r w:rsidRPr="00554BD6">
        <w:rPr>
          <w:rFonts w:ascii="Times New Roman" w:hAnsi="Times New Roman"/>
          <w:i/>
          <w:iCs/>
        </w:rPr>
        <w:t>Tucson Citizen</w:t>
      </w:r>
      <w:r w:rsidRPr="00554BD6">
        <w:rPr>
          <w:rFonts w:ascii="Times New Roman" w:hAnsi="Times New Roman"/>
        </w:rPr>
        <w:t>, December 14, 1924, 6, https://www.newspapers.com/image/580446214.</w:t>
      </w:r>
    </w:p>
  </w:footnote>
  <w:footnote w:id="131">
    <w:p w14:paraId="272BE95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encores included: “Once Upon a Time” by Grieg, “chromatic Waltz” by Godard, and “O Thou Sublime Sweet Evening Star” for the left hand from </w:t>
      </w:r>
      <w:r w:rsidRPr="00554BD6">
        <w:rPr>
          <w:rFonts w:ascii="Times New Roman" w:hAnsi="Times New Roman" w:cs="Times New Roman"/>
          <w:i/>
          <w:iCs/>
          <w:sz w:val="24"/>
          <w:szCs w:val="24"/>
        </w:rPr>
        <w:t xml:space="preserve">Tannhauser </w:t>
      </w:r>
      <w:r w:rsidRPr="00554BD6">
        <w:rPr>
          <w:rFonts w:ascii="Times New Roman" w:hAnsi="Times New Roman" w:cs="Times New Roman"/>
          <w:sz w:val="24"/>
          <w:szCs w:val="24"/>
        </w:rPr>
        <w:t xml:space="preserve">by Wagner. </w:t>
      </w:r>
    </w:p>
    <w:p w14:paraId="5AA3F829"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i/>
          <w:iCs/>
          <w:sz w:val="24"/>
          <w:szCs w:val="24"/>
        </w:rPr>
        <w:t>Tucson Citizen</w:t>
      </w:r>
      <w:r w:rsidRPr="00554BD6">
        <w:rPr>
          <w:rFonts w:ascii="Times New Roman" w:hAnsi="Times New Roman" w:cs="Times New Roman"/>
          <w:sz w:val="24"/>
          <w:szCs w:val="24"/>
        </w:rPr>
        <w:t>, December 14, 1924, 6, https://www.newspapers.com/image/580446214.</w:t>
      </w:r>
    </w:p>
  </w:footnote>
  <w:footnote w:id="132">
    <w:p w14:paraId="5F742E42"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4.</w:t>
      </w:r>
    </w:p>
  </w:footnote>
  <w:footnote w:id="133">
    <w:p w14:paraId="071F935D"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“Travels 7,000 Miles to Wed Tucson Pianist.” </w:t>
      </w:r>
      <w:r w:rsidRPr="00554BD6">
        <w:rPr>
          <w:rFonts w:ascii="Times New Roman" w:hAnsi="Times New Roman"/>
          <w:i/>
          <w:iCs/>
        </w:rPr>
        <w:t>Arizona Daily Star</w:t>
      </w:r>
      <w:r w:rsidRPr="00554BD6">
        <w:rPr>
          <w:rFonts w:ascii="Times New Roman" w:hAnsi="Times New Roman"/>
        </w:rPr>
        <w:t>, December 13, 1924, 9, https://www.newspapers.com/image/163150655</w:t>
      </w:r>
    </w:p>
  </w:footnote>
  <w:footnote w:id="134">
    <w:p w14:paraId="6165142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6.</w:t>
      </w:r>
    </w:p>
  </w:footnote>
  <w:footnote w:id="135">
    <w:p w14:paraId="7DC2ECF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w:t>
      </w:r>
    </w:p>
  </w:footnote>
  <w:footnote w:id="136">
    <w:p w14:paraId="3A08AC0C"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“Van Hulse is Honored as Symphony Marks 25 Years.” </w:t>
      </w:r>
      <w:r w:rsidRPr="00554BD6">
        <w:rPr>
          <w:rFonts w:ascii="Times New Roman" w:hAnsi="Times New Roman"/>
          <w:i/>
          <w:iCs/>
        </w:rPr>
        <w:t>The Diapason</w:t>
      </w:r>
      <w:r w:rsidRPr="00554BD6">
        <w:rPr>
          <w:rFonts w:ascii="Times New Roman" w:hAnsi="Times New Roman"/>
        </w:rPr>
        <w:t xml:space="preserve"> (March 1954): 7.</w:t>
      </w:r>
    </w:p>
  </w:footnote>
  <w:footnote w:id="137">
    <w:p w14:paraId="79BD21BF"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entire program </w:t>
      </w:r>
      <w:r w:rsidRPr="00554BD6">
        <w:rPr>
          <w:rFonts w:ascii="Times New Roman" w:hAnsi="Times New Roman" w:cs="Times New Roman"/>
          <w:sz w:val="24"/>
          <w:szCs w:val="24"/>
        </w:rPr>
        <w:t>is as follows: Rosamund Overture – Schubert; Unfinished Symphony, Allegro Moderato and Andante Con Moto – Schubert; Finale from Symphony No. 7 – Beethoven; Overture from Marriage of Figaro – Mozart; Egyptian Ballet – Luigini; Polovtzen Dances – Borodin.</w:t>
      </w:r>
    </w:p>
    <w:p w14:paraId="67C490F9" w14:textId="77777777" w:rsidR="00F738FA" w:rsidRPr="00554BD6" w:rsidRDefault="00F738FA" w:rsidP="00F738FA">
      <w:pPr>
        <w:spacing w:line="240" w:lineRule="auto"/>
        <w:rPr>
          <w:rFonts w:ascii="Times New Roman" w:hAnsi="Times New Roman"/>
        </w:rPr>
      </w:pPr>
      <w:r w:rsidRPr="00554BD6">
        <w:rPr>
          <w:rFonts w:ascii="Times New Roman" w:hAnsi="Times New Roman"/>
        </w:rPr>
        <w:t xml:space="preserve">“Symphony Unit is Competent.” </w:t>
      </w:r>
      <w:r w:rsidRPr="00554BD6">
        <w:rPr>
          <w:rFonts w:ascii="Times New Roman" w:hAnsi="Times New Roman"/>
          <w:i/>
          <w:iCs/>
        </w:rPr>
        <w:t>Arizona Daily Star</w:t>
      </w:r>
      <w:r w:rsidRPr="00554BD6">
        <w:rPr>
          <w:rFonts w:ascii="Times New Roman" w:hAnsi="Times New Roman"/>
        </w:rPr>
        <w:t>, January 14, 1929, 2, https://www.newspapers.com/image/162491792.</w:t>
      </w:r>
    </w:p>
  </w:footnote>
  <w:footnote w:id="138">
    <w:p w14:paraId="7AFA9292"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Tucson Symphony Orchestra. “History: 1929-1949.” Mission and History.</w:t>
      </w:r>
    </w:p>
  </w:footnote>
  <w:footnote w:id="139">
    <w:p w14:paraId="79D5DD60"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Effie Leese Scott, “Symphony Orchestra Scores Triumph </w:t>
      </w:r>
      <w:r w:rsidRPr="00554BD6">
        <w:rPr>
          <w:rFonts w:ascii="Times New Roman" w:hAnsi="Times New Roman"/>
        </w:rPr>
        <w:t xml:space="preserve">In Its Initial Concert,” </w:t>
      </w:r>
      <w:r w:rsidRPr="00554BD6">
        <w:rPr>
          <w:rFonts w:ascii="Times New Roman" w:hAnsi="Times New Roman"/>
          <w:i/>
          <w:iCs/>
        </w:rPr>
        <w:t>Tucson Citizen</w:t>
      </w:r>
      <w:r w:rsidRPr="00554BD6">
        <w:rPr>
          <w:rFonts w:ascii="Times New Roman" w:hAnsi="Times New Roman"/>
        </w:rPr>
        <w:t>, January 14, 1929, 7. https://www.newspapers.com/image/581077130/</w:t>
      </w:r>
    </w:p>
  </w:footnote>
  <w:footnote w:id="140">
    <w:p w14:paraId="1C9AB34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Tucson Symphony Orchestra. “History: 1929-1949.” Mission and History.</w:t>
      </w:r>
    </w:p>
  </w:footnote>
  <w:footnote w:id="141">
    <w:p w14:paraId="75DC4098"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“Van Hulse is Honored as Symphony Marks 25 Years.” </w:t>
      </w:r>
      <w:r w:rsidRPr="00554BD6">
        <w:rPr>
          <w:rFonts w:ascii="Times New Roman" w:hAnsi="Times New Roman"/>
          <w:i/>
          <w:iCs/>
        </w:rPr>
        <w:t>The Diapason</w:t>
      </w:r>
      <w:r w:rsidRPr="00554BD6">
        <w:rPr>
          <w:rFonts w:ascii="Times New Roman" w:hAnsi="Times New Roman"/>
        </w:rPr>
        <w:t xml:space="preserve"> (March 1954): 7.</w:t>
      </w:r>
    </w:p>
  </w:footnote>
  <w:footnote w:id="142">
    <w:p w14:paraId="1DA701F4" w14:textId="04C08829"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conducted Schubert’s Rosamunde, being the orchestra’s debut overture, again on January 19, 1954, and on January 11 &amp; 12 in 1979, respectively for the 25</w:t>
      </w:r>
      <w:r w:rsidRPr="00554BD6">
        <w:rPr>
          <w:rFonts w:ascii="Times New Roman" w:hAnsi="Times New Roman" w:cs="Times New Roman"/>
          <w:sz w:val="24"/>
          <w:szCs w:val="24"/>
          <w:vertAlign w:val="superscript"/>
        </w:rPr>
        <w:t>th</w:t>
      </w:r>
      <w:r w:rsidRPr="00554BD6">
        <w:rPr>
          <w:rFonts w:ascii="Times New Roman" w:hAnsi="Times New Roman" w:cs="Times New Roman"/>
          <w:sz w:val="24"/>
          <w:szCs w:val="24"/>
        </w:rPr>
        <w:t xml:space="preserve"> and 50</w:t>
      </w:r>
      <w:r w:rsidRPr="00554BD6">
        <w:rPr>
          <w:rFonts w:ascii="Times New Roman" w:hAnsi="Times New Roman" w:cs="Times New Roman"/>
          <w:sz w:val="24"/>
          <w:szCs w:val="24"/>
          <w:vertAlign w:val="superscript"/>
        </w:rPr>
        <w:t>th</w:t>
      </w:r>
      <w:r w:rsidRPr="00554BD6">
        <w:rPr>
          <w:rFonts w:ascii="Times New Roman" w:hAnsi="Times New Roman" w:cs="Times New Roman"/>
          <w:sz w:val="24"/>
          <w:szCs w:val="24"/>
        </w:rPr>
        <w:t xml:space="preserve"> anniversary of the Tucson Symphony Orchestra.” Stoop, 2</w:t>
      </w:r>
      <w:r w:rsidR="00D061E9">
        <w:rPr>
          <w:rFonts w:ascii="Times New Roman" w:hAnsi="Times New Roman" w:cs="Times New Roman"/>
          <w:sz w:val="24"/>
          <w:szCs w:val="24"/>
        </w:rPr>
        <w:t>.</w:t>
      </w:r>
    </w:p>
  </w:footnote>
  <w:footnote w:id="143">
    <w:p w14:paraId="2B02B58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“Mr, Van Hulse founded a Society of Chamber Music with members A. Kronkowski, Violinist, Lenard Kline, Violinist, Joe Karr, Violist, and Dr. John Mez, Cellist. This group played together for about two years before </w:t>
      </w:r>
      <w:r w:rsidRPr="00554BD6">
        <w:rPr>
          <w:rFonts w:ascii="Times New Roman" w:hAnsi="Times New Roman" w:cs="Times New Roman"/>
          <w:sz w:val="24"/>
          <w:szCs w:val="24"/>
        </w:rPr>
        <w:t>being incorporated into the Tucson Symphony Orchestra.”</w:t>
      </w:r>
    </w:p>
    <w:p w14:paraId="21F9AA65"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Cordeiro, 109.</w:t>
      </w:r>
    </w:p>
  </w:footnote>
  <w:footnote w:id="144">
    <w:p w14:paraId="020AB5B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w:t>
      </w:r>
    </w:p>
  </w:footnote>
  <w:footnote w:id="145">
    <w:p w14:paraId="6FE9085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“Camil Van Hulse.” </w:t>
      </w:r>
      <w:r w:rsidRPr="00554BD6">
        <w:rPr>
          <w:rFonts w:ascii="Times New Roman" w:hAnsi="Times New Roman" w:cs="Times New Roman"/>
          <w:i/>
          <w:iCs/>
          <w:sz w:val="24"/>
          <w:szCs w:val="24"/>
        </w:rPr>
        <w:t>The Diapason</w:t>
      </w:r>
      <w:r w:rsidRPr="00554BD6">
        <w:rPr>
          <w:rFonts w:ascii="Times New Roman" w:hAnsi="Times New Roman" w:cs="Times New Roman"/>
          <w:sz w:val="24"/>
          <w:szCs w:val="24"/>
        </w:rPr>
        <w:t xml:space="preserve"> 29, no. 12 (1946): 3.</w:t>
      </w:r>
    </w:p>
  </w:footnote>
  <w:footnote w:id="146">
    <w:p w14:paraId="59F1BE8F"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Tucson Chapter of the American Guild of Organists held its first meeting on March 5, 1937. Organized by Camil Van Hulse, Mr. </w:t>
      </w:r>
      <w:r w:rsidRPr="00554BD6">
        <w:rPr>
          <w:rFonts w:ascii="Times New Roman" w:hAnsi="Times New Roman" w:cs="Times New Roman"/>
          <w:sz w:val="24"/>
          <w:szCs w:val="24"/>
        </w:rPr>
        <w:t>William Voris and John McBride, the Guild’s founding membership consisted of twenty-one persons.”</w:t>
      </w:r>
    </w:p>
    <w:p w14:paraId="2A285356"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Cordeiro, 115.</w:t>
      </w:r>
    </w:p>
  </w:footnote>
  <w:footnote w:id="147">
    <w:p w14:paraId="6811C67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48">
    <w:p w14:paraId="0CF85E63" w14:textId="3F32B8BB"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00545CE9">
        <w:rPr>
          <w:rFonts w:ascii="Times New Roman" w:hAnsi="Times New Roman" w:cs="Times New Roman"/>
          <w:sz w:val="24"/>
          <w:szCs w:val="24"/>
        </w:rPr>
        <w:t>Ibid.</w:t>
      </w:r>
    </w:p>
  </w:footnote>
  <w:footnote w:id="149">
    <w:p w14:paraId="6DD76D58" w14:textId="77777777" w:rsidR="009740FE" w:rsidRDefault="009740FE" w:rsidP="009740FE">
      <w:pPr>
        <w:pStyle w:val="FootnoteText"/>
      </w:pPr>
      <w:r w:rsidRPr="003C758B">
        <w:rPr>
          <w:rStyle w:val="FootnoteReference"/>
          <w:rFonts w:ascii="Times New Roman" w:hAnsi="Times New Roman"/>
          <w:sz w:val="24"/>
          <w:szCs w:val="24"/>
        </w:rPr>
        <w:footnoteRef/>
      </w:r>
      <w:r w:rsidRPr="003C758B">
        <w:rPr>
          <w:rFonts w:ascii="Times New Roman" w:hAnsi="Times New Roman" w:cs="Times New Roman"/>
          <w:sz w:val="24"/>
          <w:szCs w:val="24"/>
        </w:rPr>
        <w:t xml:space="preserve"> Van Hulse, </w:t>
      </w:r>
      <w:r w:rsidRPr="003C758B">
        <w:rPr>
          <w:rFonts w:ascii="Times New Roman" w:hAnsi="Times New Roman" w:cs="Times New Roman"/>
          <w:i/>
          <w:iCs/>
          <w:sz w:val="24"/>
          <w:szCs w:val="24"/>
        </w:rPr>
        <w:t>Remembering Tucson</w:t>
      </w:r>
      <w:r w:rsidRPr="003C758B">
        <w:rPr>
          <w:rFonts w:ascii="Times New Roman" w:hAnsi="Times New Roman" w:cs="Times New Roman"/>
          <w:sz w:val="24"/>
          <w:szCs w:val="24"/>
        </w:rPr>
        <w:t>, 8.</w:t>
      </w:r>
    </w:p>
  </w:footnote>
  <w:footnote w:id="150">
    <w:p w14:paraId="7C8AB816" w14:textId="77777777" w:rsidR="009740FE" w:rsidRPr="00502DE0" w:rsidRDefault="009740FE" w:rsidP="009740FE">
      <w:pPr>
        <w:pStyle w:val="FootnoteText"/>
        <w:rPr>
          <w:rFonts w:ascii="Times New Roman" w:hAnsi="Times New Roman" w:cs="Times New Roman"/>
          <w:sz w:val="24"/>
          <w:szCs w:val="24"/>
        </w:rPr>
      </w:pPr>
      <w:r w:rsidRPr="00502DE0">
        <w:rPr>
          <w:rStyle w:val="FootnoteReference"/>
          <w:rFonts w:ascii="Times New Roman" w:hAnsi="Times New Roman"/>
          <w:sz w:val="24"/>
          <w:szCs w:val="24"/>
        </w:rPr>
        <w:footnoteRef/>
      </w:r>
      <w:r w:rsidRPr="00502DE0">
        <w:rPr>
          <w:rFonts w:ascii="Times New Roman" w:hAnsi="Times New Roman" w:cs="Times New Roman"/>
          <w:sz w:val="24"/>
          <w:szCs w:val="24"/>
        </w:rPr>
        <w:t xml:space="preserve"> Moenssens, 1.</w:t>
      </w:r>
    </w:p>
  </w:footnote>
  <w:footnote w:id="151">
    <w:p w14:paraId="2F49BF8D" w14:textId="0A91E240"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00545CE9">
        <w:rPr>
          <w:rFonts w:ascii="Times New Roman" w:hAnsi="Times New Roman" w:cs="Times New Roman"/>
          <w:sz w:val="24"/>
          <w:szCs w:val="24"/>
        </w:rPr>
        <w:t>Ibid.</w:t>
      </w:r>
    </w:p>
  </w:footnote>
  <w:footnote w:id="152">
    <w:p w14:paraId="3B4657E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11.</w:t>
      </w:r>
    </w:p>
  </w:footnote>
  <w:footnote w:id="153">
    <w:p w14:paraId="14A7A81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54">
    <w:p w14:paraId="7EE84C6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Ibid.</w:t>
      </w:r>
    </w:p>
  </w:footnote>
  <w:footnote w:id="155">
    <w:p w14:paraId="30C7E149"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Pr="00554BD6">
        <w:rPr>
          <w:rFonts w:ascii="Times New Roman" w:hAnsi="Times New Roman" w:cs="Times New Roman"/>
          <w:sz w:val="24"/>
          <w:szCs w:val="24"/>
        </w:rPr>
        <w:t xml:space="preserve">Rony Plovie, “Camil Van Hulse,” trans. Emma Brouwer, </w:t>
      </w:r>
      <w:r w:rsidRPr="00554BD6">
        <w:rPr>
          <w:rFonts w:ascii="Times New Roman" w:hAnsi="Times New Roman" w:cs="Times New Roman"/>
          <w:i/>
          <w:iCs/>
          <w:sz w:val="24"/>
          <w:szCs w:val="24"/>
        </w:rPr>
        <w:t>Orgelkunst</w:t>
      </w:r>
      <w:r w:rsidRPr="00554BD6">
        <w:rPr>
          <w:rFonts w:ascii="Times New Roman" w:hAnsi="Times New Roman" w:cs="Times New Roman"/>
          <w:sz w:val="24"/>
          <w:szCs w:val="24"/>
        </w:rPr>
        <w:t xml:space="preserve"> 21, no. 1 (March 1998).</w:t>
      </w:r>
    </w:p>
  </w:footnote>
  <w:footnote w:id="156">
    <w:p w14:paraId="7F1A8DA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Pr="00554BD6">
        <w:rPr>
          <w:rFonts w:ascii="Times New Roman" w:hAnsi="Times New Roman" w:cs="Times New Roman"/>
          <w:sz w:val="24"/>
          <w:szCs w:val="24"/>
        </w:rPr>
        <w:t>According to Rony Plovie, Van Hulse served a brief time at the St. Elizabeth Church in Altadena, California from 1929-1930 where he was organist and director of a Gregorian choir. Other sources do not mention this appointment.</w:t>
      </w:r>
    </w:p>
    <w:p w14:paraId="38B91B3B" w14:textId="5AD95924"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Rony Plovie, “Camil Van Hulse,” trans. Emma Brouwer</w:t>
      </w:r>
      <w:r w:rsidR="00791F60">
        <w:rPr>
          <w:rFonts w:ascii="Times New Roman" w:hAnsi="Times New Roman" w:cs="Times New Roman"/>
          <w:sz w:val="24"/>
          <w:szCs w:val="24"/>
        </w:rPr>
        <w:t>.</w:t>
      </w:r>
    </w:p>
  </w:footnote>
  <w:footnote w:id="157">
    <w:p w14:paraId="30567F13" w14:textId="77D4222C" w:rsidR="00F738FA" w:rsidRPr="001F1952" w:rsidRDefault="00F738FA" w:rsidP="00F738FA">
      <w:pPr>
        <w:pStyle w:val="FootnoteText"/>
        <w:rPr>
          <w:rFonts w:ascii="Times New Roman" w:hAnsi="Times New Roman" w:cs="Times New Roman"/>
          <w:sz w:val="24"/>
          <w:szCs w:val="24"/>
        </w:rPr>
      </w:pPr>
      <w:r w:rsidRPr="001F1952">
        <w:rPr>
          <w:rStyle w:val="FootnoteReference"/>
          <w:rFonts w:ascii="Times New Roman" w:hAnsi="Times New Roman"/>
          <w:sz w:val="24"/>
          <w:szCs w:val="24"/>
        </w:rPr>
        <w:footnoteRef/>
      </w:r>
      <w:r w:rsidRPr="001F1952">
        <w:rPr>
          <w:rFonts w:ascii="Times New Roman" w:hAnsi="Times New Roman" w:cs="Times New Roman"/>
          <w:sz w:val="24"/>
          <w:szCs w:val="24"/>
        </w:rPr>
        <w:t xml:space="preserve"> Stoop, 2</w:t>
      </w:r>
      <w:r w:rsidR="00791F60">
        <w:rPr>
          <w:rFonts w:ascii="Times New Roman" w:hAnsi="Times New Roman" w:cs="Times New Roman"/>
          <w:sz w:val="24"/>
          <w:szCs w:val="24"/>
        </w:rPr>
        <w:t>.</w:t>
      </w:r>
    </w:p>
  </w:footnote>
  <w:footnote w:id="158">
    <w:p w14:paraId="0155D12D"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24.</w:t>
      </w:r>
    </w:p>
  </w:footnote>
  <w:footnote w:id="159">
    <w:p w14:paraId="54465395"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“Announcement for Academic Year 1937-1938: Record of University Activities for Academic Year, 1935-1936.” University of Arizona, 1937, 253. https://repository.arizona.edu/handle/10150/626625</w:t>
      </w:r>
    </w:p>
  </w:footnote>
  <w:footnote w:id="160">
    <w:p w14:paraId="290169BA"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A. J. Van Hulse, “Parnassian Overture,” </w:t>
      </w:r>
      <w:r w:rsidRPr="00554BD6">
        <w:rPr>
          <w:rFonts w:ascii="Times New Roman" w:hAnsi="Times New Roman"/>
        </w:rPr>
        <w:t xml:space="preserve">Master’s Thesis, University of Arizona, 1936. </w:t>
      </w:r>
    </w:p>
  </w:footnote>
  <w:footnote w:id="161">
    <w:p w14:paraId="3641C768"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Knowles, Ralph E., ed. </w:t>
      </w:r>
      <w:r w:rsidRPr="00554BD6">
        <w:rPr>
          <w:rFonts w:ascii="Times New Roman" w:hAnsi="Times New Roman"/>
          <w:i/>
          <w:iCs/>
        </w:rPr>
        <w:t>The Desert</w:t>
      </w:r>
      <w:r w:rsidRPr="00554BD6">
        <w:rPr>
          <w:rFonts w:ascii="Times New Roman" w:hAnsi="Times New Roman"/>
        </w:rPr>
        <w:t>. University of Arizona, 1934. https://repository.arizona.edu/handle/10150/188850</w:t>
      </w:r>
    </w:p>
  </w:footnote>
  <w:footnote w:id="162">
    <w:p w14:paraId="148BBB86"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7.</w:t>
      </w:r>
    </w:p>
  </w:footnote>
  <w:footnote w:id="163">
    <w:p w14:paraId="4FA5B5E2"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1.</w:t>
      </w:r>
    </w:p>
  </w:footnote>
  <w:footnote w:id="164">
    <w:p w14:paraId="233F6D67"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Ibid.</w:t>
      </w:r>
    </w:p>
  </w:footnote>
  <w:footnote w:id="165">
    <w:p w14:paraId="5354DB23"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David Leighton, "Hacienda del Sol Rd. grew out of early girls' school," </w:t>
      </w:r>
      <w:r w:rsidRPr="00554BD6">
        <w:rPr>
          <w:rFonts w:ascii="Times New Roman" w:hAnsi="Times New Roman"/>
          <w:i/>
          <w:iCs/>
        </w:rPr>
        <w:t>Arizona Daily Star</w:t>
      </w:r>
      <w:r w:rsidRPr="00554BD6">
        <w:rPr>
          <w:rFonts w:ascii="Times New Roman" w:hAnsi="Times New Roman"/>
        </w:rPr>
        <w:t>, October 8, 2013, A2.</w:t>
      </w:r>
    </w:p>
  </w:footnote>
  <w:footnote w:id="166">
    <w:p w14:paraId="7967BBEE"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“Founded by Dickson B. Potter, Potter School was a private girls’ finishing school. It </w:t>
      </w:r>
      <w:r w:rsidRPr="00554BD6">
        <w:rPr>
          <w:rFonts w:ascii="Times New Roman" w:hAnsi="Times New Roman" w:cs="Times New Roman"/>
          <w:sz w:val="24"/>
          <w:szCs w:val="24"/>
        </w:rPr>
        <w:t>was</w:t>
      </w:r>
    </w:p>
    <w:p w14:paraId="1BA1A115"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located at 2102 E. Elm and operated in the 1940s and early 1950s.”</w:t>
      </w:r>
    </w:p>
    <w:p w14:paraId="22AD73C7" w14:textId="77777777" w:rsidR="00F738FA" w:rsidRPr="00554BD6" w:rsidRDefault="00F738FA" w:rsidP="00F738FA">
      <w:pPr>
        <w:spacing w:line="240" w:lineRule="auto"/>
        <w:rPr>
          <w:rFonts w:ascii="Times New Roman" w:hAnsi="Times New Roman"/>
        </w:rPr>
      </w:pPr>
      <w:r w:rsidRPr="00554BD6">
        <w:rPr>
          <w:rFonts w:ascii="Times New Roman" w:hAnsi="Times New Roman"/>
        </w:rPr>
        <w:t>Kim Frontz, “Finding Aid, MS 1245 Potter School Yearbook, 1949,” Accessed Jan 31, 2023. https://www.arizonahistoricalsociety.org/wp-content/upLoads/library_Potter-School.pdf</w:t>
      </w:r>
    </w:p>
  </w:footnote>
  <w:footnote w:id="167">
    <w:p w14:paraId="733F6844" w14:textId="2A750A05"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w:t>
      </w:r>
    </w:p>
  </w:footnote>
  <w:footnote w:id="168">
    <w:p w14:paraId="628FE3C6"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as his intimates know him, is tall and distinguished in appearance and has an affable nature and a rare talent for playing host to his friends. His studios are a popular gathering place for organists and choir directors, both local and national.”</w:t>
      </w:r>
    </w:p>
    <w:p w14:paraId="4522127F" w14:textId="77777777" w:rsidR="00F738FA" w:rsidRPr="00554BD6" w:rsidRDefault="00F738FA" w:rsidP="00F738FA">
      <w:pPr>
        <w:spacing w:line="240" w:lineRule="auto"/>
        <w:rPr>
          <w:rFonts w:ascii="Times New Roman" w:hAnsi="Times New Roman"/>
        </w:rPr>
      </w:pPr>
      <w:r w:rsidRPr="00554BD6">
        <w:rPr>
          <w:rFonts w:ascii="Times New Roman" w:hAnsi="Times New Roman"/>
        </w:rPr>
        <w:t xml:space="preserve">“Camil Van Hulse.” </w:t>
      </w:r>
      <w:r w:rsidRPr="00554BD6">
        <w:rPr>
          <w:rFonts w:ascii="Times New Roman" w:hAnsi="Times New Roman"/>
          <w:i/>
          <w:iCs/>
        </w:rPr>
        <w:t>The Diapason</w:t>
      </w:r>
      <w:r w:rsidRPr="00554BD6">
        <w:rPr>
          <w:rFonts w:ascii="Times New Roman" w:hAnsi="Times New Roman"/>
        </w:rPr>
        <w:t xml:space="preserve"> 29, no. 12 (1946): 3.</w:t>
      </w:r>
    </w:p>
  </w:footnote>
  <w:footnote w:id="169">
    <w:p w14:paraId="472C7DBC"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In addition, “Camil Van Hulse contributed </w:t>
      </w:r>
      <w:r w:rsidRPr="00554BD6">
        <w:rPr>
          <w:rFonts w:ascii="Times New Roman" w:hAnsi="Times New Roman" w:cs="Times New Roman"/>
          <w:sz w:val="24"/>
          <w:szCs w:val="24"/>
        </w:rPr>
        <w:t xml:space="preserve">to the </w:t>
      </w:r>
      <w:r w:rsidRPr="00554BD6">
        <w:rPr>
          <w:rFonts w:ascii="Times New Roman" w:hAnsi="Times New Roman" w:cs="Times New Roman"/>
          <w:i/>
          <w:iCs/>
          <w:sz w:val="24"/>
          <w:szCs w:val="24"/>
        </w:rPr>
        <w:t>Liber Amicorum Flor Peeters</w:t>
      </w:r>
      <w:r w:rsidRPr="00554BD6">
        <w:rPr>
          <w:rFonts w:ascii="Times New Roman" w:hAnsi="Times New Roman" w:cs="Times New Roman"/>
          <w:sz w:val="24"/>
          <w:szCs w:val="24"/>
        </w:rPr>
        <w:t>, which was published on the occasion of the fiftieth birthday of the grand master from Mechelen.” Stoop, 5.</w:t>
      </w:r>
    </w:p>
  </w:footnote>
  <w:footnote w:id="170">
    <w:p w14:paraId="10E068D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says, “He was </w:t>
      </w:r>
      <w:r w:rsidRPr="00554BD6">
        <w:rPr>
          <w:rFonts w:ascii="Times New Roman" w:hAnsi="Times New Roman" w:cs="Times New Roman"/>
          <w:sz w:val="24"/>
          <w:szCs w:val="24"/>
        </w:rPr>
        <w:t xml:space="preserve">actually included in the </w:t>
      </w:r>
      <w:r>
        <w:rPr>
          <w:rFonts w:ascii="Times New Roman" w:hAnsi="Times New Roman" w:cs="Times New Roman"/>
          <w:sz w:val="24"/>
          <w:szCs w:val="24"/>
        </w:rPr>
        <w:t>‘</w:t>
      </w:r>
      <w:r w:rsidRPr="00554BD6">
        <w:rPr>
          <w:rFonts w:ascii="Times New Roman" w:hAnsi="Times New Roman" w:cs="Times New Roman"/>
          <w:sz w:val="24"/>
          <w:szCs w:val="24"/>
        </w:rPr>
        <w:t>Dictionary of Linguists</w:t>
      </w:r>
      <w:r>
        <w:rPr>
          <w:rFonts w:ascii="Times New Roman" w:hAnsi="Times New Roman" w:cs="Times New Roman"/>
          <w:sz w:val="24"/>
          <w:szCs w:val="24"/>
        </w:rPr>
        <w:t>’</w:t>
      </w:r>
      <w:r w:rsidRPr="00554BD6">
        <w:rPr>
          <w:rFonts w:ascii="Times New Roman" w:hAnsi="Times New Roman" w:cs="Times New Roman"/>
          <w:sz w:val="24"/>
          <w:szCs w:val="24"/>
        </w:rPr>
        <w:t xml:space="preserve"> even before he was included in the “Dictionary of Musicians.” Stoop, 3.</w:t>
      </w:r>
    </w:p>
  </w:footnote>
  <w:footnote w:id="171">
    <w:p w14:paraId="0C22EE4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2. </w:t>
      </w:r>
    </w:p>
  </w:footnote>
  <w:footnote w:id="172">
    <w:p w14:paraId="331AE78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Pr="00554BD6">
        <w:rPr>
          <w:rFonts w:ascii="Times New Roman" w:hAnsi="Times New Roman" w:cs="Times New Roman"/>
          <w:sz w:val="24"/>
          <w:szCs w:val="24"/>
        </w:rPr>
        <w:t xml:space="preserve">I had never seen any Spanish in print. When I came here I subscribed right </w:t>
      </w:r>
      <w:r w:rsidRPr="00554BD6">
        <w:rPr>
          <w:rFonts w:ascii="Times New Roman" w:hAnsi="Times New Roman" w:cs="Times New Roman"/>
          <w:sz w:val="24"/>
          <w:szCs w:val="24"/>
        </w:rPr>
        <w:t xml:space="preserve">away to </w:t>
      </w:r>
      <w:r w:rsidRPr="00554BD6">
        <w:rPr>
          <w:rFonts w:ascii="Times New Roman" w:hAnsi="Times New Roman" w:cs="Times New Roman"/>
          <w:i/>
          <w:iCs/>
          <w:sz w:val="24"/>
          <w:szCs w:val="24"/>
        </w:rPr>
        <w:t>La Tucsonensa</w:t>
      </w:r>
      <w:r w:rsidRPr="00554BD6">
        <w:rPr>
          <w:rFonts w:ascii="Times New Roman" w:hAnsi="Times New Roman" w:cs="Times New Roman"/>
          <w:sz w:val="24"/>
          <w:szCs w:val="24"/>
        </w:rPr>
        <w:t xml:space="preserve">… I read that from cover to cover…and that is how I learned Spanish. In no time I could speak Spanish like the rest of them.”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7.</w:t>
      </w:r>
    </w:p>
  </w:footnote>
  <w:footnote w:id="173">
    <w:p w14:paraId="2A316E4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74">
    <w:p w14:paraId="455F7447"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36.</w:t>
      </w:r>
    </w:p>
  </w:footnote>
  <w:footnote w:id="175">
    <w:p w14:paraId="79FC9843"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6.</w:t>
      </w:r>
    </w:p>
  </w:footnote>
  <w:footnote w:id="176">
    <w:p w14:paraId="6A6A45B0" w14:textId="3C9EA122"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w:t>
      </w:r>
      <w:r w:rsidR="00CB5C27">
        <w:rPr>
          <w:rFonts w:ascii="Times New Roman" w:hAnsi="Times New Roman" w:cs="Times New Roman"/>
          <w:sz w:val="24"/>
          <w:szCs w:val="24"/>
        </w:rPr>
        <w:t>9.</w:t>
      </w:r>
    </w:p>
  </w:footnote>
  <w:footnote w:id="177">
    <w:p w14:paraId="0A005AD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“For the third time Mr. Van Hulse has won the Nora Seeley Nichols prize, with his cantata ‘Jerusalem, the Fallen,’ for women’s chorus and baritone solo, with piano accompaniment.”</w:t>
      </w:r>
    </w:p>
    <w:p w14:paraId="4AA8AA4A" w14:textId="77777777" w:rsidR="00F738FA" w:rsidRPr="00554BD6" w:rsidRDefault="00F738FA" w:rsidP="00F738FA">
      <w:pPr>
        <w:pStyle w:val="FootnoteText"/>
        <w:rPr>
          <w:rFonts w:ascii="Times New Roman" w:hAnsi="Times New Roman" w:cs="Times New Roman"/>
          <w:sz w:val="24"/>
          <w:szCs w:val="24"/>
        </w:rPr>
      </w:pPr>
      <w:r w:rsidRPr="00554BD6">
        <w:rPr>
          <w:rFonts w:ascii="Times New Roman" w:hAnsi="Times New Roman" w:cs="Times New Roman"/>
          <w:sz w:val="24"/>
          <w:szCs w:val="24"/>
        </w:rPr>
        <w:t xml:space="preserve">“Camil Van Hulse.” </w:t>
      </w:r>
      <w:r w:rsidRPr="00554BD6">
        <w:rPr>
          <w:rFonts w:ascii="Times New Roman" w:hAnsi="Times New Roman" w:cs="Times New Roman"/>
          <w:i/>
          <w:iCs/>
          <w:sz w:val="24"/>
          <w:szCs w:val="24"/>
        </w:rPr>
        <w:t>The Diapason</w:t>
      </w:r>
      <w:r w:rsidRPr="00554BD6">
        <w:rPr>
          <w:rFonts w:ascii="Times New Roman" w:hAnsi="Times New Roman" w:cs="Times New Roman"/>
          <w:sz w:val="24"/>
          <w:szCs w:val="24"/>
        </w:rPr>
        <w:t xml:space="preserve"> 29, no. 12 (1946): 26.</w:t>
      </w:r>
    </w:p>
  </w:footnote>
  <w:footnote w:id="178">
    <w:p w14:paraId="4399B2B9"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w:t>
      </w:r>
    </w:p>
  </w:footnote>
  <w:footnote w:id="179">
    <w:p w14:paraId="7A6A34E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80">
    <w:p w14:paraId="577B752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“Camil Van Hulse.” </w:t>
      </w:r>
      <w:r w:rsidRPr="00554BD6">
        <w:rPr>
          <w:rFonts w:ascii="Times New Roman" w:hAnsi="Times New Roman" w:cs="Times New Roman"/>
          <w:i/>
          <w:iCs/>
          <w:sz w:val="24"/>
          <w:szCs w:val="24"/>
        </w:rPr>
        <w:t>The Diapason</w:t>
      </w:r>
      <w:r w:rsidRPr="00554BD6">
        <w:rPr>
          <w:rFonts w:ascii="Times New Roman" w:hAnsi="Times New Roman" w:cs="Times New Roman"/>
          <w:sz w:val="24"/>
          <w:szCs w:val="24"/>
        </w:rPr>
        <w:t xml:space="preserve"> 29, no. 12 (1946): 3.</w:t>
      </w:r>
    </w:p>
  </w:footnote>
  <w:footnote w:id="181">
    <w:p w14:paraId="3649414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American Guild of Organists magazine includes this review: “Camil Van Hulse, Tucson, Ariz., won the $100. J. Fischer &amp; Bro. prize under Guild auspices for this organ Toccata; judges were Dr. T. F. H. </w:t>
      </w:r>
      <w:r w:rsidRPr="00554BD6">
        <w:rPr>
          <w:rFonts w:ascii="Times New Roman" w:hAnsi="Times New Roman" w:cs="Times New Roman"/>
          <w:sz w:val="24"/>
          <w:szCs w:val="24"/>
        </w:rPr>
        <w:t>Candlyn, H. Leroy Baumgartner, Powell Weaver; blame them if you don’t like the music when you buy it.”</w:t>
      </w:r>
    </w:p>
  </w:footnote>
  <w:footnote w:id="182">
    <w:p w14:paraId="335A869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18.</w:t>
      </w:r>
    </w:p>
  </w:footnote>
  <w:footnote w:id="183">
    <w:p w14:paraId="32EAB02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84">
    <w:p w14:paraId="57D3C4F3"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213.</w:t>
      </w:r>
    </w:p>
  </w:footnote>
  <w:footnote w:id="185">
    <w:p w14:paraId="723785C0" w14:textId="77777777" w:rsidR="00F738FA" w:rsidRPr="001F1952" w:rsidRDefault="00F738FA" w:rsidP="00F738FA">
      <w:pPr>
        <w:pStyle w:val="FootnoteText"/>
        <w:rPr>
          <w:rFonts w:ascii="Times New Roman" w:hAnsi="Times New Roman" w:cs="Times New Roman"/>
          <w:sz w:val="24"/>
          <w:szCs w:val="24"/>
        </w:rPr>
      </w:pPr>
      <w:r w:rsidRPr="001F1952">
        <w:rPr>
          <w:rStyle w:val="FootnoteReference"/>
          <w:rFonts w:ascii="Times New Roman" w:hAnsi="Times New Roman"/>
          <w:sz w:val="24"/>
          <w:szCs w:val="24"/>
        </w:rPr>
        <w:footnoteRef/>
      </w:r>
      <w:r w:rsidRPr="001F1952">
        <w:rPr>
          <w:rFonts w:ascii="Times New Roman" w:hAnsi="Times New Roman" w:cs="Times New Roman"/>
          <w:sz w:val="24"/>
          <w:szCs w:val="24"/>
        </w:rPr>
        <w:t xml:space="preserve"> Ibid., 214.</w:t>
      </w:r>
    </w:p>
  </w:footnote>
  <w:footnote w:id="186">
    <w:p w14:paraId="5713110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w:t>
      </w:r>
    </w:p>
  </w:footnote>
  <w:footnote w:id="187">
    <w:p w14:paraId="1FA3A479" w14:textId="77777777" w:rsidR="00B42E0C" w:rsidRPr="00554BD6" w:rsidRDefault="00B42E0C" w:rsidP="00B42E0C">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Seth Bingham, “Concert Organ’s Future Expansion Is Considered Near,” </w:t>
      </w:r>
      <w:r w:rsidRPr="00554BD6">
        <w:rPr>
          <w:rFonts w:ascii="Times New Roman" w:hAnsi="Times New Roman"/>
          <w:i/>
          <w:iCs/>
        </w:rPr>
        <w:t xml:space="preserve">The Diapason </w:t>
      </w:r>
      <w:r w:rsidRPr="00554BD6">
        <w:rPr>
          <w:rFonts w:ascii="Times New Roman" w:hAnsi="Times New Roman"/>
        </w:rPr>
        <w:t>(July 1954): 34.</w:t>
      </w:r>
    </w:p>
  </w:footnote>
  <w:footnote w:id="188">
    <w:p w14:paraId="11814A88"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“The President’s Column.” </w:t>
      </w:r>
      <w:r w:rsidRPr="00554BD6">
        <w:rPr>
          <w:rFonts w:ascii="Times New Roman" w:hAnsi="Times New Roman"/>
          <w:i/>
          <w:iCs/>
        </w:rPr>
        <w:t>The Diapason</w:t>
      </w:r>
      <w:r w:rsidRPr="00554BD6">
        <w:rPr>
          <w:rFonts w:ascii="Times New Roman" w:hAnsi="Times New Roman"/>
        </w:rPr>
        <w:t xml:space="preserve"> (June 1953): 14.</w:t>
      </w:r>
    </w:p>
  </w:footnote>
  <w:footnote w:id="189">
    <w:p w14:paraId="28150917"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“Organ Writers’ Week Topic at Redlands University</w:t>
      </w:r>
      <w:r>
        <w:rPr>
          <w:rFonts w:ascii="Times New Roman" w:hAnsi="Times New Roman"/>
        </w:rPr>
        <w:t>,</w:t>
      </w:r>
      <w:r w:rsidRPr="00554BD6">
        <w:rPr>
          <w:rFonts w:ascii="Times New Roman" w:hAnsi="Times New Roman"/>
        </w:rPr>
        <w:t xml:space="preserve">” </w:t>
      </w:r>
      <w:r w:rsidRPr="00554BD6">
        <w:rPr>
          <w:rFonts w:ascii="Times New Roman" w:hAnsi="Times New Roman"/>
          <w:i/>
          <w:iCs/>
        </w:rPr>
        <w:t>The Diapason</w:t>
      </w:r>
      <w:r w:rsidRPr="00554BD6">
        <w:rPr>
          <w:rFonts w:ascii="Times New Roman" w:hAnsi="Times New Roman"/>
        </w:rPr>
        <w:t xml:space="preserve"> (April 1954): 2.</w:t>
      </w:r>
    </w:p>
  </w:footnote>
  <w:footnote w:id="190">
    <w:p w14:paraId="4A0A8E59"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“A. G. O. Examinations</w:t>
      </w:r>
      <w:r>
        <w:rPr>
          <w:rFonts w:ascii="Times New Roman" w:hAnsi="Times New Roman"/>
        </w:rPr>
        <w:t>,</w:t>
      </w:r>
      <w:r w:rsidRPr="00554BD6">
        <w:rPr>
          <w:rFonts w:ascii="Times New Roman" w:hAnsi="Times New Roman"/>
        </w:rPr>
        <w:t xml:space="preserve">” </w:t>
      </w:r>
      <w:r w:rsidRPr="00554BD6">
        <w:rPr>
          <w:rFonts w:ascii="Times New Roman" w:hAnsi="Times New Roman"/>
          <w:i/>
          <w:iCs/>
        </w:rPr>
        <w:t>The Diapason</w:t>
      </w:r>
      <w:r w:rsidRPr="00554BD6">
        <w:rPr>
          <w:rFonts w:ascii="Times New Roman" w:hAnsi="Times New Roman"/>
        </w:rPr>
        <w:t xml:space="preserve"> (August 1953): 8. </w:t>
      </w:r>
    </w:p>
  </w:footnote>
  <w:footnote w:id="191">
    <w:p w14:paraId="1203C1C1"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214.</w:t>
      </w:r>
    </w:p>
  </w:footnote>
  <w:footnote w:id="192">
    <w:p w14:paraId="352CBF4A" w14:textId="7AD1E9F5"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w:t>
      </w:r>
      <w:r w:rsidR="00620358">
        <w:rPr>
          <w:rFonts w:ascii="Times New Roman" w:hAnsi="Times New Roman" w:cs="Times New Roman"/>
          <w:sz w:val="24"/>
          <w:szCs w:val="24"/>
        </w:rPr>
        <w:t>Ibid.</w:t>
      </w:r>
      <w:r w:rsidRPr="00554BD6">
        <w:rPr>
          <w:rFonts w:ascii="Times New Roman" w:hAnsi="Times New Roman" w:cs="Times New Roman"/>
          <w:sz w:val="24"/>
          <w:szCs w:val="24"/>
        </w:rPr>
        <w:t>, 213.</w:t>
      </w:r>
    </w:p>
  </w:footnote>
  <w:footnote w:id="193">
    <w:p w14:paraId="10B339E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Moenssens, 2.</w:t>
      </w:r>
    </w:p>
  </w:footnote>
  <w:footnote w:id="194">
    <w:p w14:paraId="46BFFE7F"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Van Hulse Honored </w:t>
      </w:r>
      <w:r>
        <w:rPr>
          <w:rFonts w:ascii="Times New Roman" w:hAnsi="Times New Roman"/>
        </w:rPr>
        <w:t>b</w:t>
      </w:r>
      <w:r w:rsidRPr="00554BD6">
        <w:rPr>
          <w:rFonts w:ascii="Times New Roman" w:hAnsi="Times New Roman"/>
        </w:rPr>
        <w:t>y Belgian King Baudouin</w:t>
      </w:r>
      <w:r>
        <w:rPr>
          <w:rFonts w:ascii="Times New Roman" w:hAnsi="Times New Roman"/>
        </w:rPr>
        <w:t>,</w:t>
      </w:r>
      <w:r w:rsidRPr="00554BD6">
        <w:rPr>
          <w:rFonts w:ascii="Times New Roman" w:hAnsi="Times New Roman"/>
        </w:rPr>
        <w:t xml:space="preserve">” </w:t>
      </w:r>
      <w:r w:rsidRPr="00554BD6">
        <w:rPr>
          <w:rFonts w:ascii="Times New Roman" w:hAnsi="Times New Roman"/>
          <w:i/>
          <w:iCs/>
        </w:rPr>
        <w:t>The Diapason</w:t>
      </w:r>
      <w:r w:rsidRPr="00554BD6">
        <w:rPr>
          <w:rFonts w:ascii="Times New Roman" w:hAnsi="Times New Roman"/>
        </w:rPr>
        <w:t xml:space="preserve"> (May 1954): 27.</w:t>
      </w:r>
    </w:p>
  </w:footnote>
  <w:footnote w:id="195">
    <w:p w14:paraId="4E9329D9" w14:textId="77777777" w:rsidR="00F738FA" w:rsidRPr="00554BD6" w:rsidRDefault="00F738FA" w:rsidP="00F738FA">
      <w:pPr>
        <w:spacing w:line="240" w:lineRule="auto"/>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“Camil Van Hulse – A Tribute</w:t>
      </w:r>
      <w:r>
        <w:rPr>
          <w:rFonts w:ascii="Times New Roman" w:hAnsi="Times New Roman"/>
        </w:rPr>
        <w:t>,</w:t>
      </w:r>
      <w:r w:rsidRPr="00554BD6">
        <w:rPr>
          <w:rFonts w:ascii="Times New Roman" w:hAnsi="Times New Roman"/>
        </w:rPr>
        <w:t xml:space="preserve">” </w:t>
      </w:r>
      <w:r w:rsidRPr="00554BD6">
        <w:rPr>
          <w:rFonts w:ascii="Times New Roman" w:hAnsi="Times New Roman"/>
          <w:i/>
          <w:iCs/>
        </w:rPr>
        <w:t>The American Organist</w:t>
      </w:r>
      <w:r w:rsidRPr="00554BD6">
        <w:rPr>
          <w:rFonts w:ascii="Times New Roman" w:hAnsi="Times New Roman"/>
        </w:rPr>
        <w:t xml:space="preserve"> 40, no. 12 (1957): 406.</w:t>
      </w:r>
    </w:p>
  </w:footnote>
  <w:footnote w:id="196">
    <w:p w14:paraId="7EB95041" w14:textId="38DA73DD"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“These works </w:t>
      </w:r>
      <w:r w:rsidRPr="00554BD6">
        <w:rPr>
          <w:rFonts w:ascii="Times New Roman" w:hAnsi="Times New Roman" w:cs="Times New Roman"/>
          <w:sz w:val="24"/>
          <w:szCs w:val="24"/>
        </w:rPr>
        <w:t xml:space="preserve">were played: two motets on the </w:t>
      </w:r>
      <w:r w:rsidRPr="00554BD6">
        <w:rPr>
          <w:rFonts w:ascii="Times New Roman" w:hAnsi="Times New Roman" w:cs="Times New Roman"/>
          <w:sz w:val="24"/>
          <w:szCs w:val="24"/>
        </w:rPr>
        <w:t xml:space="preserve">Latin text </w:t>
      </w:r>
      <w:r w:rsidRPr="00554BD6">
        <w:rPr>
          <w:rFonts w:ascii="Times New Roman" w:hAnsi="Times New Roman" w:cs="Times New Roman"/>
          <w:i/>
          <w:iCs/>
          <w:sz w:val="24"/>
          <w:szCs w:val="24"/>
        </w:rPr>
        <w:t xml:space="preserve">Veritas </w:t>
      </w:r>
      <w:r w:rsidRPr="00C45774">
        <w:rPr>
          <w:rFonts w:ascii="Times New Roman" w:hAnsi="Times New Roman" w:cs="Times New Roman"/>
          <w:i/>
          <w:iCs/>
          <w:sz w:val="24"/>
          <w:szCs w:val="24"/>
        </w:rPr>
        <w:t xml:space="preserve">Mea </w:t>
      </w:r>
      <w:r w:rsidRPr="00554BD6">
        <w:rPr>
          <w:rFonts w:ascii="Times New Roman" w:hAnsi="Times New Roman" w:cs="Times New Roman"/>
          <w:sz w:val="24"/>
          <w:szCs w:val="24"/>
        </w:rPr>
        <w:t xml:space="preserve">op. 28 and </w:t>
      </w:r>
      <w:r w:rsidRPr="00554BD6">
        <w:rPr>
          <w:rFonts w:ascii="Times New Roman" w:hAnsi="Times New Roman" w:cs="Times New Roman"/>
          <w:i/>
          <w:iCs/>
          <w:sz w:val="24"/>
          <w:szCs w:val="24"/>
        </w:rPr>
        <w:t xml:space="preserve">Filii et </w:t>
      </w:r>
      <w:r w:rsidRPr="00554BD6">
        <w:rPr>
          <w:rFonts w:ascii="Times New Roman" w:hAnsi="Times New Roman" w:cs="Times New Roman"/>
          <w:sz w:val="24"/>
          <w:szCs w:val="24"/>
        </w:rPr>
        <w:t xml:space="preserve">Filiae op. 31a; three choral preludes (op. 73); </w:t>
      </w:r>
      <w:r w:rsidRPr="00554BD6">
        <w:rPr>
          <w:rFonts w:ascii="Times New Roman" w:hAnsi="Times New Roman" w:cs="Times New Roman"/>
          <w:i/>
          <w:iCs/>
          <w:sz w:val="24"/>
          <w:szCs w:val="24"/>
        </w:rPr>
        <w:t xml:space="preserve">Irene, St. </w:t>
      </w:r>
      <w:r w:rsidRPr="00554BD6">
        <w:rPr>
          <w:rFonts w:ascii="Times New Roman" w:hAnsi="Times New Roman" w:cs="Times New Roman"/>
          <w:sz w:val="24"/>
          <w:szCs w:val="24"/>
        </w:rPr>
        <w:t xml:space="preserve">James and </w:t>
      </w:r>
      <w:r w:rsidRPr="00554BD6">
        <w:rPr>
          <w:rFonts w:ascii="Times New Roman" w:hAnsi="Times New Roman" w:cs="Times New Roman"/>
          <w:i/>
          <w:iCs/>
          <w:sz w:val="24"/>
          <w:szCs w:val="24"/>
        </w:rPr>
        <w:t xml:space="preserve">thy Life was </w:t>
      </w:r>
      <w:r w:rsidRPr="00554BD6">
        <w:rPr>
          <w:rFonts w:ascii="Times New Roman" w:hAnsi="Times New Roman" w:cs="Times New Roman"/>
          <w:sz w:val="24"/>
          <w:szCs w:val="24"/>
        </w:rPr>
        <w:t xml:space="preserve">given; the fragment </w:t>
      </w:r>
      <w:r w:rsidRPr="00554BD6">
        <w:rPr>
          <w:rFonts w:ascii="Times New Roman" w:hAnsi="Times New Roman" w:cs="Times New Roman"/>
          <w:i/>
          <w:iCs/>
          <w:sz w:val="24"/>
          <w:szCs w:val="24"/>
        </w:rPr>
        <w:t xml:space="preserve">De </w:t>
      </w:r>
      <w:r w:rsidRPr="00554BD6">
        <w:rPr>
          <w:rFonts w:ascii="Times New Roman" w:hAnsi="Times New Roman" w:cs="Times New Roman"/>
          <w:sz w:val="24"/>
          <w:szCs w:val="24"/>
        </w:rPr>
        <w:t xml:space="preserve">Hemelvaart from the cantata </w:t>
      </w:r>
      <w:r w:rsidRPr="00554BD6">
        <w:rPr>
          <w:rFonts w:ascii="Times New Roman" w:hAnsi="Times New Roman" w:cs="Times New Roman"/>
          <w:i/>
          <w:iCs/>
          <w:sz w:val="24"/>
          <w:szCs w:val="24"/>
        </w:rPr>
        <w:t xml:space="preserve">Our glorious King </w:t>
      </w:r>
      <w:r w:rsidRPr="00554BD6">
        <w:rPr>
          <w:rFonts w:ascii="Times New Roman" w:hAnsi="Times New Roman" w:cs="Times New Roman"/>
          <w:sz w:val="24"/>
          <w:szCs w:val="24"/>
        </w:rPr>
        <w:t xml:space="preserve">op. 60, the </w:t>
      </w:r>
      <w:r w:rsidRPr="00554BD6">
        <w:rPr>
          <w:rFonts w:ascii="Times New Roman" w:hAnsi="Times New Roman" w:cs="Times New Roman"/>
          <w:i/>
          <w:iCs/>
          <w:sz w:val="24"/>
          <w:szCs w:val="24"/>
        </w:rPr>
        <w:t xml:space="preserve">Symphonia </w:t>
      </w:r>
      <w:r w:rsidRPr="00554BD6">
        <w:rPr>
          <w:rFonts w:ascii="Times New Roman" w:hAnsi="Times New Roman" w:cs="Times New Roman"/>
          <w:sz w:val="24"/>
          <w:szCs w:val="24"/>
        </w:rPr>
        <w:t xml:space="preserve">Mystica op. 53 and </w:t>
      </w:r>
      <w:r w:rsidRPr="00554BD6">
        <w:rPr>
          <w:rFonts w:ascii="Times New Roman" w:hAnsi="Times New Roman" w:cs="Times New Roman"/>
          <w:i/>
          <w:iCs/>
          <w:sz w:val="24"/>
          <w:szCs w:val="24"/>
        </w:rPr>
        <w:t xml:space="preserve">The </w:t>
      </w:r>
      <w:r w:rsidRPr="00554BD6">
        <w:rPr>
          <w:rFonts w:ascii="Times New Roman" w:hAnsi="Times New Roman" w:cs="Times New Roman"/>
          <w:sz w:val="24"/>
          <w:szCs w:val="24"/>
        </w:rPr>
        <w:t>Beatitudes op. 43. Stoop, 10.</w:t>
      </w:r>
    </w:p>
  </w:footnote>
  <w:footnote w:id="197">
    <w:p w14:paraId="2648D96E"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“His friend, the late André Stoop, who was a city librarian and archivist in Sint-Niklaas, organized a Van Hulse celebration in Sint-Niklaas every five years, starting from Van Hulse’s sixtieth birthday.” </w:t>
      </w:r>
      <w:r w:rsidRPr="00554BD6">
        <w:rPr>
          <w:rFonts w:ascii="Times New Roman" w:hAnsi="Times New Roman" w:cs="Times New Roman"/>
          <w:sz w:val="24"/>
          <w:szCs w:val="24"/>
        </w:rPr>
        <w:t>Moenssens, 3.</w:t>
      </w:r>
    </w:p>
  </w:footnote>
  <w:footnote w:id="198">
    <w:p w14:paraId="53CA28B3"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“Tucson Celebrates Van Hulse 36 Years,” </w:t>
      </w:r>
      <w:r w:rsidRPr="00554BD6">
        <w:rPr>
          <w:rFonts w:ascii="Times New Roman" w:hAnsi="Times New Roman"/>
          <w:i/>
          <w:iCs/>
        </w:rPr>
        <w:t>The Diapason</w:t>
      </w:r>
      <w:r w:rsidRPr="00554BD6">
        <w:rPr>
          <w:rFonts w:ascii="Times New Roman" w:hAnsi="Times New Roman"/>
        </w:rPr>
        <w:t xml:space="preserve"> (November 1959): 1.</w:t>
      </w:r>
    </w:p>
  </w:footnote>
  <w:footnote w:id="199">
    <w:p w14:paraId="0D884FC5" w14:textId="6ADB732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w:t>
      </w:r>
      <w:r w:rsidR="002D2065">
        <w:rPr>
          <w:rFonts w:ascii="Times New Roman" w:hAnsi="Times New Roman" w:cs="Times New Roman"/>
          <w:sz w:val="24"/>
          <w:szCs w:val="24"/>
        </w:rPr>
        <w:t>5</w:t>
      </w:r>
      <w:r w:rsidRPr="00554BD6">
        <w:rPr>
          <w:rFonts w:ascii="Times New Roman" w:hAnsi="Times New Roman" w:cs="Times New Roman"/>
          <w:sz w:val="24"/>
          <w:szCs w:val="24"/>
        </w:rPr>
        <w:t>.</w:t>
      </w:r>
    </w:p>
  </w:footnote>
  <w:footnote w:id="200">
    <w:p w14:paraId="4168EBE4"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Roquet, 801.</w:t>
      </w:r>
    </w:p>
  </w:footnote>
  <w:footnote w:id="201">
    <w:p w14:paraId="712E73ED"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“A concert of chamber music, choral and solo literature, and a premier performance of a work for organ and ten French horns comprised the afternoon programs… A second program of organ works </w:t>
      </w:r>
      <w:r w:rsidRPr="00554BD6">
        <w:rPr>
          <w:rFonts w:ascii="Times New Roman" w:hAnsi="Times New Roman" w:cs="Times New Roman"/>
          <w:sz w:val="24"/>
          <w:szCs w:val="24"/>
        </w:rPr>
        <w:t>was held at the Trinity Presbyterian Church the same evening. Joyce Jones, professor of organ at Baylor university, was the guest recitalist.” French, 40.</w:t>
      </w:r>
    </w:p>
  </w:footnote>
  <w:footnote w:id="202">
    <w:p w14:paraId="1E222CBB"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7.</w:t>
      </w:r>
    </w:p>
  </w:footnote>
  <w:footnote w:id="203">
    <w:p w14:paraId="201ACF7D"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program of the concert on September 8 in the banquet hall of the town hall was comprised of a prelude for organ, the </w:t>
      </w:r>
      <w:r w:rsidRPr="00554BD6">
        <w:rPr>
          <w:rFonts w:ascii="Times New Roman" w:hAnsi="Times New Roman" w:cs="Times New Roman"/>
          <w:i/>
          <w:iCs/>
          <w:sz w:val="24"/>
          <w:szCs w:val="24"/>
        </w:rPr>
        <w:t>Elegy</w:t>
      </w:r>
      <w:r w:rsidRPr="00554BD6">
        <w:rPr>
          <w:rFonts w:ascii="Times New Roman" w:hAnsi="Times New Roman" w:cs="Times New Roman"/>
          <w:sz w:val="24"/>
          <w:szCs w:val="24"/>
        </w:rPr>
        <w:t xml:space="preserve"> op. 38, a divertimento for organ, an aria for organ, the Quintet op. 111 and the </w:t>
      </w:r>
      <w:r w:rsidRPr="00554BD6">
        <w:rPr>
          <w:rFonts w:ascii="Times New Roman" w:hAnsi="Times New Roman" w:cs="Times New Roman"/>
          <w:i/>
          <w:iCs/>
          <w:sz w:val="24"/>
          <w:szCs w:val="24"/>
        </w:rPr>
        <w:t xml:space="preserve">Toccata </w:t>
      </w:r>
      <w:r w:rsidRPr="00554BD6">
        <w:rPr>
          <w:rFonts w:ascii="Times New Roman" w:hAnsi="Times New Roman" w:cs="Times New Roman"/>
          <w:sz w:val="24"/>
          <w:szCs w:val="24"/>
        </w:rPr>
        <w:t xml:space="preserve">for organ op. 127 nr. 11. Participating in this concert, among others: </w:t>
      </w:r>
      <w:r w:rsidRPr="00554BD6">
        <w:rPr>
          <w:rFonts w:ascii="Times New Roman" w:hAnsi="Times New Roman" w:cs="Times New Roman"/>
          <w:sz w:val="24"/>
          <w:szCs w:val="24"/>
        </w:rPr>
        <w:t>Victor Hens (organ), Heribert De Caluwe (piano), and the wind quintet of the Chamber orchestra of the BRT.” Stoop, 10.</w:t>
      </w:r>
    </w:p>
  </w:footnote>
  <w:footnote w:id="204">
    <w:p w14:paraId="3F96A1D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“On September </w:t>
      </w:r>
      <w:r w:rsidRPr="00554BD6">
        <w:rPr>
          <w:rFonts w:ascii="Times New Roman" w:hAnsi="Times New Roman" w:cs="Times New Roman"/>
          <w:sz w:val="24"/>
          <w:szCs w:val="24"/>
        </w:rPr>
        <w:t>18, 1967, the Bibliotecha Wasiana organized an organ concert in the chapel of the Insitute Onze Lieve Vrouw Presentatie, where Van Hulse performed some of his own works.” Stoop, 10.</w:t>
      </w:r>
    </w:p>
  </w:footnote>
  <w:footnote w:id="205">
    <w:p w14:paraId="10CA7345"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“On August 22, 1972, a third honorary concert took place in the city theatre, with soloists Mireille Flour on harp, and organist Robert E. Flood. Stoop, 10.</w:t>
      </w:r>
    </w:p>
  </w:footnote>
  <w:footnote w:id="206">
    <w:p w14:paraId="41B4D537"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French, 41. </w:t>
      </w:r>
    </w:p>
  </w:footnote>
  <w:footnote w:id="207">
    <w:p w14:paraId="51646CD5"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On September 8 and </w:t>
      </w:r>
      <w:r w:rsidRPr="00554BD6">
        <w:rPr>
          <w:rFonts w:ascii="Times New Roman" w:hAnsi="Times New Roman" w:cs="Times New Roman"/>
          <w:sz w:val="24"/>
          <w:szCs w:val="24"/>
        </w:rPr>
        <w:t xml:space="preserve">11, 1977… Jos D’hollander played carillon works by Van Hulse. The 3-voice mass for mixed choir and organ </w:t>
      </w:r>
      <w:r w:rsidRPr="00554BD6">
        <w:rPr>
          <w:rFonts w:ascii="Times New Roman" w:hAnsi="Times New Roman" w:cs="Times New Roman"/>
          <w:i/>
          <w:iCs/>
          <w:sz w:val="24"/>
          <w:szCs w:val="24"/>
        </w:rPr>
        <w:t xml:space="preserve">Fiat voluntas tua </w:t>
      </w:r>
      <w:r w:rsidRPr="00554BD6">
        <w:rPr>
          <w:rFonts w:ascii="Times New Roman" w:hAnsi="Times New Roman" w:cs="Times New Roman"/>
          <w:sz w:val="24"/>
          <w:szCs w:val="24"/>
        </w:rPr>
        <w:t xml:space="preserve">op. 50 </w:t>
      </w:r>
      <w:r w:rsidRPr="00554BD6">
        <w:rPr>
          <w:rFonts w:ascii="Times New Roman" w:hAnsi="Times New Roman" w:cs="Times New Roman"/>
          <w:sz w:val="24"/>
          <w:szCs w:val="24"/>
        </w:rPr>
        <w:t>was performed in the Onze Lieve Vrouwekerk. Stoop, 10.</w:t>
      </w:r>
    </w:p>
  </w:footnote>
  <w:footnote w:id="208">
    <w:p w14:paraId="14AFF6A8"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The program included, among others: the </w:t>
      </w:r>
      <w:r w:rsidRPr="00554BD6">
        <w:rPr>
          <w:rFonts w:ascii="Times New Roman" w:hAnsi="Times New Roman" w:cs="Times New Roman"/>
          <w:i/>
          <w:iCs/>
          <w:sz w:val="24"/>
          <w:szCs w:val="24"/>
        </w:rPr>
        <w:t>Elegy</w:t>
      </w:r>
      <w:r w:rsidRPr="00554BD6">
        <w:rPr>
          <w:rFonts w:ascii="Times New Roman" w:hAnsi="Times New Roman" w:cs="Times New Roman"/>
          <w:sz w:val="24"/>
          <w:szCs w:val="24"/>
        </w:rPr>
        <w:t xml:space="preserve"> op. 38 and the </w:t>
      </w:r>
      <w:r w:rsidRPr="00554BD6">
        <w:rPr>
          <w:rFonts w:ascii="Times New Roman" w:hAnsi="Times New Roman" w:cs="Times New Roman"/>
          <w:i/>
          <w:iCs/>
          <w:sz w:val="24"/>
          <w:szCs w:val="24"/>
        </w:rPr>
        <w:t>Duet for flute and clarinet</w:t>
      </w:r>
      <w:r w:rsidRPr="00554BD6">
        <w:rPr>
          <w:rFonts w:ascii="Times New Roman" w:hAnsi="Times New Roman" w:cs="Times New Roman"/>
          <w:sz w:val="24"/>
          <w:szCs w:val="24"/>
        </w:rPr>
        <w:t xml:space="preserve"> op. 168a. Soloists </w:t>
      </w:r>
      <w:r w:rsidRPr="00554BD6">
        <w:rPr>
          <w:rFonts w:ascii="Times New Roman" w:hAnsi="Times New Roman" w:cs="Times New Roman"/>
          <w:sz w:val="24"/>
          <w:szCs w:val="24"/>
        </w:rPr>
        <w:t>were: Dirk De Caluwe (flute), Walter Boeykens (clarinet), Hilde Pas (violin), Paul van Egghen (cello), and Louis Pas (piano). Stoop, 11.</w:t>
      </w:r>
    </w:p>
  </w:footnote>
  <w:footnote w:id="209">
    <w:p w14:paraId="3D96454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Ibid., 1.</w:t>
      </w:r>
    </w:p>
  </w:footnote>
  <w:footnote w:id="210">
    <w:p w14:paraId="48EB8742"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Ibid.</w:t>
      </w:r>
    </w:p>
  </w:footnote>
  <w:footnote w:id="211">
    <w:p w14:paraId="0EB0D51B" w14:textId="4B1A70E3" w:rsidR="00F738FA" w:rsidRPr="00A2613B"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Joos, </w:t>
      </w:r>
      <w:r w:rsidRPr="00554BD6">
        <w:rPr>
          <w:rFonts w:ascii="Times New Roman" w:hAnsi="Times New Roman" w:cs="Times New Roman"/>
          <w:i/>
          <w:iCs/>
          <w:sz w:val="24"/>
          <w:szCs w:val="24"/>
        </w:rPr>
        <w:t>Catalogus van de Verzameling Camil Van Hulse</w:t>
      </w:r>
      <w:r w:rsidR="00A2613B">
        <w:rPr>
          <w:rFonts w:ascii="Times New Roman" w:hAnsi="Times New Roman" w:cs="Times New Roman"/>
          <w:sz w:val="24"/>
          <w:szCs w:val="24"/>
        </w:rPr>
        <w:t>.</w:t>
      </w:r>
    </w:p>
  </w:footnote>
  <w:footnote w:id="212">
    <w:p w14:paraId="30EC3664" w14:textId="77777777" w:rsidR="00F738FA" w:rsidRPr="00554BD6" w:rsidRDefault="00F738FA" w:rsidP="00F738FA">
      <w:pPr>
        <w:spacing w:line="240" w:lineRule="auto"/>
        <w:ind w:left="720" w:hanging="720"/>
        <w:rPr>
          <w:rFonts w:ascii="Times New Roman" w:hAnsi="Times New Roman"/>
        </w:rPr>
      </w:pPr>
      <w:r w:rsidRPr="00554BD6">
        <w:rPr>
          <w:rStyle w:val="FootnoteReference"/>
          <w:rFonts w:ascii="Times New Roman" w:hAnsi="Times New Roman"/>
        </w:rPr>
        <w:footnoteRef/>
      </w:r>
      <w:r w:rsidRPr="00554BD6">
        <w:rPr>
          <w:rFonts w:ascii="Times New Roman" w:hAnsi="Times New Roman"/>
        </w:rPr>
        <w:t xml:space="preserve"> Devine, David. “This Old House.” </w:t>
      </w:r>
      <w:r w:rsidRPr="00554BD6">
        <w:rPr>
          <w:rFonts w:ascii="Times New Roman" w:hAnsi="Times New Roman"/>
          <w:i/>
          <w:iCs/>
        </w:rPr>
        <w:t>Tucson Weekly</w:t>
      </w:r>
      <w:r w:rsidRPr="00554BD6">
        <w:rPr>
          <w:rFonts w:ascii="Times New Roman" w:hAnsi="Times New Roman"/>
        </w:rPr>
        <w:t xml:space="preserve">, September 18, 2003. </w:t>
      </w:r>
    </w:p>
  </w:footnote>
  <w:footnote w:id="213">
    <w:p w14:paraId="70EF5C0A"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Van Hulse, </w:t>
      </w:r>
      <w:r w:rsidRPr="00554BD6">
        <w:rPr>
          <w:rFonts w:ascii="Times New Roman" w:hAnsi="Times New Roman" w:cs="Times New Roman"/>
          <w:i/>
          <w:iCs/>
          <w:sz w:val="24"/>
          <w:szCs w:val="24"/>
        </w:rPr>
        <w:t>Remembering Tucson</w:t>
      </w:r>
      <w:r w:rsidRPr="00554BD6">
        <w:rPr>
          <w:rFonts w:ascii="Times New Roman" w:hAnsi="Times New Roman" w:cs="Times New Roman"/>
          <w:sz w:val="24"/>
          <w:szCs w:val="24"/>
        </w:rPr>
        <w:t>, 38.</w:t>
      </w:r>
    </w:p>
  </w:footnote>
  <w:footnote w:id="214">
    <w:p w14:paraId="29AAD0F0" w14:textId="77777777" w:rsidR="00F738FA" w:rsidRPr="00554BD6" w:rsidRDefault="00F738FA" w:rsidP="00F738FA">
      <w:pPr>
        <w:pStyle w:val="FootnoteText"/>
        <w:rPr>
          <w:rFonts w:ascii="Times New Roman" w:hAnsi="Times New Roman" w:cs="Times New Roman"/>
          <w:sz w:val="24"/>
          <w:szCs w:val="24"/>
        </w:rPr>
      </w:pPr>
      <w:r w:rsidRPr="00554BD6">
        <w:rPr>
          <w:rStyle w:val="FootnoteReference"/>
          <w:rFonts w:ascii="Times New Roman" w:hAnsi="Times New Roman"/>
          <w:sz w:val="24"/>
          <w:szCs w:val="24"/>
        </w:rPr>
        <w:footnoteRef/>
      </w:r>
      <w:r w:rsidRPr="00554BD6">
        <w:rPr>
          <w:rFonts w:ascii="Times New Roman" w:hAnsi="Times New Roman" w:cs="Times New Roman"/>
          <w:sz w:val="24"/>
          <w:szCs w:val="24"/>
        </w:rPr>
        <w:t xml:space="preserve"> Stoop, 9. </w:t>
      </w:r>
    </w:p>
  </w:footnote>
  <w:footnote w:id="215">
    <w:p w14:paraId="5047E0B2" w14:textId="77777777" w:rsidR="00F37A85" w:rsidRPr="006E0220" w:rsidRDefault="00F37A85" w:rsidP="00F37A85">
      <w:pPr>
        <w:pStyle w:val="FootnoteText"/>
        <w:rPr>
          <w:rFonts w:ascii="Times New Roman" w:hAnsi="Times New Roman" w:cs="Times New Roman"/>
          <w:i/>
          <w:iCs/>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Pr>
          <w:rFonts w:ascii="Times New Roman" w:hAnsi="Times New Roman" w:cs="Times New Roman"/>
          <w:sz w:val="24"/>
          <w:szCs w:val="24"/>
        </w:rPr>
        <w:t xml:space="preserve">Partial premiere of movements I, IV, and V. </w:t>
      </w:r>
      <w:r w:rsidRPr="006E0220">
        <w:rPr>
          <w:rFonts w:ascii="Times New Roman" w:hAnsi="Times New Roman" w:cs="Times New Roman"/>
          <w:sz w:val="24"/>
          <w:szCs w:val="24"/>
        </w:rPr>
        <w:t xml:space="preserve">“Work in memory of La Berge Played </w:t>
      </w:r>
      <w:r w:rsidRPr="006E0220">
        <w:rPr>
          <w:rFonts w:ascii="Times New Roman" w:hAnsi="Times New Roman" w:cs="Times New Roman"/>
          <w:sz w:val="24"/>
          <w:szCs w:val="24"/>
        </w:rPr>
        <w:t xml:space="preserve">By Widow” in </w:t>
      </w:r>
      <w:r w:rsidRPr="006E0220">
        <w:rPr>
          <w:rFonts w:ascii="Times New Roman" w:hAnsi="Times New Roman" w:cs="Times New Roman"/>
          <w:i/>
          <w:iCs/>
          <w:sz w:val="24"/>
          <w:szCs w:val="24"/>
        </w:rPr>
        <w:t>The Diapason</w:t>
      </w:r>
      <w:r w:rsidRPr="006E0220">
        <w:rPr>
          <w:rFonts w:ascii="Times New Roman" w:hAnsi="Times New Roman" w:cs="Times New Roman"/>
          <w:sz w:val="24"/>
          <w:szCs w:val="24"/>
        </w:rPr>
        <w:t xml:space="preserve"> (April 1954): 2.</w:t>
      </w:r>
    </w:p>
  </w:footnote>
  <w:footnote w:id="216">
    <w:p w14:paraId="7083F975" w14:textId="77777777" w:rsidR="00F37A85" w:rsidRPr="006E0220" w:rsidRDefault="00F37A85" w:rsidP="00F37A85">
      <w:pPr>
        <w:pStyle w:val="FootnoteText"/>
        <w:rPr>
          <w:rFonts w:ascii="Times New Roman" w:hAnsi="Times New Roman" w:cs="Times New Roman"/>
          <w:i/>
          <w:iCs/>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Pr>
          <w:rFonts w:ascii="Times New Roman" w:hAnsi="Times New Roman" w:cs="Times New Roman"/>
          <w:sz w:val="24"/>
          <w:szCs w:val="24"/>
        </w:rPr>
        <w:t xml:space="preserve">Partial premiere of movements I, IV, and V. </w:t>
      </w:r>
      <w:r w:rsidRPr="006E0220">
        <w:rPr>
          <w:rFonts w:ascii="Times New Roman" w:hAnsi="Times New Roman" w:cs="Times New Roman"/>
          <w:sz w:val="24"/>
          <w:szCs w:val="24"/>
        </w:rPr>
        <w:t xml:space="preserve">Camil 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 xml:space="preserve">, opus 83. </w:t>
      </w:r>
      <w:r w:rsidRPr="006E0220">
        <w:rPr>
          <w:rFonts w:ascii="Times New Roman" w:hAnsi="Times New Roman" w:cs="Times New Roman"/>
          <w:sz w:val="24"/>
          <w:szCs w:val="24"/>
        </w:rPr>
        <w:t>Mainz, Germany: Musikverlag Cranz: 1956, i.</w:t>
      </w:r>
    </w:p>
  </w:footnote>
  <w:footnote w:id="217">
    <w:p w14:paraId="77FCA990" w14:textId="31A01F60" w:rsidR="009A0927" w:rsidRPr="009A0927" w:rsidRDefault="009A0927">
      <w:pPr>
        <w:pStyle w:val="FootnoteText"/>
        <w:rPr>
          <w:sz w:val="24"/>
          <w:szCs w:val="24"/>
        </w:rPr>
      </w:pPr>
      <w:r w:rsidRPr="009A0927">
        <w:rPr>
          <w:rStyle w:val="FootnoteReference"/>
          <w:sz w:val="24"/>
          <w:szCs w:val="24"/>
        </w:rPr>
        <w:footnoteRef/>
      </w:r>
      <w:r w:rsidRPr="009A0927">
        <w:rPr>
          <w:sz w:val="24"/>
          <w:szCs w:val="24"/>
        </w:rPr>
        <w:t xml:space="preserve"> This work can </w:t>
      </w:r>
      <w:r w:rsidRPr="009A0927">
        <w:rPr>
          <w:sz w:val="24"/>
          <w:szCs w:val="24"/>
        </w:rPr>
        <w:t xml:space="preserve">be purchased online through the Schott Music Group at the time of this </w:t>
      </w:r>
      <w:r>
        <w:rPr>
          <w:sz w:val="24"/>
          <w:szCs w:val="24"/>
        </w:rPr>
        <w:t xml:space="preserve">document’s </w:t>
      </w:r>
      <w:r w:rsidRPr="009A0927">
        <w:rPr>
          <w:sz w:val="24"/>
          <w:szCs w:val="24"/>
        </w:rPr>
        <w:t>publication.</w:t>
      </w:r>
    </w:p>
  </w:footnote>
  <w:footnote w:id="218">
    <w:p w14:paraId="1205F3D2" w14:textId="77777777" w:rsidR="00F37A85" w:rsidRPr="006E0220" w:rsidRDefault="00F37A85" w:rsidP="00264B7A">
      <w:pPr>
        <w:spacing w:line="240" w:lineRule="auto"/>
        <w:rPr>
          <w:rFonts w:ascii="Times New Roman" w:hAnsi="Times New Roman"/>
        </w:rPr>
      </w:pPr>
      <w:r w:rsidRPr="006E0220">
        <w:rPr>
          <w:rStyle w:val="FootnoteReference"/>
          <w:rFonts w:ascii="Times New Roman" w:hAnsi="Times New Roman"/>
        </w:rPr>
        <w:footnoteRef/>
      </w:r>
      <w:r w:rsidRPr="006E0220">
        <w:rPr>
          <w:rFonts w:ascii="Times New Roman" w:hAnsi="Times New Roman"/>
        </w:rPr>
        <w:t xml:space="preserve"> “Musical Meditation: “Symphonia Elegiaca” by Camil Van Hulse,” Accessed May 15, 2023. https://www.saintthomaschurch.org/events/musical-meditation-symphonia-elegiaca-by-camil-van-hulse-2015-03-30/</w:t>
      </w:r>
    </w:p>
  </w:footnote>
  <w:footnote w:id="219">
    <w:p w14:paraId="09676B93"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w:t>
      </w:r>
      <w:r w:rsidRPr="006E0220">
        <w:rPr>
          <w:rFonts w:ascii="Times New Roman" w:hAnsi="Times New Roman" w:cs="Times New Roman"/>
          <w:i/>
          <w:iCs/>
          <w:sz w:val="24"/>
          <w:szCs w:val="24"/>
        </w:rPr>
        <w:t xml:space="preserve"> </w:t>
      </w:r>
      <w:r w:rsidRPr="006E0220">
        <w:rPr>
          <w:rFonts w:ascii="Times New Roman" w:hAnsi="Times New Roman" w:cs="Times New Roman"/>
          <w:sz w:val="24"/>
          <w:szCs w:val="24"/>
        </w:rPr>
        <w:t xml:space="preserve">manuscript, item A71, 2, Camil Van </w:t>
      </w:r>
      <w:r w:rsidRPr="006E0220">
        <w:rPr>
          <w:rFonts w:ascii="Times New Roman" w:hAnsi="Times New Roman" w:cs="Times New Roman"/>
          <w:sz w:val="24"/>
          <w:szCs w:val="24"/>
        </w:rPr>
        <w:t>Hulse Archives, Bibliotheca Wasiana, Sint-Niklaas, Belgium.</w:t>
      </w:r>
      <w:r>
        <w:rPr>
          <w:rFonts w:ascii="Times New Roman" w:hAnsi="Times New Roman" w:cs="Times New Roman"/>
          <w:sz w:val="24"/>
          <w:szCs w:val="24"/>
        </w:rPr>
        <w:t xml:space="preserve"> (Altered: “Burial Service” originally in all capital letters: BURIAL SERVICE.)</w:t>
      </w:r>
    </w:p>
  </w:footnote>
  <w:footnote w:id="220">
    <w:p w14:paraId="5F96A74A"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On a page of the manuscript, Van Hulse left hand-written notes that listed movement I </w:t>
      </w:r>
      <w:r w:rsidRPr="006E0220">
        <w:rPr>
          <w:rFonts w:ascii="Times New Roman" w:hAnsi="Times New Roman" w:cs="Times New Roman"/>
          <w:sz w:val="24"/>
          <w:szCs w:val="24"/>
        </w:rPr>
        <w:t xml:space="preserve">with the designation “Prel.” </w:t>
      </w:r>
      <w:r>
        <w:rPr>
          <w:rFonts w:ascii="Times New Roman" w:hAnsi="Times New Roman" w:cs="Times New Roman"/>
          <w:sz w:val="24"/>
          <w:szCs w:val="24"/>
        </w:rPr>
        <w:t xml:space="preserve">(See Appendix B) </w:t>
      </w:r>
      <w:r w:rsidRPr="006E0220">
        <w:rPr>
          <w:rFonts w:ascii="Times New Roman" w:hAnsi="Times New Roman" w:cs="Times New Roman"/>
          <w:sz w:val="24"/>
          <w:szCs w:val="24"/>
        </w:rPr>
        <w:t xml:space="preserve">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w:t>
      </w:r>
      <w:r w:rsidRPr="006E0220">
        <w:rPr>
          <w:rFonts w:ascii="Times New Roman" w:hAnsi="Times New Roman" w:cs="Times New Roman"/>
          <w:i/>
          <w:iCs/>
          <w:sz w:val="24"/>
          <w:szCs w:val="24"/>
        </w:rPr>
        <w:t xml:space="preserve"> </w:t>
      </w:r>
      <w:r w:rsidRPr="006E0220">
        <w:rPr>
          <w:rFonts w:ascii="Times New Roman" w:hAnsi="Times New Roman" w:cs="Times New Roman"/>
          <w:sz w:val="24"/>
          <w:szCs w:val="24"/>
        </w:rPr>
        <w:t>manuscript, item A71, 2, Camil Van Hulse Archives, Bibliotheca Wasiana, Sint-Niklaas, Belgium.</w:t>
      </w:r>
    </w:p>
  </w:footnote>
  <w:footnote w:id="221">
    <w:p w14:paraId="319CA743" w14:textId="77777777" w:rsidR="00F37A85" w:rsidRPr="006E0220" w:rsidRDefault="00F37A85" w:rsidP="00F16717">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Pr>
          <w:rFonts w:ascii="Times New Roman" w:hAnsi="Times New Roman" w:cs="Times New Roman"/>
          <w:sz w:val="24"/>
          <w:szCs w:val="24"/>
        </w:rPr>
        <w:t>[La Berge]</w:t>
      </w:r>
      <w:r w:rsidRPr="006E0220">
        <w:rPr>
          <w:rFonts w:ascii="Times New Roman" w:hAnsi="Times New Roman" w:cs="Times New Roman"/>
          <w:sz w:val="24"/>
          <w:szCs w:val="24"/>
        </w:rPr>
        <w:t xml:space="preserve"> organized tours by the European organists </w:t>
      </w:r>
      <w:r w:rsidRPr="006E0220">
        <w:rPr>
          <w:rFonts w:ascii="Times New Roman" w:hAnsi="Times New Roman" w:cs="Times New Roman"/>
          <w:sz w:val="24"/>
          <w:szCs w:val="24"/>
        </w:rPr>
        <w:t>Joseph Bonnet, Charles Courboin, Marcel Dupré (who played the entire organ works of Bach in 10 Montreal recitals during 1923), Fernando Germani, André Marchal, Flor Peeters, Günther Ramin, Louis Vierne, and Carl Weinrich. He also sponsored recitals by North American organists, including the Canadian Bernard Piché. Among the chamber ensembles which toured North America for Laberge were the Hungarian, Paganini, Pascal, Pro Arte, and Roth quartets, the Nuovo Quartetto Italiano, the Pasquier Trio, the Belgian Piano Quartet, and the Pro Musica Antiqua of Brussels.”</w:t>
      </w:r>
    </w:p>
    <w:p w14:paraId="61C985F6" w14:textId="77777777" w:rsidR="00F37A85" w:rsidRPr="006E0220" w:rsidRDefault="00F37A85" w:rsidP="00F16717">
      <w:pPr>
        <w:spacing w:line="240" w:lineRule="auto"/>
        <w:rPr>
          <w:rFonts w:ascii="Times New Roman" w:hAnsi="Times New Roman"/>
        </w:rPr>
      </w:pPr>
      <w:r w:rsidRPr="006E0220">
        <w:rPr>
          <w:rFonts w:ascii="Times New Roman" w:hAnsi="Times New Roman"/>
        </w:rPr>
        <w:t>Gilles Potvin, “Bernard R. Laberge” The Canadian Encyclopedia, Accessed May 15, 2023. https://www.thecanadianencyclopedia.ca/en/article/bernard-r-laberge-emc</w:t>
      </w:r>
    </w:p>
  </w:footnote>
  <w:footnote w:id="222">
    <w:p w14:paraId="0B25194B" w14:textId="77777777" w:rsidR="00F37A85" w:rsidRPr="006E0220" w:rsidRDefault="00F37A85" w:rsidP="00F16717">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“Bernard R. La Berge Heart Attack Victim” in </w:t>
      </w:r>
      <w:r w:rsidRPr="006E0220">
        <w:rPr>
          <w:rFonts w:ascii="Times New Roman" w:hAnsi="Times New Roman" w:cs="Times New Roman"/>
          <w:i/>
          <w:iCs/>
          <w:sz w:val="24"/>
          <w:szCs w:val="24"/>
        </w:rPr>
        <w:t>The Diapason</w:t>
      </w:r>
      <w:r w:rsidRPr="006E0220">
        <w:rPr>
          <w:rFonts w:ascii="Times New Roman" w:hAnsi="Times New Roman" w:cs="Times New Roman"/>
          <w:sz w:val="24"/>
          <w:szCs w:val="24"/>
        </w:rPr>
        <w:t xml:space="preserve"> (February 1952): 1.</w:t>
      </w:r>
    </w:p>
  </w:footnote>
  <w:footnote w:id="223">
    <w:p w14:paraId="29480D71" w14:textId="77777777" w:rsidR="00F37A85" w:rsidRPr="006E0220" w:rsidRDefault="00F37A85" w:rsidP="00F16717">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Ibid.</w:t>
      </w:r>
    </w:p>
  </w:footnote>
  <w:footnote w:id="224">
    <w:p w14:paraId="4C386E8F" w14:textId="77777777" w:rsidR="00F37A85" w:rsidRPr="006E0220" w:rsidRDefault="00F37A85" w:rsidP="00F16717">
      <w:pPr>
        <w:spacing w:line="240" w:lineRule="auto"/>
        <w:rPr>
          <w:rFonts w:ascii="Times New Roman" w:hAnsi="Times New Roman"/>
        </w:rPr>
      </w:pPr>
      <w:r w:rsidRPr="006E0220">
        <w:rPr>
          <w:rStyle w:val="FootnoteReference"/>
          <w:rFonts w:ascii="Times New Roman" w:hAnsi="Times New Roman"/>
        </w:rPr>
        <w:footnoteRef/>
      </w:r>
      <w:r w:rsidRPr="006E0220">
        <w:rPr>
          <w:rFonts w:ascii="Times New Roman" w:hAnsi="Times New Roman"/>
        </w:rPr>
        <w:t xml:space="preserve"> "Claire Coci, noted concert organist and teacher, at 63,” </w:t>
      </w:r>
      <w:r w:rsidRPr="006E0220">
        <w:rPr>
          <w:rFonts w:ascii="Times New Roman" w:hAnsi="Times New Roman"/>
          <w:i/>
          <w:iCs/>
        </w:rPr>
        <w:t>The Record</w:t>
      </w:r>
      <w:r w:rsidRPr="006E0220">
        <w:rPr>
          <w:rFonts w:ascii="Times New Roman" w:hAnsi="Times New Roman"/>
        </w:rPr>
        <w:t>, October 3, 1978. https://www.newspapers.com/clip/51003991/obituary-for-claire-coci-aged-63/</w:t>
      </w:r>
    </w:p>
  </w:footnote>
  <w:footnote w:id="225">
    <w:p w14:paraId="2BF63ADE"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w:t>
      </w:r>
      <w:r w:rsidRPr="006E0220">
        <w:rPr>
          <w:rFonts w:ascii="Times New Roman" w:hAnsi="Times New Roman" w:cs="Times New Roman"/>
          <w:sz w:val="24"/>
          <w:szCs w:val="24"/>
        </w:rPr>
        <w:t>November 9, 1951, Catalogus Van De Verzameling Camil Van Hulse, Stedelijke Openbare Bibliotheek Sint-Niklaas, C2-86.</w:t>
      </w:r>
    </w:p>
  </w:footnote>
  <w:footnote w:id="226">
    <w:p w14:paraId="203D251A"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April 3, 1952, C2-105.</w:t>
      </w:r>
    </w:p>
  </w:footnote>
  <w:footnote w:id="227">
    <w:p w14:paraId="64C510BD"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May 15, 1952, C2-111.</w:t>
      </w:r>
    </w:p>
  </w:footnote>
  <w:footnote w:id="228">
    <w:p w14:paraId="772008A2" w14:textId="66D96E9A"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sidR="00F16717">
        <w:rPr>
          <w:rFonts w:ascii="Times New Roman" w:hAnsi="Times New Roman" w:cs="Times New Roman"/>
          <w:sz w:val="24"/>
          <w:szCs w:val="24"/>
        </w:rPr>
        <w:t>Ibid.</w:t>
      </w:r>
    </w:p>
  </w:footnote>
  <w:footnote w:id="229">
    <w:p w14:paraId="22F83739" w14:textId="64D877C8"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sidR="00F16717">
        <w:rPr>
          <w:rFonts w:ascii="Times New Roman" w:hAnsi="Times New Roman" w:cs="Times New Roman"/>
          <w:sz w:val="24"/>
          <w:szCs w:val="24"/>
        </w:rPr>
        <w:t>Ibid.</w:t>
      </w:r>
    </w:p>
  </w:footnote>
  <w:footnote w:id="230">
    <w:p w14:paraId="276B4FAA" w14:textId="77777777" w:rsidR="00F37A85" w:rsidRPr="006E0220" w:rsidRDefault="00F37A85" w:rsidP="00A90D89">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“You were quite </w:t>
      </w:r>
      <w:r w:rsidRPr="006E0220">
        <w:rPr>
          <w:rFonts w:ascii="Times New Roman" w:hAnsi="Times New Roman" w:cs="Times New Roman"/>
          <w:sz w:val="24"/>
          <w:szCs w:val="24"/>
        </w:rPr>
        <w:t>right, it will not work programmatically to program the movements independently from each other. One does not lead extremely well into Four, but I strongly feel that it is possible to add a bit of drama which will avoid the feeling one may have going from One to Four.” Claire Coci to Camil Van Hulse, June 9, 1953, C2-155.</w:t>
      </w:r>
    </w:p>
  </w:footnote>
  <w:footnote w:id="231">
    <w:p w14:paraId="5ADBEAF2" w14:textId="77777777" w:rsidR="00F37A85" w:rsidRPr="006E0220" w:rsidRDefault="00F37A85" w:rsidP="00A90D89">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undated, probably 1954, C2-12.</w:t>
      </w:r>
    </w:p>
  </w:footnote>
  <w:footnote w:id="232">
    <w:p w14:paraId="41D13CFA" w14:textId="77777777" w:rsidR="00F37A85" w:rsidRPr="006E0220" w:rsidRDefault="00F37A85" w:rsidP="00A90D89">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See Appendix for the complete program.</w:t>
      </w:r>
    </w:p>
  </w:footnote>
  <w:footnote w:id="233">
    <w:p w14:paraId="131D0E5A" w14:textId="77777777" w:rsidR="00F37A85" w:rsidRPr="006E0220" w:rsidRDefault="00F37A85" w:rsidP="00A90D89">
      <w:pPr>
        <w:spacing w:line="240" w:lineRule="auto"/>
        <w:rPr>
          <w:rFonts w:ascii="Times New Roman" w:hAnsi="Times New Roman"/>
        </w:rPr>
      </w:pPr>
      <w:r w:rsidRPr="006E0220">
        <w:rPr>
          <w:rStyle w:val="FootnoteReference"/>
          <w:rFonts w:ascii="Times New Roman" w:hAnsi="Times New Roman"/>
        </w:rPr>
        <w:footnoteRef/>
      </w:r>
      <w:r w:rsidRPr="006E0220">
        <w:rPr>
          <w:rFonts w:ascii="Times New Roman" w:hAnsi="Times New Roman"/>
        </w:rPr>
        <w:t xml:space="preserve"> “Work in memory of La Berge Played </w:t>
      </w:r>
      <w:r w:rsidRPr="006E0220">
        <w:rPr>
          <w:rFonts w:ascii="Times New Roman" w:hAnsi="Times New Roman"/>
        </w:rPr>
        <w:t xml:space="preserve">By Widow” in </w:t>
      </w:r>
      <w:r w:rsidRPr="006E0220">
        <w:rPr>
          <w:rFonts w:ascii="Times New Roman" w:hAnsi="Times New Roman"/>
          <w:i/>
          <w:iCs/>
        </w:rPr>
        <w:t>The Diapason</w:t>
      </w:r>
      <w:r w:rsidRPr="006E0220">
        <w:rPr>
          <w:rFonts w:ascii="Times New Roman" w:hAnsi="Times New Roman"/>
        </w:rPr>
        <w:t xml:space="preserve"> (April 1954): 2.</w:t>
      </w:r>
    </w:p>
  </w:footnote>
  <w:footnote w:id="234">
    <w:p w14:paraId="5CBC49C4" w14:textId="77777777" w:rsidR="00F37A85" w:rsidRPr="006E0220" w:rsidRDefault="00F37A85" w:rsidP="00A90D89">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February 17, 1954, C2-210.</w:t>
      </w:r>
    </w:p>
  </w:footnote>
  <w:footnote w:id="235">
    <w:p w14:paraId="3E66D173" w14:textId="37DD675D"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See Appendix </w:t>
      </w:r>
      <w:r w:rsidR="00A153BE">
        <w:rPr>
          <w:rFonts w:ascii="Times New Roman" w:hAnsi="Times New Roman" w:cs="Times New Roman"/>
          <w:sz w:val="24"/>
          <w:szCs w:val="24"/>
        </w:rPr>
        <w:t xml:space="preserve">B </w:t>
      </w:r>
      <w:r w:rsidRPr="006E0220">
        <w:rPr>
          <w:rFonts w:ascii="Times New Roman" w:hAnsi="Times New Roman" w:cs="Times New Roman"/>
          <w:sz w:val="24"/>
          <w:szCs w:val="24"/>
        </w:rPr>
        <w:t>for the complete program.</w:t>
      </w:r>
    </w:p>
  </w:footnote>
  <w:footnote w:id="236">
    <w:p w14:paraId="097DFC2D"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“Camil, true to artist form, I must ask you to again send me the name of the person at Fischer's Publishing Co. Now that I am back in New York, and have the score with me, I shall send it on to them.” Claire Coci to Camil Van Hulse, May 13, 1954, C2-225.</w:t>
      </w:r>
    </w:p>
  </w:footnote>
  <w:footnote w:id="237">
    <w:p w14:paraId="41400431"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“About the score of “our” symphony - certainly I fully intend to program it again in the future. However, your idea of making a fresh copy to send to some other publisher is good. </w:t>
      </w:r>
      <w:r w:rsidRPr="006E0220">
        <w:rPr>
          <w:rFonts w:ascii="Times New Roman" w:hAnsi="Times New Roman" w:cs="Times New Roman"/>
          <w:sz w:val="24"/>
          <w:szCs w:val="24"/>
        </w:rPr>
        <w:t>I am convinced that making each movement a separate entity is a good one period that is, for publication I feel the publisher would react favorably.” Claire Coci to Camil Van Hulse, April 16, 1955, C2-259.</w:t>
      </w:r>
    </w:p>
  </w:footnote>
  <w:footnote w:id="238">
    <w:p w14:paraId="4FEDAE55"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Claire Coci to Camil Van Hulse, June 1, 1957, C2-322.</w:t>
      </w:r>
    </w:p>
  </w:footnote>
  <w:footnote w:id="239">
    <w:p w14:paraId="6C45C73F" w14:textId="60336321"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sidRPr="006E0220">
        <w:rPr>
          <w:rFonts w:ascii="Times New Roman" w:hAnsi="Times New Roman" w:cs="Times New Roman"/>
          <w:sz w:val="24"/>
          <w:szCs w:val="24"/>
        </w:rPr>
        <w:t xml:space="preserve">I wish I could have heard Claire Coci play the first performance of this at the American Academy of Arts and Letters (N.Y.) in 1951 for I am certain that it was an impressive occasion. Van Hulse has created a work of major proportions and a commanding style that requires a facile technique and first rate musicianship in performance. The work is divided into five sections whose titles will give you some general idea of contents: 1. Death; 2. Last Judgment; </w:t>
      </w:r>
      <w:r w:rsidR="00894619">
        <w:rPr>
          <w:rFonts w:ascii="Times New Roman" w:hAnsi="Times New Roman" w:cs="Times New Roman"/>
          <w:sz w:val="24"/>
          <w:szCs w:val="24"/>
        </w:rPr>
        <w:t>3</w:t>
      </w:r>
      <w:r w:rsidRPr="006E0220">
        <w:rPr>
          <w:rFonts w:ascii="Times New Roman" w:hAnsi="Times New Roman" w:cs="Times New Roman"/>
          <w:sz w:val="24"/>
          <w:szCs w:val="24"/>
        </w:rPr>
        <w:t xml:space="preserve">. Divine Mercy; 4. Supreme Anguish; and 5. Resignation. Nos. 1, 3, and 5 are suitable for church work, while 2 and 4 are plainly intended to scare the daylights out listeners – and here the technical difficulties may do the same for many performers! Much of the writing is obviously influenced by the French styles of Dupré and Langlais, with dashes of Messiaen thrown in here and there. This is not to disparage the merits of this fine work, for I think it an excellent composition, but rather to relate it stylistically for those interested. And, finally, a word of warning: don’t try </w:t>
      </w:r>
      <w:r w:rsidRPr="006E0220">
        <w:rPr>
          <w:rFonts w:ascii="Times New Roman" w:hAnsi="Times New Roman" w:cs="Times New Roman"/>
          <w:sz w:val="24"/>
          <w:szCs w:val="24"/>
        </w:rPr>
        <w:t xml:space="preserve">this on a ‘baroquey’ chamber organ for it requires all of the resources of a great French cathedral instrument to bring out its thunderous message. This is organ music in the grand manner.” Gilman Chase, “Music for Organ” in </w:t>
      </w:r>
      <w:r w:rsidRPr="006E0220">
        <w:rPr>
          <w:rFonts w:ascii="Times New Roman" w:hAnsi="Times New Roman" w:cs="Times New Roman"/>
          <w:i/>
          <w:iCs/>
          <w:sz w:val="24"/>
          <w:szCs w:val="24"/>
        </w:rPr>
        <w:t>The American Organist</w:t>
      </w:r>
      <w:r w:rsidRPr="006E0220">
        <w:rPr>
          <w:rFonts w:ascii="Times New Roman" w:hAnsi="Times New Roman" w:cs="Times New Roman"/>
          <w:sz w:val="24"/>
          <w:szCs w:val="24"/>
        </w:rPr>
        <w:t xml:space="preserve"> 42 (1958): 112.</w:t>
      </w:r>
    </w:p>
  </w:footnote>
  <w:footnote w:id="240">
    <w:p w14:paraId="4BF9A9F5"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Robert Chase, </w:t>
      </w:r>
      <w:r w:rsidRPr="006E0220">
        <w:rPr>
          <w:rFonts w:ascii="Times New Roman" w:hAnsi="Times New Roman" w:cs="Times New Roman"/>
          <w:i/>
          <w:iCs/>
          <w:sz w:val="24"/>
          <w:szCs w:val="24"/>
        </w:rPr>
        <w:t>Dies Irae: A Guide to Requiem Music</w:t>
      </w:r>
      <w:r w:rsidRPr="006E0220">
        <w:rPr>
          <w:rFonts w:ascii="Times New Roman" w:hAnsi="Times New Roman" w:cs="Times New Roman"/>
          <w:sz w:val="24"/>
          <w:szCs w:val="24"/>
        </w:rPr>
        <w:t>, Lanham, MD: The Scarecrow Press, Inc., 2003, 1.</w:t>
      </w:r>
    </w:p>
  </w:footnote>
  <w:footnote w:id="241">
    <w:p w14:paraId="43F9EF66"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Ibid, 2.</w:t>
      </w:r>
    </w:p>
  </w:footnote>
  <w:footnote w:id="242">
    <w:p w14:paraId="6661FC43"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Chase, xiii.</w:t>
      </w:r>
    </w:p>
  </w:footnote>
  <w:footnote w:id="243">
    <w:p w14:paraId="581778DF"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Chase, 2.</w:t>
      </w:r>
    </w:p>
  </w:footnote>
  <w:footnote w:id="244">
    <w:p w14:paraId="1784D762"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Chase, xiii.</w:t>
      </w:r>
    </w:p>
  </w:footnote>
  <w:footnote w:id="245">
    <w:p w14:paraId="5E47924E"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Quotations of this text can </w:t>
      </w:r>
      <w:r w:rsidRPr="006E0220">
        <w:rPr>
          <w:rFonts w:ascii="Times New Roman" w:hAnsi="Times New Roman" w:cs="Times New Roman"/>
          <w:sz w:val="24"/>
          <w:szCs w:val="24"/>
        </w:rPr>
        <w:t>be found on page 18 in the section about Movement II: Last Judgment</w:t>
      </w:r>
    </w:p>
  </w:footnote>
  <w:footnote w:id="246">
    <w:p w14:paraId="7AC4B404"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Chase, 511.</w:t>
      </w:r>
    </w:p>
  </w:footnote>
  <w:footnote w:id="247">
    <w:p w14:paraId="673AFD0E"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Franz Liszt used the </w:t>
      </w:r>
      <w:r>
        <w:rPr>
          <w:rFonts w:ascii="Times New Roman" w:hAnsi="Times New Roman" w:cs="Times New Roman"/>
          <w:i/>
          <w:iCs/>
          <w:sz w:val="24"/>
          <w:szCs w:val="24"/>
        </w:rPr>
        <w:t xml:space="preserve">Dies </w:t>
      </w:r>
      <w:r>
        <w:rPr>
          <w:rFonts w:ascii="Times New Roman" w:hAnsi="Times New Roman" w:cs="Times New Roman"/>
          <w:i/>
          <w:iCs/>
          <w:sz w:val="24"/>
          <w:szCs w:val="24"/>
        </w:rPr>
        <w:t xml:space="preserve">Irae </w:t>
      </w:r>
      <w:r>
        <w:rPr>
          <w:rFonts w:ascii="Times New Roman" w:hAnsi="Times New Roman" w:cs="Times New Roman"/>
          <w:sz w:val="24"/>
          <w:szCs w:val="24"/>
        </w:rPr>
        <w:t>melody</w:t>
      </w:r>
      <w:r w:rsidRPr="006E0220">
        <w:rPr>
          <w:rFonts w:ascii="Times New Roman" w:hAnsi="Times New Roman" w:cs="Times New Roman"/>
          <w:sz w:val="24"/>
          <w:szCs w:val="24"/>
        </w:rPr>
        <w:t xml:space="preserve"> in </w:t>
      </w:r>
      <w:r w:rsidRPr="006E0220">
        <w:rPr>
          <w:rFonts w:ascii="Times New Roman" w:hAnsi="Times New Roman" w:cs="Times New Roman"/>
          <w:i/>
          <w:iCs/>
          <w:sz w:val="24"/>
          <w:szCs w:val="24"/>
        </w:rPr>
        <w:t>Totentanz</w:t>
      </w:r>
      <w:r w:rsidRPr="006E0220">
        <w:rPr>
          <w:rFonts w:ascii="Times New Roman" w:hAnsi="Times New Roman" w:cs="Times New Roman"/>
          <w:sz w:val="24"/>
          <w:szCs w:val="24"/>
        </w:rPr>
        <w:t xml:space="preserve"> (1849). “Other composers who employed this melody were Camille Saint-Saëns in his </w:t>
      </w:r>
      <w:r w:rsidRPr="006E0220">
        <w:rPr>
          <w:rFonts w:ascii="Times New Roman" w:hAnsi="Times New Roman" w:cs="Times New Roman"/>
          <w:i/>
          <w:iCs/>
          <w:sz w:val="24"/>
          <w:szCs w:val="24"/>
        </w:rPr>
        <w:t>Danse Macabre</w:t>
      </w:r>
      <w:r w:rsidRPr="006E0220">
        <w:rPr>
          <w:rFonts w:ascii="Times New Roman" w:hAnsi="Times New Roman" w:cs="Times New Roman"/>
          <w:sz w:val="24"/>
          <w:szCs w:val="24"/>
        </w:rPr>
        <w:t xml:space="preserve"> (1874) and Sergei Rachmaninoff in his tone-poem </w:t>
      </w:r>
      <w:r w:rsidRPr="006E0220">
        <w:rPr>
          <w:rFonts w:ascii="Times New Roman" w:hAnsi="Times New Roman" w:cs="Times New Roman"/>
          <w:i/>
          <w:iCs/>
          <w:sz w:val="24"/>
          <w:szCs w:val="24"/>
        </w:rPr>
        <w:t>Isle of the Dead</w:t>
      </w:r>
      <w:r w:rsidRPr="006E0220">
        <w:rPr>
          <w:rFonts w:ascii="Times New Roman" w:hAnsi="Times New Roman" w:cs="Times New Roman"/>
          <w:sz w:val="24"/>
          <w:szCs w:val="24"/>
        </w:rPr>
        <w:t xml:space="preserve"> (1909) and the famous, oft-played </w:t>
      </w:r>
      <w:r w:rsidRPr="006E0220">
        <w:rPr>
          <w:rFonts w:ascii="Times New Roman" w:hAnsi="Times New Roman" w:cs="Times New Roman"/>
          <w:i/>
          <w:iCs/>
          <w:sz w:val="24"/>
          <w:szCs w:val="24"/>
        </w:rPr>
        <w:t xml:space="preserve">Rhapsody on a Theme by Paganini </w:t>
      </w:r>
      <w:r w:rsidRPr="006E0220">
        <w:rPr>
          <w:rFonts w:ascii="Times New Roman" w:hAnsi="Times New Roman" w:cs="Times New Roman"/>
          <w:sz w:val="24"/>
          <w:szCs w:val="24"/>
        </w:rPr>
        <w:t>(1934).” Chase, 512.</w:t>
      </w:r>
    </w:p>
  </w:footnote>
  <w:footnote w:id="248">
    <w:p w14:paraId="5D0AE8D0" w14:textId="420EFC51"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sidR="00744831">
        <w:rPr>
          <w:rFonts w:ascii="Times New Roman" w:hAnsi="Times New Roman" w:cs="Times New Roman"/>
          <w:sz w:val="24"/>
          <w:szCs w:val="24"/>
        </w:rPr>
        <w:t>Ibid.</w:t>
      </w:r>
    </w:p>
  </w:footnote>
  <w:footnote w:id="249">
    <w:p w14:paraId="06924E87" w14:textId="1DAF6D95"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w:t>
      </w:r>
      <w:r w:rsidR="00744831">
        <w:rPr>
          <w:rFonts w:ascii="Times New Roman" w:hAnsi="Times New Roman" w:cs="Times New Roman"/>
          <w:sz w:val="24"/>
          <w:szCs w:val="24"/>
        </w:rPr>
        <w:t>Ibid.</w:t>
      </w:r>
    </w:p>
  </w:footnote>
  <w:footnote w:id="250">
    <w:p w14:paraId="35DB5827" w14:textId="77777777" w:rsidR="00F37A85" w:rsidRPr="006E0220" w:rsidRDefault="00F37A85" w:rsidP="00F37A85">
      <w:pPr>
        <w:pStyle w:val="FootnoteText"/>
        <w:rPr>
          <w:rFonts w:ascii="Times New Roman" w:hAnsi="Times New Roman" w:cs="Times New Roman"/>
          <w:sz w:val="24"/>
          <w:szCs w:val="24"/>
        </w:rPr>
      </w:pPr>
      <w:r w:rsidRPr="006E0220">
        <w:rPr>
          <w:rStyle w:val="FootnoteReference"/>
          <w:rFonts w:ascii="Times New Roman" w:hAnsi="Times New Roman"/>
          <w:sz w:val="24"/>
          <w:szCs w:val="24"/>
        </w:rPr>
        <w:footnoteRef/>
      </w:r>
      <w:r w:rsidRPr="006E0220">
        <w:rPr>
          <w:rFonts w:ascii="Times New Roman" w:hAnsi="Times New Roman" w:cs="Times New Roman"/>
          <w:sz w:val="24"/>
          <w:szCs w:val="24"/>
        </w:rPr>
        <w:t xml:space="preserve"> Van </w:t>
      </w:r>
      <w:r w:rsidRPr="006E0220">
        <w:rPr>
          <w:rFonts w:ascii="Times New Roman" w:hAnsi="Times New Roman" w:cs="Times New Roman"/>
          <w:sz w:val="24"/>
          <w:szCs w:val="24"/>
        </w:rPr>
        <w:t xml:space="preserve">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 i.</w:t>
      </w:r>
    </w:p>
  </w:footnote>
  <w:footnote w:id="251">
    <w:p w14:paraId="10BADD8A" w14:textId="13695264" w:rsidR="00AE453E" w:rsidRPr="0063297A" w:rsidRDefault="00AE453E" w:rsidP="00AE453E">
      <w:pPr>
        <w:pStyle w:val="FootnoteText"/>
        <w:rPr>
          <w:rFonts w:ascii="Times New Roman" w:hAnsi="Times New Roman" w:cs="Times New Roman"/>
          <w:sz w:val="24"/>
          <w:szCs w:val="24"/>
        </w:rPr>
      </w:pPr>
      <w:r w:rsidRPr="0063297A">
        <w:rPr>
          <w:rStyle w:val="FootnoteReference"/>
          <w:rFonts w:ascii="Times New Roman" w:hAnsi="Times New Roman" w:cs="Times New Roman"/>
        </w:rPr>
        <w:footnoteRef/>
      </w:r>
      <w:r w:rsidRPr="0063297A">
        <w:rPr>
          <w:rFonts w:ascii="Times New Roman" w:hAnsi="Times New Roman" w:cs="Times New Roman"/>
          <w:sz w:val="24"/>
          <w:szCs w:val="24"/>
        </w:rPr>
        <w:t xml:space="preserve"> Camil</w:t>
      </w:r>
      <w:r>
        <w:rPr>
          <w:rFonts w:ascii="Times New Roman" w:hAnsi="Times New Roman" w:cs="Times New Roman"/>
          <w:sz w:val="24"/>
          <w:szCs w:val="24"/>
        </w:rPr>
        <w:t xml:space="preserve"> </w:t>
      </w:r>
      <w:r w:rsidRPr="0063297A">
        <w:rPr>
          <w:rFonts w:ascii="Times New Roman" w:hAnsi="Times New Roman" w:cs="Times New Roman"/>
          <w:sz w:val="24"/>
          <w:szCs w:val="24"/>
        </w:rPr>
        <w:t xml:space="preserve">Van Hulse, </w:t>
      </w:r>
      <w:r w:rsidRPr="0063297A">
        <w:rPr>
          <w:rFonts w:ascii="Times New Roman" w:hAnsi="Times New Roman" w:cs="Times New Roman"/>
          <w:i/>
          <w:iCs/>
          <w:sz w:val="24"/>
          <w:szCs w:val="24"/>
        </w:rPr>
        <w:t>Symphonia Elegiaca</w:t>
      </w:r>
      <w:r w:rsidR="00193E17">
        <w:rPr>
          <w:rFonts w:ascii="Times New Roman" w:hAnsi="Times New Roman" w:cs="Times New Roman"/>
          <w:sz w:val="24"/>
          <w:szCs w:val="24"/>
        </w:rPr>
        <w:t>.</w:t>
      </w:r>
    </w:p>
  </w:footnote>
  <w:footnote w:id="252">
    <w:p w14:paraId="6BD1B04D" w14:textId="77777777" w:rsidR="00AE453E" w:rsidRPr="006E0220" w:rsidRDefault="00AE453E" w:rsidP="00AE453E">
      <w:pPr>
        <w:pStyle w:val="FootnoteText"/>
        <w:rPr>
          <w:rFonts w:ascii="Times New Roman" w:hAnsi="Times New Roman" w:cs="Times New Roman"/>
          <w:sz w:val="24"/>
          <w:szCs w:val="24"/>
        </w:rPr>
      </w:pPr>
      <w:r w:rsidRPr="006E0220">
        <w:rPr>
          <w:rStyle w:val="FootnoteReference"/>
          <w:rFonts w:ascii="Times New Roman" w:hAnsi="Times New Roman" w:cs="Times New Roman"/>
        </w:rPr>
        <w:footnoteRef/>
      </w:r>
      <w:r w:rsidRPr="006E0220">
        <w:rPr>
          <w:rFonts w:ascii="Times New Roman" w:hAnsi="Times New Roman" w:cs="Times New Roman"/>
          <w:sz w:val="24"/>
          <w:szCs w:val="24"/>
        </w:rPr>
        <w:t xml:space="preserve"> 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w:t>
      </w:r>
      <w:r w:rsidRPr="006E0220">
        <w:rPr>
          <w:rFonts w:ascii="Times New Roman" w:hAnsi="Times New Roman" w:cs="Times New Roman"/>
          <w:i/>
          <w:iCs/>
          <w:sz w:val="24"/>
          <w:szCs w:val="24"/>
        </w:rPr>
        <w:t xml:space="preserve"> </w:t>
      </w:r>
      <w:r w:rsidRPr="006E0220">
        <w:rPr>
          <w:rFonts w:ascii="Times New Roman" w:hAnsi="Times New Roman" w:cs="Times New Roman"/>
          <w:sz w:val="24"/>
          <w:szCs w:val="24"/>
        </w:rPr>
        <w:t xml:space="preserve">manuscript, item A71, 2, Camil Van </w:t>
      </w:r>
      <w:r w:rsidRPr="006E0220">
        <w:rPr>
          <w:rFonts w:ascii="Times New Roman" w:hAnsi="Times New Roman" w:cs="Times New Roman"/>
          <w:sz w:val="24"/>
          <w:szCs w:val="24"/>
        </w:rPr>
        <w:t>Hulse Archives, Bibliotheca Wasiana, Sint-Niklaas, Belgium.</w:t>
      </w:r>
    </w:p>
  </w:footnote>
  <w:footnote w:id="253">
    <w:p w14:paraId="66656A83" w14:textId="77777777" w:rsidR="00AE453E" w:rsidRPr="006E0220" w:rsidRDefault="00AE453E" w:rsidP="00AE453E">
      <w:pPr>
        <w:pStyle w:val="FootnoteText"/>
        <w:rPr>
          <w:rFonts w:ascii="Times New Roman" w:hAnsi="Times New Roman" w:cs="Times New Roman"/>
          <w:sz w:val="24"/>
          <w:szCs w:val="24"/>
        </w:rPr>
      </w:pPr>
      <w:r w:rsidRPr="006E0220">
        <w:rPr>
          <w:rStyle w:val="FootnoteReference"/>
          <w:rFonts w:ascii="Times New Roman" w:hAnsi="Times New Roman" w:cs="Times New Roman"/>
        </w:rPr>
        <w:footnoteRef/>
      </w:r>
      <w:r w:rsidRPr="006E0220">
        <w:rPr>
          <w:rFonts w:ascii="Times New Roman" w:hAnsi="Times New Roman" w:cs="Times New Roman"/>
          <w:sz w:val="24"/>
          <w:szCs w:val="24"/>
        </w:rPr>
        <w:t xml:space="preserve"> Laure Dermaut, liner notes for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 Laure Dermaut recorded November 3-4, 2011, Animato Music Productions, CD, 2012, 4.</w:t>
      </w:r>
    </w:p>
  </w:footnote>
  <w:footnote w:id="254">
    <w:p w14:paraId="1FEB02B0" w14:textId="1E5A6E68" w:rsidR="00451ED4" w:rsidRDefault="00451ED4" w:rsidP="00451ED4">
      <w:pPr>
        <w:pStyle w:val="FootnoteText"/>
      </w:pPr>
      <w:r w:rsidRPr="0063297A">
        <w:rPr>
          <w:rStyle w:val="FootnoteReference"/>
          <w:rFonts w:ascii="Times New Roman" w:hAnsi="Times New Roman" w:cs="Times New Roman"/>
        </w:rPr>
        <w:footnoteRef/>
      </w:r>
      <w:r w:rsidRPr="0063297A">
        <w:rPr>
          <w:rFonts w:ascii="Times New Roman" w:hAnsi="Times New Roman" w:cs="Times New Roman"/>
          <w:sz w:val="24"/>
          <w:szCs w:val="24"/>
        </w:rPr>
        <w:t xml:space="preserve"> Camil</w:t>
      </w:r>
      <w:r>
        <w:rPr>
          <w:rFonts w:ascii="Times New Roman" w:hAnsi="Times New Roman" w:cs="Times New Roman"/>
          <w:sz w:val="24"/>
          <w:szCs w:val="24"/>
        </w:rPr>
        <w:t xml:space="preserve"> </w:t>
      </w:r>
      <w:r w:rsidRPr="0063297A">
        <w:rPr>
          <w:rFonts w:ascii="Times New Roman" w:hAnsi="Times New Roman" w:cs="Times New Roman"/>
          <w:sz w:val="24"/>
          <w:szCs w:val="24"/>
        </w:rPr>
        <w:t xml:space="preserve">Van Hulse, </w:t>
      </w:r>
      <w:r w:rsidRPr="0063297A">
        <w:rPr>
          <w:rFonts w:ascii="Times New Roman" w:hAnsi="Times New Roman" w:cs="Times New Roman"/>
          <w:i/>
          <w:iCs/>
          <w:sz w:val="24"/>
          <w:szCs w:val="24"/>
        </w:rPr>
        <w:t>Symphonia Elegiaca</w:t>
      </w:r>
      <w:r w:rsidR="00193E17">
        <w:rPr>
          <w:rFonts w:ascii="Times New Roman" w:hAnsi="Times New Roman" w:cs="Times New Roman"/>
          <w:sz w:val="24"/>
          <w:szCs w:val="24"/>
        </w:rPr>
        <w:t>.</w:t>
      </w:r>
    </w:p>
  </w:footnote>
  <w:footnote w:id="255">
    <w:p w14:paraId="15D2D715" w14:textId="77777777" w:rsidR="00451ED4" w:rsidRPr="006E0220" w:rsidRDefault="00451ED4" w:rsidP="00451ED4">
      <w:pPr>
        <w:pStyle w:val="FootnoteText"/>
        <w:rPr>
          <w:rFonts w:ascii="Times New Roman" w:hAnsi="Times New Roman" w:cs="Times New Roman"/>
          <w:sz w:val="24"/>
          <w:szCs w:val="24"/>
        </w:rPr>
      </w:pPr>
      <w:r w:rsidRPr="006E0220">
        <w:rPr>
          <w:rStyle w:val="FootnoteReference"/>
          <w:rFonts w:ascii="Times New Roman" w:hAnsi="Times New Roman" w:cs="Times New Roman"/>
        </w:rPr>
        <w:footnoteRef/>
      </w:r>
      <w:r w:rsidRPr="006E0220">
        <w:rPr>
          <w:rFonts w:ascii="Times New Roman" w:hAnsi="Times New Roman" w:cs="Times New Roman"/>
          <w:sz w:val="24"/>
          <w:szCs w:val="24"/>
        </w:rPr>
        <w:t xml:space="preserve"> 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w:t>
      </w:r>
      <w:r w:rsidRPr="006E0220">
        <w:rPr>
          <w:rFonts w:ascii="Times New Roman" w:hAnsi="Times New Roman" w:cs="Times New Roman"/>
          <w:i/>
          <w:iCs/>
          <w:sz w:val="24"/>
          <w:szCs w:val="24"/>
        </w:rPr>
        <w:t xml:space="preserve"> </w:t>
      </w:r>
      <w:r w:rsidRPr="006E0220">
        <w:rPr>
          <w:rFonts w:ascii="Times New Roman" w:hAnsi="Times New Roman" w:cs="Times New Roman"/>
          <w:sz w:val="24"/>
          <w:szCs w:val="24"/>
        </w:rPr>
        <w:t xml:space="preserve">manuscript, item A71, </w:t>
      </w:r>
      <w:r>
        <w:rPr>
          <w:rFonts w:ascii="Times New Roman" w:hAnsi="Times New Roman" w:cs="Times New Roman"/>
          <w:sz w:val="24"/>
          <w:szCs w:val="24"/>
        </w:rPr>
        <w:t>53</w:t>
      </w:r>
      <w:r w:rsidRPr="006E0220">
        <w:rPr>
          <w:rFonts w:ascii="Times New Roman" w:hAnsi="Times New Roman" w:cs="Times New Roman"/>
          <w:sz w:val="24"/>
          <w:szCs w:val="24"/>
        </w:rPr>
        <w:t xml:space="preserve">, Camil Van </w:t>
      </w:r>
      <w:r w:rsidRPr="006E0220">
        <w:rPr>
          <w:rFonts w:ascii="Times New Roman" w:hAnsi="Times New Roman" w:cs="Times New Roman"/>
          <w:sz w:val="24"/>
          <w:szCs w:val="24"/>
        </w:rPr>
        <w:t>Hulse Archives, Bibliotheca Wasiana, Sint-Niklaas, Belgium.</w:t>
      </w:r>
    </w:p>
  </w:footnote>
  <w:footnote w:id="256">
    <w:p w14:paraId="5491FC7F" w14:textId="77777777" w:rsidR="00451ED4" w:rsidRDefault="00451ED4" w:rsidP="00451ED4">
      <w:pPr>
        <w:pStyle w:val="NormalWeb"/>
        <w:spacing w:before="0" w:beforeAutospacing="0"/>
      </w:pPr>
      <w:r>
        <w:rPr>
          <w:rStyle w:val="FootnoteReference"/>
        </w:rPr>
        <w:footnoteRef/>
      </w:r>
      <w:r>
        <w:t xml:space="preserve"> Ron Jeffers, </w:t>
      </w:r>
      <w:r>
        <w:rPr>
          <w:i/>
          <w:iCs/>
        </w:rPr>
        <w:t>Translations and Annotations of Choral Repertoire. Volume I: Sacred Latin Texts</w:t>
      </w:r>
      <w:r>
        <w:t>, Corvallis, OR: Cascade Printing Co., 1988, 67.</w:t>
      </w:r>
    </w:p>
  </w:footnote>
  <w:footnote w:id="257">
    <w:p w14:paraId="7F9072FE" w14:textId="77777777" w:rsidR="00451ED4" w:rsidRPr="006E0220" w:rsidRDefault="00451ED4" w:rsidP="00451ED4">
      <w:pPr>
        <w:rPr>
          <w:rFonts w:ascii="Times New Roman" w:hAnsi="Times New Roman"/>
        </w:rPr>
      </w:pPr>
      <w:r w:rsidRPr="006E0220">
        <w:rPr>
          <w:rStyle w:val="FootnoteReference"/>
          <w:rFonts w:ascii="Times New Roman" w:hAnsi="Times New Roman"/>
        </w:rPr>
        <w:footnoteRef/>
      </w:r>
      <w:r w:rsidRPr="006E0220">
        <w:rPr>
          <w:rFonts w:ascii="Times New Roman" w:hAnsi="Times New Roman"/>
        </w:rPr>
        <w:t xml:space="preserve"> Van Hulse, </w:t>
      </w:r>
      <w:r w:rsidRPr="006E0220">
        <w:rPr>
          <w:rFonts w:ascii="Times New Roman" w:hAnsi="Times New Roman"/>
          <w:i/>
          <w:iCs/>
        </w:rPr>
        <w:t>Symphonia Elegiaca</w:t>
      </w:r>
      <w:r w:rsidRPr="006E0220">
        <w:rPr>
          <w:rFonts w:ascii="Times New Roman" w:hAnsi="Times New Roman"/>
        </w:rPr>
        <w:t>,</w:t>
      </w:r>
      <w:r w:rsidRPr="006E0220">
        <w:rPr>
          <w:rFonts w:ascii="Times New Roman" w:hAnsi="Times New Roman"/>
          <w:i/>
          <w:iCs/>
        </w:rPr>
        <w:t xml:space="preserve"> </w:t>
      </w:r>
      <w:r w:rsidRPr="006E0220">
        <w:rPr>
          <w:rFonts w:ascii="Times New Roman" w:hAnsi="Times New Roman"/>
        </w:rPr>
        <w:t>manuscript, item 71A, 2.</w:t>
      </w:r>
    </w:p>
  </w:footnote>
  <w:footnote w:id="258">
    <w:p w14:paraId="639878D3" w14:textId="760468D7" w:rsidR="00451ED4" w:rsidRDefault="00451ED4" w:rsidP="00451ED4">
      <w:pPr>
        <w:pStyle w:val="FootnoteText"/>
      </w:pPr>
      <w:r>
        <w:rPr>
          <w:rStyle w:val="FootnoteReference"/>
        </w:rPr>
        <w:footnoteRef/>
      </w:r>
      <w:r>
        <w:t xml:space="preserve"> </w:t>
      </w:r>
      <w:r w:rsidRPr="006E0220">
        <w:rPr>
          <w:rFonts w:ascii="Times New Roman" w:hAnsi="Times New Roman" w:cs="Times New Roman"/>
          <w:sz w:val="24"/>
          <w:szCs w:val="24"/>
        </w:rPr>
        <w:t xml:space="preserve">Van Hulse, </w:t>
      </w:r>
      <w:r w:rsidRPr="006E0220">
        <w:rPr>
          <w:rFonts w:ascii="Times New Roman" w:hAnsi="Times New Roman" w:cs="Times New Roman"/>
          <w:i/>
          <w:iCs/>
          <w:sz w:val="24"/>
          <w:szCs w:val="24"/>
        </w:rPr>
        <w:t>Symphonia Elegiaca</w:t>
      </w:r>
      <w:r w:rsidRPr="006E0220">
        <w:rPr>
          <w:rFonts w:ascii="Times New Roman" w:hAnsi="Times New Roman" w:cs="Times New Roman"/>
          <w:sz w:val="24"/>
          <w:szCs w:val="24"/>
        </w:rPr>
        <w:t>,</w:t>
      </w:r>
      <w:r w:rsidRPr="006E0220">
        <w:rPr>
          <w:rFonts w:ascii="Times New Roman" w:hAnsi="Times New Roman" w:cs="Times New Roman"/>
          <w:i/>
          <w:iCs/>
          <w:sz w:val="24"/>
          <w:szCs w:val="24"/>
        </w:rPr>
        <w:t xml:space="preserve"> </w:t>
      </w:r>
      <w:r w:rsidRPr="006E0220">
        <w:rPr>
          <w:rFonts w:ascii="Times New Roman" w:hAnsi="Times New Roman" w:cs="Times New Roman"/>
          <w:sz w:val="24"/>
          <w:szCs w:val="24"/>
        </w:rPr>
        <w:t xml:space="preserve">manuscript, </w:t>
      </w:r>
      <w:r>
        <w:rPr>
          <w:rFonts w:ascii="Times New Roman" w:hAnsi="Times New Roman" w:cs="Times New Roman"/>
          <w:sz w:val="24"/>
          <w:szCs w:val="24"/>
        </w:rPr>
        <w:t>53.</w:t>
      </w:r>
    </w:p>
  </w:footnote>
  <w:footnote w:id="259">
    <w:p w14:paraId="6B602EE9" w14:textId="77777777" w:rsidR="00451ED4" w:rsidRPr="00843780" w:rsidRDefault="00451ED4" w:rsidP="00451ED4">
      <w:pPr>
        <w:pStyle w:val="FootnoteText"/>
        <w:rPr>
          <w:rFonts w:ascii="Times New Roman" w:hAnsi="Times New Roman" w:cs="Times New Roman"/>
          <w:sz w:val="24"/>
          <w:szCs w:val="24"/>
        </w:rPr>
      </w:pPr>
      <w:r w:rsidRPr="00843780">
        <w:rPr>
          <w:rStyle w:val="FootnoteReference"/>
          <w:rFonts w:ascii="Times New Roman" w:hAnsi="Times New Roman" w:cs="Times New Roman"/>
        </w:rPr>
        <w:footnoteRef/>
      </w:r>
      <w:r w:rsidRPr="00843780">
        <w:rPr>
          <w:rFonts w:ascii="Times New Roman" w:hAnsi="Times New Roman" w:cs="Times New Roman"/>
          <w:sz w:val="24"/>
          <w:szCs w:val="24"/>
        </w:rPr>
        <w:t xml:space="preserve"> The author has labeled these measures as 86a-114a to differentiate them from the original measures found in Movement II.</w:t>
      </w:r>
    </w:p>
  </w:footnote>
  <w:footnote w:id="260">
    <w:p w14:paraId="47020424" w14:textId="086466D4"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Camil Van Hulse, </w:t>
      </w:r>
      <w:r w:rsidRPr="009A785B">
        <w:rPr>
          <w:rFonts w:ascii="Times New Roman" w:hAnsi="Times New Roman" w:cs="Times New Roman"/>
          <w:i/>
          <w:iCs/>
          <w:sz w:val="24"/>
          <w:szCs w:val="24"/>
        </w:rPr>
        <w:t>Symphonia Elegiaca</w:t>
      </w:r>
      <w:r w:rsidR="0027656E">
        <w:rPr>
          <w:rFonts w:ascii="Times New Roman" w:hAnsi="Times New Roman" w:cs="Times New Roman"/>
          <w:sz w:val="24"/>
          <w:szCs w:val="24"/>
        </w:rPr>
        <w:t>.</w:t>
      </w:r>
    </w:p>
  </w:footnote>
  <w:footnote w:id="261">
    <w:p w14:paraId="3365C5F3" w14:textId="6B89057C"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Van Hulse, </w:t>
      </w:r>
      <w:r w:rsidRPr="009A785B">
        <w:rPr>
          <w:rFonts w:ascii="Times New Roman" w:hAnsi="Times New Roman" w:cs="Times New Roman"/>
          <w:i/>
          <w:iCs/>
          <w:sz w:val="24"/>
          <w:szCs w:val="24"/>
        </w:rPr>
        <w:t>Symphonia Elegiaca</w:t>
      </w:r>
      <w:r w:rsidRPr="009A785B">
        <w:rPr>
          <w:rFonts w:ascii="Times New Roman" w:hAnsi="Times New Roman" w:cs="Times New Roman"/>
          <w:sz w:val="24"/>
          <w:szCs w:val="24"/>
        </w:rPr>
        <w:t>,</w:t>
      </w:r>
      <w:r w:rsidRPr="009A785B">
        <w:rPr>
          <w:rFonts w:ascii="Times New Roman" w:hAnsi="Times New Roman" w:cs="Times New Roman"/>
          <w:i/>
          <w:iCs/>
          <w:sz w:val="24"/>
          <w:szCs w:val="24"/>
        </w:rPr>
        <w:t xml:space="preserve"> </w:t>
      </w:r>
      <w:r w:rsidRPr="009A785B">
        <w:rPr>
          <w:rFonts w:ascii="Times New Roman" w:hAnsi="Times New Roman" w:cs="Times New Roman"/>
          <w:sz w:val="24"/>
          <w:szCs w:val="24"/>
        </w:rPr>
        <w:t>manuscript</w:t>
      </w:r>
      <w:r w:rsidR="00245747">
        <w:rPr>
          <w:rFonts w:ascii="Times New Roman" w:hAnsi="Times New Roman" w:cs="Times New Roman"/>
          <w:sz w:val="24"/>
          <w:szCs w:val="24"/>
        </w:rPr>
        <w:t xml:space="preserve">, </w:t>
      </w:r>
      <w:r w:rsidRPr="009A785B">
        <w:rPr>
          <w:rFonts w:ascii="Times New Roman" w:hAnsi="Times New Roman" w:cs="Times New Roman"/>
          <w:sz w:val="24"/>
          <w:szCs w:val="24"/>
        </w:rPr>
        <w:t>53</w:t>
      </w:r>
      <w:r w:rsidR="00245747">
        <w:rPr>
          <w:rFonts w:ascii="Times New Roman" w:hAnsi="Times New Roman" w:cs="Times New Roman"/>
          <w:sz w:val="24"/>
          <w:szCs w:val="24"/>
        </w:rPr>
        <w:t>.</w:t>
      </w:r>
    </w:p>
  </w:footnote>
  <w:footnote w:id="262">
    <w:p w14:paraId="6267D231" w14:textId="264826A1"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Jeffers, </w:t>
      </w:r>
      <w:r w:rsidRPr="009A785B">
        <w:rPr>
          <w:rFonts w:ascii="Times New Roman" w:hAnsi="Times New Roman" w:cs="Times New Roman"/>
          <w:i/>
          <w:iCs/>
          <w:sz w:val="24"/>
          <w:szCs w:val="24"/>
        </w:rPr>
        <w:t xml:space="preserve">Translations and Annotations of Choral </w:t>
      </w:r>
      <w:r w:rsidRPr="00245747">
        <w:rPr>
          <w:rFonts w:ascii="Times New Roman" w:hAnsi="Times New Roman" w:cs="Times New Roman"/>
          <w:sz w:val="24"/>
          <w:szCs w:val="24"/>
        </w:rPr>
        <w:t>Repertoire</w:t>
      </w:r>
      <w:r w:rsidR="00245747">
        <w:rPr>
          <w:rFonts w:ascii="Times New Roman" w:hAnsi="Times New Roman" w:cs="Times New Roman"/>
          <w:sz w:val="24"/>
          <w:szCs w:val="24"/>
        </w:rPr>
        <w:t xml:space="preserve">, </w:t>
      </w:r>
      <w:r w:rsidR="00696F5E">
        <w:rPr>
          <w:rFonts w:ascii="Times New Roman" w:hAnsi="Times New Roman" w:cs="Times New Roman"/>
          <w:sz w:val="24"/>
          <w:szCs w:val="24"/>
        </w:rPr>
        <w:t>79.</w:t>
      </w:r>
    </w:p>
  </w:footnote>
  <w:footnote w:id="263">
    <w:p w14:paraId="43F7969D"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 79.</w:t>
      </w:r>
    </w:p>
  </w:footnote>
  <w:footnote w:id="264">
    <w:p w14:paraId="0C59E5B2"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 78.</w:t>
      </w:r>
    </w:p>
  </w:footnote>
  <w:footnote w:id="265">
    <w:p w14:paraId="6FCD9D47"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w:t>
      </w:r>
    </w:p>
  </w:footnote>
  <w:footnote w:id="266">
    <w:p w14:paraId="3E178ECD"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 79.</w:t>
      </w:r>
    </w:p>
  </w:footnote>
  <w:footnote w:id="267">
    <w:p w14:paraId="28CE186E"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w:t>
      </w:r>
      <w:r>
        <w:rPr>
          <w:rFonts w:ascii="Times New Roman" w:hAnsi="Times New Roman" w:cs="Times New Roman"/>
          <w:sz w:val="24"/>
          <w:szCs w:val="24"/>
        </w:rPr>
        <w:t>, 78.</w:t>
      </w:r>
    </w:p>
  </w:footnote>
  <w:footnote w:id="268">
    <w:p w14:paraId="058BF228"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Ibid., 79.</w:t>
      </w:r>
    </w:p>
  </w:footnote>
  <w:footnote w:id="269">
    <w:p w14:paraId="64D592DD" w14:textId="77777777" w:rsidR="00E803EB" w:rsidRPr="009A785B" w:rsidRDefault="00E803EB" w:rsidP="00E803EB">
      <w:pPr>
        <w:pStyle w:val="FootnoteText"/>
        <w:rPr>
          <w:rFonts w:ascii="Times New Roman" w:hAnsi="Times New Roman" w:cs="Times New Roman"/>
          <w:sz w:val="24"/>
          <w:szCs w:val="24"/>
        </w:rPr>
      </w:pPr>
      <w:r w:rsidRPr="009A785B">
        <w:rPr>
          <w:rStyle w:val="FootnoteReference"/>
          <w:rFonts w:ascii="Times New Roman" w:hAnsi="Times New Roman"/>
          <w:sz w:val="24"/>
          <w:szCs w:val="24"/>
        </w:rPr>
        <w:footnoteRef/>
      </w:r>
      <w:r w:rsidRPr="009A785B">
        <w:rPr>
          <w:rFonts w:ascii="Times New Roman" w:hAnsi="Times New Roman" w:cs="Times New Roman"/>
          <w:sz w:val="24"/>
          <w:szCs w:val="24"/>
        </w:rPr>
        <w:t xml:space="preserve"> Laure Dermaut, liner notes for </w:t>
      </w:r>
      <w:r w:rsidRPr="009A785B">
        <w:rPr>
          <w:rFonts w:ascii="Times New Roman" w:hAnsi="Times New Roman" w:cs="Times New Roman"/>
          <w:i/>
          <w:iCs/>
          <w:sz w:val="24"/>
          <w:szCs w:val="24"/>
        </w:rPr>
        <w:t>Symphonia Elegiaca</w:t>
      </w:r>
      <w:r w:rsidRPr="009A785B">
        <w:rPr>
          <w:rFonts w:ascii="Times New Roman" w:hAnsi="Times New Roman" w:cs="Times New Roman"/>
          <w:sz w:val="24"/>
          <w:szCs w:val="24"/>
        </w:rPr>
        <w:t>, 5.</w:t>
      </w:r>
    </w:p>
  </w:footnote>
  <w:footnote w:id="270">
    <w:p w14:paraId="0A6757D3" w14:textId="76C53D0E" w:rsidR="0069481F" w:rsidRPr="009627F2" w:rsidRDefault="0069481F" w:rsidP="0069481F">
      <w:pPr>
        <w:pStyle w:val="FootnoteText"/>
        <w:rPr>
          <w:rFonts w:ascii="Times New Roman" w:hAnsi="Times New Roman" w:cs="Times New Roman"/>
          <w:sz w:val="24"/>
          <w:szCs w:val="24"/>
        </w:rPr>
      </w:pPr>
      <w:r w:rsidRPr="009627F2">
        <w:rPr>
          <w:rStyle w:val="FootnoteReference"/>
          <w:rFonts w:ascii="Times New Roman" w:hAnsi="Times New Roman"/>
          <w:sz w:val="24"/>
          <w:szCs w:val="24"/>
        </w:rPr>
        <w:footnoteRef/>
      </w:r>
      <w:r w:rsidRPr="009627F2">
        <w:rPr>
          <w:rFonts w:ascii="Times New Roman" w:hAnsi="Times New Roman" w:cs="Times New Roman"/>
          <w:sz w:val="24"/>
          <w:szCs w:val="24"/>
        </w:rPr>
        <w:t xml:space="preserve"> Camil Van Hulse, </w:t>
      </w:r>
      <w:r w:rsidRPr="009627F2">
        <w:rPr>
          <w:rFonts w:ascii="Times New Roman" w:hAnsi="Times New Roman" w:cs="Times New Roman"/>
          <w:i/>
          <w:iCs/>
          <w:sz w:val="24"/>
          <w:szCs w:val="24"/>
        </w:rPr>
        <w:t>Symphonia Elegiaca</w:t>
      </w:r>
      <w:r w:rsidR="00696F5E">
        <w:rPr>
          <w:rFonts w:ascii="Times New Roman" w:hAnsi="Times New Roman" w:cs="Times New Roman"/>
          <w:sz w:val="24"/>
          <w:szCs w:val="24"/>
        </w:rPr>
        <w:t>.</w:t>
      </w:r>
    </w:p>
  </w:footnote>
  <w:footnote w:id="271">
    <w:p w14:paraId="39A0FCDD" w14:textId="56D82D79" w:rsidR="0069481F" w:rsidRPr="009627F2" w:rsidRDefault="0069481F" w:rsidP="0069481F">
      <w:pPr>
        <w:pStyle w:val="FootnoteText"/>
        <w:rPr>
          <w:rFonts w:ascii="Times New Roman" w:hAnsi="Times New Roman" w:cs="Times New Roman"/>
          <w:sz w:val="24"/>
          <w:szCs w:val="24"/>
        </w:rPr>
      </w:pPr>
      <w:r w:rsidRPr="009627F2">
        <w:rPr>
          <w:rStyle w:val="FootnoteReference"/>
          <w:rFonts w:ascii="Times New Roman" w:hAnsi="Times New Roman"/>
          <w:sz w:val="24"/>
          <w:szCs w:val="24"/>
        </w:rPr>
        <w:footnoteRef/>
      </w:r>
      <w:r w:rsidRPr="009627F2">
        <w:rPr>
          <w:rFonts w:ascii="Times New Roman" w:hAnsi="Times New Roman" w:cs="Times New Roman"/>
          <w:sz w:val="24"/>
          <w:szCs w:val="24"/>
        </w:rPr>
        <w:t xml:space="preserve"> Van Hulse, </w:t>
      </w:r>
      <w:r w:rsidRPr="009627F2">
        <w:rPr>
          <w:rFonts w:ascii="Times New Roman" w:hAnsi="Times New Roman" w:cs="Times New Roman"/>
          <w:i/>
          <w:iCs/>
          <w:sz w:val="24"/>
          <w:szCs w:val="24"/>
        </w:rPr>
        <w:t>Symphonia Elegiaca</w:t>
      </w:r>
      <w:r w:rsidRPr="009627F2">
        <w:rPr>
          <w:rFonts w:ascii="Times New Roman" w:hAnsi="Times New Roman" w:cs="Times New Roman"/>
          <w:sz w:val="24"/>
          <w:szCs w:val="24"/>
        </w:rPr>
        <w:t>,</w:t>
      </w:r>
      <w:r w:rsidRPr="009627F2">
        <w:rPr>
          <w:rFonts w:ascii="Times New Roman" w:hAnsi="Times New Roman" w:cs="Times New Roman"/>
          <w:i/>
          <w:iCs/>
          <w:sz w:val="24"/>
          <w:szCs w:val="24"/>
        </w:rPr>
        <w:t xml:space="preserve"> </w:t>
      </w:r>
      <w:r w:rsidRPr="009627F2">
        <w:rPr>
          <w:rFonts w:ascii="Times New Roman" w:hAnsi="Times New Roman" w:cs="Times New Roman"/>
          <w:sz w:val="24"/>
          <w:szCs w:val="24"/>
        </w:rPr>
        <w:t>manuscript, 2.</w:t>
      </w:r>
    </w:p>
  </w:footnote>
  <w:footnote w:id="272">
    <w:p w14:paraId="70118180" w14:textId="77777777" w:rsidR="0069481F" w:rsidRPr="009627F2" w:rsidRDefault="0069481F" w:rsidP="0069481F">
      <w:pPr>
        <w:pStyle w:val="FootnoteText"/>
        <w:rPr>
          <w:rFonts w:ascii="Times New Roman" w:hAnsi="Times New Roman" w:cs="Times New Roman"/>
          <w:sz w:val="24"/>
          <w:szCs w:val="24"/>
        </w:rPr>
      </w:pPr>
      <w:r w:rsidRPr="009627F2">
        <w:rPr>
          <w:rStyle w:val="FootnoteReference"/>
          <w:rFonts w:ascii="Times New Roman" w:hAnsi="Times New Roman"/>
          <w:sz w:val="24"/>
          <w:szCs w:val="24"/>
        </w:rPr>
        <w:footnoteRef/>
      </w:r>
      <w:r w:rsidRPr="009627F2">
        <w:rPr>
          <w:rFonts w:ascii="Times New Roman" w:hAnsi="Times New Roman" w:cs="Times New Roman"/>
          <w:sz w:val="24"/>
          <w:szCs w:val="24"/>
        </w:rPr>
        <w:t xml:space="preserve"> </w:t>
      </w:r>
      <w:r>
        <w:rPr>
          <w:rFonts w:ascii="Times New Roman" w:hAnsi="Times New Roman" w:cs="Times New Roman"/>
          <w:sz w:val="24"/>
          <w:szCs w:val="24"/>
        </w:rPr>
        <w:t>Ibid.</w:t>
      </w:r>
    </w:p>
  </w:footnote>
  <w:footnote w:id="273">
    <w:p w14:paraId="6AA1F5D2" w14:textId="65CD3D1C" w:rsidR="0069481F" w:rsidRPr="009627F2" w:rsidRDefault="0069481F" w:rsidP="0069481F">
      <w:pPr>
        <w:pStyle w:val="FootnoteText"/>
        <w:rPr>
          <w:rFonts w:ascii="Times New Roman" w:hAnsi="Times New Roman" w:cs="Times New Roman"/>
          <w:sz w:val="24"/>
          <w:szCs w:val="24"/>
        </w:rPr>
      </w:pPr>
      <w:r w:rsidRPr="009627F2">
        <w:rPr>
          <w:rStyle w:val="FootnoteReference"/>
          <w:rFonts w:ascii="Times New Roman" w:hAnsi="Times New Roman"/>
          <w:sz w:val="24"/>
          <w:szCs w:val="24"/>
        </w:rPr>
        <w:footnoteRef/>
      </w:r>
      <w:r w:rsidRPr="009627F2">
        <w:rPr>
          <w:rFonts w:ascii="Times New Roman" w:hAnsi="Times New Roman" w:cs="Times New Roman"/>
          <w:sz w:val="24"/>
          <w:szCs w:val="24"/>
        </w:rPr>
        <w:t xml:space="preserve"> Jeffers, </w:t>
      </w:r>
      <w:r w:rsidRPr="009627F2">
        <w:rPr>
          <w:rFonts w:ascii="Times New Roman" w:hAnsi="Times New Roman" w:cs="Times New Roman"/>
          <w:i/>
          <w:iCs/>
          <w:sz w:val="24"/>
          <w:szCs w:val="24"/>
        </w:rPr>
        <w:t>Translations and Annotations of Choral Repertoire</w:t>
      </w:r>
      <w:r w:rsidRPr="009627F2">
        <w:rPr>
          <w:rFonts w:ascii="Times New Roman" w:hAnsi="Times New Roman" w:cs="Times New Roman"/>
          <w:sz w:val="24"/>
          <w:szCs w:val="24"/>
        </w:rPr>
        <w:t>, 67.</w:t>
      </w:r>
    </w:p>
  </w:footnote>
  <w:footnote w:id="274">
    <w:p w14:paraId="62606FE6" w14:textId="77777777" w:rsidR="0069481F" w:rsidRPr="009627F2" w:rsidRDefault="0069481F" w:rsidP="0069481F">
      <w:pPr>
        <w:pStyle w:val="FootnoteText"/>
        <w:rPr>
          <w:rFonts w:ascii="Times New Roman" w:hAnsi="Times New Roman" w:cs="Times New Roman"/>
          <w:sz w:val="24"/>
          <w:szCs w:val="24"/>
        </w:rPr>
      </w:pPr>
      <w:r w:rsidRPr="009627F2">
        <w:rPr>
          <w:rStyle w:val="FootnoteReference"/>
          <w:rFonts w:ascii="Times New Roman" w:hAnsi="Times New Roman"/>
          <w:sz w:val="24"/>
          <w:szCs w:val="24"/>
        </w:rPr>
        <w:footnoteRef/>
      </w:r>
      <w:r w:rsidRPr="009627F2">
        <w:rPr>
          <w:rFonts w:ascii="Times New Roman" w:hAnsi="Times New Roman" w:cs="Times New Roman"/>
          <w:sz w:val="24"/>
          <w:szCs w:val="24"/>
        </w:rPr>
        <w:t xml:space="preserve"> Laure Dermaut, liner notes for </w:t>
      </w:r>
      <w:r w:rsidRPr="009627F2">
        <w:rPr>
          <w:rFonts w:ascii="Times New Roman" w:hAnsi="Times New Roman" w:cs="Times New Roman"/>
          <w:i/>
          <w:iCs/>
          <w:sz w:val="24"/>
          <w:szCs w:val="24"/>
        </w:rPr>
        <w:t>Symphonia Elegiaca</w:t>
      </w:r>
      <w:r w:rsidRPr="009627F2">
        <w:rPr>
          <w:rFonts w:ascii="Times New Roman" w:hAnsi="Times New Roman" w:cs="Times New Roman"/>
          <w:sz w:val="24"/>
          <w:szCs w:val="24"/>
        </w:rPr>
        <w:t>, 5.</w:t>
      </w:r>
    </w:p>
  </w:footnote>
  <w:footnote w:id="275">
    <w:p w14:paraId="63290E22" w14:textId="44E81371"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Camil Van Hulse, </w:t>
      </w:r>
      <w:r w:rsidRPr="007B4172">
        <w:rPr>
          <w:rFonts w:ascii="Times New Roman" w:hAnsi="Times New Roman" w:cs="Times New Roman"/>
          <w:i/>
          <w:iCs/>
          <w:sz w:val="24"/>
          <w:szCs w:val="24"/>
        </w:rPr>
        <w:t>Symphonia Elegiaca</w:t>
      </w:r>
      <w:r w:rsidR="00181F1A">
        <w:rPr>
          <w:rFonts w:ascii="Times New Roman" w:hAnsi="Times New Roman" w:cs="Times New Roman"/>
          <w:sz w:val="24"/>
          <w:szCs w:val="24"/>
        </w:rPr>
        <w:t>.</w:t>
      </w:r>
    </w:p>
  </w:footnote>
  <w:footnote w:id="276">
    <w:p w14:paraId="39101A2D" w14:textId="66BA45C9"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Van Hulse, </w:t>
      </w:r>
      <w:r w:rsidRPr="007B4172">
        <w:rPr>
          <w:rFonts w:ascii="Times New Roman" w:hAnsi="Times New Roman" w:cs="Times New Roman"/>
          <w:i/>
          <w:iCs/>
          <w:sz w:val="24"/>
          <w:szCs w:val="24"/>
        </w:rPr>
        <w:t>Symphonia Elegiaca</w:t>
      </w:r>
      <w:r w:rsidRPr="007B4172">
        <w:rPr>
          <w:rFonts w:ascii="Times New Roman" w:hAnsi="Times New Roman" w:cs="Times New Roman"/>
          <w:sz w:val="24"/>
          <w:szCs w:val="24"/>
        </w:rPr>
        <w:t>,</w:t>
      </w:r>
      <w:r w:rsidRPr="007B4172">
        <w:rPr>
          <w:rFonts w:ascii="Times New Roman" w:hAnsi="Times New Roman" w:cs="Times New Roman"/>
          <w:i/>
          <w:iCs/>
          <w:sz w:val="24"/>
          <w:szCs w:val="24"/>
        </w:rPr>
        <w:t xml:space="preserve"> </w:t>
      </w:r>
      <w:r w:rsidRPr="007B4172">
        <w:rPr>
          <w:rFonts w:ascii="Times New Roman" w:hAnsi="Times New Roman" w:cs="Times New Roman"/>
          <w:sz w:val="24"/>
          <w:szCs w:val="24"/>
        </w:rPr>
        <w:t>manuscript, 2</w:t>
      </w:r>
      <w:r w:rsidR="00181F1A">
        <w:rPr>
          <w:rFonts w:ascii="Times New Roman" w:hAnsi="Times New Roman" w:cs="Times New Roman"/>
          <w:sz w:val="24"/>
          <w:szCs w:val="24"/>
        </w:rPr>
        <w:t>.</w:t>
      </w:r>
    </w:p>
  </w:footnote>
  <w:footnote w:id="277">
    <w:p w14:paraId="39C8F26F" w14:textId="77777777"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Claire Coci to Camil Van Hulse, June 9, 1953, C2-155.</w:t>
      </w:r>
    </w:p>
  </w:footnote>
  <w:footnote w:id="278">
    <w:p w14:paraId="6D096E1A" w14:textId="1FE2C34B"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Jeffers, </w:t>
      </w:r>
      <w:r w:rsidRPr="007B4172">
        <w:rPr>
          <w:rFonts w:ascii="Times New Roman" w:hAnsi="Times New Roman" w:cs="Times New Roman"/>
          <w:i/>
          <w:iCs/>
          <w:sz w:val="24"/>
          <w:szCs w:val="24"/>
        </w:rPr>
        <w:t>Translations and Annotations of Choral Repertoire</w:t>
      </w:r>
      <w:r w:rsidRPr="007B4172">
        <w:rPr>
          <w:rFonts w:ascii="Times New Roman" w:hAnsi="Times New Roman" w:cs="Times New Roman"/>
          <w:sz w:val="24"/>
          <w:szCs w:val="24"/>
        </w:rPr>
        <w:t>, 64.</w:t>
      </w:r>
    </w:p>
  </w:footnote>
  <w:footnote w:id="279">
    <w:p w14:paraId="1DD1DD39" w14:textId="77777777"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Claire Coci to Camil Van Hulse, June 9, 1953, C2-155.</w:t>
      </w:r>
    </w:p>
  </w:footnote>
  <w:footnote w:id="280">
    <w:p w14:paraId="17209E43" w14:textId="5D09963F" w:rsidR="00F7454B" w:rsidRPr="007B4172" w:rsidRDefault="00F7454B" w:rsidP="00F7454B">
      <w:pPr>
        <w:pStyle w:val="FootnoteText"/>
        <w:rPr>
          <w:rFonts w:ascii="Times New Roman" w:hAnsi="Times New Roman" w:cs="Times New Roman"/>
          <w:sz w:val="24"/>
          <w:szCs w:val="24"/>
        </w:rPr>
      </w:pPr>
      <w:r w:rsidRPr="007B4172">
        <w:rPr>
          <w:rStyle w:val="FootnoteReference"/>
          <w:rFonts w:ascii="Times New Roman" w:hAnsi="Times New Roman"/>
          <w:sz w:val="24"/>
          <w:szCs w:val="24"/>
        </w:rPr>
        <w:footnoteRef/>
      </w:r>
      <w:r w:rsidRPr="007B4172">
        <w:rPr>
          <w:rFonts w:ascii="Times New Roman" w:hAnsi="Times New Roman" w:cs="Times New Roman"/>
          <w:sz w:val="24"/>
          <w:szCs w:val="24"/>
        </w:rPr>
        <w:t xml:space="preserve"> Jeffers, </w:t>
      </w:r>
      <w:r w:rsidRPr="007B4172">
        <w:rPr>
          <w:rFonts w:ascii="Times New Roman" w:hAnsi="Times New Roman" w:cs="Times New Roman"/>
          <w:i/>
          <w:iCs/>
          <w:sz w:val="24"/>
          <w:szCs w:val="24"/>
        </w:rPr>
        <w:t>Translations and Annotations of Choral Repertoire</w:t>
      </w:r>
      <w:r w:rsidRPr="007B4172">
        <w:rPr>
          <w:rFonts w:ascii="Times New Roman" w:hAnsi="Times New Roman" w:cs="Times New Roman"/>
          <w:sz w:val="24"/>
          <w:szCs w:val="24"/>
        </w:rPr>
        <w:t>, 64.</w:t>
      </w:r>
    </w:p>
  </w:footnote>
  <w:footnote w:id="281">
    <w:p w14:paraId="59643FEA" w14:textId="77777777" w:rsidR="00F7454B" w:rsidRPr="00B73AA5" w:rsidRDefault="00F7454B" w:rsidP="00F7454B">
      <w:pPr>
        <w:pStyle w:val="FootnoteText"/>
        <w:rPr>
          <w:rFonts w:ascii="Times New Roman" w:hAnsi="Times New Roman" w:cs="Times New Roman"/>
          <w:sz w:val="24"/>
          <w:szCs w:val="24"/>
        </w:rPr>
      </w:pPr>
      <w:r w:rsidRPr="00B73AA5">
        <w:rPr>
          <w:rStyle w:val="FootnoteReference"/>
          <w:rFonts w:ascii="Times New Roman" w:hAnsi="Times New Roman"/>
          <w:sz w:val="24"/>
          <w:szCs w:val="24"/>
        </w:rPr>
        <w:footnoteRef/>
      </w:r>
      <w:r w:rsidRPr="00B73AA5">
        <w:rPr>
          <w:rFonts w:ascii="Times New Roman" w:hAnsi="Times New Roman" w:cs="Times New Roman"/>
          <w:sz w:val="24"/>
          <w:szCs w:val="24"/>
        </w:rPr>
        <w:t xml:space="preserve"> Claire Coci to Camil Van Hulse, June 9, 1953, C2-155.</w:t>
      </w:r>
    </w:p>
  </w:footnote>
  <w:footnote w:id="282">
    <w:p w14:paraId="6203420A" w14:textId="45373BC9" w:rsidR="00857306" w:rsidRPr="00857306" w:rsidRDefault="00857306" w:rsidP="00857306">
      <w:pPr>
        <w:spacing w:line="240" w:lineRule="auto"/>
        <w:ind w:left="720" w:hanging="720"/>
        <w:rPr>
          <w:rFonts w:ascii="Times New Roman" w:eastAsia="Calibri" w:hAnsi="Times New Roman"/>
          <w:lang w:bidi="ar-SA"/>
        </w:rPr>
      </w:pPr>
      <w:r>
        <w:rPr>
          <w:rStyle w:val="FootnoteReference"/>
        </w:rPr>
        <w:footnoteRef/>
      </w:r>
      <w:r>
        <w:t xml:space="preserve"> </w:t>
      </w:r>
      <w:r w:rsidRPr="00B62665">
        <w:rPr>
          <w:rFonts w:ascii="Times New Roman" w:eastAsia="Calibri" w:hAnsi="Times New Roman"/>
          <w:lang w:bidi="ar-SA"/>
        </w:rPr>
        <w:t>Arnold, “Van Hulse, Cami</w:t>
      </w:r>
      <w:r>
        <w:rPr>
          <w:rFonts w:ascii="Times New Roman" w:eastAsia="Calibri" w:hAnsi="Times New Roman"/>
          <w:lang w:bidi="ar-SA"/>
        </w:rPr>
        <w:t>l</w:t>
      </w:r>
      <w:r w:rsidRPr="00B62665">
        <w:rPr>
          <w:rFonts w:ascii="Times New Roman" w:eastAsia="Calibri" w:hAnsi="Times New Roman"/>
          <w:lang w:bidi="ar-SA"/>
        </w:rPr>
        <w:t>”</w:t>
      </w:r>
      <w:r>
        <w:rPr>
          <w:rFonts w:ascii="Times New Roman" w:eastAsia="Calibri" w:hAnsi="Times New Roman"/>
          <w:lang w:bidi="ar-SA"/>
        </w:rPr>
        <w:t xml:space="preserve"> in</w:t>
      </w:r>
      <w:r w:rsidRPr="00B62665">
        <w:rPr>
          <w:rFonts w:ascii="Times New Roman" w:eastAsia="Calibri" w:hAnsi="Times New Roman"/>
          <w:lang w:bidi="ar-SA"/>
        </w:rPr>
        <w:t xml:space="preserve"> </w:t>
      </w:r>
      <w:r w:rsidRPr="00B62665">
        <w:rPr>
          <w:rFonts w:ascii="Times New Roman" w:eastAsia="Calibri" w:hAnsi="Times New Roman"/>
          <w:i/>
          <w:iCs/>
          <w:lang w:bidi="ar-SA"/>
        </w:rPr>
        <w:t>Organ Literature: A Comprehensive Survey Volume II: Biographical Catalogue</w:t>
      </w:r>
      <w:r w:rsidRPr="00B62665">
        <w:rPr>
          <w:rFonts w:ascii="Times New Roman" w:eastAsia="Calibri" w:hAnsi="Times New Roman"/>
          <w:lang w:bidi="ar-SA"/>
        </w:rPr>
        <w:t xml:space="preserve">. </w:t>
      </w:r>
    </w:p>
  </w:footnote>
  <w:footnote w:id="283">
    <w:p w14:paraId="507AEA32" w14:textId="5FF03584" w:rsidR="00BC3BBF" w:rsidRPr="004B337B" w:rsidRDefault="00BC3BBF" w:rsidP="004B337B">
      <w:pPr>
        <w:spacing w:line="240" w:lineRule="auto"/>
        <w:rPr>
          <w:rFonts w:ascii="Times New Roman" w:eastAsia="Calibri" w:hAnsi="Times New Roman"/>
          <w:i/>
          <w:iCs/>
          <w:lang w:bidi="ar-SA"/>
        </w:rPr>
      </w:pPr>
      <w:r>
        <w:rPr>
          <w:rStyle w:val="FootnoteReference"/>
        </w:rPr>
        <w:footnoteRef/>
      </w:r>
      <w:r>
        <w:t xml:space="preserve"> </w:t>
      </w:r>
      <w:r w:rsidRPr="00B62665">
        <w:rPr>
          <w:rFonts w:ascii="Times New Roman" w:eastAsia="Calibri" w:hAnsi="Times New Roman"/>
          <w:lang w:bidi="ar-SA"/>
        </w:rPr>
        <w:t>Henderson</w:t>
      </w:r>
      <w:r>
        <w:rPr>
          <w:rFonts w:ascii="Times New Roman" w:eastAsia="Calibri" w:hAnsi="Times New Roman"/>
          <w:lang w:bidi="ar-SA"/>
        </w:rPr>
        <w:t>,</w:t>
      </w:r>
      <w:r w:rsidRPr="00B62665">
        <w:rPr>
          <w:rFonts w:ascii="Times New Roman" w:eastAsia="Calibri" w:hAnsi="Times New Roman"/>
          <w:lang w:bidi="ar-SA"/>
        </w:rPr>
        <w:t xml:space="preserve"> “Hulse C. va</w:t>
      </w:r>
      <w:r>
        <w:rPr>
          <w:rFonts w:ascii="Times New Roman" w:eastAsia="Calibri" w:hAnsi="Times New Roman"/>
          <w:lang w:bidi="ar-SA"/>
        </w:rPr>
        <w:t>n</w:t>
      </w:r>
      <w:r w:rsidRPr="00B62665">
        <w:rPr>
          <w:rFonts w:ascii="Times New Roman" w:eastAsia="Calibri" w:hAnsi="Times New Roman"/>
          <w:lang w:bidi="ar-SA"/>
        </w:rPr>
        <w:t>”</w:t>
      </w:r>
      <w:r>
        <w:rPr>
          <w:rFonts w:ascii="Times New Roman" w:eastAsia="Calibri" w:hAnsi="Times New Roman"/>
          <w:lang w:bidi="ar-SA"/>
        </w:rPr>
        <w:t xml:space="preserve"> in</w:t>
      </w:r>
      <w:r w:rsidRPr="00B62665">
        <w:rPr>
          <w:rFonts w:ascii="Times New Roman" w:eastAsia="Calibri" w:hAnsi="Times New Roman"/>
          <w:lang w:bidi="ar-SA"/>
        </w:rPr>
        <w:t xml:space="preserve"> </w:t>
      </w:r>
      <w:r w:rsidRPr="00B62665">
        <w:rPr>
          <w:rFonts w:ascii="Times New Roman" w:eastAsia="Calibri" w:hAnsi="Times New Roman"/>
          <w:i/>
          <w:iCs/>
          <w:lang w:bidi="ar-SA"/>
        </w:rPr>
        <w:t>Directory of Composers for Organ.</w:t>
      </w:r>
    </w:p>
  </w:footnote>
  <w:footnote w:id="284">
    <w:p w14:paraId="4E028E84" w14:textId="7F223FA2" w:rsidR="004B337B" w:rsidRPr="00B62665" w:rsidRDefault="004B337B" w:rsidP="004B337B">
      <w:pPr>
        <w:spacing w:line="240" w:lineRule="auto"/>
        <w:ind w:left="720" w:hanging="720"/>
        <w:rPr>
          <w:rFonts w:ascii="Times New Roman" w:eastAsia="Calibri" w:hAnsi="Times New Roman"/>
          <w:lang w:bidi="ar-SA"/>
        </w:rPr>
      </w:pPr>
      <w:r>
        <w:rPr>
          <w:rStyle w:val="FootnoteReference"/>
        </w:rPr>
        <w:footnoteRef/>
      </w:r>
      <w:r>
        <w:t xml:space="preserve"> </w:t>
      </w:r>
      <w:r w:rsidRPr="00B62665">
        <w:rPr>
          <w:rFonts w:ascii="Times New Roman" w:eastAsia="Calibri" w:hAnsi="Times New Roman"/>
          <w:lang w:bidi="ar-SA"/>
        </w:rPr>
        <w:t xml:space="preserve">Henshaw, “Camil van Hulse” Biographical Dictionary of the Organ. </w:t>
      </w:r>
    </w:p>
    <w:p w14:paraId="3998791E" w14:textId="7FFA63F8" w:rsidR="004B337B" w:rsidRPr="0074184B" w:rsidRDefault="004B337B" w:rsidP="000A1290">
      <w:pPr>
        <w:spacing w:line="240" w:lineRule="auto"/>
        <w:rPr>
          <w:rFonts w:ascii="Times New Roman" w:eastAsia="Calibri" w:hAnsi="Times New Roman"/>
          <w:lang w:bidi="ar-SA"/>
        </w:rPr>
      </w:pPr>
      <w:r w:rsidRPr="00B62665">
        <w:rPr>
          <w:rFonts w:ascii="Times New Roman" w:eastAsia="Calibri" w:hAnsi="Times New Roman"/>
          <w:lang w:bidi="ar-SA"/>
        </w:rPr>
        <w:t>https://www.organ-biography.info/index.php?id=Hulse_Camilvan_1897</w:t>
      </w:r>
    </w:p>
  </w:footnote>
  <w:footnote w:id="285">
    <w:p w14:paraId="029F6D05" w14:textId="33FEBBE6" w:rsidR="00857306" w:rsidRPr="00857306" w:rsidRDefault="00857306" w:rsidP="00857306">
      <w:pPr>
        <w:spacing w:line="240" w:lineRule="auto"/>
        <w:ind w:left="720" w:hanging="720"/>
        <w:rPr>
          <w:rFonts w:ascii="Times New Roman" w:eastAsia="Calibri" w:hAnsi="Times New Roman"/>
          <w:lang w:bidi="ar-SA"/>
        </w:rPr>
      </w:pPr>
      <w:r>
        <w:rPr>
          <w:rStyle w:val="FootnoteReference"/>
        </w:rPr>
        <w:footnoteRef/>
      </w:r>
      <w:r>
        <w:t xml:space="preserve"> </w:t>
      </w:r>
      <w:r w:rsidRPr="00B62665">
        <w:rPr>
          <w:rFonts w:ascii="Times New Roman" w:eastAsia="Calibri" w:hAnsi="Times New Roman"/>
          <w:lang w:bidi="ar-SA"/>
        </w:rPr>
        <w:t>French, “Camil Van Hulse: A Belgian Composer Who Adopted the Southwest</w:t>
      </w:r>
      <w:r>
        <w:rPr>
          <w:rFonts w:ascii="Times New Roman" w:eastAsia="Calibri" w:hAnsi="Times New Roman"/>
          <w:lang w:bidi="ar-SA"/>
        </w:rPr>
        <w:t>.</w:t>
      </w:r>
      <w:r w:rsidRPr="00B62665">
        <w:rPr>
          <w:rFonts w:ascii="Times New Roman" w:eastAsia="Calibri" w:hAnsi="Times New Roman"/>
          <w:lang w:bidi="ar-SA"/>
        </w:rPr>
        <w:t xml:space="preserve">” </w:t>
      </w:r>
    </w:p>
  </w:footnote>
  <w:footnote w:id="286">
    <w:p w14:paraId="63E5D561" w14:textId="7BB194BE" w:rsidR="0074184B" w:rsidRPr="0074184B" w:rsidRDefault="0074184B" w:rsidP="0074184B">
      <w:pPr>
        <w:spacing w:line="240" w:lineRule="auto"/>
        <w:ind w:left="720" w:hanging="720"/>
        <w:rPr>
          <w:rFonts w:ascii="Times New Roman" w:eastAsia="Calibri" w:hAnsi="Times New Roman"/>
          <w:lang w:bidi="ar-SA"/>
        </w:rPr>
      </w:pPr>
      <w:r>
        <w:rPr>
          <w:rStyle w:val="FootnoteReference"/>
        </w:rPr>
        <w:footnoteRef/>
      </w:r>
      <w:r>
        <w:t xml:space="preserve"> </w:t>
      </w:r>
      <w:r w:rsidRPr="00B62665">
        <w:rPr>
          <w:rFonts w:ascii="Times New Roman" w:eastAsia="Calibri" w:hAnsi="Times New Roman"/>
          <w:lang w:bidi="ar-SA"/>
        </w:rPr>
        <w:t>Plovie, “Camil Van Hulse</w:t>
      </w:r>
      <w:r>
        <w:rPr>
          <w:rFonts w:ascii="Times New Roman" w:eastAsia="Calibri" w:hAnsi="Times New Roman"/>
          <w:lang w:bidi="ar-SA"/>
        </w:rPr>
        <w:t>,</w:t>
      </w:r>
      <w:r w:rsidRPr="00B62665">
        <w:rPr>
          <w:rFonts w:ascii="Times New Roman" w:eastAsia="Calibri" w:hAnsi="Times New Roman"/>
          <w:lang w:bidi="ar-SA"/>
        </w:rPr>
        <w:t xml:space="preserve">” </w:t>
      </w:r>
      <w:r>
        <w:rPr>
          <w:rFonts w:ascii="Times New Roman" w:eastAsia="Calibri" w:hAnsi="Times New Roman"/>
          <w:lang w:bidi="ar-SA"/>
        </w:rPr>
        <w:t>trans.</w:t>
      </w:r>
      <w:r w:rsidRPr="00B62665">
        <w:rPr>
          <w:rFonts w:ascii="Times New Roman" w:eastAsia="Calibri" w:hAnsi="Times New Roman"/>
          <w:lang w:bidi="ar-SA"/>
        </w:rPr>
        <w:t xml:space="preserve"> Emma Brouwer</w:t>
      </w:r>
      <w:r>
        <w:rPr>
          <w:rFonts w:ascii="Times New Roman" w:eastAsia="Calibri" w:hAnsi="Times New Roman"/>
          <w:lang w:bidi="ar-SA"/>
        </w:rPr>
        <w:t xml:space="preserve"> in</w:t>
      </w:r>
      <w:r w:rsidRPr="00B62665">
        <w:rPr>
          <w:rFonts w:ascii="Times New Roman" w:eastAsia="Calibri" w:hAnsi="Times New Roman"/>
          <w:lang w:bidi="ar-SA"/>
        </w:rPr>
        <w:t xml:space="preserve"> </w:t>
      </w:r>
      <w:r w:rsidRPr="00B62665">
        <w:rPr>
          <w:rFonts w:ascii="Times New Roman" w:eastAsia="Calibri" w:hAnsi="Times New Roman"/>
          <w:i/>
          <w:iCs/>
          <w:lang w:bidi="ar-SA"/>
        </w:rPr>
        <w:t>Orgelkunst</w:t>
      </w:r>
      <w:r w:rsidRPr="00B62665">
        <w:rPr>
          <w:rFonts w:ascii="Times New Roman" w:eastAsia="Calibri" w:hAnsi="Times New Roman"/>
          <w:lang w:bidi="ar-SA"/>
        </w:rPr>
        <w:t xml:space="preserve"> 21, no. 1 (March 1998)</w:t>
      </w:r>
      <w:r>
        <w:rPr>
          <w:rFonts w:ascii="Times New Roman" w:eastAsia="Calibri" w:hAnsi="Times New Roman"/>
          <w:lang w:bidi="ar-S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3469772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6751909">
    <w:abstractNumId w:val="5"/>
  </w:num>
  <w:num w:numId="3" w16cid:durableId="1443501698">
    <w:abstractNumId w:val="1"/>
  </w:num>
  <w:num w:numId="4" w16cid:durableId="2131825514">
    <w:abstractNumId w:val="0"/>
  </w:num>
  <w:num w:numId="5" w16cid:durableId="1192457657">
    <w:abstractNumId w:val="2"/>
  </w:num>
  <w:num w:numId="6" w16cid:durableId="1774857608">
    <w:abstractNumId w:val="3"/>
  </w:num>
  <w:num w:numId="7" w16cid:durableId="1386098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12A48"/>
    <w:rsid w:val="000130CE"/>
    <w:rsid w:val="00015715"/>
    <w:rsid w:val="00015B5C"/>
    <w:rsid w:val="00025A12"/>
    <w:rsid w:val="00031BDE"/>
    <w:rsid w:val="000376A7"/>
    <w:rsid w:val="00041B04"/>
    <w:rsid w:val="00044041"/>
    <w:rsid w:val="00044558"/>
    <w:rsid w:val="00044ED2"/>
    <w:rsid w:val="00046619"/>
    <w:rsid w:val="0005374D"/>
    <w:rsid w:val="00072770"/>
    <w:rsid w:val="00076B36"/>
    <w:rsid w:val="00077A99"/>
    <w:rsid w:val="00077F0A"/>
    <w:rsid w:val="0008176F"/>
    <w:rsid w:val="00084E47"/>
    <w:rsid w:val="00087899"/>
    <w:rsid w:val="000915C8"/>
    <w:rsid w:val="000927D3"/>
    <w:rsid w:val="000975D9"/>
    <w:rsid w:val="000A1290"/>
    <w:rsid w:val="000B1020"/>
    <w:rsid w:val="000C0981"/>
    <w:rsid w:val="000C18E6"/>
    <w:rsid w:val="000C1ACF"/>
    <w:rsid w:val="000C24B8"/>
    <w:rsid w:val="000C4A25"/>
    <w:rsid w:val="000C6F2D"/>
    <w:rsid w:val="000C7479"/>
    <w:rsid w:val="000D2552"/>
    <w:rsid w:val="000E1798"/>
    <w:rsid w:val="000E297A"/>
    <w:rsid w:val="000E352E"/>
    <w:rsid w:val="000F19ED"/>
    <w:rsid w:val="000F56FF"/>
    <w:rsid w:val="00103CF6"/>
    <w:rsid w:val="00105BBB"/>
    <w:rsid w:val="00111915"/>
    <w:rsid w:val="001167C2"/>
    <w:rsid w:val="00116D65"/>
    <w:rsid w:val="00121AE9"/>
    <w:rsid w:val="001234F2"/>
    <w:rsid w:val="0013399D"/>
    <w:rsid w:val="001433EE"/>
    <w:rsid w:val="00145F3D"/>
    <w:rsid w:val="001504BE"/>
    <w:rsid w:val="00154AD1"/>
    <w:rsid w:val="00160646"/>
    <w:rsid w:val="00172240"/>
    <w:rsid w:val="00181F1A"/>
    <w:rsid w:val="00184CBE"/>
    <w:rsid w:val="001865F7"/>
    <w:rsid w:val="00187691"/>
    <w:rsid w:val="00193E17"/>
    <w:rsid w:val="001A3DDE"/>
    <w:rsid w:val="001B0E96"/>
    <w:rsid w:val="001B12EF"/>
    <w:rsid w:val="001B521A"/>
    <w:rsid w:val="001C10A0"/>
    <w:rsid w:val="001C1D6E"/>
    <w:rsid w:val="001C260D"/>
    <w:rsid w:val="001C3B63"/>
    <w:rsid w:val="001D452A"/>
    <w:rsid w:val="001F48F5"/>
    <w:rsid w:val="001F7B6E"/>
    <w:rsid w:val="002117B2"/>
    <w:rsid w:val="002119D0"/>
    <w:rsid w:val="00213B7B"/>
    <w:rsid w:val="00214328"/>
    <w:rsid w:val="002147D8"/>
    <w:rsid w:val="00217DE7"/>
    <w:rsid w:val="00222CFA"/>
    <w:rsid w:val="00227893"/>
    <w:rsid w:val="00237CF2"/>
    <w:rsid w:val="002440A5"/>
    <w:rsid w:val="00244C26"/>
    <w:rsid w:val="00245747"/>
    <w:rsid w:val="002458C0"/>
    <w:rsid w:val="00247643"/>
    <w:rsid w:val="00257382"/>
    <w:rsid w:val="0025754A"/>
    <w:rsid w:val="00260F9A"/>
    <w:rsid w:val="00264B7A"/>
    <w:rsid w:val="00271478"/>
    <w:rsid w:val="00271ED6"/>
    <w:rsid w:val="00272B00"/>
    <w:rsid w:val="00274E2C"/>
    <w:rsid w:val="0027656E"/>
    <w:rsid w:val="00283643"/>
    <w:rsid w:val="002A0FFA"/>
    <w:rsid w:val="002A5567"/>
    <w:rsid w:val="002A63B4"/>
    <w:rsid w:val="002B38BC"/>
    <w:rsid w:val="002B4F7E"/>
    <w:rsid w:val="002C3D8B"/>
    <w:rsid w:val="002C523C"/>
    <w:rsid w:val="002C7E22"/>
    <w:rsid w:val="002D2065"/>
    <w:rsid w:val="002D4FFE"/>
    <w:rsid w:val="002D6E20"/>
    <w:rsid w:val="002E157F"/>
    <w:rsid w:val="002E394D"/>
    <w:rsid w:val="002E66D7"/>
    <w:rsid w:val="002F53D5"/>
    <w:rsid w:val="002F6FD0"/>
    <w:rsid w:val="00303EDC"/>
    <w:rsid w:val="00304FD6"/>
    <w:rsid w:val="00306E8B"/>
    <w:rsid w:val="0030767B"/>
    <w:rsid w:val="00314F3F"/>
    <w:rsid w:val="0032051E"/>
    <w:rsid w:val="003218D0"/>
    <w:rsid w:val="003240AA"/>
    <w:rsid w:val="00326410"/>
    <w:rsid w:val="003332FD"/>
    <w:rsid w:val="00340EBC"/>
    <w:rsid w:val="00343673"/>
    <w:rsid w:val="003450B1"/>
    <w:rsid w:val="003539AB"/>
    <w:rsid w:val="00357A19"/>
    <w:rsid w:val="003623A6"/>
    <w:rsid w:val="003635D6"/>
    <w:rsid w:val="00364472"/>
    <w:rsid w:val="0037016E"/>
    <w:rsid w:val="003835BE"/>
    <w:rsid w:val="00385E9D"/>
    <w:rsid w:val="0038669A"/>
    <w:rsid w:val="00386E26"/>
    <w:rsid w:val="00393159"/>
    <w:rsid w:val="00396207"/>
    <w:rsid w:val="0039759A"/>
    <w:rsid w:val="003A060D"/>
    <w:rsid w:val="003A07C4"/>
    <w:rsid w:val="003A635F"/>
    <w:rsid w:val="003B0A2F"/>
    <w:rsid w:val="003B73A8"/>
    <w:rsid w:val="003D1C7E"/>
    <w:rsid w:val="003D285E"/>
    <w:rsid w:val="003D34F2"/>
    <w:rsid w:val="003E22B5"/>
    <w:rsid w:val="003E648B"/>
    <w:rsid w:val="003F1EFA"/>
    <w:rsid w:val="003F66DA"/>
    <w:rsid w:val="0040108D"/>
    <w:rsid w:val="004110A7"/>
    <w:rsid w:val="00412CB0"/>
    <w:rsid w:val="004144A3"/>
    <w:rsid w:val="00416171"/>
    <w:rsid w:val="00417F0F"/>
    <w:rsid w:val="00420EF0"/>
    <w:rsid w:val="004431F8"/>
    <w:rsid w:val="004436D6"/>
    <w:rsid w:val="00443893"/>
    <w:rsid w:val="004507DB"/>
    <w:rsid w:val="00451ED4"/>
    <w:rsid w:val="004532D1"/>
    <w:rsid w:val="004533D7"/>
    <w:rsid w:val="00461AA9"/>
    <w:rsid w:val="00472B7F"/>
    <w:rsid w:val="00474B45"/>
    <w:rsid w:val="00474B5A"/>
    <w:rsid w:val="00475685"/>
    <w:rsid w:val="00481156"/>
    <w:rsid w:val="0049063C"/>
    <w:rsid w:val="004A52B4"/>
    <w:rsid w:val="004A7222"/>
    <w:rsid w:val="004B3129"/>
    <w:rsid w:val="004B337B"/>
    <w:rsid w:val="004B7758"/>
    <w:rsid w:val="004C671D"/>
    <w:rsid w:val="004D08DD"/>
    <w:rsid w:val="004D4FAE"/>
    <w:rsid w:val="004E41F4"/>
    <w:rsid w:val="004F1B75"/>
    <w:rsid w:val="004F3E49"/>
    <w:rsid w:val="004F4702"/>
    <w:rsid w:val="0051559E"/>
    <w:rsid w:val="005278B6"/>
    <w:rsid w:val="0053028C"/>
    <w:rsid w:val="005317C4"/>
    <w:rsid w:val="00531F13"/>
    <w:rsid w:val="005354E8"/>
    <w:rsid w:val="00545CE9"/>
    <w:rsid w:val="005520E8"/>
    <w:rsid w:val="005541B5"/>
    <w:rsid w:val="0057725A"/>
    <w:rsid w:val="0057775C"/>
    <w:rsid w:val="005806A9"/>
    <w:rsid w:val="0058181A"/>
    <w:rsid w:val="00582EBC"/>
    <w:rsid w:val="00583BC6"/>
    <w:rsid w:val="00583C7E"/>
    <w:rsid w:val="00584FEA"/>
    <w:rsid w:val="00587BDE"/>
    <w:rsid w:val="00596C1B"/>
    <w:rsid w:val="005A2B79"/>
    <w:rsid w:val="005A5543"/>
    <w:rsid w:val="005B0705"/>
    <w:rsid w:val="005B16E2"/>
    <w:rsid w:val="005B3299"/>
    <w:rsid w:val="005C14C1"/>
    <w:rsid w:val="005C67D8"/>
    <w:rsid w:val="005D0C8F"/>
    <w:rsid w:val="005D103C"/>
    <w:rsid w:val="005E1260"/>
    <w:rsid w:val="005E64CF"/>
    <w:rsid w:val="005F1468"/>
    <w:rsid w:val="005F24BD"/>
    <w:rsid w:val="006010A2"/>
    <w:rsid w:val="00606C91"/>
    <w:rsid w:val="006101C5"/>
    <w:rsid w:val="00613AB1"/>
    <w:rsid w:val="00620358"/>
    <w:rsid w:val="00620840"/>
    <w:rsid w:val="00621D03"/>
    <w:rsid w:val="00621F42"/>
    <w:rsid w:val="006273C0"/>
    <w:rsid w:val="00630307"/>
    <w:rsid w:val="0063068F"/>
    <w:rsid w:val="00633C74"/>
    <w:rsid w:val="00635114"/>
    <w:rsid w:val="00637210"/>
    <w:rsid w:val="00643DFC"/>
    <w:rsid w:val="00645A8F"/>
    <w:rsid w:val="006474AB"/>
    <w:rsid w:val="00647814"/>
    <w:rsid w:val="00653355"/>
    <w:rsid w:val="00653C73"/>
    <w:rsid w:val="00661C13"/>
    <w:rsid w:val="00661E2A"/>
    <w:rsid w:val="006642EE"/>
    <w:rsid w:val="00664E41"/>
    <w:rsid w:val="00684A8C"/>
    <w:rsid w:val="0069481F"/>
    <w:rsid w:val="0069549B"/>
    <w:rsid w:val="00696F5E"/>
    <w:rsid w:val="006A488C"/>
    <w:rsid w:val="006A4DBF"/>
    <w:rsid w:val="006A5901"/>
    <w:rsid w:val="006A6340"/>
    <w:rsid w:val="006B0412"/>
    <w:rsid w:val="006B1D41"/>
    <w:rsid w:val="006B2B61"/>
    <w:rsid w:val="006B4721"/>
    <w:rsid w:val="006C4463"/>
    <w:rsid w:val="006D1B98"/>
    <w:rsid w:val="006D4201"/>
    <w:rsid w:val="006E0D85"/>
    <w:rsid w:val="006E2E6A"/>
    <w:rsid w:val="006E57FF"/>
    <w:rsid w:val="006F10CE"/>
    <w:rsid w:val="006F2956"/>
    <w:rsid w:val="006F401C"/>
    <w:rsid w:val="0070017B"/>
    <w:rsid w:val="00701F4C"/>
    <w:rsid w:val="0070237B"/>
    <w:rsid w:val="00702C83"/>
    <w:rsid w:val="00705086"/>
    <w:rsid w:val="00713829"/>
    <w:rsid w:val="00715A2F"/>
    <w:rsid w:val="007247B0"/>
    <w:rsid w:val="0072727B"/>
    <w:rsid w:val="007305E5"/>
    <w:rsid w:val="00730F0A"/>
    <w:rsid w:val="0073139E"/>
    <w:rsid w:val="00734BC2"/>
    <w:rsid w:val="0074184B"/>
    <w:rsid w:val="007426BF"/>
    <w:rsid w:val="00744831"/>
    <w:rsid w:val="00746E16"/>
    <w:rsid w:val="0075193E"/>
    <w:rsid w:val="007559B1"/>
    <w:rsid w:val="00761FDB"/>
    <w:rsid w:val="007631D3"/>
    <w:rsid w:val="00764009"/>
    <w:rsid w:val="00765E85"/>
    <w:rsid w:val="007671CC"/>
    <w:rsid w:val="007739FB"/>
    <w:rsid w:val="00775245"/>
    <w:rsid w:val="00775701"/>
    <w:rsid w:val="00784171"/>
    <w:rsid w:val="007864D2"/>
    <w:rsid w:val="0078679A"/>
    <w:rsid w:val="007868D0"/>
    <w:rsid w:val="007907A4"/>
    <w:rsid w:val="00790D80"/>
    <w:rsid w:val="00791F60"/>
    <w:rsid w:val="007A09F2"/>
    <w:rsid w:val="007B09F1"/>
    <w:rsid w:val="007C0004"/>
    <w:rsid w:val="007C0451"/>
    <w:rsid w:val="007C0A60"/>
    <w:rsid w:val="007C0A71"/>
    <w:rsid w:val="007C4927"/>
    <w:rsid w:val="007C79AB"/>
    <w:rsid w:val="007D1CC5"/>
    <w:rsid w:val="007F2648"/>
    <w:rsid w:val="007F3C0C"/>
    <w:rsid w:val="008038D1"/>
    <w:rsid w:val="008143D4"/>
    <w:rsid w:val="008146AD"/>
    <w:rsid w:val="008253D8"/>
    <w:rsid w:val="0082601C"/>
    <w:rsid w:val="008264BE"/>
    <w:rsid w:val="008334B4"/>
    <w:rsid w:val="00835160"/>
    <w:rsid w:val="00841129"/>
    <w:rsid w:val="00856837"/>
    <w:rsid w:val="00857306"/>
    <w:rsid w:val="00863C18"/>
    <w:rsid w:val="00871D61"/>
    <w:rsid w:val="008734F2"/>
    <w:rsid w:val="008865E3"/>
    <w:rsid w:val="00892FF8"/>
    <w:rsid w:val="00894619"/>
    <w:rsid w:val="008951AA"/>
    <w:rsid w:val="00896D3F"/>
    <w:rsid w:val="0089757C"/>
    <w:rsid w:val="00897986"/>
    <w:rsid w:val="008A1EE9"/>
    <w:rsid w:val="008A4F22"/>
    <w:rsid w:val="008A5638"/>
    <w:rsid w:val="008B44A6"/>
    <w:rsid w:val="008C27FE"/>
    <w:rsid w:val="008C62A6"/>
    <w:rsid w:val="008D5C73"/>
    <w:rsid w:val="008D64F3"/>
    <w:rsid w:val="008E1525"/>
    <w:rsid w:val="008E1C26"/>
    <w:rsid w:val="008F1822"/>
    <w:rsid w:val="008F2C3C"/>
    <w:rsid w:val="00904CA2"/>
    <w:rsid w:val="009163BB"/>
    <w:rsid w:val="00917D6C"/>
    <w:rsid w:val="009215A7"/>
    <w:rsid w:val="009245C5"/>
    <w:rsid w:val="00931909"/>
    <w:rsid w:val="00931BB1"/>
    <w:rsid w:val="00941A28"/>
    <w:rsid w:val="0094286A"/>
    <w:rsid w:val="00947068"/>
    <w:rsid w:val="00951F71"/>
    <w:rsid w:val="00952BBC"/>
    <w:rsid w:val="0095387F"/>
    <w:rsid w:val="0095771A"/>
    <w:rsid w:val="009600C6"/>
    <w:rsid w:val="009671ED"/>
    <w:rsid w:val="00970CB4"/>
    <w:rsid w:val="009740FE"/>
    <w:rsid w:val="00976BD6"/>
    <w:rsid w:val="00992C28"/>
    <w:rsid w:val="00997C90"/>
    <w:rsid w:val="009A0927"/>
    <w:rsid w:val="009A1894"/>
    <w:rsid w:val="009A1CFF"/>
    <w:rsid w:val="009A37A4"/>
    <w:rsid w:val="009A620F"/>
    <w:rsid w:val="009B49FC"/>
    <w:rsid w:val="009C2E5D"/>
    <w:rsid w:val="009E0253"/>
    <w:rsid w:val="00A0094B"/>
    <w:rsid w:val="00A02EE2"/>
    <w:rsid w:val="00A153BE"/>
    <w:rsid w:val="00A15431"/>
    <w:rsid w:val="00A157A4"/>
    <w:rsid w:val="00A158E0"/>
    <w:rsid w:val="00A2357D"/>
    <w:rsid w:val="00A2613B"/>
    <w:rsid w:val="00A27424"/>
    <w:rsid w:val="00A337B6"/>
    <w:rsid w:val="00A35297"/>
    <w:rsid w:val="00A40986"/>
    <w:rsid w:val="00A460F3"/>
    <w:rsid w:val="00A50007"/>
    <w:rsid w:val="00A523B9"/>
    <w:rsid w:val="00A5503F"/>
    <w:rsid w:val="00A5626C"/>
    <w:rsid w:val="00A76999"/>
    <w:rsid w:val="00A77093"/>
    <w:rsid w:val="00A82147"/>
    <w:rsid w:val="00A90D89"/>
    <w:rsid w:val="00AA0B13"/>
    <w:rsid w:val="00AA1B3B"/>
    <w:rsid w:val="00AA7395"/>
    <w:rsid w:val="00AB2B80"/>
    <w:rsid w:val="00AB6345"/>
    <w:rsid w:val="00AC3031"/>
    <w:rsid w:val="00AC5E50"/>
    <w:rsid w:val="00AC7443"/>
    <w:rsid w:val="00AD6170"/>
    <w:rsid w:val="00AD6230"/>
    <w:rsid w:val="00AE453E"/>
    <w:rsid w:val="00AF0BB2"/>
    <w:rsid w:val="00AF5A77"/>
    <w:rsid w:val="00B0740F"/>
    <w:rsid w:val="00B224CD"/>
    <w:rsid w:val="00B25190"/>
    <w:rsid w:val="00B26394"/>
    <w:rsid w:val="00B26ADE"/>
    <w:rsid w:val="00B270FE"/>
    <w:rsid w:val="00B35D64"/>
    <w:rsid w:val="00B36426"/>
    <w:rsid w:val="00B412F7"/>
    <w:rsid w:val="00B42E0C"/>
    <w:rsid w:val="00B47249"/>
    <w:rsid w:val="00B51D5C"/>
    <w:rsid w:val="00B60254"/>
    <w:rsid w:val="00B60E5D"/>
    <w:rsid w:val="00B61EB6"/>
    <w:rsid w:val="00B62665"/>
    <w:rsid w:val="00B64B46"/>
    <w:rsid w:val="00B66DF6"/>
    <w:rsid w:val="00B905E2"/>
    <w:rsid w:val="00BA1A3A"/>
    <w:rsid w:val="00BA4D00"/>
    <w:rsid w:val="00BB1E21"/>
    <w:rsid w:val="00BB3F72"/>
    <w:rsid w:val="00BB50E5"/>
    <w:rsid w:val="00BB5391"/>
    <w:rsid w:val="00BB678C"/>
    <w:rsid w:val="00BC3BBF"/>
    <w:rsid w:val="00BC6AA8"/>
    <w:rsid w:val="00BD1142"/>
    <w:rsid w:val="00BD170B"/>
    <w:rsid w:val="00BD45C8"/>
    <w:rsid w:val="00BD5DDB"/>
    <w:rsid w:val="00BE06CF"/>
    <w:rsid w:val="00BF1D2F"/>
    <w:rsid w:val="00C06673"/>
    <w:rsid w:val="00C16C66"/>
    <w:rsid w:val="00C20A7B"/>
    <w:rsid w:val="00C26910"/>
    <w:rsid w:val="00C3745C"/>
    <w:rsid w:val="00C4062A"/>
    <w:rsid w:val="00C45774"/>
    <w:rsid w:val="00C51092"/>
    <w:rsid w:val="00C52E3A"/>
    <w:rsid w:val="00C54100"/>
    <w:rsid w:val="00C54C84"/>
    <w:rsid w:val="00C606E1"/>
    <w:rsid w:val="00C63C23"/>
    <w:rsid w:val="00C6690B"/>
    <w:rsid w:val="00C74C47"/>
    <w:rsid w:val="00C75C68"/>
    <w:rsid w:val="00C8326D"/>
    <w:rsid w:val="00C90551"/>
    <w:rsid w:val="00C90D56"/>
    <w:rsid w:val="00C92079"/>
    <w:rsid w:val="00C94248"/>
    <w:rsid w:val="00CA3A13"/>
    <w:rsid w:val="00CA3D58"/>
    <w:rsid w:val="00CA498F"/>
    <w:rsid w:val="00CA66E4"/>
    <w:rsid w:val="00CB3B17"/>
    <w:rsid w:val="00CB5C27"/>
    <w:rsid w:val="00CB652C"/>
    <w:rsid w:val="00CC3625"/>
    <w:rsid w:val="00CC7E26"/>
    <w:rsid w:val="00CD4DAD"/>
    <w:rsid w:val="00CE08AF"/>
    <w:rsid w:val="00CF6C7D"/>
    <w:rsid w:val="00D061E9"/>
    <w:rsid w:val="00D067E5"/>
    <w:rsid w:val="00D1352D"/>
    <w:rsid w:val="00D23D8A"/>
    <w:rsid w:val="00D323D6"/>
    <w:rsid w:val="00D40616"/>
    <w:rsid w:val="00D52009"/>
    <w:rsid w:val="00D5291D"/>
    <w:rsid w:val="00D54F29"/>
    <w:rsid w:val="00D65384"/>
    <w:rsid w:val="00D70EF7"/>
    <w:rsid w:val="00D75B66"/>
    <w:rsid w:val="00D835A4"/>
    <w:rsid w:val="00D97CFA"/>
    <w:rsid w:val="00DA02BF"/>
    <w:rsid w:val="00DA1614"/>
    <w:rsid w:val="00DA1971"/>
    <w:rsid w:val="00DA5A37"/>
    <w:rsid w:val="00DB57AB"/>
    <w:rsid w:val="00DB5F82"/>
    <w:rsid w:val="00DB664C"/>
    <w:rsid w:val="00DC2225"/>
    <w:rsid w:val="00DC5D4A"/>
    <w:rsid w:val="00DC6749"/>
    <w:rsid w:val="00DC7813"/>
    <w:rsid w:val="00DD1ED5"/>
    <w:rsid w:val="00DD484C"/>
    <w:rsid w:val="00DD5744"/>
    <w:rsid w:val="00DE1EF7"/>
    <w:rsid w:val="00DE50F8"/>
    <w:rsid w:val="00DF01FC"/>
    <w:rsid w:val="00DF4B88"/>
    <w:rsid w:val="00E0501B"/>
    <w:rsid w:val="00E102CE"/>
    <w:rsid w:val="00E11D2F"/>
    <w:rsid w:val="00E16DE9"/>
    <w:rsid w:val="00E20562"/>
    <w:rsid w:val="00E20B9A"/>
    <w:rsid w:val="00E21212"/>
    <w:rsid w:val="00E21E5C"/>
    <w:rsid w:val="00E252B0"/>
    <w:rsid w:val="00E30DA2"/>
    <w:rsid w:val="00E34882"/>
    <w:rsid w:val="00E3587B"/>
    <w:rsid w:val="00E453E8"/>
    <w:rsid w:val="00E45937"/>
    <w:rsid w:val="00E53D7E"/>
    <w:rsid w:val="00E6561E"/>
    <w:rsid w:val="00E74EC3"/>
    <w:rsid w:val="00E77477"/>
    <w:rsid w:val="00E803EB"/>
    <w:rsid w:val="00E87D2A"/>
    <w:rsid w:val="00E9270F"/>
    <w:rsid w:val="00EA13D9"/>
    <w:rsid w:val="00EA2658"/>
    <w:rsid w:val="00EA440D"/>
    <w:rsid w:val="00EA7705"/>
    <w:rsid w:val="00EA7E4F"/>
    <w:rsid w:val="00EB08C0"/>
    <w:rsid w:val="00EB468F"/>
    <w:rsid w:val="00EB7240"/>
    <w:rsid w:val="00EC7020"/>
    <w:rsid w:val="00ED3A32"/>
    <w:rsid w:val="00ED548A"/>
    <w:rsid w:val="00ED6F0B"/>
    <w:rsid w:val="00EE1461"/>
    <w:rsid w:val="00EE3797"/>
    <w:rsid w:val="00EE3BF0"/>
    <w:rsid w:val="00EF06B0"/>
    <w:rsid w:val="00EF2815"/>
    <w:rsid w:val="00F0420D"/>
    <w:rsid w:val="00F043DB"/>
    <w:rsid w:val="00F04831"/>
    <w:rsid w:val="00F05440"/>
    <w:rsid w:val="00F12B56"/>
    <w:rsid w:val="00F16717"/>
    <w:rsid w:val="00F17BE4"/>
    <w:rsid w:val="00F24AE1"/>
    <w:rsid w:val="00F24F51"/>
    <w:rsid w:val="00F27248"/>
    <w:rsid w:val="00F31073"/>
    <w:rsid w:val="00F314B8"/>
    <w:rsid w:val="00F32ED8"/>
    <w:rsid w:val="00F364BD"/>
    <w:rsid w:val="00F37A85"/>
    <w:rsid w:val="00F37EC9"/>
    <w:rsid w:val="00F37F46"/>
    <w:rsid w:val="00F415C3"/>
    <w:rsid w:val="00F44AD2"/>
    <w:rsid w:val="00F46A49"/>
    <w:rsid w:val="00F52A4B"/>
    <w:rsid w:val="00F54B3A"/>
    <w:rsid w:val="00F677D1"/>
    <w:rsid w:val="00F7122D"/>
    <w:rsid w:val="00F738FA"/>
    <w:rsid w:val="00F7454B"/>
    <w:rsid w:val="00F83325"/>
    <w:rsid w:val="00F8602B"/>
    <w:rsid w:val="00F93475"/>
    <w:rsid w:val="00FA2425"/>
    <w:rsid w:val="00FA7983"/>
    <w:rsid w:val="00FB5287"/>
    <w:rsid w:val="00FB7E84"/>
    <w:rsid w:val="00FC5FEE"/>
    <w:rsid w:val="00FC6A58"/>
    <w:rsid w:val="00FC7CF1"/>
    <w:rsid w:val="00FD657D"/>
    <w:rsid w:val="00FF0F0F"/>
    <w:rsid w:val="00FF3ABC"/>
    <w:rsid w:val="00FF6895"/>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6871"/>
  <w15:docId w15:val="{1B4C20CB-B440-7E41-8EF8-462C7AC0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13B7B"/>
    <w:pPr>
      <w:spacing w:line="720" w:lineRule="auto"/>
      <w:jc w:val="center"/>
      <w:outlineLvl w:val="0"/>
    </w:pPr>
    <w:rPr>
      <w:rFonts w:asciiTheme="majorHAnsi" w:hAnsiTheme="majorHAnsi"/>
      <w:b/>
      <w:bCs/>
      <w:sz w:val="28"/>
      <w:szCs w:val="28"/>
    </w:rPr>
  </w:style>
  <w:style w:type="paragraph" w:styleId="Heading2">
    <w:name w:val="heading 2"/>
    <w:next w:val="Normal"/>
    <w:link w:val="Heading2Char"/>
    <w:autoRedefine/>
    <w:uiPriority w:val="9"/>
    <w:unhideWhenUsed/>
    <w:qFormat/>
    <w:rsid w:val="00545CE9"/>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5520E8"/>
    <w:pPr>
      <w:keepNext/>
      <w:spacing w:line="480" w:lineRule="auto"/>
      <w:outlineLvl w:val="2"/>
    </w:pPr>
    <w:rPr>
      <w:rFonts w:asciiTheme="majorHAnsi" w:hAnsiTheme="majorHAnsi"/>
      <w:bCs/>
      <w:sz w:val="24"/>
      <w:szCs w:val="24"/>
      <w:lang w:bidi="en-US"/>
    </w:rPr>
  </w:style>
  <w:style w:type="paragraph" w:styleId="Heading4">
    <w:name w:val="heading 4"/>
    <w:basedOn w:val="Normal"/>
    <w:next w:val="Normal"/>
    <w:link w:val="Heading4Char"/>
    <w:uiPriority w:val="9"/>
    <w:unhideWhenUsed/>
    <w:rsid w:val="00620840"/>
    <w:pPr>
      <w:outlineLvl w:val="3"/>
    </w:pPr>
    <w:rPr>
      <w:rFonts w:ascii="Times New Roman" w:hAnsi="Times New Roman"/>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B7B"/>
    <w:rPr>
      <w:rFonts w:asciiTheme="majorHAnsi" w:hAnsiTheme="majorHAnsi"/>
      <w:b/>
      <w:bCs/>
      <w:sz w:val="28"/>
      <w:szCs w:val="28"/>
    </w:rPr>
  </w:style>
  <w:style w:type="character" w:customStyle="1" w:styleId="Heading2Char">
    <w:name w:val="Heading 2 Char"/>
    <w:basedOn w:val="DefaultParagraphFont"/>
    <w:link w:val="Heading2"/>
    <w:uiPriority w:val="9"/>
    <w:rsid w:val="00545CE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5520E8"/>
    <w:rPr>
      <w:rFonts w:asciiTheme="majorHAnsi" w:hAnsiTheme="majorHAnsi"/>
      <w:bCs/>
      <w:sz w:val="24"/>
      <w:szCs w:val="24"/>
      <w:lang w:bidi="en-US"/>
    </w:rPr>
  </w:style>
  <w:style w:type="character" w:customStyle="1" w:styleId="Heading4Char">
    <w:name w:val="Heading 4 Char"/>
    <w:basedOn w:val="DefaultParagraphFont"/>
    <w:link w:val="Heading4"/>
    <w:uiPriority w:val="9"/>
    <w:rsid w:val="00620840"/>
    <w:rPr>
      <w:sz w:val="24"/>
      <w:szCs w:val="24"/>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5278B6"/>
    <w:pPr>
      <w:tabs>
        <w:tab w:val="right" w:leader="dot" w:pos="9360"/>
      </w:tabs>
      <w:ind w:left="720" w:hanging="720"/>
    </w:pPr>
  </w:style>
  <w:style w:type="paragraph" w:styleId="TOC2">
    <w:name w:val="toc 2"/>
    <w:basedOn w:val="Normal"/>
    <w:next w:val="Normal"/>
    <w:autoRedefine/>
    <w:uiPriority w:val="39"/>
    <w:unhideWhenUsed/>
    <w:rsid w:val="005317C4"/>
    <w:pPr>
      <w:tabs>
        <w:tab w:val="right" w:leader="dot" w:pos="9350"/>
      </w:tabs>
      <w:ind w:left="1080" w:hanging="720"/>
    </w:pPr>
    <w:rPr>
      <w:rFonts w:ascii="Times New Roman" w:eastAsia="Calibri" w:hAnsi="Times New Roman"/>
      <w:noProof/>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F738FA"/>
    <w:pPr>
      <w:spacing w:line="240" w:lineRule="auto"/>
    </w:pPr>
    <w:rPr>
      <w:rFonts w:asciiTheme="majorHAnsi" w:eastAsiaTheme="minorHAnsi" w:hAnsiTheme="majorHAnsi" w:cstheme="minorBidi"/>
      <w:sz w:val="20"/>
      <w:szCs w:val="20"/>
      <w:lang w:bidi="ar-SA"/>
    </w:rPr>
  </w:style>
  <w:style w:type="character" w:customStyle="1" w:styleId="FootnoteTextChar">
    <w:name w:val="Footnote Text Char"/>
    <w:basedOn w:val="DefaultParagraphFont"/>
    <w:link w:val="FootnoteText"/>
    <w:uiPriority w:val="99"/>
    <w:rsid w:val="00F738FA"/>
    <w:rPr>
      <w:rFonts w:asciiTheme="majorHAnsi" w:eastAsiaTheme="minorHAnsi" w:hAnsiTheme="majorHAnsi" w:cstheme="minorBidi"/>
    </w:rPr>
  </w:style>
  <w:style w:type="character" w:styleId="FootnoteReference">
    <w:name w:val="footnote reference"/>
    <w:basedOn w:val="DefaultParagraphFont"/>
    <w:uiPriority w:val="99"/>
    <w:semiHidden/>
    <w:unhideWhenUsed/>
    <w:rsid w:val="00F738FA"/>
    <w:rPr>
      <w:vertAlign w:val="superscript"/>
    </w:rPr>
  </w:style>
  <w:style w:type="paragraph" w:styleId="NormalWeb">
    <w:name w:val="Normal (Web)"/>
    <w:basedOn w:val="Normal"/>
    <w:uiPriority w:val="99"/>
    <w:unhideWhenUsed/>
    <w:rsid w:val="00451ED4"/>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32051E"/>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8.pn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jpe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jpeg"/><Relationship Id="rId22" Type="http://schemas.microsoft.com/office/2007/relationships/hdphoto" Target="media/hdphoto1.wdp"/><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jpeg"/><Relationship Id="rId108" Type="http://schemas.openxmlformats.org/officeDocument/2006/relationships/glossaryDocument" Target="glossary/document.xm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footer" Target="footer2.xm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jpeg"/><Relationship Id="rId99" Type="http://schemas.openxmlformats.org/officeDocument/2006/relationships/image" Target="media/image90.jpg"/><Relationship Id="rId101" Type="http://schemas.openxmlformats.org/officeDocument/2006/relationships/image" Target="media/image92.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theme" Target="theme/theme1.xm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image" Target="media/image95.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jpeg"/><Relationship Id="rId105" Type="http://schemas.openxmlformats.org/officeDocument/2006/relationships/image" Target="media/image96.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jpeg"/><Relationship Id="rId98" Type="http://schemas.openxmlformats.org/officeDocument/2006/relationships/image" Target="media/image89.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7C9986E2BC4FDD43ADA6A61C9192EE9A"/>
        <w:category>
          <w:name w:val="General"/>
          <w:gallery w:val="placeholder"/>
        </w:category>
        <w:types>
          <w:type w:val="bbPlcHdr"/>
        </w:types>
        <w:behaviors>
          <w:behavior w:val="content"/>
        </w:behaviors>
        <w:guid w:val="{2547AA52-9B6E-1D4C-8BB1-FFE2CEDBC3AE}"/>
      </w:docPartPr>
      <w:docPartBody>
        <w:p w:rsidR="00114AC2" w:rsidRDefault="00872E53" w:rsidP="00872E53">
          <w:pPr>
            <w:pStyle w:val="7C9986E2BC4FDD43ADA6A61C9192EE9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114AC2"/>
    <w:rsid w:val="0015246B"/>
    <w:rsid w:val="00190672"/>
    <w:rsid w:val="001B2B89"/>
    <w:rsid w:val="001E1A0C"/>
    <w:rsid w:val="002730FF"/>
    <w:rsid w:val="00276951"/>
    <w:rsid w:val="00293081"/>
    <w:rsid w:val="002A08B1"/>
    <w:rsid w:val="0042118A"/>
    <w:rsid w:val="0046796D"/>
    <w:rsid w:val="004950C2"/>
    <w:rsid w:val="00572AB3"/>
    <w:rsid w:val="005844EF"/>
    <w:rsid w:val="005902A4"/>
    <w:rsid w:val="006B53FA"/>
    <w:rsid w:val="00787914"/>
    <w:rsid w:val="007A04BC"/>
    <w:rsid w:val="00872E53"/>
    <w:rsid w:val="00875ABD"/>
    <w:rsid w:val="00A343F1"/>
    <w:rsid w:val="00A3518A"/>
    <w:rsid w:val="00B46CD3"/>
    <w:rsid w:val="00C738D6"/>
    <w:rsid w:val="00CA39D2"/>
    <w:rsid w:val="00DD6093"/>
    <w:rsid w:val="00DF512A"/>
    <w:rsid w:val="00E144A3"/>
    <w:rsid w:val="00E64B41"/>
    <w:rsid w:val="00EB0B41"/>
    <w:rsid w:val="00EF14E5"/>
    <w:rsid w:val="00F443AB"/>
    <w:rsid w:val="00F80430"/>
    <w:rsid w:val="00FE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B4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7C9986E2BC4FDD43ADA6A61C9192EE9A">
    <w:name w:val="7C9986E2BC4FDD43ADA6A61C9192EE9A"/>
    <w:rsid w:val="00872E53"/>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1F0C9-0652-4A2F-B096-E7CA5F06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184</Pages>
  <Words>33897</Words>
  <Characters>176945</Characters>
  <Application>Microsoft Office Word</Application>
  <DocSecurity>0</DocSecurity>
  <Lines>4423</Lines>
  <Paragraphs>2129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208713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Wurst, Stephen R.</cp:lastModifiedBy>
  <cp:revision>105</cp:revision>
  <cp:lastPrinted>2011-12-05T16:17:00Z</cp:lastPrinted>
  <dcterms:created xsi:type="dcterms:W3CDTF">2023-10-23T14:40:00Z</dcterms:created>
  <dcterms:modified xsi:type="dcterms:W3CDTF">2023-12-07T22:38:00Z</dcterms:modified>
</cp:coreProperties>
</file>